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0C" w:rsidRPr="00C74B0C" w:rsidRDefault="00C74B0C" w:rsidP="00C74B0C">
      <w:pPr>
        <w:shd w:val="clear" w:color="auto" w:fill="FFFFFF"/>
        <w:spacing w:before="120" w:after="72" w:line="240" w:lineRule="auto"/>
        <w:outlineLvl w:val="1"/>
        <w:rPr>
          <w:rFonts w:ascii="Calibri" w:eastAsia="Times New Roman" w:hAnsi="Calibri" w:cs="Times New Roman"/>
          <w:b/>
          <w:bCs/>
          <w:color w:val="343434"/>
          <w:sz w:val="36"/>
          <w:szCs w:val="36"/>
          <w:lang w:eastAsia="en-AU"/>
        </w:rPr>
      </w:pPr>
      <w:r w:rsidRPr="00C74B0C">
        <w:rPr>
          <w:rFonts w:ascii="Calibri" w:eastAsia="Times New Roman" w:hAnsi="Calibri" w:cs="Times New Roman"/>
          <w:b/>
          <w:bCs/>
          <w:color w:val="343434"/>
          <w:sz w:val="36"/>
          <w:szCs w:val="36"/>
          <w:lang w:eastAsia="en-AU"/>
        </w:rPr>
        <w:t>Invasive species - Weeds - National Survey 2006 - Dataset - Flat database structure (606 columns)</w:t>
      </w:r>
    </w:p>
    <w:p w:rsidR="00C74B0C" w:rsidRPr="00C74B0C" w:rsidRDefault="00C74B0C" w:rsidP="00C74B0C">
      <w:pPr>
        <w:shd w:val="clear" w:color="auto" w:fill="FFFFFF"/>
        <w:spacing w:after="192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Publication date: 13 Mar 2008</w:t>
      </w:r>
    </w:p>
    <w:p w:rsidR="00C74B0C" w:rsidRPr="00C74B0C" w:rsidRDefault="00C74B0C" w:rsidP="00C74B0C">
      <w:pPr>
        <w:shd w:val="clear" w:color="auto" w:fill="FFFFFF"/>
        <w:spacing w:after="192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This data set provides both spatial and attribute information on the occurrence, abundance, distribution, trend and quality of vertebrate pest related data. </w:t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  <w:t>The dataset was developed as part of the joint National Land and Water Resources Audit (NLWRA) the Invasive Animals Cooperative Research Centre (IA CRC) and Australian Vertebrate Pests Committee (VPC) - National Invasive Animals Assessment 2006 project. </w:t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  <w:t xml:space="preserve">Data is provided as a seamless national coverage according to the 1:100,000 national map index tiles (approximately 0.5 degree) and builds on previous national vertebrate pest datasets. For each animal pest species there are 6 columns: density;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occurrance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; abundance, (data) quality; trend; and distribution (making a total of 96 columns). </w:t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  <w:t>In order to develop a consistent view within state/territory jurisdictions on the distribution and abundance of vertebrate pest, there must be a way to combine up-to-date datasets of particular species across jurisdictional boundaries and between various scales and formats. This requires a high degree of standardisation in identification, methods for capturing, recording, storing and collating data and information on location, area, cover/density/abundance, distribution and management actions. </w:t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  <w:t xml:space="preserve">For the purposes of generating a seamless national dataset at 0.5 degrees a modification of the Queensland State-wide Annual Pest Distribution Survey System has been adopted. This system can report data on occurrence, abundance and distribution at various scales based on a nested system using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mapsheet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 xml:space="preserve"> tiles with aggregation rules developed to enable representation of fine data e.g. 1:25,000 within a 1:100,000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mapsheet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 xml:space="preserve"> tile framework. See (ULR for Aggregation Rules and URL for Distribution and Abundance of Significant Invasive Vertebrate Pests). </w:t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  <w:t xml:space="preserve">The dataset comprises a single seamless national coverage for 10 vertebrate pest species (plus 6 species with partial datasets) according to the 1:100,000 national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mapsheet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 xml:space="preserve"> index tiles in geographical coordinates. </w:t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  <w:t xml:space="preserve">For each (0.5 degree) 100,000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mapsheet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 xml:space="preserve"> tile the following vertebrate pest data is provided: Â· </w:t>
      </w:r>
    </w:p>
    <w:p w:rsidR="00C74B0C" w:rsidRPr="00C74B0C" w:rsidRDefault="00C74B0C" w:rsidP="00C74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Occurrence - present/absent/unknown/eradicated Â·</w:t>
      </w:r>
    </w:p>
    <w:p w:rsidR="00C74B0C" w:rsidRPr="00C74B0C" w:rsidRDefault="00C74B0C" w:rsidP="00C74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Abundance - occasional/common/abundant/unknown/eradicated Â·</w:t>
      </w:r>
    </w:p>
    <w:p w:rsidR="00C74B0C" w:rsidRPr="00C74B0C" w:rsidRDefault="00C74B0C" w:rsidP="00C74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Distribution - localised/widespread/unknown Â·</w:t>
      </w:r>
    </w:p>
    <w:p w:rsidR="00C74B0C" w:rsidRPr="00C74B0C" w:rsidRDefault="00C74B0C" w:rsidP="00C74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Quality - anecdotal/little data/some data or expert opinion/rigorous data/unknown</w:t>
      </w:r>
    </w:p>
    <w:p w:rsidR="00C74B0C" w:rsidRPr="00C74B0C" w:rsidRDefault="00C74B0C" w:rsidP="00C74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Trend - decreasing/stable/increasing/unknown</w:t>
      </w:r>
    </w:p>
    <w:p w:rsidR="00C74B0C" w:rsidRPr="00C74B0C" w:rsidRDefault="00C74B0C" w:rsidP="00C74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 xml:space="preserve">Jurisdiction - the jurisdiction source used to populate the 1:100,000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mapsheet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 xml:space="preserve"> tile - relates to cross-border areas and the Australian Capital Territory. Note: in the case of ACT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mapsheet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 xml:space="preserve"> tiles from NSW are used.</w:t>
      </w:r>
    </w:p>
    <w:p w:rsidR="00C74B0C" w:rsidRPr="00C74B0C" w:rsidRDefault="00C74B0C" w:rsidP="00C74B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Density - For publishing purposes a density field was created based on occurrence, abundance and distribution data.</w:t>
      </w:r>
    </w:p>
    <w:p w:rsidR="00C74B0C" w:rsidRPr="00C74B0C" w:rsidRDefault="00C74B0C" w:rsidP="00C7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shd w:val="clear" w:color="auto" w:fill="FFFFFF"/>
          <w:lang w:eastAsia="en-AU"/>
        </w:rPr>
        <w:t xml:space="preserve">Data for South Australia, Western Australia, New South Wales and the Northern Territory was provided at 0.5 degrees, while Queensland was provided at 0.1667 degrees and Victoria and Tasmania at 1:25,000 </w:t>
      </w:r>
      <w:proofErr w:type="spellStart"/>
      <w:r w:rsidRPr="00C74B0C">
        <w:rPr>
          <w:rFonts w:ascii="Calibri" w:eastAsia="Times New Roman" w:hAnsi="Calibri" w:cs="Times New Roman"/>
          <w:color w:val="000000"/>
          <w:sz w:val="21"/>
          <w:szCs w:val="21"/>
          <w:shd w:val="clear" w:color="auto" w:fill="FFFFFF"/>
          <w:lang w:eastAsia="en-AU"/>
        </w:rPr>
        <w:t>mapsheet</w:t>
      </w:r>
      <w:proofErr w:type="spellEnd"/>
      <w:r w:rsidRPr="00C74B0C">
        <w:rPr>
          <w:rFonts w:ascii="Calibri" w:eastAsia="Times New Roman" w:hAnsi="Calibri" w:cs="Times New Roman"/>
          <w:color w:val="000000"/>
          <w:sz w:val="21"/>
          <w:szCs w:val="21"/>
          <w:shd w:val="clear" w:color="auto" w:fill="FFFFFF"/>
          <w:lang w:eastAsia="en-AU"/>
        </w:rPr>
        <w:t xml:space="preserve"> tiles or (0.125 degree). Data for Queensland, Victoria and Tasmania were subsequently aggregated based on aggregation rules developed at a national workshop - refer (URL Aggregation Guidelines). </w:t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</w:r>
      <w:r w:rsidRPr="00C74B0C">
        <w:rPr>
          <w:rFonts w:ascii="Calibri" w:eastAsia="Times New Roman" w:hAnsi="Calibri" w:cs="Times New Roman"/>
          <w:color w:val="000000"/>
          <w:sz w:val="21"/>
          <w:szCs w:val="21"/>
          <w:shd w:val="clear" w:color="auto" w:fill="FFFFFF"/>
          <w:lang w:eastAsia="en-AU"/>
        </w:rPr>
        <w:t>Data are available as a seamless national coverage with a corresponding look-up table to convey information on occurrence, abundance, distribution, quality, trend and jurisdiction.</w:t>
      </w:r>
    </w:p>
    <w:p w:rsidR="00C74B0C" w:rsidRPr="00C74B0C" w:rsidRDefault="00C74B0C" w:rsidP="00C74B0C">
      <w:pPr>
        <w:shd w:val="clear" w:color="auto" w:fill="FFFFFF"/>
        <w:spacing w:after="192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r w:rsidRPr="00C74B0C">
        <w:rPr>
          <w:rFonts w:ascii="Calibri" w:eastAsia="Times New Roman" w:hAnsi="Calibri" w:cs="Times New Roman"/>
          <w:noProof/>
          <w:color w:val="000000"/>
          <w:sz w:val="21"/>
          <w:szCs w:val="21"/>
          <w:lang w:eastAsia="en-AU"/>
        </w:rPr>
        <w:lastRenderedPageBreak/>
        <w:drawing>
          <wp:inline distT="0" distB="0" distL="0" distR="0">
            <wp:extent cx="1619250" cy="1076325"/>
            <wp:effectExtent l="0" t="0" r="0" b="9525"/>
            <wp:docPr id="1" name="Picture 1" descr="A4 sized picture of National Weedyn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4 sized picture of National Weedynes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B0C" w:rsidRPr="00C74B0C" w:rsidRDefault="00C74B0C" w:rsidP="00C74B0C">
      <w:pPr>
        <w:shd w:val="clear" w:color="auto" w:fill="FFFFFF"/>
        <w:spacing w:before="120" w:after="72" w:line="240" w:lineRule="auto"/>
        <w:outlineLvl w:val="1"/>
        <w:rPr>
          <w:rFonts w:ascii="Calibri" w:eastAsia="Times New Roman" w:hAnsi="Calibri" w:cs="Times New Roman"/>
          <w:b/>
          <w:bCs/>
          <w:color w:val="343434"/>
          <w:sz w:val="36"/>
          <w:szCs w:val="36"/>
          <w:lang w:eastAsia="en-AU"/>
        </w:rPr>
      </w:pPr>
      <w:r w:rsidRPr="00C74B0C">
        <w:rPr>
          <w:rFonts w:ascii="Calibri" w:eastAsia="Times New Roman" w:hAnsi="Calibri" w:cs="Times New Roman"/>
          <w:b/>
          <w:bCs/>
          <w:color w:val="343434"/>
          <w:sz w:val="36"/>
          <w:szCs w:val="36"/>
          <w:lang w:eastAsia="en-AU"/>
        </w:rPr>
        <w:t>Downloads</w:t>
      </w:r>
    </w:p>
    <w:p w:rsidR="00C74B0C" w:rsidRPr="00C74B0C" w:rsidRDefault="00C74B0C" w:rsidP="00C74B0C">
      <w:pPr>
        <w:shd w:val="clear" w:color="auto" w:fill="FFFFFF"/>
        <w:spacing w:before="120" w:after="72" w:line="240" w:lineRule="auto"/>
        <w:outlineLvl w:val="2"/>
        <w:rPr>
          <w:rFonts w:ascii="Calibri" w:eastAsia="Times New Roman" w:hAnsi="Calibri" w:cs="Times New Roman"/>
          <w:b/>
          <w:bCs/>
          <w:color w:val="284E36"/>
          <w:sz w:val="27"/>
          <w:szCs w:val="27"/>
          <w:lang w:eastAsia="en-AU"/>
        </w:rPr>
      </w:pPr>
      <w:r w:rsidRPr="00C74B0C">
        <w:rPr>
          <w:rFonts w:ascii="Calibri" w:eastAsia="Times New Roman" w:hAnsi="Calibri" w:cs="Times New Roman"/>
          <w:b/>
          <w:bCs/>
          <w:color w:val="284E36"/>
          <w:sz w:val="27"/>
          <w:szCs w:val="27"/>
          <w:lang w:eastAsia="en-AU"/>
        </w:rPr>
        <w:t>Data</w:t>
      </w:r>
    </w:p>
    <w:p w:rsidR="00C74B0C" w:rsidRPr="00C74B0C" w:rsidRDefault="00C74B0C" w:rsidP="00C74B0C">
      <w:pPr>
        <w:shd w:val="clear" w:color="auto" w:fill="FFFFFF"/>
        <w:spacing w:after="192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hyperlink r:id="rId6" w:history="1">
        <w:r w:rsidRPr="00C74B0C">
          <w:rPr>
            <w:rFonts w:ascii="Calibri" w:eastAsia="Times New Roman" w:hAnsi="Calibri" w:cs="Times New Roman"/>
            <w:color w:val="0072C6"/>
            <w:sz w:val="21"/>
            <w:szCs w:val="21"/>
            <w:u w:val="single"/>
            <w:lang w:eastAsia="en-AU"/>
          </w:rPr>
          <w:t xml:space="preserve">Invasive species - Weeds - National Survey 2006 - Dataset - Flat database structure (606 columns) - </w:t>
        </w:r>
        <w:proofErr w:type="spellStart"/>
        <w:r w:rsidRPr="00C74B0C">
          <w:rPr>
            <w:rFonts w:ascii="Calibri" w:eastAsia="Times New Roman" w:hAnsi="Calibri" w:cs="Times New Roman"/>
            <w:color w:val="0072C6"/>
            <w:sz w:val="21"/>
            <w:szCs w:val="21"/>
            <w:u w:val="single"/>
            <w:lang w:eastAsia="en-AU"/>
          </w:rPr>
          <w:t>winzipped</w:t>
        </w:r>
        <w:proofErr w:type="spellEnd"/>
        <w:r w:rsidRPr="00C74B0C">
          <w:rPr>
            <w:rFonts w:ascii="Calibri" w:eastAsia="Times New Roman" w:hAnsi="Calibri" w:cs="Times New Roman"/>
            <w:color w:val="0072C6"/>
            <w:sz w:val="21"/>
            <w:szCs w:val="21"/>
            <w:u w:val="single"/>
            <w:lang w:eastAsia="en-AU"/>
          </w:rPr>
          <w:t xml:space="preserve"> - Complex Type</w:t>
        </w:r>
      </w:hyperlink>
    </w:p>
    <w:p w:rsidR="00C74B0C" w:rsidRPr="00C74B0C" w:rsidRDefault="00C74B0C" w:rsidP="00C7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br/>
      </w:r>
    </w:p>
    <w:p w:rsidR="00C74B0C" w:rsidRPr="00C74B0C" w:rsidRDefault="00C74B0C" w:rsidP="00C74B0C">
      <w:pPr>
        <w:shd w:val="clear" w:color="auto" w:fill="FFFFFF"/>
        <w:spacing w:after="192" w:line="240" w:lineRule="auto"/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</w:pPr>
      <w:hyperlink r:id="rId7" w:history="1">
        <w:r w:rsidRPr="00C74B0C">
          <w:rPr>
            <w:rFonts w:ascii="Calibri" w:eastAsia="Times New Roman" w:hAnsi="Calibri" w:cs="Times New Roman"/>
            <w:color w:val="0072C6"/>
            <w:sz w:val="21"/>
            <w:szCs w:val="21"/>
            <w:u w:val="single"/>
            <w:lang w:eastAsia="en-AU"/>
          </w:rPr>
          <w:t>Click here</w:t>
        </w:r>
      </w:hyperlink>
      <w:r w:rsidRPr="00C74B0C">
        <w:rPr>
          <w:rFonts w:ascii="Calibri" w:eastAsia="Times New Roman" w:hAnsi="Calibri" w:cs="Times New Roman"/>
          <w:color w:val="000000"/>
          <w:sz w:val="21"/>
          <w:szCs w:val="21"/>
          <w:lang w:eastAsia="en-AU"/>
        </w:rPr>
        <w:t> for a more complete description of this publication.</w:t>
      </w:r>
    </w:p>
    <w:p w:rsidR="00546ECB" w:rsidRDefault="00C74B0C">
      <w:bookmarkStart w:id="0" w:name="_GoBack"/>
      <w:bookmarkEnd w:id="0"/>
    </w:p>
    <w:sectPr w:rsidR="00546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2728A"/>
    <w:multiLevelType w:val="multilevel"/>
    <w:tmpl w:val="C216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40"/>
    <w:rsid w:val="001F7240"/>
    <w:rsid w:val="00203E7B"/>
    <w:rsid w:val="00715129"/>
    <w:rsid w:val="00910A09"/>
    <w:rsid w:val="009D5390"/>
    <w:rsid w:val="00A26CDB"/>
    <w:rsid w:val="00BD6F26"/>
    <w:rsid w:val="00C2337E"/>
    <w:rsid w:val="00C74B0C"/>
    <w:rsid w:val="00CA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E17F5E-982C-48BB-A3DB-4F0AD9C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74B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C74B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74B0C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C74B0C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7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ubdate">
    <w:name w:val="pub_date"/>
    <w:basedOn w:val="Normal"/>
    <w:rsid w:val="00C7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ubabstract">
    <w:name w:val="pub_abstract"/>
    <w:basedOn w:val="Normal"/>
    <w:rsid w:val="00C7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ubcoverthumb">
    <w:name w:val="pub_cover_thumb"/>
    <w:basedOn w:val="Normal"/>
    <w:rsid w:val="00C7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uburl1">
    <w:name w:val="pub_url1"/>
    <w:basedOn w:val="Normal"/>
    <w:rsid w:val="00C7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C74B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ta.daff.gov.au/anrdl/metadata_files/pa_isw06d9a___01611a01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ta.daff.gov.au/data/warehouse/isw06d9a___016/isw06d9a___01611a01espgeo___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3275</Characters>
  <Application>Microsoft Office Word</Application>
  <DocSecurity>0</DocSecurity>
  <Lines>27</Lines>
  <Paragraphs>7</Paragraphs>
  <ScaleCrop>false</ScaleCrop>
  <Company>Department of Agriculture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Howorth, Jasmine</dc:creator>
  <cp:keywords/>
  <dc:description/>
  <cp:lastModifiedBy>Howorth, Jasmine</cp:lastModifiedBy>
  <cp:revision>2</cp:revision>
  <dcterms:created xsi:type="dcterms:W3CDTF">2018-11-20T06:09:00Z</dcterms:created>
  <dcterms:modified xsi:type="dcterms:W3CDTF">2018-11-20T06:09:00Z</dcterms:modified>
</cp:coreProperties>
</file>