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F83471" w14:textId="77777777" w:rsidR="00DE112A" w:rsidRDefault="00B047F4">
      <w:r>
        <w:rPr>
          <w:noProof/>
          <w:lang w:eastAsia="en-AU"/>
        </w:rPr>
        <w:drawing>
          <wp:inline distT="0" distB="0" distL="0" distR="0" wp14:anchorId="5D977516" wp14:editId="1673BF1C">
            <wp:extent cx="2704661" cy="914400"/>
            <wp:effectExtent l="0" t="0" r="0" b="0"/>
            <wp:docPr id="4" name="Picture 4" descr="http://mylink.agdaff.gov.au/team/abares/ABARES%20Australian%20Government%20crests/ABARES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ylink.agdaff.gov.au/team/abares/ABARES%20Australian%20Government%20crests/ABARES_Inline_blac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5854" cy="921565"/>
                    </a:xfrm>
                    <a:prstGeom prst="rect">
                      <a:avLst/>
                    </a:prstGeom>
                    <a:noFill/>
                    <a:ln>
                      <a:noFill/>
                    </a:ln>
                  </pic:spPr>
                </pic:pic>
              </a:graphicData>
            </a:graphic>
          </wp:inline>
        </w:drawing>
      </w:r>
    </w:p>
    <w:p w14:paraId="32008F85" w14:textId="77777777" w:rsidR="00DE112A" w:rsidRDefault="00DE112A"/>
    <w:p w14:paraId="5A8EAB32" w14:textId="2431B103" w:rsidR="00B806C8" w:rsidRPr="004A7584" w:rsidRDefault="00DE112A" w:rsidP="00BB5BB8">
      <w:pPr>
        <w:rPr>
          <w:rFonts w:asciiTheme="minorHAnsi" w:hAnsiTheme="minorHAnsi"/>
          <w:b/>
          <w:sz w:val="56"/>
        </w:rPr>
      </w:pPr>
      <w:r w:rsidRPr="004A7584">
        <w:rPr>
          <w:rFonts w:asciiTheme="minorHAnsi" w:hAnsiTheme="minorHAnsi"/>
          <w:b/>
          <w:sz w:val="56"/>
        </w:rPr>
        <w:t>Development of a</w:t>
      </w:r>
      <w:r w:rsidR="00FC575A" w:rsidRPr="004A7584">
        <w:rPr>
          <w:rFonts w:asciiTheme="minorHAnsi" w:hAnsiTheme="minorHAnsi"/>
          <w:b/>
          <w:sz w:val="56"/>
        </w:rPr>
        <w:t xml:space="preserve"> national</w:t>
      </w:r>
      <w:r w:rsidRPr="004A7584">
        <w:rPr>
          <w:rFonts w:asciiTheme="minorHAnsi" w:hAnsiTheme="minorHAnsi"/>
          <w:b/>
          <w:sz w:val="56"/>
        </w:rPr>
        <w:t xml:space="preserve"> tenure dataset for</w:t>
      </w:r>
      <w:r w:rsidR="00703C54">
        <w:rPr>
          <w:rFonts w:asciiTheme="minorHAnsi" w:hAnsiTheme="minorHAnsi"/>
          <w:b/>
          <w:sz w:val="56"/>
        </w:rPr>
        <w:t xml:space="preserve"> reporting the tenure of</w:t>
      </w:r>
      <w:r w:rsidRPr="004A7584">
        <w:rPr>
          <w:rFonts w:asciiTheme="minorHAnsi" w:hAnsiTheme="minorHAnsi"/>
          <w:b/>
          <w:sz w:val="56"/>
        </w:rPr>
        <w:t xml:space="preserve"> </w:t>
      </w:r>
      <w:r w:rsidR="00F43457" w:rsidRPr="004A7584">
        <w:rPr>
          <w:rFonts w:asciiTheme="minorHAnsi" w:hAnsiTheme="minorHAnsi"/>
          <w:b/>
          <w:sz w:val="56"/>
        </w:rPr>
        <w:t>Australia</w:t>
      </w:r>
      <w:r w:rsidR="00703C54">
        <w:rPr>
          <w:rFonts w:asciiTheme="minorHAnsi" w:hAnsiTheme="minorHAnsi"/>
          <w:b/>
          <w:sz w:val="56"/>
        </w:rPr>
        <w:t>’s forests</w:t>
      </w:r>
    </w:p>
    <w:p w14:paraId="2E4A7AC0" w14:textId="4169A3C6" w:rsidR="00DE112A" w:rsidRPr="00310BAF" w:rsidRDefault="00333215" w:rsidP="00BB5BB8">
      <w:pPr>
        <w:rPr>
          <w:b/>
          <w:sz w:val="28"/>
          <w:szCs w:val="26"/>
        </w:rPr>
      </w:pPr>
      <w:r>
        <w:rPr>
          <w:b/>
          <w:sz w:val="28"/>
          <w:szCs w:val="26"/>
        </w:rPr>
        <w:t xml:space="preserve">Rohan </w:t>
      </w:r>
      <w:r w:rsidR="00B806C8" w:rsidRPr="00310BAF">
        <w:rPr>
          <w:b/>
          <w:sz w:val="28"/>
          <w:szCs w:val="26"/>
        </w:rPr>
        <w:t>Jaco</w:t>
      </w:r>
      <w:r w:rsidR="00C07C9F">
        <w:rPr>
          <w:b/>
          <w:sz w:val="28"/>
          <w:szCs w:val="26"/>
        </w:rPr>
        <w:t xml:space="preserve">bsen, </w:t>
      </w:r>
      <w:r w:rsidR="00922C57">
        <w:rPr>
          <w:b/>
          <w:sz w:val="28"/>
          <w:szCs w:val="26"/>
        </w:rPr>
        <w:t xml:space="preserve">Martin </w:t>
      </w:r>
      <w:r w:rsidR="00C07C9F">
        <w:rPr>
          <w:b/>
          <w:sz w:val="28"/>
          <w:szCs w:val="26"/>
        </w:rPr>
        <w:t xml:space="preserve">Mutendeudzi, </w:t>
      </w:r>
      <w:r w:rsidR="00922C57">
        <w:rPr>
          <w:b/>
          <w:sz w:val="28"/>
          <w:szCs w:val="26"/>
        </w:rPr>
        <w:t xml:space="preserve">Claire </w:t>
      </w:r>
      <w:r w:rsidR="00C07C9F">
        <w:rPr>
          <w:b/>
          <w:sz w:val="28"/>
          <w:szCs w:val="26"/>
        </w:rPr>
        <w:t xml:space="preserve">Howell </w:t>
      </w:r>
      <w:r w:rsidR="00922C57">
        <w:rPr>
          <w:b/>
          <w:sz w:val="28"/>
          <w:szCs w:val="26"/>
        </w:rPr>
        <w:t>and</w:t>
      </w:r>
      <w:r w:rsidR="00B806C8" w:rsidRPr="00310BAF">
        <w:rPr>
          <w:b/>
          <w:sz w:val="28"/>
          <w:szCs w:val="26"/>
        </w:rPr>
        <w:t xml:space="preserve"> </w:t>
      </w:r>
      <w:r w:rsidR="00922C57">
        <w:rPr>
          <w:b/>
          <w:sz w:val="28"/>
          <w:szCs w:val="26"/>
        </w:rPr>
        <w:t xml:space="preserve">Steve </w:t>
      </w:r>
      <w:r w:rsidR="00B806C8" w:rsidRPr="00310BAF">
        <w:rPr>
          <w:b/>
          <w:sz w:val="28"/>
          <w:szCs w:val="26"/>
        </w:rPr>
        <w:t>Read</w:t>
      </w:r>
    </w:p>
    <w:p w14:paraId="7A53EC91" w14:textId="77777777" w:rsidR="00BB5BB8" w:rsidRPr="00721144" w:rsidRDefault="00BB5BB8" w:rsidP="00721144">
      <w:pPr>
        <w:spacing w:after="120"/>
        <w:rPr>
          <w:rFonts w:asciiTheme="minorHAnsi" w:hAnsiTheme="minorHAnsi"/>
        </w:rPr>
      </w:pPr>
      <w:r w:rsidRPr="00721144">
        <w:rPr>
          <w:rFonts w:asciiTheme="minorHAnsi" w:hAnsiTheme="minorHAnsi"/>
        </w:rPr>
        <w:t>Research by the Australian Bureau of Agricultural</w:t>
      </w:r>
      <w:r w:rsidR="00721144" w:rsidRPr="00721144">
        <w:rPr>
          <w:rFonts w:asciiTheme="minorHAnsi" w:hAnsiTheme="minorHAnsi"/>
        </w:rPr>
        <w:t xml:space="preserve"> </w:t>
      </w:r>
      <w:r w:rsidRPr="00721144">
        <w:rPr>
          <w:rFonts w:asciiTheme="minorHAnsi" w:hAnsiTheme="minorHAnsi"/>
        </w:rPr>
        <w:t>and Resource Economics and Sciences</w:t>
      </w:r>
    </w:p>
    <w:p w14:paraId="315500D6" w14:textId="295CE4D7" w:rsidR="00BB5BB8" w:rsidRPr="007D2586" w:rsidRDefault="00BB5BB8" w:rsidP="007D2586">
      <w:pPr>
        <w:spacing w:after="0"/>
      </w:pPr>
      <w:r w:rsidRPr="007D2586">
        <w:t>Technical report</w:t>
      </w:r>
      <w:r w:rsidR="003D38D8" w:rsidRPr="007D2586">
        <w:t xml:space="preserve"> 19.4</w:t>
      </w:r>
    </w:p>
    <w:p w14:paraId="677B7F26" w14:textId="07C9B2FF" w:rsidR="00310264" w:rsidRPr="007D2586" w:rsidRDefault="00310264" w:rsidP="007D2586">
      <w:pPr>
        <w:spacing w:after="0"/>
      </w:pPr>
      <w:r w:rsidRPr="007D2586">
        <w:t>August 2019</w:t>
      </w:r>
    </w:p>
    <w:p w14:paraId="250DCDD6" w14:textId="77777777" w:rsidR="00FD72C4" w:rsidRDefault="00FD72C4" w:rsidP="00721144">
      <w:pPr>
        <w:spacing w:after="0"/>
      </w:pPr>
    </w:p>
    <w:p w14:paraId="0B634B2B" w14:textId="21607691" w:rsidR="0090093C" w:rsidRDefault="00B047F4" w:rsidP="00703C54">
      <w:pPr>
        <w:jc w:val="center"/>
      </w:pPr>
      <w:r>
        <w:rPr>
          <w:noProof/>
          <w:lang w:eastAsia="en-AU"/>
        </w:rPr>
        <w:drawing>
          <wp:inline distT="0" distB="0" distL="0" distR="0" wp14:anchorId="71776125" wp14:editId="0BD6CFB1">
            <wp:extent cx="4391025" cy="4391025"/>
            <wp:effectExtent l="0" t="0" r="0" b="9525"/>
            <wp:docPr id="5" name="Picture 5" descr="http://mylink.agdaff.gov.au/team/abares/Biospheres/Forestry/Forestry_L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ylink.agdaff.gov.au/team/abares/Biospheres/Forestry/Forestry_LQ.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1025" cy="4391025"/>
                    </a:xfrm>
                    <a:prstGeom prst="rect">
                      <a:avLst/>
                    </a:prstGeom>
                    <a:noFill/>
                    <a:ln>
                      <a:noFill/>
                    </a:ln>
                  </pic:spPr>
                </pic:pic>
              </a:graphicData>
            </a:graphic>
          </wp:inline>
        </w:drawing>
      </w:r>
      <w:r w:rsidR="0090093C">
        <w:br w:type="page"/>
      </w:r>
    </w:p>
    <w:p w14:paraId="7B476F8F" w14:textId="77777777" w:rsidR="0090093C" w:rsidRDefault="0090093C"/>
    <w:p w14:paraId="7E8FB0F7" w14:textId="77777777" w:rsidR="0090093C" w:rsidRDefault="0090093C" w:rsidP="0090093C">
      <w:pPr>
        <w:pStyle w:val="Normalsmall"/>
      </w:pPr>
      <w:r>
        <w:t>© Commonwealth of Australia 2019</w:t>
      </w:r>
    </w:p>
    <w:p w14:paraId="6984E2D9" w14:textId="77777777" w:rsidR="0090093C" w:rsidRDefault="0090093C" w:rsidP="0090093C">
      <w:pPr>
        <w:pStyle w:val="Normalsmall"/>
        <w:rPr>
          <w:rStyle w:val="Strong"/>
        </w:rPr>
      </w:pPr>
      <w:r>
        <w:rPr>
          <w:rStyle w:val="Strong"/>
        </w:rPr>
        <w:t>Ownership of intellectual property rights</w:t>
      </w:r>
    </w:p>
    <w:p w14:paraId="29FF870F" w14:textId="77777777" w:rsidR="0090093C" w:rsidRDefault="0090093C" w:rsidP="0090093C">
      <w:pPr>
        <w:pStyle w:val="Normalsmall"/>
      </w:pPr>
      <w:r>
        <w:t>Unless otherwise noted, copyright (and any other intellectual property rights, if any) in this publication is owned by the Commonwealth of Australia (referred to as the Commonwealth).</w:t>
      </w:r>
    </w:p>
    <w:p w14:paraId="4AED1753" w14:textId="77777777" w:rsidR="0090093C" w:rsidRDefault="0090093C" w:rsidP="0090093C">
      <w:pPr>
        <w:pStyle w:val="Normalsmall"/>
        <w:rPr>
          <w:rStyle w:val="Strong"/>
        </w:rPr>
      </w:pPr>
      <w:r>
        <w:rPr>
          <w:rStyle w:val="Strong"/>
        </w:rPr>
        <w:t>Creative Commons licence</w:t>
      </w:r>
    </w:p>
    <w:p w14:paraId="04A4B2EF" w14:textId="77777777" w:rsidR="0090093C" w:rsidRDefault="0090093C" w:rsidP="0090093C">
      <w:pPr>
        <w:pStyle w:val="Normalsmall"/>
      </w:pPr>
      <w:r>
        <w:t xml:space="preserve">All material in this publication is licensed under a Creative </w:t>
      </w:r>
      <w:hyperlink r:id="rId10" w:history="1">
        <w:r>
          <w:rPr>
            <w:rStyle w:val="Hyperlink"/>
          </w:rPr>
          <w:t>Commons Attribution 4.0 International Licence</w:t>
        </w:r>
      </w:hyperlink>
      <w:r>
        <w:t xml:space="preserve"> except content supplied by third parties, logos and the Commonwealth Coat of Arms.</w:t>
      </w:r>
    </w:p>
    <w:p w14:paraId="3D711DE4" w14:textId="77777777" w:rsidR="0090093C" w:rsidRDefault="0090093C" w:rsidP="0090093C">
      <w:pPr>
        <w:pStyle w:val="Normalsmall"/>
      </w:pPr>
      <w:r>
        <w:t xml:space="preserve">Inquiries about the licence and any use of this document should be emailed to </w:t>
      </w:r>
      <w:hyperlink r:id="rId11" w:history="1">
        <w:r>
          <w:rPr>
            <w:rStyle w:val="Hyperlink"/>
          </w:rPr>
          <w:t>copyright@agriculture.gov.au</w:t>
        </w:r>
      </w:hyperlink>
      <w:r>
        <w:t>.</w:t>
      </w:r>
    </w:p>
    <w:p w14:paraId="37948DF8" w14:textId="77777777" w:rsidR="0090093C" w:rsidRDefault="0090093C" w:rsidP="0090093C">
      <w:pPr>
        <w:pStyle w:val="Normalsmall"/>
      </w:pPr>
      <w:r>
        <w:rPr>
          <w:noProof/>
          <w:lang w:eastAsia="en-AU"/>
        </w:rPr>
        <w:drawing>
          <wp:inline distT="0" distB="0" distL="0" distR="0" wp14:anchorId="4AEA6788" wp14:editId="1D92A905">
            <wp:extent cx="724535" cy="255270"/>
            <wp:effectExtent l="19050" t="0" r="0" b="0"/>
            <wp:docPr id="3"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9172A46" w14:textId="77777777" w:rsidR="0090093C" w:rsidRDefault="0090093C" w:rsidP="0090093C">
      <w:pPr>
        <w:pStyle w:val="Normalsmall"/>
        <w:rPr>
          <w:rStyle w:val="Strong"/>
        </w:rPr>
      </w:pPr>
      <w:r>
        <w:rPr>
          <w:rStyle w:val="Strong"/>
        </w:rPr>
        <w:t>Cataloguing data</w:t>
      </w:r>
    </w:p>
    <w:p w14:paraId="68BDAEB2" w14:textId="11E194A1" w:rsidR="0090093C" w:rsidRDefault="0090093C" w:rsidP="0090093C">
      <w:pPr>
        <w:pStyle w:val="Normalsmall"/>
      </w:pPr>
      <w:r>
        <w:t xml:space="preserve">This publication (and any material sourced from it) should be attributed as: </w:t>
      </w:r>
      <w:r w:rsidR="00E12C0D" w:rsidRPr="00E12C0D">
        <w:t>Jacobsen R, Mutendeudzi M, Howell CI, Read SM</w:t>
      </w:r>
      <w:r w:rsidRPr="00E12C0D">
        <w:t xml:space="preserve"> 201</w:t>
      </w:r>
      <w:r w:rsidR="00E12C0D" w:rsidRPr="00E12C0D">
        <w:t>9</w:t>
      </w:r>
      <w:r w:rsidRPr="00E12C0D">
        <w:t xml:space="preserve">, </w:t>
      </w:r>
      <w:r w:rsidR="00E12C0D" w:rsidRPr="00E12C0D">
        <w:rPr>
          <w:i/>
        </w:rPr>
        <w:t>Development of a</w:t>
      </w:r>
      <w:r w:rsidR="00377155">
        <w:rPr>
          <w:i/>
        </w:rPr>
        <w:t xml:space="preserve"> national</w:t>
      </w:r>
      <w:r w:rsidR="00E12C0D" w:rsidRPr="00E12C0D">
        <w:rPr>
          <w:i/>
        </w:rPr>
        <w:t xml:space="preserve"> tenure dataset for </w:t>
      </w:r>
      <w:r w:rsidR="00703C54">
        <w:rPr>
          <w:i/>
        </w:rPr>
        <w:t xml:space="preserve">reporting the tenure of </w:t>
      </w:r>
      <w:r w:rsidR="00E12C0D" w:rsidRPr="00E12C0D">
        <w:rPr>
          <w:i/>
        </w:rPr>
        <w:t>Australia</w:t>
      </w:r>
      <w:r w:rsidR="00703C54">
        <w:rPr>
          <w:i/>
        </w:rPr>
        <w:t>’s forests</w:t>
      </w:r>
      <w:r>
        <w:t xml:space="preserve">, ABARES technical report, Canberra, </w:t>
      </w:r>
      <w:r w:rsidR="00A06211">
        <w:t>August</w:t>
      </w:r>
      <w:r>
        <w:t>. CC BY 4.0.</w:t>
      </w:r>
      <w:r w:rsidR="00E56658">
        <w:t xml:space="preserve">  </w:t>
      </w:r>
      <w:hyperlink r:id="rId13" w:history="1">
        <w:r w:rsidR="00E56658" w:rsidRPr="00AC4793">
          <w:rPr>
            <w:rStyle w:val="Hyperlink"/>
          </w:rPr>
          <w:t>https://doi.org/10.25814/5d5e34e2d3dcc</w:t>
        </w:r>
      </w:hyperlink>
      <w:r w:rsidR="00E56658">
        <w:t xml:space="preserve"> </w:t>
      </w:r>
      <w:bookmarkStart w:id="0" w:name="_GoBack"/>
      <w:bookmarkEnd w:id="0"/>
    </w:p>
    <w:p w14:paraId="4FE3D8C0" w14:textId="4111C062" w:rsidR="0090093C" w:rsidRPr="003D38D8" w:rsidRDefault="0090093C" w:rsidP="003D38D8">
      <w:pPr>
        <w:pStyle w:val="Normalsmall"/>
        <w:spacing w:after="0"/>
      </w:pPr>
      <w:r w:rsidRPr="003D38D8">
        <w:t>ISBN</w:t>
      </w:r>
      <w:r w:rsidR="003D38D8" w:rsidRPr="003D38D8">
        <w:t>:</w:t>
      </w:r>
      <w:r w:rsidRPr="003D38D8">
        <w:t xml:space="preserve"> </w:t>
      </w:r>
      <w:r w:rsidR="003D38D8" w:rsidRPr="003D38D8">
        <w:t>978-1-74323-442-6</w:t>
      </w:r>
    </w:p>
    <w:p w14:paraId="1C722841" w14:textId="610E470B" w:rsidR="003D38D8" w:rsidRPr="003D38D8" w:rsidRDefault="003D38D8" w:rsidP="0090093C">
      <w:pPr>
        <w:pStyle w:val="Normalsmall"/>
      </w:pPr>
      <w:r w:rsidRPr="003D38D8">
        <w:t>ISSN: 189-3128</w:t>
      </w:r>
    </w:p>
    <w:p w14:paraId="72FF21C7" w14:textId="77777777" w:rsidR="0090093C" w:rsidRDefault="0090093C" w:rsidP="0090093C">
      <w:pPr>
        <w:pStyle w:val="Normalsmall"/>
      </w:pPr>
      <w:r w:rsidRPr="00E12C0D">
        <w:t>This publication is available at</w:t>
      </w:r>
      <w:r w:rsidR="00E12C0D" w:rsidRPr="00E12C0D">
        <w:t xml:space="preserve"> </w:t>
      </w:r>
      <w:hyperlink r:id="rId14" w:history="1">
        <w:r w:rsidR="00E12C0D" w:rsidRPr="00E12C0D">
          <w:rPr>
            <w:rStyle w:val="Hyperlink"/>
          </w:rPr>
          <w:t>agriculture.gov.au/abares/forestsaustralia/publications</w:t>
        </w:r>
      </w:hyperlink>
      <w:r w:rsidRPr="00E12C0D">
        <w:t xml:space="preserve"> </w:t>
      </w:r>
      <w:r w:rsidR="00E12C0D" w:rsidRPr="00E12C0D">
        <w:t xml:space="preserve">and </w:t>
      </w:r>
      <w:hyperlink r:id="rId15" w:history="1">
        <w:r w:rsidR="00E12C0D">
          <w:rPr>
            <w:rStyle w:val="Hyperlink"/>
          </w:rPr>
          <w:t>agriculture.gov.au/abares/publications</w:t>
        </w:r>
      </w:hyperlink>
      <w:r w:rsidRPr="00E12C0D">
        <w:t>.</w:t>
      </w:r>
    </w:p>
    <w:p w14:paraId="40BFBBF0" w14:textId="77777777" w:rsidR="0090093C" w:rsidRDefault="0090093C" w:rsidP="0090093C">
      <w:pPr>
        <w:pStyle w:val="Normalsmall"/>
        <w:spacing w:after="0"/>
      </w:pPr>
      <w:r>
        <w:t>Department of Agricultu</w:t>
      </w:r>
      <w:r w:rsidR="00B047F4">
        <w:t>re</w:t>
      </w:r>
    </w:p>
    <w:p w14:paraId="1699CEB7" w14:textId="77777777" w:rsidR="0090093C" w:rsidRDefault="0090093C" w:rsidP="0090093C">
      <w:pPr>
        <w:pStyle w:val="Normalsmall"/>
        <w:spacing w:after="0"/>
      </w:pPr>
      <w:r>
        <w:t>GPO Box 858 Canberra ACT 2601</w:t>
      </w:r>
    </w:p>
    <w:p w14:paraId="259C04DE" w14:textId="77777777" w:rsidR="0090093C" w:rsidRDefault="0090093C" w:rsidP="0090093C">
      <w:pPr>
        <w:pStyle w:val="Normalsmall"/>
        <w:spacing w:after="0"/>
      </w:pPr>
      <w:r>
        <w:t>Telephone 1800 900 090</w:t>
      </w:r>
    </w:p>
    <w:p w14:paraId="6D738FF0" w14:textId="77777777" w:rsidR="0090093C" w:rsidRDefault="0090093C" w:rsidP="0090093C">
      <w:pPr>
        <w:pStyle w:val="Normalsmall"/>
      </w:pPr>
      <w:r>
        <w:t xml:space="preserve">Web </w:t>
      </w:r>
      <w:hyperlink r:id="rId16" w:history="1">
        <w:r>
          <w:rPr>
            <w:rStyle w:val="Hyperlink"/>
          </w:rPr>
          <w:t>agriculture.gov.au</w:t>
        </w:r>
      </w:hyperlink>
    </w:p>
    <w:p w14:paraId="0565DB7C" w14:textId="32C38FEE" w:rsidR="0090093C" w:rsidRDefault="0090093C" w:rsidP="0090093C">
      <w:pPr>
        <w:pStyle w:val="Normalsmall"/>
      </w:pPr>
      <w:r>
        <w:t>The Australian Government acting through t</w:t>
      </w:r>
      <w:r w:rsidR="00B047F4">
        <w:t>he Department of Agriculture</w:t>
      </w:r>
      <w:r>
        <w:t>, repres</w:t>
      </w:r>
      <w:r w:rsidR="007D2586">
        <w:softHyphen/>
      </w:r>
      <w:r w:rsidR="007D2586">
        <w:softHyphen/>
      </w:r>
      <w:r w:rsidR="007D2586">
        <w:softHyphen/>
      </w:r>
      <w:r w:rsidR="007D2586">
        <w:softHyphen/>
      </w:r>
      <w:r>
        <w:t>ented by the Australian Bureau of Agricultural and Resource Economics and Sciences, has exercised due care and skill in preparing and compiling the information and data in this publication. Notwithstanding</w:t>
      </w:r>
      <w:r w:rsidR="00B047F4">
        <w:t>, the Department of Agriculture</w:t>
      </w:r>
      <w:r>
        <w:t>,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FA1C9BD" w14:textId="4F0F44E5" w:rsidR="0090093C" w:rsidRPr="00192E39" w:rsidRDefault="0090093C" w:rsidP="00192E39">
      <w:pPr>
        <w:rPr>
          <w:sz w:val="18"/>
          <w:szCs w:val="18"/>
        </w:rPr>
      </w:pPr>
      <w:r w:rsidRPr="00192E39">
        <w:rPr>
          <w:sz w:val="18"/>
          <w:szCs w:val="18"/>
        </w:rPr>
        <w:br w:type="page"/>
      </w:r>
    </w:p>
    <w:p w14:paraId="6CC51925" w14:textId="77777777" w:rsidR="00D6355C" w:rsidRDefault="00D6355C">
      <w:pPr>
        <w:sectPr w:rsidR="00D6355C" w:rsidSect="003D38D8">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pgNumType w:fmt="lowerRoman"/>
          <w:cols w:space="708"/>
          <w:titlePg/>
          <w:docGrid w:linePitch="360"/>
        </w:sectPr>
      </w:pPr>
    </w:p>
    <w:sdt>
      <w:sdtPr>
        <w:rPr>
          <w:rFonts w:ascii="Cambria" w:eastAsiaTheme="minorHAnsi" w:hAnsi="Cambria" w:cstheme="minorBidi"/>
          <w:color w:val="auto"/>
          <w:sz w:val="22"/>
          <w:szCs w:val="22"/>
          <w:lang w:val="en-AU"/>
        </w:rPr>
        <w:id w:val="-398827574"/>
        <w:docPartObj>
          <w:docPartGallery w:val="Table of Contents"/>
          <w:docPartUnique/>
        </w:docPartObj>
      </w:sdtPr>
      <w:sdtEndPr>
        <w:rPr>
          <w:b/>
          <w:bCs/>
          <w:noProof/>
        </w:rPr>
      </w:sdtEndPr>
      <w:sdtContent>
        <w:p w14:paraId="60629733" w14:textId="77777777" w:rsidR="002B248F" w:rsidRPr="00377155" w:rsidRDefault="002B248F">
          <w:pPr>
            <w:pStyle w:val="TOCHeading"/>
            <w:rPr>
              <w:rFonts w:asciiTheme="minorHAnsi" w:hAnsiTheme="minorHAnsi"/>
              <w:color w:val="auto"/>
              <w:sz w:val="56"/>
              <w:szCs w:val="44"/>
            </w:rPr>
          </w:pPr>
          <w:r w:rsidRPr="00377155">
            <w:rPr>
              <w:rFonts w:asciiTheme="minorHAnsi" w:hAnsiTheme="minorHAnsi"/>
              <w:color w:val="auto"/>
              <w:sz w:val="56"/>
              <w:szCs w:val="44"/>
            </w:rPr>
            <w:t>Contents</w:t>
          </w:r>
        </w:p>
        <w:p w14:paraId="414F7BFC" w14:textId="77777777" w:rsidR="00310BAF" w:rsidRPr="00310BAF" w:rsidRDefault="00310BAF" w:rsidP="00310BAF">
          <w:pPr>
            <w:rPr>
              <w:lang w:val="en-US"/>
            </w:rPr>
          </w:pPr>
        </w:p>
        <w:p w14:paraId="63CD531F" w14:textId="77777777" w:rsidR="00634FCE" w:rsidRDefault="002B248F">
          <w:pPr>
            <w:pStyle w:val="TOC1"/>
            <w:tabs>
              <w:tab w:val="right" w:leader="dot" w:pos="9016"/>
            </w:tabs>
            <w:rPr>
              <w:rFonts w:asciiTheme="minorHAnsi" w:eastAsiaTheme="minorEastAsia" w:hAnsiTheme="minorHAnsi"/>
              <w:b w:val="0"/>
              <w:noProof/>
              <w:lang w:eastAsia="en-AU"/>
            </w:rPr>
          </w:pPr>
          <w:r>
            <w:rPr>
              <w:b w:val="0"/>
              <w:bCs/>
              <w:noProof/>
            </w:rPr>
            <w:fldChar w:fldCharType="begin"/>
          </w:r>
          <w:r>
            <w:rPr>
              <w:b w:val="0"/>
              <w:bCs/>
              <w:noProof/>
            </w:rPr>
            <w:instrText xml:space="preserve"> TOC \o "1-3" \h \z \u </w:instrText>
          </w:r>
          <w:r>
            <w:rPr>
              <w:b w:val="0"/>
              <w:bCs/>
              <w:noProof/>
            </w:rPr>
            <w:fldChar w:fldCharType="separate"/>
          </w:r>
          <w:hyperlink w:anchor="_Toc16839648" w:history="1">
            <w:r w:rsidR="00634FCE" w:rsidRPr="00E56CAC">
              <w:rPr>
                <w:rStyle w:val="Hyperlink"/>
                <w:noProof/>
              </w:rPr>
              <w:t>Summary</w:t>
            </w:r>
            <w:r w:rsidR="00634FCE">
              <w:rPr>
                <w:noProof/>
                <w:webHidden/>
              </w:rPr>
              <w:tab/>
            </w:r>
            <w:r w:rsidR="00634FCE">
              <w:rPr>
                <w:noProof/>
                <w:webHidden/>
              </w:rPr>
              <w:fldChar w:fldCharType="begin"/>
            </w:r>
            <w:r w:rsidR="00634FCE">
              <w:rPr>
                <w:noProof/>
                <w:webHidden/>
              </w:rPr>
              <w:instrText xml:space="preserve"> PAGEREF _Toc16839648 \h </w:instrText>
            </w:r>
            <w:r w:rsidR="00634FCE">
              <w:rPr>
                <w:noProof/>
                <w:webHidden/>
              </w:rPr>
            </w:r>
            <w:r w:rsidR="00634FCE">
              <w:rPr>
                <w:noProof/>
                <w:webHidden/>
              </w:rPr>
              <w:fldChar w:fldCharType="separate"/>
            </w:r>
            <w:r w:rsidR="005673A1">
              <w:rPr>
                <w:noProof/>
                <w:webHidden/>
              </w:rPr>
              <w:t>v</w:t>
            </w:r>
            <w:r w:rsidR="00634FCE">
              <w:rPr>
                <w:noProof/>
                <w:webHidden/>
              </w:rPr>
              <w:fldChar w:fldCharType="end"/>
            </w:r>
          </w:hyperlink>
        </w:p>
        <w:p w14:paraId="56FABA08" w14:textId="77777777" w:rsidR="00634FCE" w:rsidRDefault="005673A1">
          <w:pPr>
            <w:pStyle w:val="TOC1"/>
            <w:tabs>
              <w:tab w:val="left" w:pos="440"/>
              <w:tab w:val="right" w:leader="dot" w:pos="9016"/>
            </w:tabs>
            <w:rPr>
              <w:rFonts w:asciiTheme="minorHAnsi" w:eastAsiaTheme="minorEastAsia" w:hAnsiTheme="minorHAnsi"/>
              <w:b w:val="0"/>
              <w:noProof/>
              <w:lang w:eastAsia="en-AU"/>
            </w:rPr>
          </w:pPr>
          <w:hyperlink w:anchor="_Toc16839649" w:history="1">
            <w:r w:rsidR="00634FCE" w:rsidRPr="00E56CAC">
              <w:rPr>
                <w:rStyle w:val="Hyperlink"/>
                <w:noProof/>
              </w:rPr>
              <w:t>1</w:t>
            </w:r>
            <w:r w:rsidR="00634FCE">
              <w:rPr>
                <w:rFonts w:asciiTheme="minorHAnsi" w:eastAsiaTheme="minorEastAsia" w:hAnsiTheme="minorHAnsi"/>
                <w:b w:val="0"/>
                <w:noProof/>
                <w:lang w:eastAsia="en-AU"/>
              </w:rPr>
              <w:tab/>
            </w:r>
            <w:r w:rsidR="00634FCE" w:rsidRPr="00E56CAC">
              <w:rPr>
                <w:rStyle w:val="Hyperlink"/>
                <w:noProof/>
              </w:rPr>
              <w:t>Introduction</w:t>
            </w:r>
            <w:r w:rsidR="00634FCE">
              <w:rPr>
                <w:noProof/>
                <w:webHidden/>
              </w:rPr>
              <w:tab/>
            </w:r>
            <w:r w:rsidR="00634FCE">
              <w:rPr>
                <w:noProof/>
                <w:webHidden/>
              </w:rPr>
              <w:fldChar w:fldCharType="begin"/>
            </w:r>
            <w:r w:rsidR="00634FCE">
              <w:rPr>
                <w:noProof/>
                <w:webHidden/>
              </w:rPr>
              <w:instrText xml:space="preserve"> PAGEREF _Toc16839649 \h </w:instrText>
            </w:r>
            <w:r w:rsidR="00634FCE">
              <w:rPr>
                <w:noProof/>
                <w:webHidden/>
              </w:rPr>
            </w:r>
            <w:r w:rsidR="00634FCE">
              <w:rPr>
                <w:noProof/>
                <w:webHidden/>
              </w:rPr>
              <w:fldChar w:fldCharType="separate"/>
            </w:r>
            <w:r>
              <w:rPr>
                <w:noProof/>
                <w:webHidden/>
              </w:rPr>
              <w:t>1</w:t>
            </w:r>
            <w:r w:rsidR="00634FCE">
              <w:rPr>
                <w:noProof/>
                <w:webHidden/>
              </w:rPr>
              <w:fldChar w:fldCharType="end"/>
            </w:r>
          </w:hyperlink>
        </w:p>
        <w:p w14:paraId="6BBFA2B7" w14:textId="77777777" w:rsidR="00634FCE" w:rsidRDefault="005673A1">
          <w:pPr>
            <w:pStyle w:val="TOC2"/>
            <w:tabs>
              <w:tab w:val="left" w:pos="880"/>
              <w:tab w:val="right" w:leader="dot" w:pos="9016"/>
            </w:tabs>
            <w:rPr>
              <w:rFonts w:asciiTheme="minorHAnsi" w:eastAsiaTheme="minorEastAsia" w:hAnsiTheme="minorHAnsi"/>
              <w:noProof/>
              <w:lang w:eastAsia="en-AU"/>
            </w:rPr>
          </w:pPr>
          <w:hyperlink w:anchor="_Toc16839650" w:history="1">
            <w:r w:rsidR="00634FCE" w:rsidRPr="00E56CAC">
              <w:rPr>
                <w:rStyle w:val="Hyperlink"/>
                <w:noProof/>
              </w:rPr>
              <w:t>1.1</w:t>
            </w:r>
            <w:r w:rsidR="00634FCE">
              <w:rPr>
                <w:rFonts w:asciiTheme="minorHAnsi" w:eastAsiaTheme="minorEastAsia" w:hAnsiTheme="minorHAnsi"/>
                <w:noProof/>
                <w:lang w:eastAsia="en-AU"/>
              </w:rPr>
              <w:tab/>
            </w:r>
            <w:r w:rsidR="00634FCE" w:rsidRPr="00E56CAC">
              <w:rPr>
                <w:rStyle w:val="Hyperlink"/>
                <w:noProof/>
              </w:rPr>
              <w:t>Purpose</w:t>
            </w:r>
            <w:r w:rsidR="00634FCE">
              <w:rPr>
                <w:noProof/>
                <w:webHidden/>
              </w:rPr>
              <w:tab/>
            </w:r>
            <w:r w:rsidR="00634FCE">
              <w:rPr>
                <w:noProof/>
                <w:webHidden/>
              </w:rPr>
              <w:fldChar w:fldCharType="begin"/>
            </w:r>
            <w:r w:rsidR="00634FCE">
              <w:rPr>
                <w:noProof/>
                <w:webHidden/>
              </w:rPr>
              <w:instrText xml:space="preserve"> PAGEREF _Toc16839650 \h </w:instrText>
            </w:r>
            <w:r w:rsidR="00634FCE">
              <w:rPr>
                <w:noProof/>
                <w:webHidden/>
              </w:rPr>
            </w:r>
            <w:r w:rsidR="00634FCE">
              <w:rPr>
                <w:noProof/>
                <w:webHidden/>
              </w:rPr>
              <w:fldChar w:fldCharType="separate"/>
            </w:r>
            <w:r>
              <w:rPr>
                <w:noProof/>
                <w:webHidden/>
              </w:rPr>
              <w:t>1</w:t>
            </w:r>
            <w:r w:rsidR="00634FCE">
              <w:rPr>
                <w:noProof/>
                <w:webHidden/>
              </w:rPr>
              <w:fldChar w:fldCharType="end"/>
            </w:r>
          </w:hyperlink>
        </w:p>
        <w:p w14:paraId="31D23035" w14:textId="77777777" w:rsidR="00634FCE" w:rsidRDefault="005673A1">
          <w:pPr>
            <w:pStyle w:val="TOC2"/>
            <w:tabs>
              <w:tab w:val="left" w:pos="880"/>
              <w:tab w:val="right" w:leader="dot" w:pos="9016"/>
            </w:tabs>
            <w:rPr>
              <w:rFonts w:asciiTheme="minorHAnsi" w:eastAsiaTheme="minorEastAsia" w:hAnsiTheme="minorHAnsi"/>
              <w:noProof/>
              <w:lang w:eastAsia="en-AU"/>
            </w:rPr>
          </w:pPr>
          <w:hyperlink w:anchor="_Toc16839651" w:history="1">
            <w:r w:rsidR="00634FCE" w:rsidRPr="00E56CAC">
              <w:rPr>
                <w:rStyle w:val="Hyperlink"/>
                <w:noProof/>
              </w:rPr>
              <w:t>1.2</w:t>
            </w:r>
            <w:r w:rsidR="00634FCE">
              <w:rPr>
                <w:rFonts w:asciiTheme="minorHAnsi" w:eastAsiaTheme="minorEastAsia" w:hAnsiTheme="minorHAnsi"/>
                <w:noProof/>
                <w:lang w:eastAsia="en-AU"/>
              </w:rPr>
              <w:tab/>
            </w:r>
            <w:r w:rsidR="00634FCE" w:rsidRPr="00E56CAC">
              <w:rPr>
                <w:rStyle w:val="Hyperlink"/>
                <w:noProof/>
              </w:rPr>
              <w:t>What is land tenure, and where is land tenure information held?</w:t>
            </w:r>
            <w:r w:rsidR="00634FCE">
              <w:rPr>
                <w:noProof/>
                <w:webHidden/>
              </w:rPr>
              <w:tab/>
            </w:r>
            <w:r w:rsidR="00634FCE">
              <w:rPr>
                <w:noProof/>
                <w:webHidden/>
              </w:rPr>
              <w:fldChar w:fldCharType="begin"/>
            </w:r>
            <w:r w:rsidR="00634FCE">
              <w:rPr>
                <w:noProof/>
                <w:webHidden/>
              </w:rPr>
              <w:instrText xml:space="preserve"> PAGEREF _Toc16839651 \h </w:instrText>
            </w:r>
            <w:r w:rsidR="00634FCE">
              <w:rPr>
                <w:noProof/>
                <w:webHidden/>
              </w:rPr>
            </w:r>
            <w:r w:rsidR="00634FCE">
              <w:rPr>
                <w:noProof/>
                <w:webHidden/>
              </w:rPr>
              <w:fldChar w:fldCharType="separate"/>
            </w:r>
            <w:r>
              <w:rPr>
                <w:noProof/>
                <w:webHidden/>
              </w:rPr>
              <w:t>1</w:t>
            </w:r>
            <w:r w:rsidR="00634FCE">
              <w:rPr>
                <w:noProof/>
                <w:webHidden/>
              </w:rPr>
              <w:fldChar w:fldCharType="end"/>
            </w:r>
          </w:hyperlink>
        </w:p>
        <w:p w14:paraId="6790201E" w14:textId="77777777" w:rsidR="00634FCE" w:rsidRDefault="005673A1">
          <w:pPr>
            <w:pStyle w:val="TOC2"/>
            <w:tabs>
              <w:tab w:val="left" w:pos="880"/>
              <w:tab w:val="right" w:leader="dot" w:pos="9016"/>
            </w:tabs>
            <w:rPr>
              <w:rFonts w:asciiTheme="minorHAnsi" w:eastAsiaTheme="minorEastAsia" w:hAnsiTheme="minorHAnsi"/>
              <w:noProof/>
              <w:lang w:eastAsia="en-AU"/>
            </w:rPr>
          </w:pPr>
          <w:hyperlink w:anchor="_Toc16839652" w:history="1">
            <w:r w:rsidR="00634FCE" w:rsidRPr="00E56CAC">
              <w:rPr>
                <w:rStyle w:val="Hyperlink"/>
                <w:noProof/>
              </w:rPr>
              <w:t>1.3</w:t>
            </w:r>
            <w:r w:rsidR="00634FCE">
              <w:rPr>
                <w:rFonts w:asciiTheme="minorHAnsi" w:eastAsiaTheme="minorEastAsia" w:hAnsiTheme="minorHAnsi"/>
                <w:noProof/>
                <w:lang w:eastAsia="en-AU"/>
              </w:rPr>
              <w:tab/>
            </w:r>
            <w:r w:rsidR="00634FCE" w:rsidRPr="00E56CAC">
              <w:rPr>
                <w:rStyle w:val="Hyperlink"/>
                <w:noProof/>
              </w:rPr>
              <w:t>Overarching types of land tenure</w:t>
            </w:r>
            <w:r w:rsidR="00634FCE">
              <w:rPr>
                <w:noProof/>
                <w:webHidden/>
              </w:rPr>
              <w:tab/>
            </w:r>
            <w:r w:rsidR="00634FCE">
              <w:rPr>
                <w:noProof/>
                <w:webHidden/>
              </w:rPr>
              <w:fldChar w:fldCharType="begin"/>
            </w:r>
            <w:r w:rsidR="00634FCE">
              <w:rPr>
                <w:noProof/>
                <w:webHidden/>
              </w:rPr>
              <w:instrText xml:space="preserve"> PAGEREF _Toc16839652 \h </w:instrText>
            </w:r>
            <w:r w:rsidR="00634FCE">
              <w:rPr>
                <w:noProof/>
                <w:webHidden/>
              </w:rPr>
            </w:r>
            <w:r w:rsidR="00634FCE">
              <w:rPr>
                <w:noProof/>
                <w:webHidden/>
              </w:rPr>
              <w:fldChar w:fldCharType="separate"/>
            </w:r>
            <w:r>
              <w:rPr>
                <w:noProof/>
                <w:webHidden/>
              </w:rPr>
              <w:t>2</w:t>
            </w:r>
            <w:r w:rsidR="00634FCE">
              <w:rPr>
                <w:noProof/>
                <w:webHidden/>
              </w:rPr>
              <w:fldChar w:fldCharType="end"/>
            </w:r>
          </w:hyperlink>
        </w:p>
        <w:p w14:paraId="1F2D07F3" w14:textId="77777777" w:rsidR="00634FCE" w:rsidRDefault="005673A1">
          <w:pPr>
            <w:pStyle w:val="TOC2"/>
            <w:tabs>
              <w:tab w:val="left" w:pos="880"/>
              <w:tab w:val="right" w:leader="dot" w:pos="9016"/>
            </w:tabs>
            <w:rPr>
              <w:rFonts w:asciiTheme="minorHAnsi" w:eastAsiaTheme="minorEastAsia" w:hAnsiTheme="minorHAnsi"/>
              <w:noProof/>
              <w:lang w:eastAsia="en-AU"/>
            </w:rPr>
          </w:pPr>
          <w:hyperlink w:anchor="_Toc16839653" w:history="1">
            <w:r w:rsidR="00634FCE" w:rsidRPr="00E56CAC">
              <w:rPr>
                <w:rStyle w:val="Hyperlink"/>
                <w:noProof/>
              </w:rPr>
              <w:t>1.4</w:t>
            </w:r>
            <w:r w:rsidR="00634FCE">
              <w:rPr>
                <w:rFonts w:asciiTheme="minorHAnsi" w:eastAsiaTheme="minorEastAsia" w:hAnsiTheme="minorHAnsi"/>
                <w:noProof/>
                <w:lang w:eastAsia="en-AU"/>
              </w:rPr>
              <w:tab/>
            </w:r>
            <w:r w:rsidR="00634FCE" w:rsidRPr="00E56CAC">
              <w:rPr>
                <w:rStyle w:val="Hyperlink"/>
                <w:noProof/>
              </w:rPr>
              <w:t>Tenure classes in Australia’s National Forest Inventory</w:t>
            </w:r>
            <w:r w:rsidR="00634FCE">
              <w:rPr>
                <w:noProof/>
                <w:webHidden/>
              </w:rPr>
              <w:tab/>
            </w:r>
            <w:r w:rsidR="00634FCE">
              <w:rPr>
                <w:noProof/>
                <w:webHidden/>
              </w:rPr>
              <w:fldChar w:fldCharType="begin"/>
            </w:r>
            <w:r w:rsidR="00634FCE">
              <w:rPr>
                <w:noProof/>
                <w:webHidden/>
              </w:rPr>
              <w:instrText xml:space="preserve"> PAGEREF _Toc16839653 \h </w:instrText>
            </w:r>
            <w:r w:rsidR="00634FCE">
              <w:rPr>
                <w:noProof/>
                <w:webHidden/>
              </w:rPr>
            </w:r>
            <w:r w:rsidR="00634FCE">
              <w:rPr>
                <w:noProof/>
                <w:webHidden/>
              </w:rPr>
              <w:fldChar w:fldCharType="separate"/>
            </w:r>
            <w:r>
              <w:rPr>
                <w:noProof/>
                <w:webHidden/>
              </w:rPr>
              <w:t>3</w:t>
            </w:r>
            <w:r w:rsidR="00634FCE">
              <w:rPr>
                <w:noProof/>
                <w:webHidden/>
              </w:rPr>
              <w:fldChar w:fldCharType="end"/>
            </w:r>
          </w:hyperlink>
        </w:p>
        <w:p w14:paraId="1D96C215" w14:textId="77777777" w:rsidR="00634FCE" w:rsidRDefault="005673A1">
          <w:pPr>
            <w:pStyle w:val="TOC2"/>
            <w:tabs>
              <w:tab w:val="left" w:pos="880"/>
              <w:tab w:val="right" w:leader="dot" w:pos="9016"/>
            </w:tabs>
            <w:rPr>
              <w:rFonts w:asciiTheme="minorHAnsi" w:eastAsiaTheme="minorEastAsia" w:hAnsiTheme="minorHAnsi"/>
              <w:noProof/>
              <w:lang w:eastAsia="en-AU"/>
            </w:rPr>
          </w:pPr>
          <w:hyperlink w:anchor="_Toc16839654" w:history="1">
            <w:r w:rsidR="00634FCE" w:rsidRPr="00E56CAC">
              <w:rPr>
                <w:rStyle w:val="Hyperlink"/>
                <w:noProof/>
              </w:rPr>
              <w:t>1.5</w:t>
            </w:r>
            <w:r w:rsidR="00634FCE">
              <w:rPr>
                <w:rFonts w:asciiTheme="minorHAnsi" w:eastAsiaTheme="minorEastAsia" w:hAnsiTheme="minorHAnsi"/>
                <w:noProof/>
                <w:lang w:eastAsia="en-AU"/>
              </w:rPr>
              <w:tab/>
            </w:r>
            <w:r w:rsidR="00634FCE" w:rsidRPr="00E56CAC">
              <w:rPr>
                <w:rStyle w:val="Hyperlink"/>
                <w:noProof/>
              </w:rPr>
              <w:t xml:space="preserve">Reporting forest tenure in the </w:t>
            </w:r>
            <w:r w:rsidR="00634FCE" w:rsidRPr="00E56CAC">
              <w:rPr>
                <w:rStyle w:val="Hyperlink"/>
                <w:i/>
                <w:noProof/>
              </w:rPr>
              <w:t>Australia’s State of the Forests Report</w:t>
            </w:r>
            <w:r w:rsidR="00634FCE" w:rsidRPr="00E56CAC">
              <w:rPr>
                <w:rStyle w:val="Hyperlink"/>
                <w:noProof/>
              </w:rPr>
              <w:t xml:space="preserve"> series</w:t>
            </w:r>
            <w:r w:rsidR="00634FCE">
              <w:rPr>
                <w:noProof/>
                <w:webHidden/>
              </w:rPr>
              <w:tab/>
            </w:r>
            <w:r w:rsidR="00634FCE">
              <w:rPr>
                <w:noProof/>
                <w:webHidden/>
              </w:rPr>
              <w:fldChar w:fldCharType="begin"/>
            </w:r>
            <w:r w:rsidR="00634FCE">
              <w:rPr>
                <w:noProof/>
                <w:webHidden/>
              </w:rPr>
              <w:instrText xml:space="preserve"> PAGEREF _Toc16839654 \h </w:instrText>
            </w:r>
            <w:r w:rsidR="00634FCE">
              <w:rPr>
                <w:noProof/>
                <w:webHidden/>
              </w:rPr>
            </w:r>
            <w:r w:rsidR="00634FCE">
              <w:rPr>
                <w:noProof/>
                <w:webHidden/>
              </w:rPr>
              <w:fldChar w:fldCharType="separate"/>
            </w:r>
            <w:r>
              <w:rPr>
                <w:noProof/>
                <w:webHidden/>
              </w:rPr>
              <w:t>4</w:t>
            </w:r>
            <w:r w:rsidR="00634FCE">
              <w:rPr>
                <w:noProof/>
                <w:webHidden/>
              </w:rPr>
              <w:fldChar w:fldCharType="end"/>
            </w:r>
          </w:hyperlink>
        </w:p>
        <w:p w14:paraId="3BA05A13" w14:textId="77777777" w:rsidR="00634FCE" w:rsidRDefault="005673A1">
          <w:pPr>
            <w:pStyle w:val="TOC1"/>
            <w:tabs>
              <w:tab w:val="left" w:pos="440"/>
              <w:tab w:val="right" w:leader="dot" w:pos="9016"/>
            </w:tabs>
            <w:rPr>
              <w:rFonts w:asciiTheme="minorHAnsi" w:eastAsiaTheme="minorEastAsia" w:hAnsiTheme="minorHAnsi"/>
              <w:b w:val="0"/>
              <w:noProof/>
              <w:lang w:eastAsia="en-AU"/>
            </w:rPr>
          </w:pPr>
          <w:hyperlink w:anchor="_Toc16839655" w:history="1">
            <w:r w:rsidR="00634FCE" w:rsidRPr="00E56CAC">
              <w:rPr>
                <w:rStyle w:val="Hyperlink"/>
                <w:noProof/>
              </w:rPr>
              <w:t>2</w:t>
            </w:r>
            <w:r w:rsidR="00634FCE">
              <w:rPr>
                <w:rFonts w:asciiTheme="minorHAnsi" w:eastAsiaTheme="minorEastAsia" w:hAnsiTheme="minorHAnsi"/>
                <w:b w:val="0"/>
                <w:noProof/>
                <w:lang w:eastAsia="en-AU"/>
              </w:rPr>
              <w:tab/>
            </w:r>
            <w:r w:rsidR="00634FCE" w:rsidRPr="00E56CAC">
              <w:rPr>
                <w:rStyle w:val="Hyperlink"/>
                <w:noProof/>
              </w:rPr>
              <w:t>Background</w:t>
            </w:r>
            <w:r w:rsidR="00634FCE">
              <w:rPr>
                <w:noProof/>
                <w:webHidden/>
              </w:rPr>
              <w:tab/>
            </w:r>
            <w:r w:rsidR="00634FCE">
              <w:rPr>
                <w:noProof/>
                <w:webHidden/>
              </w:rPr>
              <w:fldChar w:fldCharType="begin"/>
            </w:r>
            <w:r w:rsidR="00634FCE">
              <w:rPr>
                <w:noProof/>
                <w:webHidden/>
              </w:rPr>
              <w:instrText xml:space="preserve"> PAGEREF _Toc16839655 \h </w:instrText>
            </w:r>
            <w:r w:rsidR="00634FCE">
              <w:rPr>
                <w:noProof/>
                <w:webHidden/>
              </w:rPr>
            </w:r>
            <w:r w:rsidR="00634FCE">
              <w:rPr>
                <w:noProof/>
                <w:webHidden/>
              </w:rPr>
              <w:fldChar w:fldCharType="separate"/>
            </w:r>
            <w:r>
              <w:rPr>
                <w:noProof/>
                <w:webHidden/>
              </w:rPr>
              <w:t>5</w:t>
            </w:r>
            <w:r w:rsidR="00634FCE">
              <w:rPr>
                <w:noProof/>
                <w:webHidden/>
              </w:rPr>
              <w:fldChar w:fldCharType="end"/>
            </w:r>
          </w:hyperlink>
        </w:p>
        <w:p w14:paraId="11AC5875" w14:textId="77777777" w:rsidR="00634FCE" w:rsidRDefault="005673A1">
          <w:pPr>
            <w:pStyle w:val="TOC2"/>
            <w:tabs>
              <w:tab w:val="left" w:pos="880"/>
              <w:tab w:val="right" w:leader="dot" w:pos="9016"/>
            </w:tabs>
            <w:rPr>
              <w:rFonts w:asciiTheme="minorHAnsi" w:eastAsiaTheme="minorEastAsia" w:hAnsiTheme="minorHAnsi"/>
              <w:noProof/>
              <w:lang w:eastAsia="en-AU"/>
            </w:rPr>
          </w:pPr>
          <w:hyperlink w:anchor="_Toc16839656" w:history="1">
            <w:r w:rsidR="00634FCE" w:rsidRPr="00E56CAC">
              <w:rPr>
                <w:rStyle w:val="Hyperlink"/>
                <w:noProof/>
              </w:rPr>
              <w:t>2.1</w:t>
            </w:r>
            <w:r w:rsidR="00634FCE">
              <w:rPr>
                <w:rFonts w:asciiTheme="minorHAnsi" w:eastAsiaTheme="minorEastAsia" w:hAnsiTheme="minorHAnsi"/>
                <w:noProof/>
                <w:lang w:eastAsia="en-AU"/>
              </w:rPr>
              <w:tab/>
            </w:r>
            <w:r w:rsidR="00634FCE" w:rsidRPr="00E56CAC">
              <w:rPr>
                <w:rStyle w:val="Hyperlink"/>
                <w:noProof/>
              </w:rPr>
              <w:t>Past methods of tenure determination</w:t>
            </w:r>
            <w:r w:rsidR="00634FCE">
              <w:rPr>
                <w:noProof/>
                <w:webHidden/>
              </w:rPr>
              <w:tab/>
            </w:r>
            <w:r w:rsidR="00634FCE">
              <w:rPr>
                <w:noProof/>
                <w:webHidden/>
              </w:rPr>
              <w:fldChar w:fldCharType="begin"/>
            </w:r>
            <w:r w:rsidR="00634FCE">
              <w:rPr>
                <w:noProof/>
                <w:webHidden/>
              </w:rPr>
              <w:instrText xml:space="preserve"> PAGEREF _Toc16839656 \h </w:instrText>
            </w:r>
            <w:r w:rsidR="00634FCE">
              <w:rPr>
                <w:noProof/>
                <w:webHidden/>
              </w:rPr>
            </w:r>
            <w:r w:rsidR="00634FCE">
              <w:rPr>
                <w:noProof/>
                <w:webHidden/>
              </w:rPr>
              <w:fldChar w:fldCharType="separate"/>
            </w:r>
            <w:r>
              <w:rPr>
                <w:noProof/>
                <w:webHidden/>
              </w:rPr>
              <w:t>5</w:t>
            </w:r>
            <w:r w:rsidR="00634FCE">
              <w:rPr>
                <w:noProof/>
                <w:webHidden/>
              </w:rPr>
              <w:fldChar w:fldCharType="end"/>
            </w:r>
          </w:hyperlink>
        </w:p>
        <w:p w14:paraId="1BCA33E8" w14:textId="77777777" w:rsidR="00634FCE" w:rsidRDefault="005673A1">
          <w:pPr>
            <w:pStyle w:val="TOC2"/>
            <w:tabs>
              <w:tab w:val="left" w:pos="880"/>
              <w:tab w:val="right" w:leader="dot" w:pos="9016"/>
            </w:tabs>
            <w:rPr>
              <w:rFonts w:asciiTheme="minorHAnsi" w:eastAsiaTheme="minorEastAsia" w:hAnsiTheme="minorHAnsi"/>
              <w:noProof/>
              <w:lang w:eastAsia="en-AU"/>
            </w:rPr>
          </w:pPr>
          <w:hyperlink w:anchor="_Toc16839657" w:history="1">
            <w:r w:rsidR="00634FCE" w:rsidRPr="00E56CAC">
              <w:rPr>
                <w:rStyle w:val="Hyperlink"/>
                <w:noProof/>
              </w:rPr>
              <w:t>2.2</w:t>
            </w:r>
            <w:r w:rsidR="00634FCE">
              <w:rPr>
                <w:rFonts w:asciiTheme="minorHAnsi" w:eastAsiaTheme="minorEastAsia" w:hAnsiTheme="minorHAnsi"/>
                <w:noProof/>
                <w:lang w:eastAsia="en-AU"/>
              </w:rPr>
              <w:tab/>
            </w:r>
            <w:r w:rsidR="00634FCE" w:rsidRPr="00E56CAC">
              <w:rPr>
                <w:rStyle w:val="Hyperlink"/>
                <w:noProof/>
              </w:rPr>
              <w:t xml:space="preserve">Investigation of the reliability of forest tenure reported in </w:t>
            </w:r>
            <w:r w:rsidR="00634FCE" w:rsidRPr="00E56CAC">
              <w:rPr>
                <w:rStyle w:val="Hyperlink"/>
                <w:i/>
                <w:noProof/>
              </w:rPr>
              <w:t>Australia’s State of the Forests Report 2013</w:t>
            </w:r>
            <w:r w:rsidR="00634FCE">
              <w:rPr>
                <w:noProof/>
                <w:webHidden/>
              </w:rPr>
              <w:tab/>
            </w:r>
            <w:r w:rsidR="00634FCE">
              <w:rPr>
                <w:noProof/>
                <w:webHidden/>
              </w:rPr>
              <w:fldChar w:fldCharType="begin"/>
            </w:r>
            <w:r w:rsidR="00634FCE">
              <w:rPr>
                <w:noProof/>
                <w:webHidden/>
              </w:rPr>
              <w:instrText xml:space="preserve"> PAGEREF _Toc16839657 \h </w:instrText>
            </w:r>
            <w:r w:rsidR="00634FCE">
              <w:rPr>
                <w:noProof/>
                <w:webHidden/>
              </w:rPr>
            </w:r>
            <w:r w:rsidR="00634FCE">
              <w:rPr>
                <w:noProof/>
                <w:webHidden/>
              </w:rPr>
              <w:fldChar w:fldCharType="separate"/>
            </w:r>
            <w:r>
              <w:rPr>
                <w:noProof/>
                <w:webHidden/>
              </w:rPr>
              <w:t>6</w:t>
            </w:r>
            <w:r w:rsidR="00634FCE">
              <w:rPr>
                <w:noProof/>
                <w:webHidden/>
              </w:rPr>
              <w:fldChar w:fldCharType="end"/>
            </w:r>
          </w:hyperlink>
        </w:p>
        <w:p w14:paraId="373615FC" w14:textId="77777777" w:rsidR="00634FCE" w:rsidRDefault="005673A1">
          <w:pPr>
            <w:pStyle w:val="TOC1"/>
            <w:tabs>
              <w:tab w:val="left" w:pos="440"/>
              <w:tab w:val="right" w:leader="dot" w:pos="9016"/>
            </w:tabs>
            <w:rPr>
              <w:rFonts w:asciiTheme="minorHAnsi" w:eastAsiaTheme="minorEastAsia" w:hAnsiTheme="minorHAnsi"/>
              <w:b w:val="0"/>
              <w:noProof/>
              <w:lang w:eastAsia="en-AU"/>
            </w:rPr>
          </w:pPr>
          <w:hyperlink w:anchor="_Toc16839658" w:history="1">
            <w:r w:rsidR="00634FCE" w:rsidRPr="00E56CAC">
              <w:rPr>
                <w:rStyle w:val="Hyperlink"/>
                <w:noProof/>
              </w:rPr>
              <w:t>3</w:t>
            </w:r>
            <w:r w:rsidR="00634FCE">
              <w:rPr>
                <w:rFonts w:asciiTheme="minorHAnsi" w:eastAsiaTheme="minorEastAsia" w:hAnsiTheme="minorHAnsi"/>
                <w:b w:val="0"/>
                <w:noProof/>
                <w:lang w:eastAsia="en-AU"/>
              </w:rPr>
              <w:tab/>
            </w:r>
            <w:r w:rsidR="00634FCE" w:rsidRPr="00E56CAC">
              <w:rPr>
                <w:rStyle w:val="Hyperlink"/>
                <w:noProof/>
              </w:rPr>
              <w:t>Developing an updated forest tenure dataset</w:t>
            </w:r>
            <w:r w:rsidR="00634FCE">
              <w:rPr>
                <w:noProof/>
                <w:webHidden/>
              </w:rPr>
              <w:tab/>
            </w:r>
            <w:r w:rsidR="00634FCE">
              <w:rPr>
                <w:noProof/>
                <w:webHidden/>
              </w:rPr>
              <w:fldChar w:fldCharType="begin"/>
            </w:r>
            <w:r w:rsidR="00634FCE">
              <w:rPr>
                <w:noProof/>
                <w:webHidden/>
              </w:rPr>
              <w:instrText xml:space="preserve"> PAGEREF _Toc16839658 \h </w:instrText>
            </w:r>
            <w:r w:rsidR="00634FCE">
              <w:rPr>
                <w:noProof/>
                <w:webHidden/>
              </w:rPr>
            </w:r>
            <w:r w:rsidR="00634FCE">
              <w:rPr>
                <w:noProof/>
                <w:webHidden/>
              </w:rPr>
              <w:fldChar w:fldCharType="separate"/>
            </w:r>
            <w:r>
              <w:rPr>
                <w:noProof/>
                <w:webHidden/>
              </w:rPr>
              <w:t>7</w:t>
            </w:r>
            <w:r w:rsidR="00634FCE">
              <w:rPr>
                <w:noProof/>
                <w:webHidden/>
              </w:rPr>
              <w:fldChar w:fldCharType="end"/>
            </w:r>
          </w:hyperlink>
        </w:p>
        <w:p w14:paraId="30F6420F" w14:textId="77777777" w:rsidR="00634FCE" w:rsidRDefault="005673A1">
          <w:pPr>
            <w:pStyle w:val="TOC2"/>
            <w:tabs>
              <w:tab w:val="left" w:pos="880"/>
              <w:tab w:val="right" w:leader="dot" w:pos="9016"/>
            </w:tabs>
            <w:rPr>
              <w:rFonts w:asciiTheme="minorHAnsi" w:eastAsiaTheme="minorEastAsia" w:hAnsiTheme="minorHAnsi"/>
              <w:noProof/>
              <w:lang w:eastAsia="en-AU"/>
            </w:rPr>
          </w:pPr>
          <w:hyperlink w:anchor="_Toc16839659" w:history="1">
            <w:r w:rsidR="00634FCE" w:rsidRPr="00E56CAC">
              <w:rPr>
                <w:rStyle w:val="Hyperlink"/>
                <w:noProof/>
              </w:rPr>
              <w:t>3.1</w:t>
            </w:r>
            <w:r w:rsidR="00634FCE">
              <w:rPr>
                <w:rFonts w:asciiTheme="minorHAnsi" w:eastAsiaTheme="minorEastAsia" w:hAnsiTheme="minorHAnsi"/>
                <w:noProof/>
                <w:lang w:eastAsia="en-AU"/>
              </w:rPr>
              <w:tab/>
            </w:r>
            <w:r w:rsidR="00634FCE" w:rsidRPr="00E56CAC">
              <w:rPr>
                <w:rStyle w:val="Hyperlink"/>
                <w:noProof/>
              </w:rPr>
              <w:t>Supply of data</w:t>
            </w:r>
            <w:r w:rsidR="00634FCE">
              <w:rPr>
                <w:noProof/>
                <w:webHidden/>
              </w:rPr>
              <w:tab/>
            </w:r>
            <w:r w:rsidR="00634FCE">
              <w:rPr>
                <w:noProof/>
                <w:webHidden/>
              </w:rPr>
              <w:fldChar w:fldCharType="begin"/>
            </w:r>
            <w:r w:rsidR="00634FCE">
              <w:rPr>
                <w:noProof/>
                <w:webHidden/>
              </w:rPr>
              <w:instrText xml:space="preserve"> PAGEREF _Toc16839659 \h </w:instrText>
            </w:r>
            <w:r w:rsidR="00634FCE">
              <w:rPr>
                <w:noProof/>
                <w:webHidden/>
              </w:rPr>
            </w:r>
            <w:r w:rsidR="00634FCE">
              <w:rPr>
                <w:noProof/>
                <w:webHidden/>
              </w:rPr>
              <w:fldChar w:fldCharType="separate"/>
            </w:r>
            <w:r>
              <w:rPr>
                <w:noProof/>
                <w:webHidden/>
              </w:rPr>
              <w:t>7</w:t>
            </w:r>
            <w:r w:rsidR="00634FCE">
              <w:rPr>
                <w:noProof/>
                <w:webHidden/>
              </w:rPr>
              <w:fldChar w:fldCharType="end"/>
            </w:r>
          </w:hyperlink>
        </w:p>
        <w:p w14:paraId="7251074C" w14:textId="77777777" w:rsidR="00634FCE" w:rsidRDefault="005673A1">
          <w:pPr>
            <w:pStyle w:val="TOC2"/>
            <w:tabs>
              <w:tab w:val="left" w:pos="880"/>
              <w:tab w:val="right" w:leader="dot" w:pos="9016"/>
            </w:tabs>
            <w:rPr>
              <w:rFonts w:asciiTheme="minorHAnsi" w:eastAsiaTheme="minorEastAsia" w:hAnsiTheme="minorHAnsi"/>
              <w:noProof/>
              <w:lang w:eastAsia="en-AU"/>
            </w:rPr>
          </w:pPr>
          <w:hyperlink w:anchor="_Toc16839660" w:history="1">
            <w:r w:rsidR="00634FCE" w:rsidRPr="00E56CAC">
              <w:rPr>
                <w:rStyle w:val="Hyperlink"/>
                <w:noProof/>
              </w:rPr>
              <w:t>3.2</w:t>
            </w:r>
            <w:r w:rsidR="00634FCE">
              <w:rPr>
                <w:rFonts w:asciiTheme="minorHAnsi" w:eastAsiaTheme="minorEastAsia" w:hAnsiTheme="minorHAnsi"/>
                <w:noProof/>
                <w:lang w:eastAsia="en-AU"/>
              </w:rPr>
              <w:tab/>
            </w:r>
            <w:r w:rsidR="00634FCE" w:rsidRPr="00E56CAC">
              <w:rPr>
                <w:rStyle w:val="Hyperlink"/>
                <w:noProof/>
              </w:rPr>
              <w:t>Assembling the updated national forest tenure dataset</w:t>
            </w:r>
            <w:r w:rsidR="00634FCE">
              <w:rPr>
                <w:noProof/>
                <w:webHidden/>
              </w:rPr>
              <w:tab/>
            </w:r>
            <w:r w:rsidR="00634FCE">
              <w:rPr>
                <w:noProof/>
                <w:webHidden/>
              </w:rPr>
              <w:fldChar w:fldCharType="begin"/>
            </w:r>
            <w:r w:rsidR="00634FCE">
              <w:rPr>
                <w:noProof/>
                <w:webHidden/>
              </w:rPr>
              <w:instrText xml:space="preserve"> PAGEREF _Toc16839660 \h </w:instrText>
            </w:r>
            <w:r w:rsidR="00634FCE">
              <w:rPr>
                <w:noProof/>
                <w:webHidden/>
              </w:rPr>
            </w:r>
            <w:r w:rsidR="00634FCE">
              <w:rPr>
                <w:noProof/>
                <w:webHidden/>
              </w:rPr>
              <w:fldChar w:fldCharType="separate"/>
            </w:r>
            <w:r>
              <w:rPr>
                <w:noProof/>
                <w:webHidden/>
              </w:rPr>
              <w:t>8</w:t>
            </w:r>
            <w:r w:rsidR="00634FCE">
              <w:rPr>
                <w:noProof/>
                <w:webHidden/>
              </w:rPr>
              <w:fldChar w:fldCharType="end"/>
            </w:r>
          </w:hyperlink>
        </w:p>
        <w:p w14:paraId="2991E440" w14:textId="77777777" w:rsidR="00634FCE" w:rsidRDefault="005673A1">
          <w:pPr>
            <w:pStyle w:val="TOC1"/>
            <w:tabs>
              <w:tab w:val="left" w:pos="440"/>
              <w:tab w:val="right" w:leader="dot" w:pos="9016"/>
            </w:tabs>
            <w:rPr>
              <w:rFonts w:asciiTheme="minorHAnsi" w:eastAsiaTheme="minorEastAsia" w:hAnsiTheme="minorHAnsi"/>
              <w:b w:val="0"/>
              <w:noProof/>
              <w:lang w:eastAsia="en-AU"/>
            </w:rPr>
          </w:pPr>
          <w:hyperlink w:anchor="_Toc16839661" w:history="1">
            <w:r w:rsidR="00634FCE" w:rsidRPr="00E56CAC">
              <w:rPr>
                <w:rStyle w:val="Hyperlink"/>
                <w:noProof/>
              </w:rPr>
              <w:t>4</w:t>
            </w:r>
            <w:r w:rsidR="00634FCE">
              <w:rPr>
                <w:rFonts w:asciiTheme="minorHAnsi" w:eastAsiaTheme="minorEastAsia" w:hAnsiTheme="minorHAnsi"/>
                <w:b w:val="0"/>
                <w:noProof/>
                <w:lang w:eastAsia="en-AU"/>
              </w:rPr>
              <w:tab/>
            </w:r>
            <w:r w:rsidR="00634FCE" w:rsidRPr="00E56CAC">
              <w:rPr>
                <w:rStyle w:val="Hyperlink"/>
                <w:noProof/>
              </w:rPr>
              <w:t>Tenure of Australia’s forests 2018</w:t>
            </w:r>
            <w:r w:rsidR="00634FCE">
              <w:rPr>
                <w:noProof/>
                <w:webHidden/>
              </w:rPr>
              <w:tab/>
            </w:r>
            <w:r w:rsidR="00634FCE">
              <w:rPr>
                <w:noProof/>
                <w:webHidden/>
              </w:rPr>
              <w:fldChar w:fldCharType="begin"/>
            </w:r>
            <w:r w:rsidR="00634FCE">
              <w:rPr>
                <w:noProof/>
                <w:webHidden/>
              </w:rPr>
              <w:instrText xml:space="preserve"> PAGEREF _Toc16839661 \h </w:instrText>
            </w:r>
            <w:r w:rsidR="00634FCE">
              <w:rPr>
                <w:noProof/>
                <w:webHidden/>
              </w:rPr>
            </w:r>
            <w:r w:rsidR="00634FCE">
              <w:rPr>
                <w:noProof/>
                <w:webHidden/>
              </w:rPr>
              <w:fldChar w:fldCharType="separate"/>
            </w:r>
            <w:r>
              <w:rPr>
                <w:noProof/>
                <w:webHidden/>
              </w:rPr>
              <w:t>10</w:t>
            </w:r>
            <w:r w:rsidR="00634FCE">
              <w:rPr>
                <w:noProof/>
                <w:webHidden/>
              </w:rPr>
              <w:fldChar w:fldCharType="end"/>
            </w:r>
          </w:hyperlink>
        </w:p>
        <w:p w14:paraId="5CEE259E" w14:textId="77777777" w:rsidR="00634FCE" w:rsidRDefault="005673A1">
          <w:pPr>
            <w:pStyle w:val="TOC2"/>
            <w:tabs>
              <w:tab w:val="left" w:pos="880"/>
              <w:tab w:val="right" w:leader="dot" w:pos="9016"/>
            </w:tabs>
            <w:rPr>
              <w:rFonts w:asciiTheme="minorHAnsi" w:eastAsiaTheme="minorEastAsia" w:hAnsiTheme="minorHAnsi"/>
              <w:noProof/>
              <w:lang w:eastAsia="en-AU"/>
            </w:rPr>
          </w:pPr>
          <w:hyperlink w:anchor="_Toc16839662" w:history="1">
            <w:r w:rsidR="00634FCE" w:rsidRPr="00E56CAC">
              <w:rPr>
                <w:rStyle w:val="Hyperlink"/>
                <w:noProof/>
              </w:rPr>
              <w:t>4.1</w:t>
            </w:r>
            <w:r w:rsidR="00634FCE">
              <w:rPr>
                <w:rFonts w:asciiTheme="minorHAnsi" w:eastAsiaTheme="minorEastAsia" w:hAnsiTheme="minorHAnsi"/>
                <w:noProof/>
                <w:lang w:eastAsia="en-AU"/>
              </w:rPr>
              <w:tab/>
            </w:r>
            <w:r w:rsidR="00634FCE" w:rsidRPr="00E56CAC">
              <w:rPr>
                <w:rStyle w:val="Hyperlink"/>
                <w:noProof/>
              </w:rPr>
              <w:t>Land tenure, by data source</w:t>
            </w:r>
            <w:r w:rsidR="00634FCE">
              <w:rPr>
                <w:noProof/>
                <w:webHidden/>
              </w:rPr>
              <w:tab/>
            </w:r>
            <w:r w:rsidR="00634FCE">
              <w:rPr>
                <w:noProof/>
                <w:webHidden/>
              </w:rPr>
              <w:fldChar w:fldCharType="begin"/>
            </w:r>
            <w:r w:rsidR="00634FCE">
              <w:rPr>
                <w:noProof/>
                <w:webHidden/>
              </w:rPr>
              <w:instrText xml:space="preserve"> PAGEREF _Toc16839662 \h </w:instrText>
            </w:r>
            <w:r w:rsidR="00634FCE">
              <w:rPr>
                <w:noProof/>
                <w:webHidden/>
              </w:rPr>
            </w:r>
            <w:r w:rsidR="00634FCE">
              <w:rPr>
                <w:noProof/>
                <w:webHidden/>
              </w:rPr>
              <w:fldChar w:fldCharType="separate"/>
            </w:r>
            <w:r>
              <w:rPr>
                <w:noProof/>
                <w:webHidden/>
              </w:rPr>
              <w:t>10</w:t>
            </w:r>
            <w:r w:rsidR="00634FCE">
              <w:rPr>
                <w:noProof/>
                <w:webHidden/>
              </w:rPr>
              <w:fldChar w:fldCharType="end"/>
            </w:r>
          </w:hyperlink>
        </w:p>
        <w:p w14:paraId="37260B58" w14:textId="77777777" w:rsidR="00634FCE" w:rsidRDefault="005673A1">
          <w:pPr>
            <w:pStyle w:val="TOC2"/>
            <w:tabs>
              <w:tab w:val="left" w:pos="880"/>
              <w:tab w:val="right" w:leader="dot" w:pos="9016"/>
            </w:tabs>
            <w:rPr>
              <w:rFonts w:asciiTheme="minorHAnsi" w:eastAsiaTheme="minorEastAsia" w:hAnsiTheme="minorHAnsi"/>
              <w:noProof/>
              <w:lang w:eastAsia="en-AU"/>
            </w:rPr>
          </w:pPr>
          <w:hyperlink w:anchor="_Toc16839663" w:history="1">
            <w:r w:rsidR="00634FCE" w:rsidRPr="00E56CAC">
              <w:rPr>
                <w:rStyle w:val="Hyperlink"/>
                <w:noProof/>
              </w:rPr>
              <w:t>4.2</w:t>
            </w:r>
            <w:r w:rsidR="00634FCE">
              <w:rPr>
                <w:rFonts w:asciiTheme="minorHAnsi" w:eastAsiaTheme="minorEastAsia" w:hAnsiTheme="minorHAnsi"/>
                <w:noProof/>
                <w:lang w:eastAsia="en-AU"/>
              </w:rPr>
              <w:tab/>
            </w:r>
            <w:r w:rsidR="00634FCE" w:rsidRPr="00E56CAC">
              <w:rPr>
                <w:rStyle w:val="Hyperlink"/>
                <w:noProof/>
              </w:rPr>
              <w:t>Land tenure by NFI tenure class</w:t>
            </w:r>
            <w:r w:rsidR="00634FCE">
              <w:rPr>
                <w:noProof/>
                <w:webHidden/>
              </w:rPr>
              <w:tab/>
            </w:r>
            <w:r w:rsidR="00634FCE">
              <w:rPr>
                <w:noProof/>
                <w:webHidden/>
              </w:rPr>
              <w:fldChar w:fldCharType="begin"/>
            </w:r>
            <w:r w:rsidR="00634FCE">
              <w:rPr>
                <w:noProof/>
                <w:webHidden/>
              </w:rPr>
              <w:instrText xml:space="preserve"> PAGEREF _Toc16839663 \h </w:instrText>
            </w:r>
            <w:r w:rsidR="00634FCE">
              <w:rPr>
                <w:noProof/>
                <w:webHidden/>
              </w:rPr>
            </w:r>
            <w:r w:rsidR="00634FCE">
              <w:rPr>
                <w:noProof/>
                <w:webHidden/>
              </w:rPr>
              <w:fldChar w:fldCharType="separate"/>
            </w:r>
            <w:r>
              <w:rPr>
                <w:noProof/>
                <w:webHidden/>
              </w:rPr>
              <w:t>12</w:t>
            </w:r>
            <w:r w:rsidR="00634FCE">
              <w:rPr>
                <w:noProof/>
                <w:webHidden/>
              </w:rPr>
              <w:fldChar w:fldCharType="end"/>
            </w:r>
          </w:hyperlink>
        </w:p>
        <w:p w14:paraId="498E0CDB" w14:textId="77777777" w:rsidR="00634FCE" w:rsidRDefault="005673A1">
          <w:pPr>
            <w:pStyle w:val="TOC2"/>
            <w:tabs>
              <w:tab w:val="left" w:pos="880"/>
              <w:tab w:val="right" w:leader="dot" w:pos="9016"/>
            </w:tabs>
            <w:rPr>
              <w:rFonts w:asciiTheme="minorHAnsi" w:eastAsiaTheme="minorEastAsia" w:hAnsiTheme="minorHAnsi"/>
              <w:noProof/>
              <w:lang w:eastAsia="en-AU"/>
            </w:rPr>
          </w:pPr>
          <w:hyperlink w:anchor="_Toc16839664" w:history="1">
            <w:r w:rsidR="00634FCE" w:rsidRPr="00E56CAC">
              <w:rPr>
                <w:rStyle w:val="Hyperlink"/>
                <w:noProof/>
              </w:rPr>
              <w:t>4.3</w:t>
            </w:r>
            <w:r w:rsidR="00634FCE">
              <w:rPr>
                <w:rFonts w:asciiTheme="minorHAnsi" w:eastAsiaTheme="minorEastAsia" w:hAnsiTheme="minorHAnsi"/>
                <w:noProof/>
                <w:lang w:eastAsia="en-AU"/>
              </w:rPr>
              <w:tab/>
            </w:r>
            <w:r w:rsidR="00634FCE" w:rsidRPr="00E56CAC">
              <w:rPr>
                <w:rStyle w:val="Hyperlink"/>
                <w:noProof/>
              </w:rPr>
              <w:t>Land tenure comparison</w:t>
            </w:r>
            <w:r w:rsidR="00634FCE">
              <w:rPr>
                <w:noProof/>
                <w:webHidden/>
              </w:rPr>
              <w:tab/>
            </w:r>
            <w:r w:rsidR="00634FCE">
              <w:rPr>
                <w:noProof/>
                <w:webHidden/>
              </w:rPr>
              <w:fldChar w:fldCharType="begin"/>
            </w:r>
            <w:r w:rsidR="00634FCE">
              <w:rPr>
                <w:noProof/>
                <w:webHidden/>
              </w:rPr>
              <w:instrText xml:space="preserve"> PAGEREF _Toc16839664 \h </w:instrText>
            </w:r>
            <w:r w:rsidR="00634FCE">
              <w:rPr>
                <w:noProof/>
                <w:webHidden/>
              </w:rPr>
            </w:r>
            <w:r w:rsidR="00634FCE">
              <w:rPr>
                <w:noProof/>
                <w:webHidden/>
              </w:rPr>
              <w:fldChar w:fldCharType="separate"/>
            </w:r>
            <w:r>
              <w:rPr>
                <w:noProof/>
                <w:webHidden/>
              </w:rPr>
              <w:t>14</w:t>
            </w:r>
            <w:r w:rsidR="00634FCE">
              <w:rPr>
                <w:noProof/>
                <w:webHidden/>
              </w:rPr>
              <w:fldChar w:fldCharType="end"/>
            </w:r>
          </w:hyperlink>
        </w:p>
        <w:p w14:paraId="698FF7E3" w14:textId="77777777" w:rsidR="00634FCE" w:rsidRDefault="005673A1">
          <w:pPr>
            <w:pStyle w:val="TOC1"/>
            <w:tabs>
              <w:tab w:val="left" w:pos="440"/>
              <w:tab w:val="right" w:leader="dot" w:pos="9016"/>
            </w:tabs>
            <w:rPr>
              <w:rFonts w:asciiTheme="minorHAnsi" w:eastAsiaTheme="minorEastAsia" w:hAnsiTheme="minorHAnsi"/>
              <w:b w:val="0"/>
              <w:noProof/>
              <w:lang w:eastAsia="en-AU"/>
            </w:rPr>
          </w:pPr>
          <w:hyperlink w:anchor="_Toc16839665" w:history="1">
            <w:r w:rsidR="00634FCE" w:rsidRPr="00E56CAC">
              <w:rPr>
                <w:rStyle w:val="Hyperlink"/>
                <w:noProof/>
              </w:rPr>
              <w:t>5</w:t>
            </w:r>
            <w:r w:rsidR="00634FCE">
              <w:rPr>
                <w:rFonts w:asciiTheme="minorHAnsi" w:eastAsiaTheme="minorEastAsia" w:hAnsiTheme="minorHAnsi"/>
                <w:b w:val="0"/>
                <w:noProof/>
                <w:lang w:eastAsia="en-AU"/>
              </w:rPr>
              <w:tab/>
            </w:r>
            <w:r w:rsidR="00634FCE" w:rsidRPr="00E56CAC">
              <w:rPr>
                <w:rStyle w:val="Hyperlink"/>
                <w:noProof/>
              </w:rPr>
              <w:t>Discussion</w:t>
            </w:r>
            <w:r w:rsidR="00634FCE">
              <w:rPr>
                <w:noProof/>
                <w:webHidden/>
              </w:rPr>
              <w:tab/>
            </w:r>
            <w:r w:rsidR="00634FCE">
              <w:rPr>
                <w:noProof/>
                <w:webHidden/>
              </w:rPr>
              <w:fldChar w:fldCharType="begin"/>
            </w:r>
            <w:r w:rsidR="00634FCE">
              <w:rPr>
                <w:noProof/>
                <w:webHidden/>
              </w:rPr>
              <w:instrText xml:space="preserve"> PAGEREF _Toc16839665 \h </w:instrText>
            </w:r>
            <w:r w:rsidR="00634FCE">
              <w:rPr>
                <w:noProof/>
                <w:webHidden/>
              </w:rPr>
            </w:r>
            <w:r w:rsidR="00634FCE">
              <w:rPr>
                <w:noProof/>
                <w:webHidden/>
              </w:rPr>
              <w:fldChar w:fldCharType="separate"/>
            </w:r>
            <w:r>
              <w:rPr>
                <w:noProof/>
                <w:webHidden/>
              </w:rPr>
              <w:t>14</w:t>
            </w:r>
            <w:r w:rsidR="00634FCE">
              <w:rPr>
                <w:noProof/>
                <w:webHidden/>
              </w:rPr>
              <w:fldChar w:fldCharType="end"/>
            </w:r>
          </w:hyperlink>
        </w:p>
        <w:p w14:paraId="5325A07F" w14:textId="77777777" w:rsidR="00634FCE" w:rsidRDefault="005673A1">
          <w:pPr>
            <w:pStyle w:val="TOC1"/>
            <w:tabs>
              <w:tab w:val="left" w:pos="440"/>
              <w:tab w:val="right" w:leader="dot" w:pos="9016"/>
            </w:tabs>
            <w:rPr>
              <w:rFonts w:asciiTheme="minorHAnsi" w:eastAsiaTheme="minorEastAsia" w:hAnsiTheme="minorHAnsi"/>
              <w:b w:val="0"/>
              <w:noProof/>
              <w:lang w:eastAsia="en-AU"/>
            </w:rPr>
          </w:pPr>
          <w:hyperlink w:anchor="_Toc16839666" w:history="1">
            <w:r w:rsidR="00634FCE" w:rsidRPr="00E56CAC">
              <w:rPr>
                <w:rStyle w:val="Hyperlink"/>
                <w:noProof/>
              </w:rPr>
              <w:t>6</w:t>
            </w:r>
            <w:r w:rsidR="00634FCE">
              <w:rPr>
                <w:rFonts w:asciiTheme="minorHAnsi" w:eastAsiaTheme="minorEastAsia" w:hAnsiTheme="minorHAnsi"/>
                <w:b w:val="0"/>
                <w:noProof/>
                <w:lang w:eastAsia="en-AU"/>
              </w:rPr>
              <w:tab/>
            </w:r>
            <w:r w:rsidR="00634FCE" w:rsidRPr="00E56CAC">
              <w:rPr>
                <w:rStyle w:val="Hyperlink"/>
                <w:noProof/>
              </w:rPr>
              <w:t>Conclusion and wider applicability</w:t>
            </w:r>
            <w:r w:rsidR="00634FCE">
              <w:rPr>
                <w:noProof/>
                <w:webHidden/>
              </w:rPr>
              <w:tab/>
            </w:r>
            <w:r w:rsidR="00634FCE">
              <w:rPr>
                <w:noProof/>
                <w:webHidden/>
              </w:rPr>
              <w:fldChar w:fldCharType="begin"/>
            </w:r>
            <w:r w:rsidR="00634FCE">
              <w:rPr>
                <w:noProof/>
                <w:webHidden/>
              </w:rPr>
              <w:instrText xml:space="preserve"> PAGEREF _Toc16839666 \h </w:instrText>
            </w:r>
            <w:r w:rsidR="00634FCE">
              <w:rPr>
                <w:noProof/>
                <w:webHidden/>
              </w:rPr>
            </w:r>
            <w:r w:rsidR="00634FCE">
              <w:rPr>
                <w:noProof/>
                <w:webHidden/>
              </w:rPr>
              <w:fldChar w:fldCharType="separate"/>
            </w:r>
            <w:r>
              <w:rPr>
                <w:noProof/>
                <w:webHidden/>
              </w:rPr>
              <w:t>15</w:t>
            </w:r>
            <w:r w:rsidR="00634FCE">
              <w:rPr>
                <w:noProof/>
                <w:webHidden/>
              </w:rPr>
              <w:fldChar w:fldCharType="end"/>
            </w:r>
          </w:hyperlink>
        </w:p>
        <w:p w14:paraId="658B0A97" w14:textId="77777777" w:rsidR="00634FCE" w:rsidRDefault="005673A1">
          <w:pPr>
            <w:pStyle w:val="TOC1"/>
            <w:tabs>
              <w:tab w:val="right" w:leader="dot" w:pos="9016"/>
            </w:tabs>
            <w:rPr>
              <w:rFonts w:asciiTheme="minorHAnsi" w:eastAsiaTheme="minorEastAsia" w:hAnsiTheme="minorHAnsi"/>
              <w:b w:val="0"/>
              <w:noProof/>
              <w:lang w:eastAsia="en-AU"/>
            </w:rPr>
          </w:pPr>
          <w:hyperlink w:anchor="_Toc16839667" w:history="1">
            <w:r w:rsidR="00634FCE" w:rsidRPr="00E56CAC">
              <w:rPr>
                <w:rStyle w:val="Hyperlink"/>
                <w:noProof/>
              </w:rPr>
              <w:t>Appendix A</w:t>
            </w:r>
            <w:r w:rsidR="00634FCE">
              <w:rPr>
                <w:noProof/>
                <w:webHidden/>
              </w:rPr>
              <w:tab/>
            </w:r>
            <w:r w:rsidR="00634FCE">
              <w:rPr>
                <w:noProof/>
                <w:webHidden/>
              </w:rPr>
              <w:fldChar w:fldCharType="begin"/>
            </w:r>
            <w:r w:rsidR="00634FCE">
              <w:rPr>
                <w:noProof/>
                <w:webHidden/>
              </w:rPr>
              <w:instrText xml:space="preserve"> PAGEREF _Toc16839667 \h </w:instrText>
            </w:r>
            <w:r w:rsidR="00634FCE">
              <w:rPr>
                <w:noProof/>
                <w:webHidden/>
              </w:rPr>
            </w:r>
            <w:r w:rsidR="00634FCE">
              <w:rPr>
                <w:noProof/>
                <w:webHidden/>
              </w:rPr>
              <w:fldChar w:fldCharType="separate"/>
            </w:r>
            <w:r>
              <w:rPr>
                <w:noProof/>
                <w:webHidden/>
              </w:rPr>
              <w:t>17</w:t>
            </w:r>
            <w:r w:rsidR="00634FCE">
              <w:rPr>
                <w:noProof/>
                <w:webHidden/>
              </w:rPr>
              <w:fldChar w:fldCharType="end"/>
            </w:r>
          </w:hyperlink>
        </w:p>
        <w:p w14:paraId="2222369F" w14:textId="77777777" w:rsidR="00634FCE" w:rsidRDefault="005673A1">
          <w:pPr>
            <w:pStyle w:val="TOC1"/>
            <w:tabs>
              <w:tab w:val="right" w:leader="dot" w:pos="9016"/>
            </w:tabs>
            <w:rPr>
              <w:rFonts w:asciiTheme="minorHAnsi" w:eastAsiaTheme="minorEastAsia" w:hAnsiTheme="minorHAnsi"/>
              <w:b w:val="0"/>
              <w:noProof/>
              <w:lang w:eastAsia="en-AU"/>
            </w:rPr>
          </w:pPr>
          <w:hyperlink w:anchor="_Toc16839668" w:history="1">
            <w:r w:rsidR="00634FCE" w:rsidRPr="00E56CAC">
              <w:rPr>
                <w:rStyle w:val="Hyperlink"/>
                <w:noProof/>
              </w:rPr>
              <w:t>References</w:t>
            </w:r>
            <w:r w:rsidR="00634FCE">
              <w:rPr>
                <w:noProof/>
                <w:webHidden/>
              </w:rPr>
              <w:tab/>
            </w:r>
            <w:r w:rsidR="00634FCE">
              <w:rPr>
                <w:noProof/>
                <w:webHidden/>
              </w:rPr>
              <w:fldChar w:fldCharType="begin"/>
            </w:r>
            <w:r w:rsidR="00634FCE">
              <w:rPr>
                <w:noProof/>
                <w:webHidden/>
              </w:rPr>
              <w:instrText xml:space="preserve"> PAGEREF _Toc16839668 \h </w:instrText>
            </w:r>
            <w:r w:rsidR="00634FCE">
              <w:rPr>
                <w:noProof/>
                <w:webHidden/>
              </w:rPr>
            </w:r>
            <w:r w:rsidR="00634FCE">
              <w:rPr>
                <w:noProof/>
                <w:webHidden/>
              </w:rPr>
              <w:fldChar w:fldCharType="separate"/>
            </w:r>
            <w:r>
              <w:rPr>
                <w:noProof/>
                <w:webHidden/>
              </w:rPr>
              <w:t>22</w:t>
            </w:r>
            <w:r w:rsidR="00634FCE">
              <w:rPr>
                <w:noProof/>
                <w:webHidden/>
              </w:rPr>
              <w:fldChar w:fldCharType="end"/>
            </w:r>
          </w:hyperlink>
        </w:p>
        <w:p w14:paraId="298CAA2E" w14:textId="77777777" w:rsidR="00ED762A" w:rsidRDefault="002B248F">
          <w:pPr>
            <w:rPr>
              <w:b/>
              <w:bCs/>
              <w:noProof/>
            </w:rPr>
          </w:pPr>
          <w:r>
            <w:rPr>
              <w:b/>
              <w:bCs/>
              <w:noProof/>
            </w:rPr>
            <w:fldChar w:fldCharType="end"/>
          </w:r>
        </w:p>
      </w:sdtContent>
    </w:sdt>
    <w:p w14:paraId="14696C3F" w14:textId="77777777" w:rsidR="007C533F" w:rsidRPr="00ED762A" w:rsidRDefault="007C533F">
      <w:r>
        <w:br w:type="page"/>
      </w:r>
    </w:p>
    <w:p w14:paraId="2B6A75F2" w14:textId="77777777" w:rsidR="00721144" w:rsidRPr="00377155" w:rsidRDefault="00721144" w:rsidP="007C533F">
      <w:pPr>
        <w:pStyle w:val="Title"/>
        <w:rPr>
          <w:rFonts w:asciiTheme="majorHAnsi" w:hAnsiTheme="majorHAnsi"/>
          <w:b/>
        </w:rPr>
      </w:pPr>
      <w:r w:rsidRPr="00377155">
        <w:rPr>
          <w:rFonts w:asciiTheme="majorHAnsi" w:hAnsiTheme="majorHAnsi"/>
          <w:b/>
        </w:rPr>
        <w:lastRenderedPageBreak/>
        <w:t>Tables</w:t>
      </w:r>
    </w:p>
    <w:p w14:paraId="2E4505BF" w14:textId="77777777" w:rsidR="000F1DB5" w:rsidRDefault="007C533F" w:rsidP="000F1DB5">
      <w:pPr>
        <w:pStyle w:val="TableofFigures"/>
        <w:tabs>
          <w:tab w:val="right" w:leader="dot" w:pos="9016"/>
        </w:tabs>
        <w:spacing w:before="120" w:after="120"/>
        <w:rPr>
          <w:rFonts w:asciiTheme="minorHAnsi" w:eastAsiaTheme="minorEastAsia" w:hAnsiTheme="minorHAnsi"/>
          <w:noProof/>
          <w:lang w:eastAsia="en-AU"/>
        </w:rPr>
      </w:pPr>
      <w:r>
        <w:fldChar w:fldCharType="begin"/>
      </w:r>
      <w:r>
        <w:instrText xml:space="preserve"> TOC \h \z \c "Table" </w:instrText>
      </w:r>
      <w:r>
        <w:fldChar w:fldCharType="separate"/>
      </w:r>
      <w:hyperlink w:anchor="_Toc16686437" w:history="1">
        <w:r w:rsidR="000F1DB5" w:rsidRPr="00C64EE1">
          <w:rPr>
            <w:rStyle w:val="Hyperlink"/>
            <w:noProof/>
          </w:rPr>
          <w:t>Table 1 Total land and forest area in NFI tenure dataset, by data source</w:t>
        </w:r>
        <w:r w:rsidR="000F1DB5">
          <w:rPr>
            <w:noProof/>
            <w:webHidden/>
          </w:rPr>
          <w:tab/>
        </w:r>
        <w:r w:rsidR="000F1DB5">
          <w:rPr>
            <w:noProof/>
            <w:webHidden/>
          </w:rPr>
          <w:fldChar w:fldCharType="begin"/>
        </w:r>
        <w:r w:rsidR="000F1DB5">
          <w:rPr>
            <w:noProof/>
            <w:webHidden/>
          </w:rPr>
          <w:instrText xml:space="preserve"> PAGEREF _Toc16686437 \h </w:instrText>
        </w:r>
        <w:r w:rsidR="000F1DB5">
          <w:rPr>
            <w:noProof/>
            <w:webHidden/>
          </w:rPr>
        </w:r>
        <w:r w:rsidR="000F1DB5">
          <w:rPr>
            <w:noProof/>
            <w:webHidden/>
          </w:rPr>
          <w:fldChar w:fldCharType="separate"/>
        </w:r>
        <w:r w:rsidR="005673A1">
          <w:rPr>
            <w:noProof/>
            <w:webHidden/>
          </w:rPr>
          <w:t>11</w:t>
        </w:r>
        <w:r w:rsidR="000F1DB5">
          <w:rPr>
            <w:noProof/>
            <w:webHidden/>
          </w:rPr>
          <w:fldChar w:fldCharType="end"/>
        </w:r>
      </w:hyperlink>
    </w:p>
    <w:p w14:paraId="28FA37A5" w14:textId="77777777" w:rsidR="000F1DB5" w:rsidRDefault="005673A1" w:rsidP="000F1DB5">
      <w:pPr>
        <w:pStyle w:val="TableofFigures"/>
        <w:tabs>
          <w:tab w:val="right" w:leader="dot" w:pos="9016"/>
        </w:tabs>
        <w:spacing w:before="120" w:after="120"/>
        <w:rPr>
          <w:rFonts w:asciiTheme="minorHAnsi" w:eastAsiaTheme="minorEastAsia" w:hAnsiTheme="minorHAnsi"/>
          <w:noProof/>
          <w:lang w:eastAsia="en-AU"/>
        </w:rPr>
      </w:pPr>
      <w:hyperlink w:anchor="_Toc16686438" w:history="1">
        <w:r w:rsidR="000F1DB5" w:rsidRPr="00C64EE1">
          <w:rPr>
            <w:rStyle w:val="Hyperlink"/>
            <w:noProof/>
          </w:rPr>
          <w:t>Table 2 Area of land in the data sources used in NFI tenure dataset</w:t>
        </w:r>
        <w:r w:rsidR="000F1DB5">
          <w:rPr>
            <w:noProof/>
            <w:webHidden/>
          </w:rPr>
          <w:tab/>
        </w:r>
        <w:r w:rsidR="000F1DB5">
          <w:rPr>
            <w:noProof/>
            <w:webHidden/>
          </w:rPr>
          <w:fldChar w:fldCharType="begin"/>
        </w:r>
        <w:r w:rsidR="000F1DB5">
          <w:rPr>
            <w:noProof/>
            <w:webHidden/>
          </w:rPr>
          <w:instrText xml:space="preserve"> PAGEREF _Toc16686438 \h </w:instrText>
        </w:r>
        <w:r w:rsidR="000F1DB5">
          <w:rPr>
            <w:noProof/>
            <w:webHidden/>
          </w:rPr>
        </w:r>
        <w:r w:rsidR="000F1DB5">
          <w:rPr>
            <w:noProof/>
            <w:webHidden/>
          </w:rPr>
          <w:fldChar w:fldCharType="separate"/>
        </w:r>
        <w:r>
          <w:rPr>
            <w:noProof/>
            <w:webHidden/>
          </w:rPr>
          <w:t>12</w:t>
        </w:r>
        <w:r w:rsidR="000F1DB5">
          <w:rPr>
            <w:noProof/>
            <w:webHidden/>
          </w:rPr>
          <w:fldChar w:fldCharType="end"/>
        </w:r>
      </w:hyperlink>
    </w:p>
    <w:p w14:paraId="223584D1" w14:textId="77777777" w:rsidR="000F1DB5" w:rsidRDefault="005673A1" w:rsidP="000F1DB5">
      <w:pPr>
        <w:pStyle w:val="TableofFigures"/>
        <w:tabs>
          <w:tab w:val="right" w:leader="dot" w:pos="9016"/>
        </w:tabs>
        <w:spacing w:before="120" w:after="120"/>
        <w:rPr>
          <w:rFonts w:asciiTheme="minorHAnsi" w:eastAsiaTheme="minorEastAsia" w:hAnsiTheme="minorHAnsi"/>
          <w:noProof/>
          <w:lang w:eastAsia="en-AU"/>
        </w:rPr>
      </w:pPr>
      <w:hyperlink w:anchor="_Toc16686439" w:history="1">
        <w:r w:rsidR="000F1DB5" w:rsidRPr="00C64EE1">
          <w:rPr>
            <w:rStyle w:val="Hyperlink"/>
            <w:noProof/>
          </w:rPr>
          <w:t>Table 3 Total land and forest area in NFI tenure dataset, by NFI tenure class</w:t>
        </w:r>
        <w:r w:rsidR="000F1DB5">
          <w:rPr>
            <w:noProof/>
            <w:webHidden/>
          </w:rPr>
          <w:tab/>
        </w:r>
        <w:r w:rsidR="000F1DB5">
          <w:rPr>
            <w:noProof/>
            <w:webHidden/>
          </w:rPr>
          <w:fldChar w:fldCharType="begin"/>
        </w:r>
        <w:r w:rsidR="000F1DB5">
          <w:rPr>
            <w:noProof/>
            <w:webHidden/>
          </w:rPr>
          <w:instrText xml:space="preserve"> PAGEREF _Toc16686439 \h </w:instrText>
        </w:r>
        <w:r w:rsidR="000F1DB5">
          <w:rPr>
            <w:noProof/>
            <w:webHidden/>
          </w:rPr>
        </w:r>
        <w:r w:rsidR="000F1DB5">
          <w:rPr>
            <w:noProof/>
            <w:webHidden/>
          </w:rPr>
          <w:fldChar w:fldCharType="separate"/>
        </w:r>
        <w:r>
          <w:rPr>
            <w:noProof/>
            <w:webHidden/>
          </w:rPr>
          <w:t>12</w:t>
        </w:r>
        <w:r w:rsidR="000F1DB5">
          <w:rPr>
            <w:noProof/>
            <w:webHidden/>
          </w:rPr>
          <w:fldChar w:fldCharType="end"/>
        </w:r>
      </w:hyperlink>
    </w:p>
    <w:p w14:paraId="7A351186" w14:textId="77777777" w:rsidR="000F1DB5" w:rsidRDefault="005673A1" w:rsidP="000F1DB5">
      <w:pPr>
        <w:pStyle w:val="TableofFigures"/>
        <w:tabs>
          <w:tab w:val="right" w:leader="dot" w:pos="9016"/>
        </w:tabs>
        <w:spacing w:before="120" w:after="120"/>
        <w:rPr>
          <w:rFonts w:asciiTheme="minorHAnsi" w:eastAsiaTheme="minorEastAsia" w:hAnsiTheme="minorHAnsi"/>
          <w:noProof/>
          <w:lang w:eastAsia="en-AU"/>
        </w:rPr>
      </w:pPr>
      <w:hyperlink w:anchor="_Toc16686440" w:history="1">
        <w:r w:rsidR="000F1DB5" w:rsidRPr="00C64EE1">
          <w:rPr>
            <w:rStyle w:val="Hyperlink"/>
            <w:noProof/>
          </w:rPr>
          <w:t>Table A1 Translation of New South Wales DCDB tenure information to NFI forest tenure classes</w:t>
        </w:r>
        <w:r w:rsidR="000F1DB5">
          <w:rPr>
            <w:noProof/>
            <w:webHidden/>
          </w:rPr>
          <w:tab/>
        </w:r>
        <w:r w:rsidR="000F1DB5">
          <w:rPr>
            <w:noProof/>
            <w:webHidden/>
          </w:rPr>
          <w:fldChar w:fldCharType="begin"/>
        </w:r>
        <w:r w:rsidR="000F1DB5">
          <w:rPr>
            <w:noProof/>
            <w:webHidden/>
          </w:rPr>
          <w:instrText xml:space="preserve"> PAGEREF _Toc16686440 \h </w:instrText>
        </w:r>
        <w:r w:rsidR="000F1DB5">
          <w:rPr>
            <w:noProof/>
            <w:webHidden/>
          </w:rPr>
        </w:r>
        <w:r w:rsidR="000F1DB5">
          <w:rPr>
            <w:noProof/>
            <w:webHidden/>
          </w:rPr>
          <w:fldChar w:fldCharType="separate"/>
        </w:r>
        <w:r>
          <w:rPr>
            <w:noProof/>
            <w:webHidden/>
          </w:rPr>
          <w:t>17</w:t>
        </w:r>
        <w:r w:rsidR="000F1DB5">
          <w:rPr>
            <w:noProof/>
            <w:webHidden/>
          </w:rPr>
          <w:fldChar w:fldCharType="end"/>
        </w:r>
      </w:hyperlink>
    </w:p>
    <w:p w14:paraId="60EE4C72" w14:textId="77777777" w:rsidR="000F1DB5" w:rsidRDefault="005673A1" w:rsidP="000F1DB5">
      <w:pPr>
        <w:pStyle w:val="TableofFigures"/>
        <w:tabs>
          <w:tab w:val="right" w:leader="dot" w:pos="9016"/>
        </w:tabs>
        <w:spacing w:before="120" w:after="120"/>
        <w:rPr>
          <w:rFonts w:asciiTheme="minorHAnsi" w:eastAsiaTheme="minorEastAsia" w:hAnsiTheme="minorHAnsi"/>
          <w:noProof/>
          <w:lang w:eastAsia="en-AU"/>
        </w:rPr>
      </w:pPr>
      <w:hyperlink w:anchor="_Toc16686441" w:history="1">
        <w:r w:rsidR="000F1DB5" w:rsidRPr="00C64EE1">
          <w:rPr>
            <w:rStyle w:val="Hyperlink"/>
            <w:noProof/>
          </w:rPr>
          <w:t>Table A2 Translation of Northern Territory DCDB tenure information to NFI forest tenure classes</w:t>
        </w:r>
        <w:r w:rsidR="000F1DB5">
          <w:rPr>
            <w:noProof/>
            <w:webHidden/>
          </w:rPr>
          <w:tab/>
        </w:r>
        <w:r w:rsidR="000F1DB5">
          <w:rPr>
            <w:noProof/>
            <w:webHidden/>
          </w:rPr>
          <w:fldChar w:fldCharType="begin"/>
        </w:r>
        <w:r w:rsidR="000F1DB5">
          <w:rPr>
            <w:noProof/>
            <w:webHidden/>
          </w:rPr>
          <w:instrText xml:space="preserve"> PAGEREF _Toc16686441 \h </w:instrText>
        </w:r>
        <w:r w:rsidR="000F1DB5">
          <w:rPr>
            <w:noProof/>
            <w:webHidden/>
          </w:rPr>
        </w:r>
        <w:r w:rsidR="000F1DB5">
          <w:rPr>
            <w:noProof/>
            <w:webHidden/>
          </w:rPr>
          <w:fldChar w:fldCharType="separate"/>
        </w:r>
        <w:r>
          <w:rPr>
            <w:noProof/>
            <w:webHidden/>
          </w:rPr>
          <w:t>17</w:t>
        </w:r>
        <w:r w:rsidR="000F1DB5">
          <w:rPr>
            <w:noProof/>
            <w:webHidden/>
          </w:rPr>
          <w:fldChar w:fldCharType="end"/>
        </w:r>
      </w:hyperlink>
    </w:p>
    <w:p w14:paraId="30F79A8A" w14:textId="77777777" w:rsidR="000F1DB5" w:rsidRDefault="005673A1" w:rsidP="000F1DB5">
      <w:pPr>
        <w:pStyle w:val="TableofFigures"/>
        <w:tabs>
          <w:tab w:val="right" w:leader="dot" w:pos="9016"/>
        </w:tabs>
        <w:spacing w:before="120" w:after="120"/>
        <w:rPr>
          <w:rFonts w:asciiTheme="minorHAnsi" w:eastAsiaTheme="minorEastAsia" w:hAnsiTheme="minorHAnsi"/>
          <w:noProof/>
          <w:lang w:eastAsia="en-AU"/>
        </w:rPr>
      </w:pPr>
      <w:hyperlink w:anchor="_Toc16686442" w:history="1">
        <w:r w:rsidR="000F1DB5" w:rsidRPr="00C64EE1">
          <w:rPr>
            <w:rStyle w:val="Hyperlink"/>
            <w:noProof/>
          </w:rPr>
          <w:t>Table A3 Translation of Queensland DCDB tenure information to NFI forest tenure classes</w:t>
        </w:r>
        <w:r w:rsidR="000F1DB5">
          <w:rPr>
            <w:noProof/>
            <w:webHidden/>
          </w:rPr>
          <w:tab/>
        </w:r>
        <w:r w:rsidR="000F1DB5">
          <w:rPr>
            <w:noProof/>
            <w:webHidden/>
          </w:rPr>
          <w:fldChar w:fldCharType="begin"/>
        </w:r>
        <w:r w:rsidR="000F1DB5">
          <w:rPr>
            <w:noProof/>
            <w:webHidden/>
          </w:rPr>
          <w:instrText xml:space="preserve"> PAGEREF _Toc16686442 \h </w:instrText>
        </w:r>
        <w:r w:rsidR="000F1DB5">
          <w:rPr>
            <w:noProof/>
            <w:webHidden/>
          </w:rPr>
        </w:r>
        <w:r w:rsidR="000F1DB5">
          <w:rPr>
            <w:noProof/>
            <w:webHidden/>
          </w:rPr>
          <w:fldChar w:fldCharType="separate"/>
        </w:r>
        <w:r>
          <w:rPr>
            <w:noProof/>
            <w:webHidden/>
          </w:rPr>
          <w:t>18</w:t>
        </w:r>
        <w:r w:rsidR="000F1DB5">
          <w:rPr>
            <w:noProof/>
            <w:webHidden/>
          </w:rPr>
          <w:fldChar w:fldCharType="end"/>
        </w:r>
      </w:hyperlink>
    </w:p>
    <w:p w14:paraId="25F073E8" w14:textId="77777777" w:rsidR="000F1DB5" w:rsidRDefault="005673A1" w:rsidP="000F1DB5">
      <w:pPr>
        <w:pStyle w:val="TableofFigures"/>
        <w:tabs>
          <w:tab w:val="right" w:leader="dot" w:pos="9016"/>
        </w:tabs>
        <w:spacing w:before="120" w:after="120"/>
        <w:rPr>
          <w:rFonts w:asciiTheme="minorHAnsi" w:eastAsiaTheme="minorEastAsia" w:hAnsiTheme="minorHAnsi"/>
          <w:noProof/>
          <w:lang w:eastAsia="en-AU"/>
        </w:rPr>
      </w:pPr>
      <w:hyperlink w:anchor="_Toc16686443" w:history="1">
        <w:r w:rsidR="000F1DB5" w:rsidRPr="00C64EE1">
          <w:rPr>
            <w:rStyle w:val="Hyperlink"/>
            <w:noProof/>
          </w:rPr>
          <w:t>Table A4 Translation of Tasmanian tenure information to NFI forest tenure classes</w:t>
        </w:r>
        <w:r w:rsidR="000F1DB5">
          <w:rPr>
            <w:noProof/>
            <w:webHidden/>
          </w:rPr>
          <w:tab/>
        </w:r>
        <w:r w:rsidR="000F1DB5">
          <w:rPr>
            <w:noProof/>
            <w:webHidden/>
          </w:rPr>
          <w:fldChar w:fldCharType="begin"/>
        </w:r>
        <w:r w:rsidR="000F1DB5">
          <w:rPr>
            <w:noProof/>
            <w:webHidden/>
          </w:rPr>
          <w:instrText xml:space="preserve"> PAGEREF _Toc16686443 \h </w:instrText>
        </w:r>
        <w:r w:rsidR="000F1DB5">
          <w:rPr>
            <w:noProof/>
            <w:webHidden/>
          </w:rPr>
        </w:r>
        <w:r w:rsidR="000F1DB5">
          <w:rPr>
            <w:noProof/>
            <w:webHidden/>
          </w:rPr>
          <w:fldChar w:fldCharType="separate"/>
        </w:r>
        <w:r>
          <w:rPr>
            <w:noProof/>
            <w:webHidden/>
          </w:rPr>
          <w:t>18</w:t>
        </w:r>
        <w:r w:rsidR="000F1DB5">
          <w:rPr>
            <w:noProof/>
            <w:webHidden/>
          </w:rPr>
          <w:fldChar w:fldCharType="end"/>
        </w:r>
      </w:hyperlink>
    </w:p>
    <w:p w14:paraId="149B419B" w14:textId="77777777" w:rsidR="000F1DB5" w:rsidRDefault="005673A1" w:rsidP="000F1DB5">
      <w:pPr>
        <w:pStyle w:val="TableofFigures"/>
        <w:tabs>
          <w:tab w:val="right" w:leader="dot" w:pos="9016"/>
        </w:tabs>
        <w:spacing w:before="120" w:after="120"/>
        <w:rPr>
          <w:rFonts w:asciiTheme="minorHAnsi" w:eastAsiaTheme="minorEastAsia" w:hAnsiTheme="minorHAnsi"/>
          <w:noProof/>
          <w:lang w:eastAsia="en-AU"/>
        </w:rPr>
      </w:pPr>
      <w:hyperlink w:anchor="_Toc16686444" w:history="1">
        <w:r w:rsidR="000F1DB5" w:rsidRPr="00C64EE1">
          <w:rPr>
            <w:rStyle w:val="Hyperlink"/>
            <w:noProof/>
          </w:rPr>
          <w:t>Table A5 Translation of Victorian tenure information to NFI forest tenure classes</w:t>
        </w:r>
        <w:r w:rsidR="000F1DB5">
          <w:rPr>
            <w:noProof/>
            <w:webHidden/>
          </w:rPr>
          <w:tab/>
        </w:r>
        <w:r w:rsidR="000F1DB5">
          <w:rPr>
            <w:noProof/>
            <w:webHidden/>
          </w:rPr>
          <w:fldChar w:fldCharType="begin"/>
        </w:r>
        <w:r w:rsidR="000F1DB5">
          <w:rPr>
            <w:noProof/>
            <w:webHidden/>
          </w:rPr>
          <w:instrText xml:space="preserve"> PAGEREF _Toc16686444 \h </w:instrText>
        </w:r>
        <w:r w:rsidR="000F1DB5">
          <w:rPr>
            <w:noProof/>
            <w:webHidden/>
          </w:rPr>
        </w:r>
        <w:r w:rsidR="000F1DB5">
          <w:rPr>
            <w:noProof/>
            <w:webHidden/>
          </w:rPr>
          <w:fldChar w:fldCharType="separate"/>
        </w:r>
        <w:r>
          <w:rPr>
            <w:noProof/>
            <w:webHidden/>
          </w:rPr>
          <w:t>18</w:t>
        </w:r>
        <w:r w:rsidR="000F1DB5">
          <w:rPr>
            <w:noProof/>
            <w:webHidden/>
          </w:rPr>
          <w:fldChar w:fldCharType="end"/>
        </w:r>
      </w:hyperlink>
    </w:p>
    <w:p w14:paraId="2330A53C" w14:textId="77777777" w:rsidR="000F1DB5" w:rsidRDefault="005673A1" w:rsidP="000F1DB5">
      <w:pPr>
        <w:pStyle w:val="TableofFigures"/>
        <w:tabs>
          <w:tab w:val="right" w:leader="dot" w:pos="9016"/>
        </w:tabs>
        <w:spacing w:before="120" w:after="120"/>
        <w:rPr>
          <w:rFonts w:asciiTheme="minorHAnsi" w:eastAsiaTheme="minorEastAsia" w:hAnsiTheme="minorHAnsi"/>
          <w:noProof/>
          <w:lang w:eastAsia="en-AU"/>
        </w:rPr>
      </w:pPr>
      <w:hyperlink w:anchor="_Toc16686445" w:history="1">
        <w:r w:rsidR="000F1DB5" w:rsidRPr="00C64EE1">
          <w:rPr>
            <w:rStyle w:val="Hyperlink"/>
            <w:noProof/>
          </w:rPr>
          <w:t>Table A6 Translation of Western Australia tenure information to NFI forest tenure classes</w:t>
        </w:r>
        <w:r w:rsidR="000F1DB5">
          <w:rPr>
            <w:noProof/>
            <w:webHidden/>
          </w:rPr>
          <w:tab/>
        </w:r>
        <w:r w:rsidR="000F1DB5">
          <w:rPr>
            <w:noProof/>
            <w:webHidden/>
          </w:rPr>
          <w:fldChar w:fldCharType="begin"/>
        </w:r>
        <w:r w:rsidR="000F1DB5">
          <w:rPr>
            <w:noProof/>
            <w:webHidden/>
          </w:rPr>
          <w:instrText xml:space="preserve"> PAGEREF _Toc16686445 \h </w:instrText>
        </w:r>
        <w:r w:rsidR="000F1DB5">
          <w:rPr>
            <w:noProof/>
            <w:webHidden/>
          </w:rPr>
        </w:r>
        <w:r w:rsidR="000F1DB5">
          <w:rPr>
            <w:noProof/>
            <w:webHidden/>
          </w:rPr>
          <w:fldChar w:fldCharType="separate"/>
        </w:r>
        <w:r>
          <w:rPr>
            <w:noProof/>
            <w:webHidden/>
          </w:rPr>
          <w:t>19</w:t>
        </w:r>
        <w:r w:rsidR="000F1DB5">
          <w:rPr>
            <w:noProof/>
            <w:webHidden/>
          </w:rPr>
          <w:fldChar w:fldCharType="end"/>
        </w:r>
      </w:hyperlink>
    </w:p>
    <w:p w14:paraId="1C3FC50B" w14:textId="77777777" w:rsidR="000F1DB5" w:rsidRDefault="005673A1" w:rsidP="000F1DB5">
      <w:pPr>
        <w:pStyle w:val="TableofFigures"/>
        <w:tabs>
          <w:tab w:val="right" w:leader="dot" w:pos="9016"/>
        </w:tabs>
        <w:spacing w:before="120" w:after="120"/>
        <w:rPr>
          <w:rFonts w:asciiTheme="minorHAnsi" w:eastAsiaTheme="minorEastAsia" w:hAnsiTheme="minorHAnsi"/>
          <w:noProof/>
          <w:lang w:eastAsia="en-AU"/>
        </w:rPr>
      </w:pPr>
      <w:hyperlink w:anchor="_Toc16686446" w:history="1">
        <w:r w:rsidR="000F1DB5" w:rsidRPr="00C64EE1">
          <w:rPr>
            <w:rStyle w:val="Hyperlink"/>
            <w:noProof/>
          </w:rPr>
          <w:t>Table A7 Translation of PSMA Land Tenure information to NFI forest tenure classes</w:t>
        </w:r>
        <w:r w:rsidR="000F1DB5">
          <w:rPr>
            <w:noProof/>
            <w:webHidden/>
          </w:rPr>
          <w:tab/>
        </w:r>
        <w:r w:rsidR="000F1DB5">
          <w:rPr>
            <w:noProof/>
            <w:webHidden/>
          </w:rPr>
          <w:fldChar w:fldCharType="begin"/>
        </w:r>
        <w:r w:rsidR="000F1DB5">
          <w:rPr>
            <w:noProof/>
            <w:webHidden/>
          </w:rPr>
          <w:instrText xml:space="preserve"> PAGEREF _Toc16686446 \h </w:instrText>
        </w:r>
        <w:r w:rsidR="000F1DB5">
          <w:rPr>
            <w:noProof/>
            <w:webHidden/>
          </w:rPr>
        </w:r>
        <w:r w:rsidR="000F1DB5">
          <w:rPr>
            <w:noProof/>
            <w:webHidden/>
          </w:rPr>
          <w:fldChar w:fldCharType="separate"/>
        </w:r>
        <w:r>
          <w:rPr>
            <w:noProof/>
            <w:webHidden/>
          </w:rPr>
          <w:t>20</w:t>
        </w:r>
        <w:r w:rsidR="000F1DB5">
          <w:rPr>
            <w:noProof/>
            <w:webHidden/>
          </w:rPr>
          <w:fldChar w:fldCharType="end"/>
        </w:r>
      </w:hyperlink>
    </w:p>
    <w:p w14:paraId="0CE9532C" w14:textId="77777777" w:rsidR="007C533F" w:rsidRDefault="007C533F" w:rsidP="006F7A91">
      <w:pPr>
        <w:pStyle w:val="TableofFigures"/>
        <w:tabs>
          <w:tab w:val="right" w:leader="dot" w:pos="9016"/>
        </w:tabs>
        <w:spacing w:after="100"/>
      </w:pPr>
      <w:r>
        <w:fldChar w:fldCharType="end"/>
      </w:r>
    </w:p>
    <w:p w14:paraId="6E28675E" w14:textId="77777777" w:rsidR="007C533F" w:rsidRPr="00377155" w:rsidRDefault="007C533F" w:rsidP="007C533F">
      <w:pPr>
        <w:pStyle w:val="Title"/>
        <w:rPr>
          <w:rFonts w:asciiTheme="majorHAnsi" w:hAnsiTheme="majorHAnsi"/>
          <w:b/>
        </w:rPr>
      </w:pPr>
      <w:r w:rsidRPr="00377155">
        <w:rPr>
          <w:rFonts w:asciiTheme="majorHAnsi" w:hAnsiTheme="majorHAnsi"/>
          <w:b/>
        </w:rPr>
        <w:t>Figures</w:t>
      </w:r>
    </w:p>
    <w:p w14:paraId="33A58378" w14:textId="77777777" w:rsidR="000F1DB5" w:rsidRDefault="007C533F" w:rsidP="000F1DB5">
      <w:pPr>
        <w:pStyle w:val="TableofFigures"/>
        <w:tabs>
          <w:tab w:val="right" w:leader="dot" w:pos="9016"/>
        </w:tabs>
        <w:spacing w:before="120" w:after="120"/>
        <w:rPr>
          <w:rFonts w:asciiTheme="minorHAnsi" w:eastAsiaTheme="minorEastAsia" w:hAnsiTheme="minorHAnsi"/>
          <w:noProof/>
          <w:lang w:eastAsia="en-AU"/>
        </w:rPr>
      </w:pPr>
      <w:r>
        <w:fldChar w:fldCharType="begin"/>
      </w:r>
      <w:r>
        <w:instrText xml:space="preserve"> TOC \h \z \c "Figure" </w:instrText>
      </w:r>
      <w:r>
        <w:fldChar w:fldCharType="separate"/>
      </w:r>
      <w:hyperlink w:anchor="_Toc16686447" w:history="1">
        <w:r w:rsidR="000F1DB5" w:rsidRPr="003549D7">
          <w:rPr>
            <w:rStyle w:val="Hyperlink"/>
            <w:noProof/>
          </w:rPr>
          <w:t xml:space="preserve">Figure 1 Example of the </w:t>
        </w:r>
        <w:r w:rsidR="000F1DB5" w:rsidRPr="003549D7">
          <w:rPr>
            <w:rStyle w:val="Hyperlink"/>
            <w:i/>
            <w:noProof/>
          </w:rPr>
          <w:t>Tenure of Australia’s forests (2018)</w:t>
        </w:r>
        <w:r w:rsidR="000F1DB5" w:rsidRPr="003549D7">
          <w:rPr>
            <w:rStyle w:val="Hyperlink"/>
            <w:noProof/>
          </w:rPr>
          <w:t xml:space="preserve"> dataset, Hunter Valley NSW</w:t>
        </w:r>
        <w:r w:rsidR="000F1DB5">
          <w:rPr>
            <w:noProof/>
            <w:webHidden/>
          </w:rPr>
          <w:tab/>
        </w:r>
        <w:r w:rsidR="000F1DB5">
          <w:rPr>
            <w:noProof/>
            <w:webHidden/>
          </w:rPr>
          <w:fldChar w:fldCharType="begin"/>
        </w:r>
        <w:r w:rsidR="000F1DB5">
          <w:rPr>
            <w:noProof/>
            <w:webHidden/>
          </w:rPr>
          <w:instrText xml:space="preserve"> PAGEREF _Toc16686447 \h </w:instrText>
        </w:r>
        <w:r w:rsidR="000F1DB5">
          <w:rPr>
            <w:noProof/>
            <w:webHidden/>
          </w:rPr>
        </w:r>
        <w:r w:rsidR="000F1DB5">
          <w:rPr>
            <w:noProof/>
            <w:webHidden/>
          </w:rPr>
          <w:fldChar w:fldCharType="separate"/>
        </w:r>
        <w:r w:rsidR="005673A1">
          <w:rPr>
            <w:noProof/>
            <w:webHidden/>
          </w:rPr>
          <w:t>14</w:t>
        </w:r>
        <w:r w:rsidR="000F1DB5">
          <w:rPr>
            <w:noProof/>
            <w:webHidden/>
          </w:rPr>
          <w:fldChar w:fldCharType="end"/>
        </w:r>
      </w:hyperlink>
    </w:p>
    <w:p w14:paraId="6FB164A3" w14:textId="77777777" w:rsidR="000F1DB5" w:rsidRDefault="005673A1">
      <w:pPr>
        <w:pStyle w:val="TableofFigures"/>
        <w:tabs>
          <w:tab w:val="right" w:leader="dot" w:pos="9016"/>
        </w:tabs>
        <w:rPr>
          <w:rFonts w:asciiTheme="minorHAnsi" w:eastAsiaTheme="minorEastAsia" w:hAnsiTheme="minorHAnsi"/>
          <w:noProof/>
          <w:lang w:eastAsia="en-AU"/>
        </w:rPr>
      </w:pPr>
      <w:hyperlink w:anchor="_Toc16686448" w:history="1">
        <w:r w:rsidR="000F1DB5" w:rsidRPr="003549D7">
          <w:rPr>
            <w:rStyle w:val="Hyperlink"/>
            <w:noProof/>
          </w:rPr>
          <w:t xml:space="preserve">Figure A1 </w:t>
        </w:r>
        <w:r w:rsidR="000F1DB5" w:rsidRPr="003549D7">
          <w:rPr>
            <w:rStyle w:val="Hyperlink"/>
            <w:i/>
            <w:noProof/>
          </w:rPr>
          <w:t>Tenure of Australia's forests (2018)</w:t>
        </w:r>
        <w:r w:rsidR="000F1DB5" w:rsidRPr="003549D7">
          <w:rPr>
            <w:rStyle w:val="Hyperlink"/>
            <w:noProof/>
          </w:rPr>
          <w:t xml:space="preserve"> dataset</w:t>
        </w:r>
        <w:r w:rsidR="000F1DB5">
          <w:rPr>
            <w:noProof/>
            <w:webHidden/>
          </w:rPr>
          <w:tab/>
        </w:r>
        <w:r w:rsidR="000F1DB5">
          <w:rPr>
            <w:noProof/>
            <w:webHidden/>
          </w:rPr>
          <w:fldChar w:fldCharType="begin"/>
        </w:r>
        <w:r w:rsidR="000F1DB5">
          <w:rPr>
            <w:noProof/>
            <w:webHidden/>
          </w:rPr>
          <w:instrText xml:space="preserve"> PAGEREF _Toc16686448 \h </w:instrText>
        </w:r>
        <w:r w:rsidR="000F1DB5">
          <w:rPr>
            <w:noProof/>
            <w:webHidden/>
          </w:rPr>
        </w:r>
        <w:r w:rsidR="000F1DB5">
          <w:rPr>
            <w:noProof/>
            <w:webHidden/>
          </w:rPr>
          <w:fldChar w:fldCharType="separate"/>
        </w:r>
        <w:r>
          <w:rPr>
            <w:noProof/>
            <w:webHidden/>
          </w:rPr>
          <w:t>21</w:t>
        </w:r>
        <w:r w:rsidR="000F1DB5">
          <w:rPr>
            <w:noProof/>
            <w:webHidden/>
          </w:rPr>
          <w:fldChar w:fldCharType="end"/>
        </w:r>
      </w:hyperlink>
    </w:p>
    <w:p w14:paraId="0D8D09A4" w14:textId="77777777" w:rsidR="002839CA" w:rsidRDefault="007C533F" w:rsidP="00111E89">
      <w:pPr>
        <w:spacing w:after="100"/>
      </w:pPr>
      <w:r>
        <w:fldChar w:fldCharType="end"/>
      </w:r>
      <w:r w:rsidR="002839CA">
        <w:br w:type="page"/>
      </w:r>
    </w:p>
    <w:p w14:paraId="7AE7456D" w14:textId="635EF8A8" w:rsidR="00B84371" w:rsidRDefault="00B84371" w:rsidP="00B84371">
      <w:pPr>
        <w:pStyle w:val="Heading1"/>
        <w:numPr>
          <w:ilvl w:val="0"/>
          <w:numId w:val="0"/>
        </w:numPr>
        <w:ind w:left="432" w:hanging="432"/>
      </w:pPr>
      <w:bookmarkStart w:id="1" w:name="_Toc16839648"/>
      <w:r>
        <w:lastRenderedPageBreak/>
        <w:t>Summary</w:t>
      </w:r>
      <w:bookmarkEnd w:id="1"/>
    </w:p>
    <w:p w14:paraId="155F6DC5" w14:textId="21256433" w:rsidR="00B84371" w:rsidRDefault="00B84371" w:rsidP="00B84371">
      <w:pPr>
        <w:ind w:right="521"/>
      </w:pPr>
      <w:r>
        <w:t>Land tenure is the mechanism that declares the legal relationship between people and land. It describes who owns which land, and underpins the rights that exist and the activities that are permitted on that land. ABARES holds the authoritative national dataset on the tenure of Australia’s forests</w:t>
      </w:r>
      <w:r w:rsidR="00AC5419">
        <w:t>,</w:t>
      </w:r>
      <w:r>
        <w:t xml:space="preserve"> and the</w:t>
      </w:r>
      <w:r w:rsidR="00AC5419">
        <w:t xml:space="preserve"> principles employed in</w:t>
      </w:r>
      <w:r>
        <w:t xml:space="preserve"> generat</w:t>
      </w:r>
      <w:r w:rsidR="00AC5419">
        <w:t>ing</w:t>
      </w:r>
      <w:r>
        <w:t xml:space="preserve"> this dataset can be applied to other areas of tenure reporting.</w:t>
      </w:r>
    </w:p>
    <w:p w14:paraId="0902EC1F" w14:textId="719D4D4F" w:rsidR="00B84371" w:rsidRDefault="00B84371" w:rsidP="00B84371">
      <w:pPr>
        <w:ind w:right="521"/>
      </w:pPr>
      <w:r>
        <w:t xml:space="preserve">Tenure is important when describing forest land. Tenure is a key attribute that has a major bearing on the management intent of forests. It also underpins the identification of who has access to, and rights of use over, forests and forest resources. Forest tenure is reported in the </w:t>
      </w:r>
      <w:r w:rsidRPr="00893570">
        <w:rPr>
          <w:i/>
        </w:rPr>
        <w:t>Australia’s State of the Forests Report</w:t>
      </w:r>
      <w:r>
        <w:t xml:space="preserve"> </w:t>
      </w:r>
      <w:r w:rsidR="00C17919">
        <w:t xml:space="preserve">(SOFR) </w:t>
      </w:r>
      <w:r>
        <w:t>series</w:t>
      </w:r>
      <w:r w:rsidRPr="00C7516D">
        <w:t xml:space="preserve"> </w:t>
      </w:r>
      <w:r>
        <w:t>from data in Australia’s National Forest Inventory (NFI).</w:t>
      </w:r>
    </w:p>
    <w:p w14:paraId="502914A9" w14:textId="41A6010F" w:rsidR="00B84371" w:rsidRDefault="00B84371" w:rsidP="00B84371">
      <w:pPr>
        <w:ind w:right="521"/>
      </w:pPr>
      <w:r>
        <w:t xml:space="preserve">The method for assembling and determining a national forest tenure dataset </w:t>
      </w:r>
      <w:r w:rsidR="00C17919">
        <w:t xml:space="preserve">for </w:t>
      </w:r>
      <w:r>
        <w:t xml:space="preserve">the NFI has varied over time, mainly due to changes in the availability and accuracy of source tenure data. </w:t>
      </w:r>
      <w:r w:rsidR="000E1CA8">
        <w:t>A</w:t>
      </w:r>
      <w:r>
        <w:t xml:space="preserve">n investigation </w:t>
      </w:r>
      <w:r w:rsidR="000E1CA8">
        <w:t>of</w:t>
      </w:r>
      <w:r>
        <w:t xml:space="preserve"> the tenure information reported in </w:t>
      </w:r>
      <w:r>
        <w:rPr>
          <w:i/>
        </w:rPr>
        <w:t>Australia’s State of the Forests Report 2013</w:t>
      </w:r>
      <w:r>
        <w:t xml:space="preserve"> assessed the accuracy of available national datasets against authoritative jurisdictional datasets to be between 79% and 99.5%, including identification of specific anomalies</w:t>
      </w:r>
      <w:r w:rsidR="000E1CA8">
        <w:t xml:space="preserve">. </w:t>
      </w:r>
      <w:r w:rsidR="00AC5419">
        <w:t xml:space="preserve">The investigation </w:t>
      </w:r>
      <w:r>
        <w:t>recommended that the best approach for determining land tenure for the NFI, would be to use state and territory datasets as primary sources, with national datasets only as secondary sources.</w:t>
      </w:r>
    </w:p>
    <w:p w14:paraId="530A8876" w14:textId="77777777" w:rsidR="00B84371" w:rsidRDefault="00B84371" w:rsidP="00B84371">
      <w:pPr>
        <w:spacing w:after="120"/>
        <w:ind w:right="522"/>
      </w:pPr>
      <w:r w:rsidRPr="006C37C8">
        <w:t xml:space="preserve">ABARES </w:t>
      </w:r>
      <w:r>
        <w:t xml:space="preserve">therefore developed </w:t>
      </w:r>
      <w:r w:rsidRPr="006C37C8">
        <w:t xml:space="preserve">the following principles for determining and reporting </w:t>
      </w:r>
      <w:r>
        <w:t>national land</w:t>
      </w:r>
      <w:r w:rsidRPr="006C37C8">
        <w:t xml:space="preserve"> tenure</w:t>
      </w:r>
      <w:r>
        <w:t xml:space="preserve"> for national forest reporting</w:t>
      </w:r>
      <w:r w:rsidRPr="006C37C8">
        <w:t>:</w:t>
      </w:r>
    </w:p>
    <w:p w14:paraId="5621F460" w14:textId="5220162C" w:rsidR="00B84371" w:rsidRDefault="00B84371" w:rsidP="00CE2B91">
      <w:pPr>
        <w:pStyle w:val="ListParagraph"/>
        <w:numPr>
          <w:ilvl w:val="0"/>
          <w:numId w:val="34"/>
        </w:numPr>
        <w:ind w:right="521"/>
      </w:pPr>
      <w:r w:rsidRPr="006C37C8">
        <w:t xml:space="preserve">recognition of jurisdictional title registers as the </w:t>
      </w:r>
      <w:r>
        <w:t xml:space="preserve">formal legal </w:t>
      </w:r>
      <w:r w:rsidRPr="006C37C8">
        <w:t>source of tenure information</w:t>
      </w:r>
    </w:p>
    <w:p w14:paraId="6FA8FB16" w14:textId="6BEFE69D" w:rsidR="00B84371" w:rsidRDefault="00B84371" w:rsidP="00CE2B91">
      <w:pPr>
        <w:pStyle w:val="ListParagraph"/>
        <w:numPr>
          <w:ilvl w:val="0"/>
          <w:numId w:val="34"/>
        </w:numPr>
        <w:ind w:right="521"/>
      </w:pPr>
      <w:r w:rsidRPr="006C37C8">
        <w:t>selection and assembly of the most accurate of the available spatial compilations of land tenure</w:t>
      </w:r>
    </w:p>
    <w:p w14:paraId="40B570A1" w14:textId="77777777" w:rsidR="00B84371" w:rsidRDefault="00B84371" w:rsidP="00CE2B91">
      <w:pPr>
        <w:pStyle w:val="ListParagraph"/>
        <w:numPr>
          <w:ilvl w:val="0"/>
          <w:numId w:val="34"/>
        </w:numPr>
        <w:ind w:right="521"/>
      </w:pPr>
      <w:r w:rsidRPr="006C37C8">
        <w:t xml:space="preserve">transparent translation of jurisdictional and other tenure </w:t>
      </w:r>
      <w:r>
        <w:t>classes</w:t>
      </w:r>
      <w:r w:rsidRPr="006C37C8">
        <w:t xml:space="preserve"> into NFI tenure </w:t>
      </w:r>
      <w:r>
        <w:t>classes</w:t>
      </w:r>
      <w:r w:rsidRPr="006C37C8">
        <w:t>.</w:t>
      </w:r>
    </w:p>
    <w:p w14:paraId="0BAEB139" w14:textId="489F0D4A" w:rsidR="00B84371" w:rsidRDefault="00B84371" w:rsidP="00B84371">
      <w:pPr>
        <w:ind w:right="521"/>
      </w:pPr>
      <w:r>
        <w:t>These principles underpin the approach that was used to assemble a national fore</w:t>
      </w:r>
      <w:r w:rsidR="00AC5419">
        <w:t>st tenure dataset for the NFI and for reporting</w:t>
      </w:r>
      <w:r>
        <w:t xml:space="preserve"> in </w:t>
      </w:r>
      <w:r w:rsidRPr="00487F4A">
        <w:rPr>
          <w:i/>
        </w:rPr>
        <w:t>Australia’s State of the Forests Report 2018</w:t>
      </w:r>
      <w:r>
        <w:t xml:space="preserve">.  </w:t>
      </w:r>
    </w:p>
    <w:p w14:paraId="47D19E4A" w14:textId="77777777" w:rsidR="00B84371" w:rsidRDefault="00B84371" w:rsidP="00B84371">
      <w:pPr>
        <w:ind w:right="521"/>
      </w:pPr>
      <w:r>
        <w:t xml:space="preserve">Spatial tenure datasets were obtained from state, territory and national sources, as spatial representations of the information in jurisdictional title registers. State and territory sources covered all jurisdictions except for South Australia, and part of Western Australia. National sources were the Department of Defence, PSMA Australia, and the NFI forest tenure dataset assembled for </w:t>
      </w:r>
      <w:r w:rsidRPr="00487F4A">
        <w:rPr>
          <w:i/>
        </w:rPr>
        <w:t xml:space="preserve">Australia’s </w:t>
      </w:r>
      <w:r>
        <w:rPr>
          <w:i/>
        </w:rPr>
        <w:t>State of the Forests Report 2013</w:t>
      </w:r>
      <w:r>
        <w:t xml:space="preserve">. Each of these jurisdictional and national datasets was subject to a process to determine suitability of the spatial information of individual areas or tenure classes therein for reporting forest land tenure. Suitable source datasets were assembled into a national land tenure dataset, and the various jurisdictional tenure classes were translated into the standard set of six tenure classes developed for national forest tenure reporting through the NFI. </w:t>
      </w:r>
    </w:p>
    <w:p w14:paraId="4FB25AC4" w14:textId="549DCFCF" w:rsidR="00B84371" w:rsidRDefault="00B84371" w:rsidP="00B84371">
      <w:pPr>
        <w:ind w:right="521"/>
      </w:pPr>
      <w:r>
        <w:t xml:space="preserve">By land area, 59% of the final spatial tenure dataset used jurisdictional sources of spatial tenure data. Where there was limited or no coverage from jurisdictional data, including for all of South Australia and part of Western Australia, the PSMA Australia and the NFI forest tenure datasets were used as sources. Data on Defence land were taken from the Department of Defence dataset, rather than the jurisdictional datasets, to ensure correct </w:t>
      </w:r>
      <w:r>
        <w:lastRenderedPageBreak/>
        <w:t>classification of the Defence estate</w:t>
      </w:r>
      <w:r w:rsidR="00654D2A">
        <w:t>. B</w:t>
      </w:r>
      <w:r>
        <w:t>y land area</w:t>
      </w:r>
      <w:r w:rsidR="00654D2A">
        <w:t>,</w:t>
      </w:r>
      <w:r>
        <w:t xml:space="preserve"> only 0.4% of the jurisdictional datasets were overwritten by Defence data.</w:t>
      </w:r>
    </w:p>
    <w:p w14:paraId="085101E6" w14:textId="18CDA05C" w:rsidR="00B84371" w:rsidRDefault="00B84371" w:rsidP="00B84371">
      <w:pPr>
        <w:ind w:right="521"/>
      </w:pPr>
      <w:r>
        <w:t xml:space="preserve">The final spatial land tenure dataset, allocated to the six NFI tenure classes, was combined with the forest cover spatial dataset developed for </w:t>
      </w:r>
      <w:r w:rsidRPr="00487F4A">
        <w:rPr>
          <w:i/>
        </w:rPr>
        <w:t>Australia’s State of the Forests Report 2018</w:t>
      </w:r>
      <w:r>
        <w:t xml:space="preserve">, to produce a national NFI forest tenure dataset named </w:t>
      </w:r>
      <w:r>
        <w:rPr>
          <w:i/>
        </w:rPr>
        <w:t>Tenure of Australia’s forests (2018)</w:t>
      </w:r>
      <w:r>
        <w:t>. By total forest area, two thirds (67%) of Australia’s forests are in Leasehold forest (35%) or Private forest (32%)</w:t>
      </w:r>
      <w:r w:rsidR="00AC5419">
        <w:t>,</w:t>
      </w:r>
      <w:r>
        <w:t xml:space="preserve"> with one sixth of Australia’s forests in Nature conservation reserves (16%).</w:t>
      </w:r>
    </w:p>
    <w:p w14:paraId="26C28F3A" w14:textId="33CA75C4" w:rsidR="00B84371" w:rsidRDefault="00B84371" w:rsidP="00B84371">
      <w:pPr>
        <w:ind w:right="521"/>
      </w:pPr>
      <w:r>
        <w:t xml:space="preserve">Comparison of this dataset against historic NFI forest tenure datasets showed a reduction in anomalous tenure classification, compared to the previous NFI forest tenure dataset </w:t>
      </w:r>
      <w:r>
        <w:rPr>
          <w:i/>
        </w:rPr>
        <w:t>Tenure of Australia’s forests (2013)</w:t>
      </w:r>
      <w:r>
        <w:t xml:space="preserve">. The final </w:t>
      </w:r>
      <w:r>
        <w:rPr>
          <w:i/>
        </w:rPr>
        <w:t>Tenure of Australia’s forests (2018)</w:t>
      </w:r>
      <w:r>
        <w:t xml:space="preserve"> dataset provides the most complete and accurate representation of the tenure of Australia’s forests, and was used to report the area of forest by tenure in </w:t>
      </w:r>
      <w:r>
        <w:rPr>
          <w:i/>
        </w:rPr>
        <w:t>Australia’s State of the Forests Report 2018</w:t>
      </w:r>
      <w:r>
        <w:t>.</w:t>
      </w:r>
    </w:p>
    <w:p w14:paraId="10FD602A" w14:textId="67F1C7F8" w:rsidR="00B84371" w:rsidRDefault="00B84371" w:rsidP="00B84371">
      <w:pPr>
        <w:ind w:right="521"/>
      </w:pPr>
      <w:r>
        <w:t xml:space="preserve">The approach employed to develop the </w:t>
      </w:r>
      <w:r>
        <w:rPr>
          <w:i/>
        </w:rPr>
        <w:t>Tenure of Australia’s forests (2018)</w:t>
      </w:r>
      <w:r>
        <w:t xml:space="preserve"> dataset may have direct application in the compilation of other national tenure datasets, such as for all land.</w:t>
      </w:r>
      <w:r w:rsidRPr="004F3FF1">
        <w:t xml:space="preserve"> </w:t>
      </w:r>
      <w:r w:rsidR="00AC5419">
        <w:t xml:space="preserve">Adherence to the principles of tenure determination outlined in this report will guide the best approach for assembling and reporting tenure for any future purpose. </w:t>
      </w:r>
      <w:r>
        <w:t>T</w:t>
      </w:r>
      <w:r w:rsidRPr="00FD2D10">
        <w:t xml:space="preserve">he </w:t>
      </w:r>
      <w:r w:rsidR="00AC5419">
        <w:t>methods for</w:t>
      </w:r>
      <w:r>
        <w:t xml:space="preserve"> translation of the </w:t>
      </w:r>
      <w:r w:rsidRPr="00FD2D10">
        <w:t xml:space="preserve">various jurisdictional tenure classification schemas </w:t>
      </w:r>
      <w:r>
        <w:t xml:space="preserve">can </w:t>
      </w:r>
      <w:r w:rsidR="00AC5419">
        <w:t xml:space="preserve">also </w:t>
      </w:r>
      <w:r>
        <w:t xml:space="preserve">be adapted to </w:t>
      </w:r>
      <w:r w:rsidRPr="00FD2D10">
        <w:t>suit wider land tenure and lan</w:t>
      </w:r>
      <w:r>
        <w:t>d ownership applications.</w:t>
      </w:r>
      <w:r w:rsidRPr="001A0A3B">
        <w:t xml:space="preserve"> </w:t>
      </w:r>
    </w:p>
    <w:p w14:paraId="63973F61" w14:textId="77777777" w:rsidR="00BB5BB8" w:rsidRDefault="00BB5BB8"/>
    <w:p w14:paraId="6D2BCA8F" w14:textId="548BD891" w:rsidR="00B84371" w:rsidRDefault="00B84371">
      <w:r>
        <w:br w:type="page"/>
      </w:r>
    </w:p>
    <w:p w14:paraId="14001309" w14:textId="77777777" w:rsidR="00B84371" w:rsidRDefault="00B84371">
      <w:pPr>
        <w:sectPr w:rsidR="00B84371" w:rsidSect="003D38D8">
          <w:pgSz w:w="11906" w:h="16838"/>
          <w:pgMar w:top="1440" w:right="1440" w:bottom="1440" w:left="1440" w:header="708" w:footer="708" w:gutter="0"/>
          <w:pgNumType w:fmt="lowerRoman"/>
          <w:cols w:space="708"/>
          <w:docGrid w:linePitch="360"/>
        </w:sectPr>
      </w:pPr>
    </w:p>
    <w:p w14:paraId="107A8558" w14:textId="6657BC84" w:rsidR="00575BD4" w:rsidRDefault="00575BD4" w:rsidP="001A0A3B">
      <w:pPr>
        <w:pStyle w:val="Heading1"/>
      </w:pPr>
      <w:bookmarkStart w:id="2" w:name="_Toc16528495"/>
      <w:bookmarkStart w:id="3" w:name="_Toc16528496"/>
      <w:bookmarkStart w:id="4" w:name="_Toc16528497"/>
      <w:bookmarkStart w:id="5" w:name="_Toc16528498"/>
      <w:bookmarkStart w:id="6" w:name="_Toc16528499"/>
      <w:bookmarkStart w:id="7" w:name="_Toc16528500"/>
      <w:bookmarkStart w:id="8" w:name="_Toc16528501"/>
      <w:bookmarkStart w:id="9" w:name="_Toc16528502"/>
      <w:bookmarkStart w:id="10" w:name="_Toc16528503"/>
      <w:bookmarkStart w:id="11" w:name="_Toc16528504"/>
      <w:bookmarkStart w:id="12" w:name="_Toc16528505"/>
      <w:bookmarkStart w:id="13" w:name="_Toc16528506"/>
      <w:bookmarkStart w:id="14" w:name="_Toc4579630"/>
      <w:bookmarkStart w:id="15" w:name="_Toc16839649"/>
      <w:bookmarkEnd w:id="2"/>
      <w:bookmarkEnd w:id="3"/>
      <w:bookmarkEnd w:id="4"/>
      <w:bookmarkEnd w:id="5"/>
      <w:bookmarkEnd w:id="6"/>
      <w:bookmarkEnd w:id="7"/>
      <w:bookmarkEnd w:id="8"/>
      <w:bookmarkEnd w:id="9"/>
      <w:bookmarkEnd w:id="10"/>
      <w:bookmarkEnd w:id="11"/>
      <w:bookmarkEnd w:id="12"/>
      <w:bookmarkEnd w:id="13"/>
      <w:r w:rsidRPr="00833E69">
        <w:lastRenderedPageBreak/>
        <w:t>Introduction</w:t>
      </w:r>
      <w:bookmarkEnd w:id="14"/>
      <w:bookmarkEnd w:id="15"/>
    </w:p>
    <w:p w14:paraId="475A4BAC" w14:textId="77777777" w:rsidR="00512FF8" w:rsidRDefault="00512FF8" w:rsidP="00833E69">
      <w:pPr>
        <w:pStyle w:val="Heading2"/>
      </w:pPr>
      <w:bookmarkStart w:id="16" w:name="_Toc4579631"/>
      <w:bookmarkStart w:id="17" w:name="_Toc16839650"/>
      <w:r w:rsidRPr="00833E69">
        <w:t>Purpose</w:t>
      </w:r>
      <w:bookmarkEnd w:id="16"/>
      <w:bookmarkEnd w:id="17"/>
    </w:p>
    <w:p w14:paraId="6E15E2FE" w14:textId="77777777" w:rsidR="00833E69" w:rsidRDefault="00833E69" w:rsidP="00833E69">
      <w:r>
        <w:t xml:space="preserve">This ABARES </w:t>
      </w:r>
      <w:r w:rsidR="009D0582">
        <w:t>T</w:t>
      </w:r>
      <w:r>
        <w:t xml:space="preserve">echnical </w:t>
      </w:r>
      <w:r w:rsidR="009D0582">
        <w:t>R</w:t>
      </w:r>
      <w:r>
        <w:t xml:space="preserve">eport </w:t>
      </w:r>
      <w:r w:rsidR="00FF6820">
        <w:t xml:space="preserve">has been </w:t>
      </w:r>
      <w:r w:rsidR="007D61A0">
        <w:t>produced</w:t>
      </w:r>
      <w:r>
        <w:t xml:space="preserve"> to:</w:t>
      </w:r>
    </w:p>
    <w:p w14:paraId="58B21E7C" w14:textId="60E9A6CD" w:rsidR="00435564" w:rsidRDefault="00645A6A" w:rsidP="00CE2B91">
      <w:pPr>
        <w:pStyle w:val="ListParagraph"/>
        <w:numPr>
          <w:ilvl w:val="0"/>
          <w:numId w:val="27"/>
        </w:numPr>
      </w:pPr>
      <w:r>
        <w:t>Define land tenure</w:t>
      </w:r>
      <w:r w:rsidR="00035AAE">
        <w:t xml:space="preserve"> </w:t>
      </w:r>
      <w:r w:rsidR="00751242">
        <w:t xml:space="preserve">with </w:t>
      </w:r>
      <w:r w:rsidR="00035AAE">
        <w:t>regard to forests,</w:t>
      </w:r>
      <w:r>
        <w:t xml:space="preserve"> and </w:t>
      </w:r>
      <w:r w:rsidR="00035AAE">
        <w:t xml:space="preserve">describe </w:t>
      </w:r>
      <w:r>
        <w:t xml:space="preserve">how it </w:t>
      </w:r>
      <w:r w:rsidR="00035AAE">
        <w:t xml:space="preserve">has been </w:t>
      </w:r>
      <w:r>
        <w:t xml:space="preserve">reported </w:t>
      </w:r>
      <w:r w:rsidR="00FF6820">
        <w:t xml:space="preserve">historically </w:t>
      </w:r>
      <w:r>
        <w:t xml:space="preserve">in the </w:t>
      </w:r>
      <w:r>
        <w:rPr>
          <w:i/>
        </w:rPr>
        <w:t>Australia’s State of the Forest Report</w:t>
      </w:r>
      <w:r>
        <w:t xml:space="preserve"> series.</w:t>
      </w:r>
    </w:p>
    <w:p w14:paraId="444870C2" w14:textId="77777777" w:rsidR="00645A6A" w:rsidRDefault="00645A6A" w:rsidP="00CE2B91">
      <w:pPr>
        <w:pStyle w:val="ListParagraph"/>
        <w:numPr>
          <w:ilvl w:val="0"/>
          <w:numId w:val="27"/>
        </w:numPr>
      </w:pPr>
      <w:r>
        <w:t>Provide an account o</w:t>
      </w:r>
      <w:r w:rsidR="00BB6487">
        <w:t>f</w:t>
      </w:r>
      <w:r>
        <w:t xml:space="preserve"> the past methods </w:t>
      </w:r>
      <w:r w:rsidR="00F55C4D">
        <w:t>of assembling</w:t>
      </w:r>
      <w:r w:rsidR="0038579B">
        <w:t xml:space="preserve"> national</w:t>
      </w:r>
      <w:r w:rsidR="00F55C4D">
        <w:t xml:space="preserve"> forest tenure datasets</w:t>
      </w:r>
      <w:r>
        <w:t>.</w:t>
      </w:r>
    </w:p>
    <w:p w14:paraId="2A1AAA07" w14:textId="564BF639" w:rsidR="00645A6A" w:rsidRDefault="006C166F" w:rsidP="00CE2B91">
      <w:pPr>
        <w:pStyle w:val="ListParagraph"/>
        <w:numPr>
          <w:ilvl w:val="0"/>
          <w:numId w:val="27"/>
        </w:numPr>
      </w:pPr>
      <w:r>
        <w:t xml:space="preserve">List </w:t>
      </w:r>
      <w:r w:rsidR="00645A6A">
        <w:t xml:space="preserve">the issues identified </w:t>
      </w:r>
      <w:r>
        <w:t xml:space="preserve">in </w:t>
      </w:r>
      <w:r w:rsidR="00645A6A">
        <w:t xml:space="preserve">the forest tenure information </w:t>
      </w:r>
      <w:r w:rsidR="00FA45D0">
        <w:t xml:space="preserve">reported </w:t>
      </w:r>
      <w:r w:rsidR="00645A6A">
        <w:t xml:space="preserve">in </w:t>
      </w:r>
      <w:r w:rsidR="00645A6A" w:rsidRPr="00F06FD6">
        <w:rPr>
          <w:i/>
        </w:rPr>
        <w:t>Australia’s State of the Forests Report 2013</w:t>
      </w:r>
      <w:r w:rsidR="00F06FD6">
        <w:rPr>
          <w:i/>
        </w:rPr>
        <w:t xml:space="preserve"> </w:t>
      </w:r>
      <w:r w:rsidR="00F06FD6" w:rsidRPr="00CE2B91">
        <w:t>with</w:t>
      </w:r>
      <w:r w:rsidR="00F55C4D" w:rsidRPr="00F06FD6">
        <w:t xml:space="preserve"> </w:t>
      </w:r>
      <w:r w:rsidR="00F55C4D">
        <w:t>recommendations</w:t>
      </w:r>
      <w:r w:rsidR="00FF6820">
        <w:t xml:space="preserve"> </w:t>
      </w:r>
      <w:r w:rsidR="00FA45D0">
        <w:t>to address the issues</w:t>
      </w:r>
      <w:r w:rsidR="00F55C4D">
        <w:t>.</w:t>
      </w:r>
    </w:p>
    <w:p w14:paraId="5BF9A96E" w14:textId="7EE767B1" w:rsidR="006F726E" w:rsidRDefault="006F726E" w:rsidP="00CE2B91">
      <w:pPr>
        <w:pStyle w:val="ListParagraph"/>
        <w:numPr>
          <w:ilvl w:val="0"/>
          <w:numId w:val="27"/>
        </w:numPr>
      </w:pPr>
      <w:r>
        <w:t xml:space="preserve">Define the guiding principles of determining tenure for reporting </w:t>
      </w:r>
      <w:r w:rsidR="00F06FD6">
        <w:t>on</w:t>
      </w:r>
      <w:r w:rsidR="008943DA">
        <w:t xml:space="preserve"> </w:t>
      </w:r>
      <w:r>
        <w:t>forest</w:t>
      </w:r>
      <w:r w:rsidR="008943DA">
        <w:t>s</w:t>
      </w:r>
      <w:r>
        <w:t>.</w:t>
      </w:r>
    </w:p>
    <w:p w14:paraId="13E5C777" w14:textId="30C2069A" w:rsidR="005B2C02" w:rsidRDefault="00645A6A" w:rsidP="00CE2B91">
      <w:pPr>
        <w:pStyle w:val="ListParagraph"/>
        <w:numPr>
          <w:ilvl w:val="0"/>
          <w:numId w:val="27"/>
        </w:numPr>
      </w:pPr>
      <w:r>
        <w:t>Document the</w:t>
      </w:r>
      <w:r w:rsidR="006F726E">
        <w:t xml:space="preserve"> </w:t>
      </w:r>
      <w:r w:rsidR="00236569">
        <w:t>method</w:t>
      </w:r>
      <w:r>
        <w:t xml:space="preserve"> </w:t>
      </w:r>
      <w:r w:rsidR="00F06FD6">
        <w:t xml:space="preserve">used to </w:t>
      </w:r>
      <w:r w:rsidR="00236569">
        <w:t>determin</w:t>
      </w:r>
      <w:r w:rsidR="00F06FD6">
        <w:t>e</w:t>
      </w:r>
      <w:r w:rsidR="00236569">
        <w:t xml:space="preserve"> </w:t>
      </w:r>
      <w:r w:rsidR="00F06FD6">
        <w:t>the</w:t>
      </w:r>
      <w:r w:rsidR="00236569">
        <w:t xml:space="preserve"> national forest</w:t>
      </w:r>
      <w:r w:rsidR="00F55C4D">
        <w:t xml:space="preserve"> tenure </w:t>
      </w:r>
      <w:r w:rsidR="00236569">
        <w:t>dataset</w:t>
      </w:r>
      <w:r>
        <w:t xml:space="preserve"> for </w:t>
      </w:r>
      <w:r w:rsidRPr="004E0C72">
        <w:rPr>
          <w:i/>
        </w:rPr>
        <w:t>Australia’s State of the Forests Report 2018</w:t>
      </w:r>
      <w:r w:rsidR="00A24F75">
        <w:t>,</w:t>
      </w:r>
      <w:r>
        <w:t xml:space="preserve"> including technical information on how </w:t>
      </w:r>
      <w:r w:rsidR="00913C98">
        <w:t xml:space="preserve">individual </w:t>
      </w:r>
      <w:r w:rsidR="00F55C4D">
        <w:t xml:space="preserve">tenure </w:t>
      </w:r>
      <w:r>
        <w:t>data</w:t>
      </w:r>
      <w:r w:rsidR="00913C98">
        <w:t>sets</w:t>
      </w:r>
      <w:r>
        <w:t xml:space="preserve"> were </w:t>
      </w:r>
      <w:r w:rsidR="00803FCA">
        <w:t xml:space="preserve">combined, </w:t>
      </w:r>
      <w:r w:rsidR="00B437DB">
        <w:t xml:space="preserve">and </w:t>
      </w:r>
      <w:r w:rsidR="00803FCA">
        <w:t xml:space="preserve">how the various jurisdictional tenure </w:t>
      </w:r>
      <w:r w:rsidR="005418B9">
        <w:t>classes</w:t>
      </w:r>
      <w:r w:rsidR="00803FCA">
        <w:t xml:space="preserve"> </w:t>
      </w:r>
      <w:r w:rsidR="00C97EC4">
        <w:t xml:space="preserve">were </w:t>
      </w:r>
      <w:r>
        <w:t>translated to</w:t>
      </w:r>
      <w:r w:rsidR="00C97EC4">
        <w:t xml:space="preserve"> the six</w:t>
      </w:r>
      <w:r>
        <w:t xml:space="preserve"> national tenure classes.</w:t>
      </w:r>
    </w:p>
    <w:p w14:paraId="7121E649" w14:textId="77777777" w:rsidR="00935915" w:rsidRDefault="00935915" w:rsidP="00CE2B91">
      <w:pPr>
        <w:pStyle w:val="ListParagraph"/>
        <w:numPr>
          <w:ilvl w:val="0"/>
          <w:numId w:val="27"/>
        </w:numPr>
      </w:pPr>
      <w:r>
        <w:t>Describe the potential applicability of this approach to developing other national tenure datasets.</w:t>
      </w:r>
    </w:p>
    <w:p w14:paraId="3C8C785A" w14:textId="77777777" w:rsidR="00941C67" w:rsidRDefault="00941C67" w:rsidP="00C11CDA">
      <w:pPr>
        <w:pStyle w:val="Heading2"/>
      </w:pPr>
      <w:bookmarkStart w:id="18" w:name="_Toc4579632"/>
      <w:bookmarkStart w:id="19" w:name="_Toc16839651"/>
      <w:r>
        <w:t>What is land tenure</w:t>
      </w:r>
      <w:bookmarkEnd w:id="18"/>
      <w:r w:rsidR="00B92334">
        <w:t>, and where is land tenure information held</w:t>
      </w:r>
      <w:r w:rsidR="00D20618">
        <w:t>?</w:t>
      </w:r>
      <w:bookmarkEnd w:id="19"/>
    </w:p>
    <w:p w14:paraId="73F1FC05" w14:textId="4CA93B73" w:rsidR="00C11CDA" w:rsidRDefault="00301975" w:rsidP="00C11CDA">
      <w:r>
        <w:t xml:space="preserve">In the </w:t>
      </w:r>
      <w:r w:rsidR="00F55C4D">
        <w:t>simplest terms</w:t>
      </w:r>
      <w:r w:rsidR="00C72F52">
        <w:t>,</w:t>
      </w:r>
      <w:r>
        <w:t xml:space="preserve"> l</w:t>
      </w:r>
      <w:r w:rsidR="00C11CDA">
        <w:t xml:space="preserve">and tenure is </w:t>
      </w:r>
      <w:r w:rsidR="001E2EDD">
        <w:t>the</w:t>
      </w:r>
      <w:r w:rsidR="00C11CDA">
        <w:t xml:space="preserve"> mechanism </w:t>
      </w:r>
      <w:r w:rsidR="001E2EDD">
        <w:t>that</w:t>
      </w:r>
      <w:r w:rsidR="00C11CDA">
        <w:t xml:space="preserve"> </w:t>
      </w:r>
      <w:r w:rsidR="001E2EDD">
        <w:t>declares</w:t>
      </w:r>
      <w:r w:rsidR="00C11CDA">
        <w:t xml:space="preserve"> the legal relationship between people and land. Tenure of land </w:t>
      </w:r>
      <w:r w:rsidR="001E2EDD">
        <w:t>describes</w:t>
      </w:r>
      <w:r w:rsidR="00C11CDA">
        <w:t xml:space="preserve"> </w:t>
      </w:r>
      <w:r w:rsidR="001E2EDD">
        <w:t>land</w:t>
      </w:r>
      <w:r w:rsidR="00C11CDA">
        <w:t xml:space="preserve"> ownership, occupancy, </w:t>
      </w:r>
      <w:r w:rsidR="00744292">
        <w:t xml:space="preserve">and </w:t>
      </w:r>
      <w:r w:rsidR="00783D3D">
        <w:t>rights</w:t>
      </w:r>
      <w:r w:rsidR="00C11CDA">
        <w:t xml:space="preserve"> </w:t>
      </w:r>
      <w:r w:rsidR="00085B9F">
        <w:t xml:space="preserve">that </w:t>
      </w:r>
      <w:r w:rsidR="00783D3D">
        <w:t>exist and activities that are permitted</w:t>
      </w:r>
      <w:r w:rsidR="00C11CDA">
        <w:t xml:space="preserve">. </w:t>
      </w:r>
      <w:r w:rsidR="00F41106">
        <w:t>In modern societies, tenure is fundamental to city planning, housing, economic development, and natural resource and environment management (Donnelly</w:t>
      </w:r>
      <w:r w:rsidR="0061671F">
        <w:t xml:space="preserve"> and ICSM</w:t>
      </w:r>
      <w:r w:rsidR="00F41106">
        <w:t xml:space="preserve"> 2012). </w:t>
      </w:r>
      <w:r w:rsidR="00C11CDA">
        <w:t xml:space="preserve">For forests and forest land, tenure </w:t>
      </w:r>
      <w:r w:rsidR="00AF5EBE">
        <w:t>is a determinant of</w:t>
      </w:r>
      <w:r w:rsidR="00D53169">
        <w:t xml:space="preserve"> </w:t>
      </w:r>
      <w:r w:rsidR="00FA45D0">
        <w:t xml:space="preserve">the </w:t>
      </w:r>
      <w:r>
        <w:t>level of access</w:t>
      </w:r>
      <w:r w:rsidR="00C11CDA">
        <w:t xml:space="preserve"> and</w:t>
      </w:r>
      <w:r w:rsidR="000710BE">
        <w:t xml:space="preserve"> rights of use</w:t>
      </w:r>
      <w:r w:rsidR="00F55C4D">
        <w:t xml:space="preserve"> of forests</w:t>
      </w:r>
      <w:r w:rsidR="000710BE">
        <w:t>, including</w:t>
      </w:r>
      <w:r w:rsidR="00C11CDA">
        <w:t xml:space="preserve"> </w:t>
      </w:r>
      <w:r w:rsidR="00840A86">
        <w:t xml:space="preserve">for </w:t>
      </w:r>
      <w:r w:rsidR="00C11CDA">
        <w:t>forest re</w:t>
      </w:r>
      <w:r>
        <w:t>sources such as timber</w:t>
      </w:r>
      <w:r w:rsidR="00AF5EBE">
        <w:t xml:space="preserve">, and therefore has a major bearing on the management intent </w:t>
      </w:r>
      <w:r w:rsidR="003A554C">
        <w:t xml:space="preserve">for </w:t>
      </w:r>
      <w:r w:rsidR="00AF5EBE">
        <w:t>forests</w:t>
      </w:r>
      <w:r>
        <w:t>.</w:t>
      </w:r>
    </w:p>
    <w:p w14:paraId="255E382A" w14:textId="40C9FCDA" w:rsidR="003569D0" w:rsidRDefault="00804DF0" w:rsidP="00465468">
      <w:r>
        <w:t xml:space="preserve">Each jurisdiction </w:t>
      </w:r>
      <w:r w:rsidR="00D8479F">
        <w:t xml:space="preserve">(state or territory) </w:t>
      </w:r>
      <w:r>
        <w:t xml:space="preserve">in Australia controls its own system of tenure and </w:t>
      </w:r>
      <w:r w:rsidR="00D8479F">
        <w:t xml:space="preserve">is </w:t>
      </w:r>
      <w:r>
        <w:t>the authoritative source of land tenure. I</w:t>
      </w:r>
      <w:r w:rsidR="00C11CDA">
        <w:t>n Australia</w:t>
      </w:r>
      <w:r w:rsidR="00D8479F">
        <w:t>,</w:t>
      </w:r>
      <w:r w:rsidR="00C11CDA">
        <w:t xml:space="preserve"> </w:t>
      </w:r>
      <w:r>
        <w:t xml:space="preserve">land ownership </w:t>
      </w:r>
      <w:r w:rsidR="00C11CDA">
        <w:t>operates under the Torrens Title system of registration of title</w:t>
      </w:r>
      <w:r w:rsidR="004C4C07">
        <w:t xml:space="preserve"> </w:t>
      </w:r>
      <w:r w:rsidR="000259E8">
        <w:t>which</w:t>
      </w:r>
      <w:r w:rsidR="004C4C07">
        <w:t xml:space="preserve"> is administered at the state</w:t>
      </w:r>
      <w:r w:rsidR="00630E83">
        <w:t xml:space="preserve"> and territory</w:t>
      </w:r>
      <w:r w:rsidR="004C4C07">
        <w:t xml:space="preserve"> level</w:t>
      </w:r>
      <w:r w:rsidR="00C11CDA">
        <w:t>.</w:t>
      </w:r>
      <w:r w:rsidR="00106CCD">
        <w:t xml:space="preserve"> </w:t>
      </w:r>
      <w:r w:rsidR="00D8479F">
        <w:t>T</w:t>
      </w:r>
      <w:r w:rsidR="00106CCD">
        <w:t>he Torrens system</w:t>
      </w:r>
      <w:r w:rsidR="00DF0089">
        <w:t xml:space="preserve"> was adopted by all </w:t>
      </w:r>
      <w:r w:rsidR="00D8479F">
        <w:t xml:space="preserve">Australian </w:t>
      </w:r>
      <w:r w:rsidR="00DF0089">
        <w:t xml:space="preserve">colonies </w:t>
      </w:r>
      <w:r w:rsidR="00106CCD">
        <w:t>in the mid-19</w:t>
      </w:r>
      <w:r w:rsidR="00106CCD" w:rsidRPr="00106CCD">
        <w:rPr>
          <w:vertAlign w:val="superscript"/>
        </w:rPr>
        <w:t>th</w:t>
      </w:r>
      <w:r w:rsidR="00106CCD">
        <w:t xml:space="preserve"> century</w:t>
      </w:r>
      <w:r w:rsidR="00DF0089">
        <w:t xml:space="preserve">, and today each state and territory </w:t>
      </w:r>
      <w:r w:rsidR="004C4C07">
        <w:t>maintain</w:t>
      </w:r>
      <w:r w:rsidR="00DF0089">
        <w:t xml:space="preserve"> </w:t>
      </w:r>
      <w:r w:rsidR="00D8479F">
        <w:t xml:space="preserve">their own </w:t>
      </w:r>
      <w:r w:rsidR="00DF0089">
        <w:t xml:space="preserve">Torrens </w:t>
      </w:r>
      <w:r>
        <w:t xml:space="preserve">Title </w:t>
      </w:r>
      <w:r w:rsidR="00632A62">
        <w:t>s</w:t>
      </w:r>
      <w:r w:rsidR="00DF0089">
        <w:t>ystems</w:t>
      </w:r>
      <w:r w:rsidR="00A84F00">
        <w:t xml:space="preserve"> and registries</w:t>
      </w:r>
      <w:r w:rsidR="003B222D">
        <w:t>.</w:t>
      </w:r>
    </w:p>
    <w:p w14:paraId="2A9D6FE9" w14:textId="77777777" w:rsidR="00465468" w:rsidRDefault="00424B08" w:rsidP="00465468">
      <w:r>
        <w:t>For each jurisdiction, t</w:t>
      </w:r>
      <w:r w:rsidR="00661998">
        <w:t>he Torrens system certifies</w:t>
      </w:r>
      <w:r w:rsidR="005B2C02">
        <w:t xml:space="preserve"> and </w:t>
      </w:r>
      <w:r w:rsidR="008667A8">
        <w:t xml:space="preserve">catalogues the ownership of </w:t>
      </w:r>
      <w:r w:rsidR="00C11CDA">
        <w:t>all land</w:t>
      </w:r>
      <w:r w:rsidR="001F50D7">
        <w:t xml:space="preserve"> parcels</w:t>
      </w:r>
      <w:r w:rsidR="008667A8">
        <w:t>, through certificates of title,</w:t>
      </w:r>
      <w:r w:rsidR="00C11CDA">
        <w:t xml:space="preserve"> </w:t>
      </w:r>
      <w:r w:rsidR="005B2C02">
        <w:t xml:space="preserve">in a single </w:t>
      </w:r>
      <w:r w:rsidR="008667A8">
        <w:t>register</w:t>
      </w:r>
      <w:r w:rsidR="00451127">
        <w:t xml:space="preserve"> </w:t>
      </w:r>
      <w:r w:rsidR="00465468">
        <w:t>commonly referred to as a land title registry</w:t>
      </w:r>
      <w:r w:rsidR="00C11CDA">
        <w:t xml:space="preserve">. </w:t>
      </w:r>
      <w:r w:rsidR="006E37A8">
        <w:t xml:space="preserve">Each land parcel’s </w:t>
      </w:r>
      <w:r w:rsidR="008667A8">
        <w:t>certificate of title documents</w:t>
      </w:r>
      <w:r w:rsidR="006E37A8">
        <w:t xml:space="preserve"> </w:t>
      </w:r>
      <w:r w:rsidR="008667A8">
        <w:t>the proprietor (owner) of</w:t>
      </w:r>
      <w:r w:rsidR="00734975">
        <w:t xml:space="preserve"> the</w:t>
      </w:r>
      <w:r w:rsidR="008667A8">
        <w:t xml:space="preserve"> title and information </w:t>
      </w:r>
      <w:r w:rsidR="006E37A8">
        <w:t>about any</w:t>
      </w:r>
      <w:r w:rsidR="00F55C4D">
        <w:t xml:space="preserve"> leases,</w:t>
      </w:r>
      <w:r w:rsidR="008667A8">
        <w:t xml:space="preserve"> </w:t>
      </w:r>
      <w:r w:rsidR="00F55C4D">
        <w:t xml:space="preserve">easements or </w:t>
      </w:r>
      <w:r w:rsidR="005A4E6A">
        <w:t>interests</w:t>
      </w:r>
      <w:r w:rsidR="006E37A8">
        <w:t>.</w:t>
      </w:r>
      <w:r w:rsidR="008667A8">
        <w:t xml:space="preserve"> A certificate of title is the indefeasible</w:t>
      </w:r>
      <w:r w:rsidR="00845CB6">
        <w:rPr>
          <w:rStyle w:val="FootnoteReference"/>
        </w:rPr>
        <w:footnoteReference w:id="1"/>
      </w:r>
      <w:r w:rsidR="008667A8">
        <w:t xml:space="preserve"> record of ownership and a legally</w:t>
      </w:r>
      <w:r w:rsidR="00727501">
        <w:t xml:space="preserve"> </w:t>
      </w:r>
      <w:r w:rsidR="008667A8">
        <w:t xml:space="preserve">binding document. </w:t>
      </w:r>
    </w:p>
    <w:p w14:paraId="74DB1083" w14:textId="77777777" w:rsidR="00D9329D" w:rsidRDefault="00465468" w:rsidP="00C11CDA">
      <w:r>
        <w:t xml:space="preserve">The information held within the registry is the foundation </w:t>
      </w:r>
      <w:r w:rsidR="00C44223">
        <w:t xml:space="preserve">on </w:t>
      </w:r>
      <w:r>
        <w:t>w</w:t>
      </w:r>
      <w:r w:rsidR="00A47E79">
        <w:t xml:space="preserve">hich land tenure is determined </w:t>
      </w:r>
      <w:r>
        <w:t>and</w:t>
      </w:r>
      <w:r w:rsidR="00A47E79">
        <w:t>,</w:t>
      </w:r>
      <w:r>
        <w:t xml:space="preserve"> for the purposes of this report</w:t>
      </w:r>
      <w:r w:rsidR="00A47E79">
        <w:t>,</w:t>
      </w:r>
      <w:r>
        <w:t xml:space="preserve"> is considered the true source of tenure</w:t>
      </w:r>
      <w:r w:rsidR="000D1536">
        <w:t>.</w:t>
      </w:r>
    </w:p>
    <w:p w14:paraId="13156DC0" w14:textId="77777777" w:rsidR="00615BA3" w:rsidRDefault="00033D4E" w:rsidP="00C11CDA">
      <w:r>
        <w:lastRenderedPageBreak/>
        <w:t>The boundary</w:t>
      </w:r>
      <w:r w:rsidR="00F6245E">
        <w:t xml:space="preserve"> lines</w:t>
      </w:r>
      <w:r>
        <w:t xml:space="preserve"> of a</w:t>
      </w:r>
      <w:r w:rsidR="00D9329D">
        <w:t xml:space="preserve"> land parcel </w:t>
      </w:r>
      <w:r w:rsidR="00566E9C">
        <w:t>are</w:t>
      </w:r>
      <w:r w:rsidR="00D9329D">
        <w:t xml:space="preserve"> legally defined by a </w:t>
      </w:r>
      <w:r w:rsidR="00AC1269">
        <w:t>‘</w:t>
      </w:r>
      <w:r w:rsidR="00AE7A2A">
        <w:t>survey plan’</w:t>
      </w:r>
      <w:r w:rsidR="00907629">
        <w:t xml:space="preserve"> (DNRM 2009)</w:t>
      </w:r>
      <w:r w:rsidR="00D9329D">
        <w:t xml:space="preserve"> that may accompany a certificate of title</w:t>
      </w:r>
      <w:r w:rsidR="003A5386">
        <w:t>. This information is</w:t>
      </w:r>
      <w:r w:rsidR="00D9329D">
        <w:t xml:space="preserve"> collated in jurisdiction-wide </w:t>
      </w:r>
      <w:r w:rsidR="00804DF0">
        <w:t>databases</w:t>
      </w:r>
      <w:r w:rsidR="00D9329D">
        <w:t xml:space="preserve"> of all land parcels </w:t>
      </w:r>
      <w:r>
        <w:t xml:space="preserve">and property boundaries </w:t>
      </w:r>
      <w:r w:rsidR="00727501">
        <w:t xml:space="preserve">in that jurisdiction, </w:t>
      </w:r>
      <w:r w:rsidR="00D9329D">
        <w:t xml:space="preserve">called a cadastre. </w:t>
      </w:r>
      <w:r>
        <w:t>C</w:t>
      </w:r>
      <w:r w:rsidR="00D9329D">
        <w:t>adastre</w:t>
      </w:r>
      <w:r w:rsidR="00E03E48">
        <w:t xml:space="preserve"> maps</w:t>
      </w:r>
      <w:r w:rsidR="00D9329D">
        <w:t xml:space="preserve"> and corresponding</w:t>
      </w:r>
      <w:r>
        <w:t xml:space="preserve"> modernised</w:t>
      </w:r>
      <w:r w:rsidR="00D9329D">
        <w:t xml:space="preserve"> digital cadastre database</w:t>
      </w:r>
      <w:r>
        <w:t>s</w:t>
      </w:r>
      <w:r w:rsidR="00932E33">
        <w:t xml:space="preserve"> (DCDB)</w:t>
      </w:r>
      <w:r w:rsidR="00D9329D">
        <w:t xml:space="preserve"> are the commonly used geographic representation of property boundaries for a variety</w:t>
      </w:r>
      <w:r w:rsidR="00566E9C">
        <w:t xml:space="preserve"> of administrative purposes</w:t>
      </w:r>
      <w:r w:rsidR="00FA432D">
        <w:t xml:space="preserve"> such as surveying, public land management, and land and land use information.</w:t>
      </w:r>
    </w:p>
    <w:p w14:paraId="3820117A" w14:textId="77777777" w:rsidR="00C11CDA" w:rsidRDefault="006708DB" w:rsidP="00C11CDA">
      <w:r>
        <w:t>T</w:t>
      </w:r>
      <w:r w:rsidR="001315B9">
        <w:t>here is no national level register of certificates of title</w:t>
      </w:r>
      <w:r w:rsidR="00C310C0">
        <w:t>. H</w:t>
      </w:r>
      <w:r w:rsidR="00F55C4D">
        <w:t>owever</w:t>
      </w:r>
      <w:r w:rsidR="00A47E79">
        <w:t>,</w:t>
      </w:r>
      <w:r w:rsidR="00F55C4D">
        <w:t xml:space="preserve"> </w:t>
      </w:r>
      <w:r w:rsidR="00DB3373">
        <w:t>in</w:t>
      </w:r>
      <w:r w:rsidR="00F55C4D">
        <w:t xml:space="preserve"> 2001 a </w:t>
      </w:r>
      <w:r w:rsidR="00344580">
        <w:t xml:space="preserve">national cadastral dataset of land parcels and property boundaries of Australia </w:t>
      </w:r>
      <w:r w:rsidR="00DB3373">
        <w:t>was first released</w:t>
      </w:r>
      <w:r w:rsidR="000D1536">
        <w:t xml:space="preserve"> </w:t>
      </w:r>
      <w:r w:rsidR="00344580">
        <w:t>and licenced by PSMA Australia (PSMA Australia 2002</w:t>
      </w:r>
      <w:r w:rsidR="00B343DA">
        <w:t>;</w:t>
      </w:r>
      <w:r w:rsidR="00B343DA" w:rsidRPr="00B343DA">
        <w:t xml:space="preserve"> </w:t>
      </w:r>
      <w:r w:rsidR="003569D0">
        <w:t xml:space="preserve">formerly </w:t>
      </w:r>
      <w:r w:rsidR="00B343DA">
        <w:t>Public Sector Mapping Agencies Australia</w:t>
      </w:r>
      <w:r w:rsidR="00344580">
        <w:t>).</w:t>
      </w:r>
      <w:r w:rsidR="00DB3373">
        <w:t xml:space="preserve"> </w:t>
      </w:r>
    </w:p>
    <w:p w14:paraId="414B4E09" w14:textId="77777777" w:rsidR="006F49D6" w:rsidRDefault="00AE546F" w:rsidP="006F49D6">
      <w:pPr>
        <w:pStyle w:val="Heading2"/>
      </w:pPr>
      <w:bookmarkStart w:id="20" w:name="_Toc16839652"/>
      <w:r>
        <w:t>Overarching types of l</w:t>
      </w:r>
      <w:r w:rsidR="006F49D6">
        <w:t>and tenure</w:t>
      </w:r>
      <w:bookmarkEnd w:id="20"/>
    </w:p>
    <w:p w14:paraId="00FD8B83" w14:textId="77777777" w:rsidR="00093256" w:rsidRDefault="00356F8B" w:rsidP="00C11CDA">
      <w:r>
        <w:t>L</w:t>
      </w:r>
      <w:r w:rsidR="00C11CDA">
        <w:t xml:space="preserve">and tenure can </w:t>
      </w:r>
      <w:r>
        <w:t xml:space="preserve">generally </w:t>
      </w:r>
      <w:r w:rsidR="00C11CDA">
        <w:t>be grouped into two overarching</w:t>
      </w:r>
      <w:r w:rsidR="001E2EDD" w:rsidRPr="001E2EDD">
        <w:t xml:space="preserve"> </w:t>
      </w:r>
      <w:r w:rsidR="001E2EDD">
        <w:t>types</w:t>
      </w:r>
      <w:r w:rsidR="00C11CDA">
        <w:t>: freehold land, and non-freehold land</w:t>
      </w:r>
      <w:r w:rsidR="001E2EDD">
        <w:t>.</w:t>
      </w:r>
    </w:p>
    <w:p w14:paraId="19DDC4B5" w14:textId="3B889401" w:rsidR="003569D0" w:rsidRDefault="00C11CDA" w:rsidP="00C11CDA">
      <w:r>
        <w:t xml:space="preserve">Freehold land </w:t>
      </w:r>
      <w:r w:rsidR="00184D5F">
        <w:t>is land</w:t>
      </w:r>
      <w:r w:rsidR="0025788A">
        <w:t xml:space="preserve"> alienated from </w:t>
      </w:r>
      <w:r w:rsidR="00802DC8">
        <w:t>t</w:t>
      </w:r>
      <w:r>
        <w:t>he Crown</w:t>
      </w:r>
      <w:r w:rsidR="00093256">
        <w:t>,</w:t>
      </w:r>
      <w:r w:rsidR="0025788A">
        <w:t xml:space="preserve"> </w:t>
      </w:r>
      <w:r w:rsidR="001F50D7">
        <w:t>where</w:t>
      </w:r>
      <w:r>
        <w:t xml:space="preserve"> title </w:t>
      </w:r>
      <w:r w:rsidR="00093256">
        <w:t xml:space="preserve">and </w:t>
      </w:r>
      <w:r>
        <w:t xml:space="preserve">ownership </w:t>
      </w:r>
      <w:r w:rsidR="00093256">
        <w:t xml:space="preserve">are </w:t>
      </w:r>
      <w:r w:rsidR="001F50D7">
        <w:t>granted (</w:t>
      </w:r>
      <w:r w:rsidR="00093256">
        <w:t xml:space="preserve">usually </w:t>
      </w:r>
      <w:r w:rsidR="001F50D7">
        <w:t xml:space="preserve">via </w:t>
      </w:r>
      <w:r w:rsidR="004A7073">
        <w:t>purchase</w:t>
      </w:r>
      <w:r w:rsidR="001F50D7">
        <w:t>)</w:t>
      </w:r>
      <w:r w:rsidR="005A4E6A">
        <w:t xml:space="preserve"> to</w:t>
      </w:r>
      <w:r>
        <w:t xml:space="preserve"> </w:t>
      </w:r>
      <w:r w:rsidR="00F21C32">
        <w:t>a</w:t>
      </w:r>
      <w:r w:rsidR="00E31AF7">
        <w:t xml:space="preserve"> private</w:t>
      </w:r>
      <w:r w:rsidR="00184D5F">
        <w:t xml:space="preserve"> </w:t>
      </w:r>
      <w:r>
        <w:t>individual or entity</w:t>
      </w:r>
      <w:r w:rsidR="00F8452A">
        <w:t xml:space="preserve">. Freehold land is often referred to as </w:t>
      </w:r>
      <w:r w:rsidR="004D0940">
        <w:t>‘private land’</w:t>
      </w:r>
      <w:r>
        <w:t>. Freehold titles are generally held in perpetuity</w:t>
      </w:r>
      <w:r w:rsidR="00093256">
        <w:t>,</w:t>
      </w:r>
      <w:r>
        <w:t xml:space="preserve"> and offer the most complete form of land ownership</w:t>
      </w:r>
      <w:r w:rsidR="00A47E79">
        <w:t>.</w:t>
      </w:r>
      <w:r>
        <w:t xml:space="preserve"> </w:t>
      </w:r>
      <w:r w:rsidR="00A47E79">
        <w:t>H</w:t>
      </w:r>
      <w:r>
        <w:t>owever</w:t>
      </w:r>
      <w:r w:rsidR="00A47E79">
        <w:t>,</w:t>
      </w:r>
      <w:r>
        <w:t xml:space="preserve"> they remain subject to applicable jurisdictional laws</w:t>
      </w:r>
      <w:r w:rsidR="00093256">
        <w:t>:</w:t>
      </w:r>
      <w:r>
        <w:t xml:space="preserve"> for example</w:t>
      </w:r>
      <w:r w:rsidR="00464276">
        <w:t>,</w:t>
      </w:r>
      <w:r>
        <w:t xml:space="preserve"> some jurisdictions retain rights relating to extraction of minerals and</w:t>
      </w:r>
      <w:r w:rsidR="00093256">
        <w:t xml:space="preserve"> other</w:t>
      </w:r>
      <w:r>
        <w:t xml:space="preserve"> resources such as timber</w:t>
      </w:r>
      <w:bookmarkStart w:id="21" w:name="_Ref4488256"/>
      <w:r w:rsidR="00464276">
        <w:t xml:space="preserve"> from freehold land</w:t>
      </w:r>
      <w:r w:rsidR="005F6D32">
        <w:rPr>
          <w:rStyle w:val="FootnoteReference"/>
        </w:rPr>
        <w:footnoteReference w:id="2"/>
      </w:r>
      <w:bookmarkEnd w:id="21"/>
      <w:r>
        <w:t>.</w:t>
      </w:r>
    </w:p>
    <w:p w14:paraId="6BD01C5C" w14:textId="07A937D4" w:rsidR="00C11CDA" w:rsidRDefault="00A56D38" w:rsidP="00C11CDA">
      <w:r>
        <w:t>Some jurisdictions also have specific legislation that enables</w:t>
      </w:r>
      <w:r w:rsidR="000D6361">
        <w:t xml:space="preserve"> </w:t>
      </w:r>
      <w:r w:rsidR="00211BBE">
        <w:t xml:space="preserve">Aboriginal </w:t>
      </w:r>
      <w:r w:rsidR="000D6361">
        <w:t>freehold</w:t>
      </w:r>
      <w:r>
        <w:t xml:space="preserve"> </w:t>
      </w:r>
      <w:r w:rsidR="000D6361">
        <w:t>land titles</w:t>
      </w:r>
      <w:r>
        <w:t xml:space="preserve"> </w:t>
      </w:r>
      <w:r w:rsidR="00093256">
        <w:t xml:space="preserve">to </w:t>
      </w:r>
      <w:r w:rsidR="000D6361">
        <w:t xml:space="preserve">be </w:t>
      </w:r>
      <w:r w:rsidR="00211BBE">
        <w:t>granted</w:t>
      </w:r>
      <w:r w:rsidR="001F50D7">
        <w:t xml:space="preserve"> </w:t>
      </w:r>
      <w:r w:rsidR="000D6361">
        <w:t>to</w:t>
      </w:r>
      <w:r>
        <w:t xml:space="preserve"> Aboriginal </w:t>
      </w:r>
      <w:r w:rsidR="00D30540">
        <w:t xml:space="preserve">communities or </w:t>
      </w:r>
      <w:r>
        <w:t>Torres Strait Island</w:t>
      </w:r>
      <w:r w:rsidR="0025788A">
        <w:t xml:space="preserve"> </w:t>
      </w:r>
      <w:r>
        <w:t>communities (</w:t>
      </w:r>
      <w:r w:rsidR="00093256">
        <w:t xml:space="preserve">in this report, </w:t>
      </w:r>
      <w:r>
        <w:t>referred to collectively as Indigenous communities)</w:t>
      </w:r>
      <w:r w:rsidR="00093256">
        <w:t xml:space="preserve">, </w:t>
      </w:r>
      <w:r w:rsidR="004A7073">
        <w:t>allow</w:t>
      </w:r>
      <w:r w:rsidR="00093256">
        <w:t>ing</w:t>
      </w:r>
      <w:r w:rsidR="004A7073">
        <w:t xml:space="preserve"> </w:t>
      </w:r>
      <w:r w:rsidR="00CA6C83">
        <w:t>the associated rights and interests</w:t>
      </w:r>
      <w:r w:rsidR="000D6361">
        <w:t xml:space="preserve"> </w:t>
      </w:r>
      <w:r w:rsidR="004A7073">
        <w:t xml:space="preserve">be </w:t>
      </w:r>
      <w:r w:rsidR="00020E64">
        <w:t xml:space="preserve">held </w:t>
      </w:r>
      <w:r w:rsidR="00DE5FAE">
        <w:t xml:space="preserve">in trust </w:t>
      </w:r>
      <w:r w:rsidR="00020E64">
        <w:t>by</w:t>
      </w:r>
      <w:r w:rsidR="00211BBE">
        <w:t xml:space="preserve"> </w:t>
      </w:r>
      <w:r w:rsidR="000D6361">
        <w:t>Indigenous communities</w:t>
      </w:r>
      <w:r w:rsidR="00CA6C83">
        <w:t xml:space="preserve"> for the benefit of </w:t>
      </w:r>
      <w:r w:rsidR="00D357B6">
        <w:t xml:space="preserve">the respective </w:t>
      </w:r>
      <w:r w:rsidR="00CA6C83">
        <w:t>Indigenous peoples and traditional owners.</w:t>
      </w:r>
      <w:r w:rsidR="00DE5FAE">
        <w:t xml:space="preserve"> Indigenous communities also have traditional rights and interests in land recognised in </w:t>
      </w:r>
      <w:r w:rsidR="00DE5FAE" w:rsidRPr="00DE5FAE">
        <w:rPr>
          <w:i/>
        </w:rPr>
        <w:t>The Native Title Act 1993 (Cth)</w:t>
      </w:r>
      <w:r w:rsidR="00DE5FAE">
        <w:t>. Native title rights are based on</w:t>
      </w:r>
      <w:r w:rsidR="00E240E2">
        <w:t xml:space="preserve"> Indigenous</w:t>
      </w:r>
      <w:r w:rsidR="00DE5FAE">
        <w:t xml:space="preserve"> traditional law and custom and generally must give way to existing </w:t>
      </w:r>
      <w:r w:rsidR="00E240E2">
        <w:t xml:space="preserve">land </w:t>
      </w:r>
      <w:r w:rsidR="00DE5FAE">
        <w:t>rights</w:t>
      </w:r>
      <w:r w:rsidR="00802DC8">
        <w:t>, whether freehold or non-freehold</w:t>
      </w:r>
      <w:r w:rsidR="00DE5FAE">
        <w:t>, but</w:t>
      </w:r>
      <w:r w:rsidR="00DE5FAE" w:rsidRPr="00DE5FAE">
        <w:t xml:space="preserve"> </w:t>
      </w:r>
      <w:r w:rsidR="00DE5FAE">
        <w:t>may co-exist with some forms of Crown land tenure</w:t>
      </w:r>
      <w:r w:rsidR="00DE5FAE">
        <w:rPr>
          <w:rStyle w:val="FootnoteReference"/>
        </w:rPr>
        <w:footnoteReference w:id="3"/>
      </w:r>
      <w:r w:rsidR="00DE5FAE">
        <w:t>.</w:t>
      </w:r>
      <w:r w:rsidR="00E240E2">
        <w:t xml:space="preserve"> ABARES has developed a national Indigenous ownership, management and access spatial dataset separate from the national </w:t>
      </w:r>
      <w:r w:rsidR="00E50BEA">
        <w:t xml:space="preserve">forest </w:t>
      </w:r>
      <w:r w:rsidR="00E240E2">
        <w:t>tenure spatial dataset</w:t>
      </w:r>
      <w:r w:rsidR="003569D0">
        <w:t>,</w:t>
      </w:r>
      <w:r w:rsidR="00E240E2">
        <w:t xml:space="preserve"> for the purposes of reporting on Australia’s Indigenous forest estate (Dillon et al</w:t>
      </w:r>
      <w:r w:rsidR="00F8452A">
        <w:t>.</w:t>
      </w:r>
      <w:r w:rsidR="00E240E2">
        <w:t xml:space="preserve"> 2013). </w:t>
      </w:r>
    </w:p>
    <w:p w14:paraId="29DCDB24" w14:textId="77777777" w:rsidR="003569D0" w:rsidRDefault="00D70D82" w:rsidP="004D7ABF">
      <w:r>
        <w:t xml:space="preserve">Non-freehold land </w:t>
      </w:r>
      <w:r w:rsidR="00AE1864">
        <w:t xml:space="preserve">is land held by </w:t>
      </w:r>
      <w:r w:rsidR="007D08D1">
        <w:t>t</w:t>
      </w:r>
      <w:r w:rsidR="00C11CDA">
        <w:t>he Crown</w:t>
      </w:r>
      <w:r w:rsidR="003904D7">
        <w:t>,</w:t>
      </w:r>
      <w:r w:rsidR="00177984">
        <w:t xml:space="preserve"> </w:t>
      </w:r>
      <w:r w:rsidR="00C11CDA">
        <w:t xml:space="preserve">either by </w:t>
      </w:r>
      <w:r w:rsidR="005551ED">
        <w:t xml:space="preserve">the </w:t>
      </w:r>
      <w:r w:rsidR="00C11CDA">
        <w:t>Commonwealth</w:t>
      </w:r>
      <w:r w:rsidR="005551ED">
        <w:t xml:space="preserve"> government</w:t>
      </w:r>
      <w:r w:rsidR="00C11CDA">
        <w:t xml:space="preserve"> </w:t>
      </w:r>
      <w:r w:rsidR="005551ED">
        <w:t xml:space="preserve">or </w:t>
      </w:r>
      <w:r w:rsidR="003904D7">
        <w:t xml:space="preserve">by </w:t>
      </w:r>
      <w:r w:rsidR="005551ED">
        <w:t>a</w:t>
      </w:r>
      <w:r w:rsidR="00C11CDA">
        <w:t xml:space="preserve"> state </w:t>
      </w:r>
      <w:r w:rsidR="005551ED">
        <w:t>or</w:t>
      </w:r>
      <w:r w:rsidR="00C11CDA">
        <w:t xml:space="preserve"> territory government. </w:t>
      </w:r>
      <w:r w:rsidR="00E22C58">
        <w:t>It</w:t>
      </w:r>
      <w:r w:rsidR="00C11CDA">
        <w:t xml:space="preserve"> </w:t>
      </w:r>
      <w:r w:rsidR="00515F55">
        <w:t>includes</w:t>
      </w:r>
      <w:r w:rsidR="004D7ABF">
        <w:t xml:space="preserve"> a range of tenures that exist</w:t>
      </w:r>
      <w:r w:rsidR="00C11CDA">
        <w:t xml:space="preserve"> for a variety of purposes.</w:t>
      </w:r>
      <w:r w:rsidR="004D7ABF">
        <w:t xml:space="preserve"> Non-freehold land may be </w:t>
      </w:r>
      <w:r w:rsidR="00300020">
        <w:t xml:space="preserve">formally </w:t>
      </w:r>
      <w:r w:rsidR="004D0940">
        <w:t xml:space="preserve">designated </w:t>
      </w:r>
      <w:r w:rsidR="004D7ABF">
        <w:t>through legislation for purposes</w:t>
      </w:r>
      <w:r w:rsidR="0025788A">
        <w:t xml:space="preserve"> in the public interest</w:t>
      </w:r>
      <w:r w:rsidR="004D7ABF">
        <w:t xml:space="preserve"> such as environmental protection, production forest</w:t>
      </w:r>
      <w:r w:rsidR="005A60ED">
        <w:t>ry</w:t>
      </w:r>
      <w:r w:rsidR="004D7ABF">
        <w:t>, heritage</w:t>
      </w:r>
      <w:r w:rsidR="005A60ED">
        <w:t xml:space="preserve"> protection</w:t>
      </w:r>
      <w:r w:rsidR="004D7ABF">
        <w:t xml:space="preserve">, recreation, </w:t>
      </w:r>
      <w:r w:rsidR="001F50D7">
        <w:t>infrastructure</w:t>
      </w:r>
      <w:r w:rsidR="00F55C4D">
        <w:t>,</w:t>
      </w:r>
      <w:r w:rsidR="001F50D7">
        <w:t xml:space="preserve"> </w:t>
      </w:r>
      <w:r w:rsidR="00FA3503">
        <w:t xml:space="preserve">defence, </w:t>
      </w:r>
      <w:r w:rsidR="004D7ABF">
        <w:t>and various community uses</w:t>
      </w:r>
      <w:r w:rsidR="00B95368">
        <w:rPr>
          <w:rStyle w:val="FootnoteReference"/>
        </w:rPr>
        <w:footnoteReference w:id="4"/>
      </w:r>
      <w:r w:rsidR="004D7ABF">
        <w:t xml:space="preserve">. </w:t>
      </w:r>
      <w:r w:rsidR="006B072B">
        <w:t>N</w:t>
      </w:r>
      <w:r w:rsidR="004D7ABF">
        <w:t xml:space="preserve">ational parks and state forests are types of land </w:t>
      </w:r>
      <w:r w:rsidR="006B072B">
        <w:t xml:space="preserve">commonly </w:t>
      </w:r>
      <w:r w:rsidR="004D7ABF">
        <w:t xml:space="preserve">held by </w:t>
      </w:r>
      <w:r w:rsidR="00802DC8">
        <w:t>t</w:t>
      </w:r>
      <w:r w:rsidR="006B072B">
        <w:t>he Crown</w:t>
      </w:r>
      <w:r w:rsidR="004D7ABF">
        <w:t>.</w:t>
      </w:r>
    </w:p>
    <w:p w14:paraId="18CFAA8E" w14:textId="77777777" w:rsidR="009F2608" w:rsidRDefault="00D70D82" w:rsidP="004D7ABF">
      <w:r>
        <w:t xml:space="preserve">Non-freehold land also </w:t>
      </w:r>
      <w:r w:rsidR="00D9329D">
        <w:t>includes</w:t>
      </w:r>
      <w:r w:rsidR="005551ED">
        <w:t xml:space="preserve"> land under a leasehold title</w:t>
      </w:r>
      <w:r>
        <w:t xml:space="preserve"> where </w:t>
      </w:r>
      <w:r w:rsidR="00AE1864">
        <w:t>the government</w:t>
      </w:r>
      <w:r w:rsidR="004A7073">
        <w:t xml:space="preserve"> (</w:t>
      </w:r>
      <w:r w:rsidR="005551ED">
        <w:t>as lessor</w:t>
      </w:r>
      <w:r w:rsidR="004A7073">
        <w:t>)</w:t>
      </w:r>
      <w:r w:rsidR="005551ED">
        <w:t xml:space="preserve"> and a</w:t>
      </w:r>
      <w:r w:rsidR="004A7073">
        <w:t>n individual or entity</w:t>
      </w:r>
      <w:r w:rsidR="005551ED">
        <w:t xml:space="preserve"> </w:t>
      </w:r>
      <w:r w:rsidR="004A7073">
        <w:t xml:space="preserve">(as </w:t>
      </w:r>
      <w:r w:rsidR="005551ED">
        <w:t>lessee</w:t>
      </w:r>
      <w:r w:rsidR="004A7073">
        <w:t>)</w:t>
      </w:r>
      <w:r w:rsidR="005551ED">
        <w:t xml:space="preserve"> enter into a contract</w:t>
      </w:r>
      <w:r w:rsidR="00A47E79">
        <w:t>. For this tenure,</w:t>
      </w:r>
      <w:r w:rsidR="005551ED">
        <w:t xml:space="preserve"> the </w:t>
      </w:r>
      <w:r w:rsidR="00AE1864">
        <w:t>government</w:t>
      </w:r>
      <w:r w:rsidR="005551ED">
        <w:t xml:space="preserve"> remains the proprietor </w:t>
      </w:r>
      <w:r w:rsidR="00AD736A">
        <w:t xml:space="preserve">(legal owner) </w:t>
      </w:r>
      <w:r w:rsidR="003D2C72">
        <w:t xml:space="preserve">of the land but </w:t>
      </w:r>
      <w:r w:rsidR="005551ED">
        <w:t>the lessee is granted</w:t>
      </w:r>
      <w:r w:rsidR="004A7073">
        <w:t xml:space="preserve">, for a fee, </w:t>
      </w:r>
      <w:r w:rsidR="005551ED">
        <w:t>an interest in</w:t>
      </w:r>
      <w:r w:rsidR="00AE1864">
        <w:t xml:space="preserve"> the</w:t>
      </w:r>
      <w:r w:rsidR="005551ED">
        <w:t xml:space="preserve"> land for a fixed term</w:t>
      </w:r>
      <w:r w:rsidR="0025788A">
        <w:t xml:space="preserve"> or in perpetuity</w:t>
      </w:r>
      <w:r w:rsidR="005551ED">
        <w:t>. Generally, a leasehold title permits the lessee to exclusive occupancy of land</w:t>
      </w:r>
      <w:r w:rsidR="004D7ABF">
        <w:t xml:space="preserve"> and rights of use, however</w:t>
      </w:r>
      <w:r w:rsidR="00A47E79">
        <w:t>,</w:t>
      </w:r>
      <w:r w:rsidR="004D7ABF">
        <w:t xml:space="preserve"> </w:t>
      </w:r>
      <w:r w:rsidR="00300020">
        <w:t xml:space="preserve">those rights </w:t>
      </w:r>
      <w:r w:rsidR="004A7073">
        <w:t>are</w:t>
      </w:r>
      <w:r w:rsidR="004D7ABF">
        <w:t xml:space="preserve"> subject to applicable </w:t>
      </w:r>
      <w:r w:rsidR="004D7ABF">
        <w:lastRenderedPageBreak/>
        <w:t>jurisdiction</w:t>
      </w:r>
      <w:r w:rsidR="00300020">
        <w:t>al</w:t>
      </w:r>
      <w:r w:rsidR="00515F55">
        <w:t xml:space="preserve"> laws </w:t>
      </w:r>
      <w:r w:rsidR="004A7073">
        <w:t>such as statutory obligations of duty of care for the land, or</w:t>
      </w:r>
      <w:r w:rsidR="006E37A8">
        <w:t xml:space="preserve"> restrictions on</w:t>
      </w:r>
      <w:r w:rsidR="004A7073">
        <w:t xml:space="preserve"> the</w:t>
      </w:r>
      <w:r w:rsidR="00515F55">
        <w:t xml:space="preserve"> extraction of minerals and resources such as timber</w:t>
      </w:r>
      <w:r w:rsidR="00907629">
        <w:t xml:space="preserve"> (DNRM 2013)</w:t>
      </w:r>
      <w:r w:rsidR="00515F55">
        <w:t>.</w:t>
      </w:r>
    </w:p>
    <w:p w14:paraId="71CEBF15" w14:textId="77777777" w:rsidR="004D7ABF" w:rsidRDefault="009F2608" w:rsidP="004D7ABF">
      <w:r>
        <w:t xml:space="preserve">In some jurisdictions, non-freehold land may be referred to as Crown land or state land. </w:t>
      </w:r>
      <w:r w:rsidR="005D40D5">
        <w:t>Non</w:t>
      </w:r>
      <w:r w:rsidR="003569D0">
        <w:noBreakHyphen/>
      </w:r>
      <w:r w:rsidR="005D40D5">
        <w:t xml:space="preserve">freehold land </w:t>
      </w:r>
      <w:r w:rsidR="003D2C72">
        <w:t xml:space="preserve">that is not </w:t>
      </w:r>
      <w:r w:rsidR="005D40D5">
        <w:t>leasehold land is often referred to as ‘public land’.</w:t>
      </w:r>
    </w:p>
    <w:p w14:paraId="23857CFF" w14:textId="77777777" w:rsidR="00C11CDA" w:rsidRDefault="00AF707E" w:rsidP="00512FF8">
      <w:pPr>
        <w:pStyle w:val="Heading2"/>
      </w:pPr>
      <w:bookmarkStart w:id="22" w:name="_Toc4579633"/>
      <w:bookmarkStart w:id="23" w:name="_Toc16839653"/>
      <w:r>
        <w:t xml:space="preserve">Tenure classes in </w:t>
      </w:r>
      <w:r w:rsidR="000108B9">
        <w:t>Austra</w:t>
      </w:r>
      <w:r w:rsidR="00975EE3">
        <w:t>lia’s National Forest Inventory</w:t>
      </w:r>
      <w:bookmarkEnd w:id="22"/>
      <w:bookmarkEnd w:id="23"/>
    </w:p>
    <w:p w14:paraId="5318F98F" w14:textId="77777777" w:rsidR="008D4699" w:rsidRDefault="008D4699" w:rsidP="00512FF8">
      <w:r>
        <w:t>Australia’s National Forest Inventory (NFI) collects, curates and communicates in</w:t>
      </w:r>
      <w:r w:rsidR="00810523">
        <w:t xml:space="preserve">formation on </w:t>
      </w:r>
      <w:r w:rsidR="003D3B4C">
        <w:t xml:space="preserve">Australia’s forests for </w:t>
      </w:r>
      <w:r w:rsidR="00135F54">
        <w:t xml:space="preserve">national and </w:t>
      </w:r>
      <w:r w:rsidR="003D3B4C">
        <w:t>international</w:t>
      </w:r>
      <w:r w:rsidR="00DA4317">
        <w:t xml:space="preserve"> m</w:t>
      </w:r>
      <w:r w:rsidR="003D3B4C">
        <w:t>onitoring</w:t>
      </w:r>
      <w:r w:rsidR="00DA4317">
        <w:t xml:space="preserve"> and</w:t>
      </w:r>
      <w:r w:rsidR="001D46E2">
        <w:t xml:space="preserve"> </w:t>
      </w:r>
      <w:r w:rsidR="00DA4317">
        <w:t>reporting, and</w:t>
      </w:r>
      <w:r w:rsidR="00476815">
        <w:t xml:space="preserve"> for</w:t>
      </w:r>
      <w:r w:rsidR="00F55C4D">
        <w:t xml:space="preserve"> enabling</w:t>
      </w:r>
      <w:r w:rsidR="00DA4317">
        <w:t xml:space="preserve"> national policy decision-making</w:t>
      </w:r>
      <w:r w:rsidR="005668E7">
        <w:t>,</w:t>
      </w:r>
      <w:r w:rsidR="005668E7" w:rsidRPr="005668E7">
        <w:t xml:space="preserve"> </w:t>
      </w:r>
      <w:r w:rsidR="005668E7">
        <w:t>and is the authoritative source of information on Australia’s forests</w:t>
      </w:r>
      <w:r w:rsidR="000970F3">
        <w:t>. The NFI is guided by the National Forest Inventory S</w:t>
      </w:r>
      <w:r>
        <w:t xml:space="preserve">teering </w:t>
      </w:r>
      <w:r w:rsidR="000970F3">
        <w:t>C</w:t>
      </w:r>
      <w:r>
        <w:t>ommittee (NFISC)</w:t>
      </w:r>
      <w:r w:rsidR="005668E7">
        <w:t>,</w:t>
      </w:r>
      <w:r>
        <w:t xml:space="preserve"> which compris</w:t>
      </w:r>
      <w:r w:rsidR="000970F3">
        <w:t>es</w:t>
      </w:r>
      <w:r>
        <w:t xml:space="preserve"> representatives from national, state and territory government agencies involved in forest information management. The NFI </w:t>
      </w:r>
      <w:r w:rsidR="003D3B4C">
        <w:t>is housed in, and managed</w:t>
      </w:r>
      <w:r w:rsidR="002F1F46">
        <w:t xml:space="preserve"> </w:t>
      </w:r>
      <w:r w:rsidR="003D3B4C">
        <w:t>by</w:t>
      </w:r>
      <w:r w:rsidR="005668E7">
        <w:t>,</w:t>
      </w:r>
      <w:r w:rsidR="002F1F46">
        <w:t xml:space="preserve"> the Australian Bureau of Agricultural and Resource Economics and Sciences (ABARES)</w:t>
      </w:r>
      <w:r w:rsidR="00DA4317">
        <w:t>, the science and economics research agency of the</w:t>
      </w:r>
      <w:r w:rsidR="00BA7BB6">
        <w:t xml:space="preserve"> Australian Government</w:t>
      </w:r>
      <w:r w:rsidR="00DA4317">
        <w:t xml:space="preserve"> Department of Agriculture.</w:t>
      </w:r>
    </w:p>
    <w:p w14:paraId="002AC243" w14:textId="46D8B185" w:rsidR="004D7ABF" w:rsidRDefault="00476815" w:rsidP="00512FF8">
      <w:r>
        <w:t>F</w:t>
      </w:r>
      <w:r w:rsidR="004D7ABF">
        <w:t>orest land</w:t>
      </w:r>
      <w:r w:rsidR="00A47E79">
        <w:t xml:space="preserve"> tenure data</w:t>
      </w:r>
      <w:r w:rsidR="000970F3">
        <w:t xml:space="preserve"> </w:t>
      </w:r>
      <w:r w:rsidR="00135F54">
        <w:t xml:space="preserve">collated and </w:t>
      </w:r>
      <w:r w:rsidR="000970F3">
        <w:t>held</w:t>
      </w:r>
      <w:r w:rsidR="004D7ABF">
        <w:t xml:space="preserve"> in</w:t>
      </w:r>
      <w:r w:rsidR="002D737F">
        <w:t xml:space="preserve"> the NFI</w:t>
      </w:r>
      <w:r w:rsidR="000545AA">
        <w:t xml:space="preserve"> </w:t>
      </w:r>
      <w:r>
        <w:t xml:space="preserve">is </w:t>
      </w:r>
      <w:r w:rsidR="002D737F">
        <w:t xml:space="preserve">classified into </w:t>
      </w:r>
      <w:r>
        <w:t xml:space="preserve">one of </w:t>
      </w:r>
      <w:r w:rsidR="002D737F">
        <w:t xml:space="preserve">six national </w:t>
      </w:r>
      <w:r w:rsidR="00F3573F">
        <w:t xml:space="preserve">NFI </w:t>
      </w:r>
      <w:r w:rsidR="002D737F">
        <w:t>tenure classes</w:t>
      </w:r>
      <w:r w:rsidR="00501B34">
        <w:t>.</w:t>
      </w:r>
      <w:r w:rsidR="000970F3">
        <w:t xml:space="preserve"> </w:t>
      </w:r>
      <w:r w:rsidR="00501B34">
        <w:t xml:space="preserve">These </w:t>
      </w:r>
      <w:r w:rsidR="00D41468">
        <w:t xml:space="preserve">classes </w:t>
      </w:r>
      <w:r w:rsidR="000970F3">
        <w:t>are amalgamations of the wide range of jurisdictional tenure classes used by each state and territory</w:t>
      </w:r>
      <w:r w:rsidR="000D2435">
        <w:t xml:space="preserve">. </w:t>
      </w:r>
      <w:r w:rsidR="000970F3">
        <w:t xml:space="preserve">The six </w:t>
      </w:r>
      <w:r w:rsidR="00F3573F">
        <w:t xml:space="preserve">NFI </w:t>
      </w:r>
      <w:r w:rsidR="000970F3">
        <w:t>tenure classes are</w:t>
      </w:r>
      <w:r w:rsidR="000C11C6">
        <w:t xml:space="preserve"> (in alphabetical order)</w:t>
      </w:r>
      <w:r w:rsidR="000970F3">
        <w:t>:</w:t>
      </w:r>
    </w:p>
    <w:p w14:paraId="036B399E" w14:textId="77777777" w:rsidR="002D737F" w:rsidRPr="00B84371" w:rsidRDefault="002D737F" w:rsidP="00CE2B91">
      <w:pPr>
        <w:pStyle w:val="ListParagraph"/>
        <w:numPr>
          <w:ilvl w:val="0"/>
          <w:numId w:val="28"/>
        </w:numPr>
        <w:ind w:left="357" w:hanging="357"/>
        <w:contextualSpacing w:val="0"/>
      </w:pPr>
      <w:r w:rsidRPr="00CE2B91">
        <w:rPr>
          <w:b/>
        </w:rPr>
        <w:t>Leasehold forest</w:t>
      </w:r>
      <w:r w:rsidRPr="00C65F29">
        <w:t xml:space="preserve">: Crown land held under leasehold title, and generally privately managed, although state and territory governments may retain various rights over the land, including over forests or timber on the land. This class includes land held under leasehold title with special conditions attached for designated </w:t>
      </w:r>
      <w:r w:rsidR="000710BE" w:rsidRPr="00B84371">
        <w:t>Indigenous communities</w:t>
      </w:r>
      <w:r w:rsidRPr="00B84371">
        <w:t>.</w:t>
      </w:r>
    </w:p>
    <w:p w14:paraId="438E1B7F" w14:textId="77777777" w:rsidR="002D737F" w:rsidRPr="00B84371" w:rsidRDefault="002D737F" w:rsidP="00CE2B91">
      <w:pPr>
        <w:pStyle w:val="ListParagraph"/>
        <w:numPr>
          <w:ilvl w:val="0"/>
          <w:numId w:val="28"/>
        </w:numPr>
        <w:ind w:left="357" w:hanging="357"/>
        <w:contextualSpacing w:val="0"/>
      </w:pPr>
      <w:r w:rsidRPr="00CE2B91">
        <w:rPr>
          <w:b/>
        </w:rPr>
        <w:t>Multiple-use public forest</w:t>
      </w:r>
      <w:r w:rsidRPr="00C65F29">
        <w:t>: publicly owned state forest, timber reserves and other land, managed by state and territory government agencies for a range of forest values, including wood harvesting, water supply, biodiversity conservation, recreation and</w:t>
      </w:r>
      <w:r w:rsidRPr="00B84371">
        <w:t xml:space="preserve"> environmental protection.</w:t>
      </w:r>
    </w:p>
    <w:p w14:paraId="3DC1A8B8" w14:textId="77777777" w:rsidR="002D737F" w:rsidRPr="00B84371" w:rsidRDefault="002D737F" w:rsidP="00CE2B91">
      <w:pPr>
        <w:pStyle w:val="ListParagraph"/>
        <w:numPr>
          <w:ilvl w:val="0"/>
          <w:numId w:val="28"/>
        </w:numPr>
        <w:ind w:left="357" w:hanging="357"/>
        <w:contextualSpacing w:val="0"/>
      </w:pPr>
      <w:r w:rsidRPr="00CE2B91">
        <w:rPr>
          <w:b/>
        </w:rPr>
        <w:t>Nature conservation reserve</w:t>
      </w:r>
      <w:r w:rsidRPr="00C65F29">
        <w:t>: publicly owned lands managed by state and territory government agencies that are formally reserved for environmental, conservation and recreational purposes, including national parks, nature reserves,</w:t>
      </w:r>
      <w:r w:rsidRPr="00B84371">
        <w:t xml:space="preserve"> state and territory recreation and conservation areas, and some categories of formal reserves within state forests. This class does not include informal reserves (areas protected by administrative instruments), areas protected by management prescription, or forest areas pending gazettal to this tenure. The harvesting of wood and non-wood forest products generally is not permitted in nature conservation reserves.</w:t>
      </w:r>
    </w:p>
    <w:p w14:paraId="49727CC6" w14:textId="77777777" w:rsidR="002D737F" w:rsidRPr="00B84371" w:rsidRDefault="002D737F" w:rsidP="00CE2B91">
      <w:pPr>
        <w:pStyle w:val="ListParagraph"/>
        <w:numPr>
          <w:ilvl w:val="0"/>
          <w:numId w:val="28"/>
        </w:numPr>
        <w:ind w:left="357" w:hanging="357"/>
        <w:contextualSpacing w:val="0"/>
      </w:pPr>
      <w:r w:rsidRPr="00CE2B91">
        <w:rPr>
          <w:b/>
        </w:rPr>
        <w:t>Other Crown land</w:t>
      </w:r>
      <w:r w:rsidRPr="00C65F29">
        <w:t xml:space="preserve">: Crown land </w:t>
      </w:r>
      <w:r w:rsidR="003569D0" w:rsidRPr="00C65F29">
        <w:t xml:space="preserve">set aside </w:t>
      </w:r>
      <w:r w:rsidRPr="00C65F29">
        <w:t>for a variety of purposes, including utilities, scientif</w:t>
      </w:r>
      <w:r w:rsidRPr="00B84371">
        <w:t>ic research, education, stock routes, mining, use by the defence forces, and to protect water-supply catchments, with some areas used by Indigenous communities.</w:t>
      </w:r>
    </w:p>
    <w:p w14:paraId="4829A147" w14:textId="77777777" w:rsidR="005E5E3D" w:rsidRPr="00B84371" w:rsidRDefault="002D737F" w:rsidP="00CE2B91">
      <w:pPr>
        <w:pStyle w:val="ListParagraph"/>
        <w:numPr>
          <w:ilvl w:val="0"/>
          <w:numId w:val="28"/>
        </w:numPr>
        <w:ind w:left="357" w:hanging="357"/>
        <w:contextualSpacing w:val="0"/>
      </w:pPr>
      <w:r w:rsidRPr="00CE2B91">
        <w:rPr>
          <w:b/>
        </w:rPr>
        <w:t>Private forest</w:t>
      </w:r>
      <w:r w:rsidRPr="00C65F29">
        <w:t>: land held under freehold title and private ownership, and usually privately managed. This class includes land with special conditions attached for designated Indigenous communities.</w:t>
      </w:r>
    </w:p>
    <w:p w14:paraId="001D0979" w14:textId="77777777" w:rsidR="005E5E3D" w:rsidRDefault="002D737F" w:rsidP="00CE2B91">
      <w:pPr>
        <w:pStyle w:val="ListParagraph"/>
        <w:numPr>
          <w:ilvl w:val="0"/>
          <w:numId w:val="28"/>
        </w:numPr>
        <w:ind w:left="357" w:hanging="357"/>
        <w:contextualSpacing w:val="0"/>
      </w:pPr>
      <w:r w:rsidRPr="00CE2B91">
        <w:rPr>
          <w:b/>
        </w:rPr>
        <w:t>Unresolved tenure</w:t>
      </w:r>
      <w:r w:rsidRPr="00C65F29">
        <w:t>: land where data are insufficient to determine land ownership status.</w:t>
      </w:r>
      <w:r w:rsidR="005E5E3D" w:rsidRPr="00C65F29">
        <w:t xml:space="preserve"> </w:t>
      </w:r>
    </w:p>
    <w:p w14:paraId="750110EA" w14:textId="6A322A56" w:rsidR="004B7388" w:rsidRDefault="000C348E" w:rsidP="004B7388">
      <w:r>
        <w:t xml:space="preserve">While these </w:t>
      </w:r>
      <w:r w:rsidR="00F3573F">
        <w:t>NFI</w:t>
      </w:r>
      <w:r>
        <w:t xml:space="preserve"> classes have been developed specifically for reporting on forest tenure</w:t>
      </w:r>
      <w:r w:rsidR="00F3573F">
        <w:t xml:space="preserve"> nationally</w:t>
      </w:r>
      <w:r>
        <w:t>, they could also apply to all land with minimal change in names</w:t>
      </w:r>
      <w:r w:rsidR="006C2594">
        <w:t>. To achieve this, t</w:t>
      </w:r>
      <w:r w:rsidR="004B7388">
        <w:t xml:space="preserve">he </w:t>
      </w:r>
      <w:r w:rsidR="00F3573F">
        <w:t xml:space="preserve">NFI </w:t>
      </w:r>
      <w:r w:rsidR="004B7388">
        <w:t>tenure classes ‘</w:t>
      </w:r>
      <w:r w:rsidR="00AB1886">
        <w:t>L</w:t>
      </w:r>
      <w:r w:rsidR="004B7388">
        <w:t>easehold forest’ and ‘</w:t>
      </w:r>
      <w:r w:rsidR="00AB1886">
        <w:t>P</w:t>
      </w:r>
      <w:r w:rsidR="004B7388">
        <w:t>rivate forest’ would be renamed ‘</w:t>
      </w:r>
      <w:r w:rsidR="00AB1886">
        <w:t>L</w:t>
      </w:r>
      <w:r w:rsidR="004B7388">
        <w:t xml:space="preserve">easehold land’ and </w:t>
      </w:r>
      <w:r w:rsidR="004B7388">
        <w:lastRenderedPageBreak/>
        <w:t>‘</w:t>
      </w:r>
      <w:r w:rsidR="00AB1886">
        <w:t>P</w:t>
      </w:r>
      <w:r w:rsidR="004B7388">
        <w:t xml:space="preserve">rivate land’ </w:t>
      </w:r>
      <w:r w:rsidR="006C2594">
        <w:t>respectively</w:t>
      </w:r>
      <w:r w:rsidR="004B7388">
        <w:t xml:space="preserve">; the </w:t>
      </w:r>
      <w:r w:rsidR="00F3573F">
        <w:t xml:space="preserve">NFI </w:t>
      </w:r>
      <w:r w:rsidR="004B7388">
        <w:t xml:space="preserve">tenure class </w:t>
      </w:r>
      <w:r w:rsidR="00AB1886">
        <w:t>‘M</w:t>
      </w:r>
      <w:r w:rsidR="004B7388">
        <w:t>ultiple-use public forest’ would not be renamed</w:t>
      </w:r>
      <w:r w:rsidR="008868CB">
        <w:t>.</w:t>
      </w:r>
    </w:p>
    <w:p w14:paraId="44F2D66C" w14:textId="77777777" w:rsidR="00975EE3" w:rsidRDefault="001A0BD8" w:rsidP="00975EE3">
      <w:pPr>
        <w:pStyle w:val="Heading2"/>
      </w:pPr>
      <w:bookmarkStart w:id="24" w:name="_Toc16839654"/>
      <w:r>
        <w:t xml:space="preserve">Reporting forest tenure </w:t>
      </w:r>
      <w:r w:rsidR="00975EE3">
        <w:t xml:space="preserve">in the </w:t>
      </w:r>
      <w:r w:rsidR="00975EE3" w:rsidRPr="00512FF8">
        <w:rPr>
          <w:i/>
        </w:rPr>
        <w:t>Australia’s State of the Forests Report</w:t>
      </w:r>
      <w:r w:rsidR="00975EE3">
        <w:t xml:space="preserve"> series</w:t>
      </w:r>
      <w:bookmarkEnd w:id="24"/>
    </w:p>
    <w:p w14:paraId="3318C760" w14:textId="77777777" w:rsidR="00975EE3" w:rsidRPr="0097590A" w:rsidRDefault="00975EE3" w:rsidP="00975EE3">
      <w:r w:rsidRPr="00512FF8">
        <w:rPr>
          <w:i/>
        </w:rPr>
        <w:t>Australia’s State of the Forests Report</w:t>
      </w:r>
      <w:r>
        <w:t xml:space="preserve"> (SOFR) is a comprehensive five-yearly national synthesis report on the status of Australia’s forests</w:t>
      </w:r>
      <w:r w:rsidR="000C11C6">
        <w:t>, covering</w:t>
      </w:r>
      <w:r>
        <w:t xml:space="preserve"> the environmental, economic, and social benefits and services provided by forests</w:t>
      </w:r>
      <w:r w:rsidR="00C406EE">
        <w:t xml:space="preserve"> (MIG and NFISC 2018)</w:t>
      </w:r>
      <w:r>
        <w:t xml:space="preserve">. The SOFR series </w:t>
      </w:r>
      <w:r w:rsidR="00D41468">
        <w:t xml:space="preserve">satisfies </w:t>
      </w:r>
      <w:r>
        <w:t xml:space="preserve">a mandated commitment to report on Australia’s forests </w:t>
      </w:r>
      <w:r w:rsidR="00D41468">
        <w:t xml:space="preserve">in </w:t>
      </w:r>
      <w:r w:rsidRPr="00BB7060">
        <w:t xml:space="preserve">the </w:t>
      </w:r>
      <w:r w:rsidRPr="00C406EE">
        <w:rPr>
          <w:rStyle w:val="Hyperlink"/>
          <w:i/>
          <w:color w:val="auto"/>
          <w:u w:val="none"/>
        </w:rPr>
        <w:t>National Forest Policy Statement</w:t>
      </w:r>
      <w:r w:rsidR="00C406EE">
        <w:rPr>
          <w:rStyle w:val="Hyperlink"/>
          <w:color w:val="auto"/>
          <w:u w:val="none"/>
        </w:rPr>
        <w:t xml:space="preserve"> (Commonwealth of Australia 1992)</w:t>
      </w:r>
      <w:r w:rsidRPr="00BB7060">
        <w:t xml:space="preserve"> – </w:t>
      </w:r>
      <w:r>
        <w:t>a joint statement between the Commonwealth and state and territory governments on the vision, policy goals and objectives for Australia’s forests.</w:t>
      </w:r>
      <w:r w:rsidR="0097590A">
        <w:t xml:space="preserve"> The Commonwealth </w:t>
      </w:r>
      <w:r w:rsidR="0097590A" w:rsidRPr="0097590A">
        <w:rPr>
          <w:i/>
        </w:rPr>
        <w:t>Regional Forest Agreement Act 2002</w:t>
      </w:r>
      <w:r w:rsidR="0097590A">
        <w:t xml:space="preserve"> also commits the Commonwealth to creating a publicly available source of information on Australia’s forests.</w:t>
      </w:r>
    </w:p>
    <w:p w14:paraId="58A5750E" w14:textId="3D5584E6" w:rsidR="000C11C6" w:rsidRDefault="00AF707E" w:rsidP="00AF707E">
      <w:r>
        <w:t>Australia is one of 12 member countries of the Montr</w:t>
      </w:r>
      <w:r w:rsidR="00636C9C">
        <w:t>e</w:t>
      </w:r>
      <w:r>
        <w:t xml:space="preserve">al Process Working Group on Criteria and Indicators for the Conservation and Sustainable Management of Temperate and Boreal Forests. The working group has </w:t>
      </w:r>
      <w:r w:rsidR="000C11C6">
        <w:t xml:space="preserve">developed a </w:t>
      </w:r>
      <w:r>
        <w:t xml:space="preserve">framework of criteria and indicators </w:t>
      </w:r>
      <w:r w:rsidR="00E22C58">
        <w:t xml:space="preserve">to help </w:t>
      </w:r>
      <w:r w:rsidR="003569D0">
        <w:t xml:space="preserve">assess </w:t>
      </w:r>
      <w:r>
        <w:t>the essential components of sustainable forest management (Montr</w:t>
      </w:r>
      <w:r w:rsidR="00636C9C">
        <w:t>e</w:t>
      </w:r>
      <w:r>
        <w:t>al Process Working Group 2015). Australia developed an adapted version of the framework</w:t>
      </w:r>
      <w:r w:rsidR="000C11C6" w:rsidRPr="000C11C6">
        <w:t xml:space="preserve"> </w:t>
      </w:r>
      <w:r w:rsidR="000C11C6">
        <w:t>with seven criteria and 44 indicators</w:t>
      </w:r>
      <w:r>
        <w:t xml:space="preserve"> </w:t>
      </w:r>
      <w:r w:rsidR="000C11C6">
        <w:t xml:space="preserve">that </w:t>
      </w:r>
      <w:r>
        <w:t xml:space="preserve">suit the unique characteristics of Australia’s forests (Commonwealth of Australia 2008), and </w:t>
      </w:r>
      <w:r w:rsidR="000C11C6">
        <w:t>these indicators underpin</w:t>
      </w:r>
      <w:r>
        <w:t xml:space="preserve"> the reporting format of the SOFR series.</w:t>
      </w:r>
    </w:p>
    <w:p w14:paraId="5E88895A" w14:textId="5C126D3A" w:rsidR="006772BE" w:rsidRPr="003569D0" w:rsidRDefault="00AF707E">
      <w:r>
        <w:t>Within the</w:t>
      </w:r>
      <w:r w:rsidR="00D41468">
        <w:t>se</w:t>
      </w:r>
      <w:r>
        <w:t xml:space="preserve"> seven criteria and 44 indicators</w:t>
      </w:r>
      <w:r w:rsidR="000C11C6">
        <w:t>,</w:t>
      </w:r>
      <w:r>
        <w:t xml:space="preserve"> the area of forest by tenure is reported in </w:t>
      </w:r>
      <w:r w:rsidRPr="0060105E">
        <w:rPr>
          <w:i/>
        </w:rPr>
        <w:t>Indicator 1.1a – Area of forest by type and tenure</w:t>
      </w:r>
      <w:r w:rsidR="00F3573F">
        <w:t xml:space="preserve"> but also informs other indicators</w:t>
      </w:r>
      <w:r>
        <w:t xml:space="preserve">. </w:t>
      </w:r>
      <w:r w:rsidR="00D41468">
        <w:t xml:space="preserve">Reporting of tenure uses the six </w:t>
      </w:r>
      <w:r w:rsidR="001931A5">
        <w:t xml:space="preserve">NFI </w:t>
      </w:r>
      <w:r w:rsidR="00E22C58">
        <w:t>tenure classes. Data are</w:t>
      </w:r>
      <w:r w:rsidR="00D41468">
        <w:t xml:space="preserve"> presented spatially (as a map) and in tabular form (showing the area of forest by tenure nationally and for each jurisdiction)</w:t>
      </w:r>
      <w:r w:rsidR="00E90CE8">
        <w:rPr>
          <w:rStyle w:val="FootnoteReference"/>
        </w:rPr>
        <w:footnoteReference w:id="5"/>
      </w:r>
      <w:r w:rsidR="00D41468">
        <w:t>. The underpinning spatial dataset is also published by ABARES</w:t>
      </w:r>
      <w:r w:rsidR="00692E59">
        <w:rPr>
          <w:rStyle w:val="FootnoteReference"/>
        </w:rPr>
        <w:footnoteReference w:id="6"/>
      </w:r>
      <w:r w:rsidR="00DE5FAE">
        <w:t>.</w:t>
      </w:r>
      <w:r w:rsidR="00447A1C">
        <w:t xml:space="preserve"> Each of the</w:t>
      </w:r>
      <w:r w:rsidR="00E22C58">
        <w:t xml:space="preserve"> five</w:t>
      </w:r>
      <w:r w:rsidR="00447A1C">
        <w:t xml:space="preserve"> reports in the SOFR series provide</w:t>
      </w:r>
      <w:r w:rsidR="003569D0">
        <w:t>s</w:t>
      </w:r>
      <w:r w:rsidR="00447A1C">
        <w:t xml:space="preserve"> a snapshot of </w:t>
      </w:r>
      <w:r w:rsidR="00355CB6">
        <w:t>tenure in re</w:t>
      </w:r>
      <w:r w:rsidR="00447A1C">
        <w:t>gards to forests</w:t>
      </w:r>
      <w:r w:rsidR="00355CB6">
        <w:t xml:space="preserve">. Employing a consistent approach of assembling and reporting tenure across the series </w:t>
      </w:r>
      <w:r w:rsidR="00A47E79">
        <w:t xml:space="preserve">would </w:t>
      </w:r>
      <w:r w:rsidR="00355CB6">
        <w:t xml:space="preserve">enable the ability to </w:t>
      </w:r>
      <w:r w:rsidR="000E6B7F">
        <w:t>determine</w:t>
      </w:r>
      <w:r w:rsidR="00355CB6">
        <w:t xml:space="preserve"> </w:t>
      </w:r>
      <w:r w:rsidR="006C1D76">
        <w:t>actual</w:t>
      </w:r>
      <w:r w:rsidR="00355CB6">
        <w:t xml:space="preserve"> change in </w:t>
      </w:r>
      <w:r w:rsidR="006C1D76">
        <w:t xml:space="preserve">forest </w:t>
      </w:r>
      <w:r w:rsidR="00355CB6">
        <w:t>tenure over time</w:t>
      </w:r>
      <w:r w:rsidR="00447A1C">
        <w:t>.</w:t>
      </w:r>
      <w:bookmarkStart w:id="25" w:name="_Toc4579634"/>
      <w:r w:rsidR="006772BE">
        <w:br w:type="page"/>
      </w:r>
    </w:p>
    <w:p w14:paraId="370A37C8" w14:textId="77777777" w:rsidR="00575BD4" w:rsidRDefault="00575BD4" w:rsidP="00C11CDA">
      <w:pPr>
        <w:pStyle w:val="Heading1"/>
      </w:pPr>
      <w:bookmarkStart w:id="26" w:name="_Toc16839655"/>
      <w:r>
        <w:lastRenderedPageBreak/>
        <w:t>Background</w:t>
      </w:r>
      <w:bookmarkEnd w:id="25"/>
      <w:bookmarkEnd w:id="26"/>
    </w:p>
    <w:p w14:paraId="1E0AD7B0" w14:textId="20FC939E" w:rsidR="00EF398F" w:rsidRDefault="009B1C61" w:rsidP="00EF398F">
      <w:r>
        <w:t>The extent of forest by type and tenure has been reported in</w:t>
      </w:r>
      <w:r w:rsidR="00EF729D">
        <w:t xml:space="preserve"> each </w:t>
      </w:r>
      <w:r w:rsidR="00EF729D" w:rsidRPr="00512FF8">
        <w:rPr>
          <w:i/>
        </w:rPr>
        <w:t>Australia’s State of the Forests Report</w:t>
      </w:r>
      <w:r w:rsidR="00EF729D">
        <w:t xml:space="preserve"> </w:t>
      </w:r>
      <w:r w:rsidR="005B7717">
        <w:t xml:space="preserve">(SOFR </w:t>
      </w:r>
      <w:r w:rsidR="00EF729D">
        <w:t xml:space="preserve">1998, </w:t>
      </w:r>
      <w:r w:rsidR="005B7717">
        <w:t xml:space="preserve">SOFR </w:t>
      </w:r>
      <w:r w:rsidR="00EF729D">
        <w:t xml:space="preserve">2003, </w:t>
      </w:r>
      <w:r w:rsidR="005B7717">
        <w:t xml:space="preserve">SOFR </w:t>
      </w:r>
      <w:r w:rsidR="00EF729D">
        <w:t xml:space="preserve">2008, </w:t>
      </w:r>
      <w:r w:rsidR="005B7717">
        <w:t xml:space="preserve">SOFR </w:t>
      </w:r>
      <w:r w:rsidR="00EF729D">
        <w:t>2013</w:t>
      </w:r>
      <w:r w:rsidR="005B7717">
        <w:t xml:space="preserve"> and SOFR 2018</w:t>
      </w:r>
      <w:r w:rsidR="006C1D76">
        <w:t>)</w:t>
      </w:r>
      <w:r w:rsidR="00EF729D">
        <w:t>.</w:t>
      </w:r>
      <w:r w:rsidR="00030EE4" w:rsidRPr="00030EE4">
        <w:t xml:space="preserve"> </w:t>
      </w:r>
      <w:r w:rsidR="00030EE4">
        <w:t>The approaches used for determining tenure information for the National Forest Inventory</w:t>
      </w:r>
      <w:r w:rsidR="00456DDE">
        <w:t xml:space="preserve"> (NFI)</w:t>
      </w:r>
      <w:r w:rsidR="00030EE4">
        <w:t>, and the sources of that tenure information have varied over time.</w:t>
      </w:r>
    </w:p>
    <w:p w14:paraId="21014139" w14:textId="77777777" w:rsidR="00512FF8" w:rsidRDefault="000545AA" w:rsidP="00EF398F">
      <w:pPr>
        <w:pStyle w:val="Heading2"/>
      </w:pPr>
      <w:bookmarkStart w:id="27" w:name="_Toc4579635"/>
      <w:bookmarkStart w:id="28" w:name="_Toc16839656"/>
      <w:r>
        <w:t>Past methods of t</w:t>
      </w:r>
      <w:r w:rsidR="003D3B4C">
        <w:t>enure</w:t>
      </w:r>
      <w:r>
        <w:t xml:space="preserve"> determination</w:t>
      </w:r>
      <w:bookmarkEnd w:id="27"/>
      <w:bookmarkEnd w:id="28"/>
    </w:p>
    <w:p w14:paraId="482FE9B8" w14:textId="665BE464" w:rsidR="00592760" w:rsidRDefault="00EF398F" w:rsidP="00EF398F">
      <w:pPr>
        <w:rPr>
          <w:strike/>
        </w:rPr>
      </w:pPr>
      <w:r>
        <w:t>For</w:t>
      </w:r>
      <w:r w:rsidR="00592760">
        <w:t xml:space="preserve"> </w:t>
      </w:r>
      <w:r w:rsidR="005B7717">
        <w:t>the first three</w:t>
      </w:r>
      <w:r>
        <w:t xml:space="preserve"> reports in the </w:t>
      </w:r>
      <w:r w:rsidR="00EF729D" w:rsidRPr="00512FF8">
        <w:rPr>
          <w:i/>
        </w:rPr>
        <w:t>Australia’s State of the Forests Report</w:t>
      </w:r>
      <w:r w:rsidR="00EF729D">
        <w:t xml:space="preserve"> </w:t>
      </w:r>
      <w:r>
        <w:t>series</w:t>
      </w:r>
      <w:r w:rsidR="005B7717">
        <w:t xml:space="preserve"> (SOFR 1998, SOFR 2003 and SOFR 2008)</w:t>
      </w:r>
      <w:r w:rsidR="0002321F">
        <w:t>,</w:t>
      </w:r>
      <w:r>
        <w:t xml:space="preserve"> tenure information</w:t>
      </w:r>
      <w:r w:rsidR="009B1C61">
        <w:t xml:space="preserve"> for the NFI</w:t>
      </w:r>
      <w:r>
        <w:t xml:space="preserve"> </w:t>
      </w:r>
      <w:r w:rsidR="00592760">
        <w:t xml:space="preserve">was </w:t>
      </w:r>
      <w:r w:rsidR="00BB7060">
        <w:t xml:space="preserve">sourced </w:t>
      </w:r>
      <w:r w:rsidR="00C76607">
        <w:t xml:space="preserve">primarily </w:t>
      </w:r>
      <w:r w:rsidR="00592760">
        <w:t xml:space="preserve">from </w:t>
      </w:r>
      <w:r w:rsidR="002F1F46">
        <w:t>state</w:t>
      </w:r>
      <w:r w:rsidR="003D3B4C">
        <w:t xml:space="preserve"> and</w:t>
      </w:r>
      <w:r w:rsidR="00A47E79">
        <w:t xml:space="preserve"> territory governments</w:t>
      </w:r>
      <w:r w:rsidR="0002321F">
        <w:t>.</w:t>
      </w:r>
      <w:r w:rsidR="003D3B4C">
        <w:t xml:space="preserve"> </w:t>
      </w:r>
      <w:r w:rsidR="0002321F">
        <w:t>F</w:t>
      </w:r>
      <w:r w:rsidR="003D3B4C">
        <w:t>or SOFR</w:t>
      </w:r>
      <w:r w:rsidR="002F1F46">
        <w:t xml:space="preserve"> 1998</w:t>
      </w:r>
      <w:r w:rsidR="00C62087">
        <w:t>,</w:t>
      </w:r>
      <w:r w:rsidR="002F1F46">
        <w:t xml:space="preserve"> </w:t>
      </w:r>
      <w:r w:rsidR="00190610">
        <w:t xml:space="preserve">tenure information </w:t>
      </w:r>
      <w:r w:rsidR="002F1F46">
        <w:t xml:space="preserve">was also sourced from </w:t>
      </w:r>
      <w:r w:rsidR="00941CB1">
        <w:t xml:space="preserve">the </w:t>
      </w:r>
      <w:r w:rsidR="002F1F46">
        <w:t>Australian</w:t>
      </w:r>
      <w:r w:rsidR="00941CB1">
        <w:t xml:space="preserve"> Surveying and Land Information Group (now Geoscience Australia)</w:t>
      </w:r>
      <w:r w:rsidR="00346BB2">
        <w:t>.</w:t>
      </w:r>
      <w:r w:rsidR="00D94DC1">
        <w:t xml:space="preserve"> </w:t>
      </w:r>
      <w:r w:rsidR="00190610">
        <w:t>The spatial d</w:t>
      </w:r>
      <w:r w:rsidR="00D94DC1">
        <w:t xml:space="preserve">atasets </w:t>
      </w:r>
      <w:r w:rsidR="0002321F">
        <w:t xml:space="preserve">provided </w:t>
      </w:r>
      <w:r w:rsidR="00C76607">
        <w:t xml:space="preserve">to the </w:t>
      </w:r>
      <w:r w:rsidR="000C348E">
        <w:t>NFI</w:t>
      </w:r>
      <w:r w:rsidR="00C76607">
        <w:t xml:space="preserve"> for these three reports </w:t>
      </w:r>
      <w:r w:rsidR="00D94DC1">
        <w:t>were of varying format, scale, currency</w:t>
      </w:r>
      <w:r w:rsidR="002F1F46">
        <w:t>,</w:t>
      </w:r>
      <w:r w:rsidR="00D94DC1">
        <w:t xml:space="preserve"> and completeness of coverage and </w:t>
      </w:r>
      <w:r w:rsidR="00190610">
        <w:t>attribution</w:t>
      </w:r>
      <w:r w:rsidR="00D94DC1">
        <w:t xml:space="preserve">. </w:t>
      </w:r>
      <w:r w:rsidR="00764B6E">
        <w:t>The accuracy of these datasets is unknown.</w:t>
      </w:r>
    </w:p>
    <w:p w14:paraId="712612A7" w14:textId="77777777" w:rsidR="004166B0" w:rsidRDefault="00AE1922" w:rsidP="00EF398F">
      <w:r w:rsidRPr="00AE1922">
        <w:t>In 2012,</w:t>
      </w:r>
      <w:r>
        <w:t xml:space="preserve"> PSMA </w:t>
      </w:r>
      <w:r w:rsidRPr="00E14A68">
        <w:t>Australia released its first</w:t>
      </w:r>
      <w:r w:rsidR="00E14A68">
        <w:t xml:space="preserve"> spatial </w:t>
      </w:r>
      <w:r w:rsidRPr="00E14A68">
        <w:t xml:space="preserve">Land Tenure dataset </w:t>
      </w:r>
      <w:r w:rsidR="00E14A68">
        <w:t>that covered</w:t>
      </w:r>
      <w:r w:rsidRPr="00E14A68">
        <w:t xml:space="preserve"> all jurisdictions (PSMA Australia 2011, 2012)</w:t>
      </w:r>
      <w:r w:rsidRPr="00E14A68">
        <w:rPr>
          <w:rStyle w:val="FootnoteReference"/>
        </w:rPr>
        <w:footnoteReference w:id="7"/>
      </w:r>
      <w:r w:rsidRPr="00E14A68">
        <w:t>.</w:t>
      </w:r>
      <w:r w:rsidR="00E14A68">
        <w:t xml:space="preserve"> </w:t>
      </w:r>
      <w:r w:rsidR="004166B0">
        <w:t>The PSMA Land Tenure</w:t>
      </w:r>
      <w:r w:rsidR="00127200">
        <w:t xml:space="preserve"> dataset</w:t>
      </w:r>
      <w:r w:rsidR="004166B0">
        <w:t xml:space="preserve"> assemble</w:t>
      </w:r>
      <w:r w:rsidR="00127200">
        <w:t>s</w:t>
      </w:r>
      <w:r w:rsidR="004166B0">
        <w:t xml:space="preserve"> land tenure information from</w:t>
      </w:r>
      <w:r w:rsidR="00FC5944">
        <w:t xml:space="preserve"> relevant land agencies from</w:t>
      </w:r>
      <w:r w:rsidR="004166B0">
        <w:t xml:space="preserve"> each state and territor</w:t>
      </w:r>
      <w:r w:rsidR="00FC5944">
        <w:t>y</w:t>
      </w:r>
      <w:r w:rsidR="009B2721">
        <w:t>,</w:t>
      </w:r>
      <w:r w:rsidR="0011300C">
        <w:t xml:space="preserve"> and</w:t>
      </w:r>
      <w:r w:rsidR="001F5A18">
        <w:t xml:space="preserve"> classifie</w:t>
      </w:r>
      <w:r w:rsidR="00127200">
        <w:t>s</w:t>
      </w:r>
      <w:r w:rsidR="004166B0">
        <w:t xml:space="preserve"> </w:t>
      </w:r>
      <w:r w:rsidR="0011300C">
        <w:t>each jurisdiction’s tenure schema</w:t>
      </w:r>
      <w:r w:rsidR="004166B0">
        <w:t xml:space="preserve"> in</w:t>
      </w:r>
      <w:r w:rsidR="0011300C">
        <w:t>to</w:t>
      </w:r>
      <w:r w:rsidR="004166B0">
        <w:t xml:space="preserve"> </w:t>
      </w:r>
      <w:r w:rsidR="003C636F">
        <w:t>its</w:t>
      </w:r>
      <w:r w:rsidR="00504283">
        <w:t xml:space="preserve"> own</w:t>
      </w:r>
      <w:r w:rsidR="0011300C">
        <w:t xml:space="preserve"> national</w:t>
      </w:r>
      <w:r w:rsidR="004166B0">
        <w:t xml:space="preserve"> </w:t>
      </w:r>
      <w:r w:rsidR="00E50BEA">
        <w:t xml:space="preserve">land </w:t>
      </w:r>
      <w:r w:rsidR="0011300C">
        <w:t xml:space="preserve">tenure </w:t>
      </w:r>
      <w:r w:rsidR="004166B0">
        <w:t>schema</w:t>
      </w:r>
      <w:r w:rsidR="0011300C">
        <w:t>. T</w:t>
      </w:r>
      <w:r w:rsidR="00127200">
        <w:t>he</w:t>
      </w:r>
      <w:r w:rsidR="0011300C">
        <w:t xml:space="preserve"> PSMA’s </w:t>
      </w:r>
      <w:r w:rsidR="00B8419E">
        <w:t>tenure classific</w:t>
      </w:r>
      <w:r w:rsidR="006C1D76">
        <w:t xml:space="preserve">ation schema is </w:t>
      </w:r>
      <w:r w:rsidR="00B8419E">
        <w:t>hierarchical</w:t>
      </w:r>
      <w:r w:rsidR="00201293">
        <w:t>,</w:t>
      </w:r>
      <w:r w:rsidR="00B8419E">
        <w:t xml:space="preserve"> comprising four </w:t>
      </w:r>
      <w:r w:rsidR="006C1D76">
        <w:t>tiers</w:t>
      </w:r>
      <w:r w:rsidR="00B8419E">
        <w:t>, with the</w:t>
      </w:r>
      <w:r w:rsidR="001F5A18">
        <w:t xml:space="preserve"> </w:t>
      </w:r>
      <w:r w:rsidR="009B2721">
        <w:t xml:space="preserve">fourth and </w:t>
      </w:r>
      <w:r w:rsidR="001F5A18">
        <w:t>most</w:t>
      </w:r>
      <w:r w:rsidR="009B2721">
        <w:t xml:space="preserve"> </w:t>
      </w:r>
      <w:r w:rsidR="001F5A18">
        <w:t>detailed</w:t>
      </w:r>
      <w:r w:rsidR="00FC5944">
        <w:t xml:space="preserve"> </w:t>
      </w:r>
      <w:r w:rsidR="006C1D76">
        <w:t>tier</w:t>
      </w:r>
      <w:r w:rsidR="00B8419E">
        <w:t xml:space="preserve"> containing </w:t>
      </w:r>
      <w:r w:rsidR="00FC5944">
        <w:t>22</w:t>
      </w:r>
      <w:r w:rsidR="00127200">
        <w:t xml:space="preserve"> </w:t>
      </w:r>
      <w:r w:rsidR="00F55C4D">
        <w:t xml:space="preserve">individual </w:t>
      </w:r>
      <w:r w:rsidR="00FC5944">
        <w:t>classes of land tenure</w:t>
      </w:r>
      <w:r w:rsidR="00127200">
        <w:t xml:space="preserve"> across freehold and non-freehold land.</w:t>
      </w:r>
      <w:r w:rsidR="008E133F">
        <w:t xml:space="preserve"> </w:t>
      </w:r>
      <w:r w:rsidR="005002DB">
        <w:t>Obtained under licence, t</w:t>
      </w:r>
      <w:r w:rsidR="008E133F">
        <w:t xml:space="preserve">he PSMA Land Tenure dataset is </w:t>
      </w:r>
      <w:r w:rsidR="00657C56">
        <w:t>a</w:t>
      </w:r>
      <w:r w:rsidR="00BB76FE">
        <w:t xml:space="preserve"> coded look-up table of tenure</w:t>
      </w:r>
      <w:r w:rsidR="00657C56">
        <w:t xml:space="preserve"> </w:t>
      </w:r>
      <w:r w:rsidR="008E133F">
        <w:t>attribut</w:t>
      </w:r>
      <w:r w:rsidR="00657C56">
        <w:t>e</w:t>
      </w:r>
      <w:r w:rsidR="00BB76FE">
        <w:t>s</w:t>
      </w:r>
      <w:r w:rsidR="008E133F">
        <w:t xml:space="preserve"> </w:t>
      </w:r>
      <w:r w:rsidR="005002DB">
        <w:t xml:space="preserve">that is linked </w:t>
      </w:r>
      <w:r w:rsidR="004467B0">
        <w:t>to</w:t>
      </w:r>
      <w:r w:rsidR="005002DB">
        <w:t xml:space="preserve"> corresponding codes </w:t>
      </w:r>
      <w:r w:rsidR="004467B0">
        <w:t xml:space="preserve">that are </w:t>
      </w:r>
      <w:r w:rsidR="00BB76FE">
        <w:t>applied</w:t>
      </w:r>
      <w:r w:rsidR="005002DB">
        <w:t xml:space="preserve"> to </w:t>
      </w:r>
      <w:r w:rsidR="00BB76FE">
        <w:t>land parcel</w:t>
      </w:r>
      <w:r w:rsidR="005002DB">
        <w:t xml:space="preserve"> records in</w:t>
      </w:r>
      <w:r w:rsidR="0011300C">
        <w:t xml:space="preserve"> PSMA’s national</w:t>
      </w:r>
      <w:r w:rsidR="004467B0">
        <w:t xml:space="preserve"> spatial</w:t>
      </w:r>
      <w:r w:rsidR="0011300C">
        <w:t xml:space="preserve"> cadastr</w:t>
      </w:r>
      <w:r w:rsidR="004467B0">
        <w:t>e</w:t>
      </w:r>
      <w:r w:rsidR="0011300C">
        <w:t xml:space="preserve"> </w:t>
      </w:r>
      <w:r w:rsidR="004467B0">
        <w:t>d</w:t>
      </w:r>
      <w:r w:rsidR="0011300C">
        <w:t>ataset</w:t>
      </w:r>
      <w:r w:rsidR="002534E7">
        <w:t>,</w:t>
      </w:r>
      <w:r w:rsidR="0011300C">
        <w:t xml:space="preserve"> CadLite. </w:t>
      </w:r>
      <w:r w:rsidR="008E133F">
        <w:t xml:space="preserve">The PSMA </w:t>
      </w:r>
      <w:r w:rsidR="0011300C">
        <w:t>CadLite</w:t>
      </w:r>
      <w:r w:rsidR="008E133F">
        <w:t xml:space="preserve"> dataset provides</w:t>
      </w:r>
      <w:r w:rsidR="003C636F">
        <w:t xml:space="preserve"> a</w:t>
      </w:r>
      <w:r w:rsidR="008E133F">
        <w:t xml:space="preserve"> </w:t>
      </w:r>
      <w:r w:rsidR="0011300C">
        <w:t xml:space="preserve">spatial </w:t>
      </w:r>
      <w:r w:rsidR="003C636F">
        <w:t xml:space="preserve">representation </w:t>
      </w:r>
      <w:r w:rsidR="0011300C">
        <w:t>of legal land parcels</w:t>
      </w:r>
      <w:r w:rsidR="008E133F">
        <w:t xml:space="preserve"> and property boundaries</w:t>
      </w:r>
      <w:r w:rsidR="0011300C">
        <w:t xml:space="preserve"> across Australia</w:t>
      </w:r>
      <w:r w:rsidR="0011300C">
        <w:rPr>
          <w:rStyle w:val="FootnoteReference"/>
        </w:rPr>
        <w:footnoteReference w:id="8"/>
      </w:r>
      <w:r w:rsidR="00AE2E65">
        <w:t>: these are the land parcels for which tenure information is provided in the PSMA Land Tenure dataset.</w:t>
      </w:r>
    </w:p>
    <w:p w14:paraId="5CA69690" w14:textId="6E55BB40" w:rsidR="00945BDC" w:rsidRDefault="00E14A68" w:rsidP="00921C39">
      <w:r>
        <w:t xml:space="preserve">The NFI opted to use the PSMA </w:t>
      </w:r>
      <w:r w:rsidR="001931A5">
        <w:t xml:space="preserve">2012 </w:t>
      </w:r>
      <w:r>
        <w:t>Land Tenure dataset as the primary dataset for determining forest tenure for SOFR 2013</w:t>
      </w:r>
      <w:r w:rsidR="00201293">
        <w:t>,</w:t>
      </w:r>
      <w:r>
        <w:t xml:space="preserve"> given</w:t>
      </w:r>
      <w:r w:rsidR="00FC5944">
        <w:t xml:space="preserve"> the ben</w:t>
      </w:r>
      <w:r w:rsidR="00716B9D">
        <w:t>efit</w:t>
      </w:r>
      <w:r w:rsidR="001F5A18">
        <w:t>s</w:t>
      </w:r>
      <w:r w:rsidR="00716B9D">
        <w:t xml:space="preserve"> of</w:t>
      </w:r>
      <w:r w:rsidR="003E5C62">
        <w:t xml:space="preserve"> consistency of tenure classification</w:t>
      </w:r>
      <w:r w:rsidR="00201293">
        <w:t>,</w:t>
      </w:r>
      <w:r w:rsidR="003E5C62">
        <w:t xml:space="preserve"> and</w:t>
      </w:r>
      <w:r>
        <w:t xml:space="preserve"> </w:t>
      </w:r>
      <w:r w:rsidR="00201293">
        <w:t xml:space="preserve">the </w:t>
      </w:r>
      <w:r>
        <w:t xml:space="preserve">reduced time and effort </w:t>
      </w:r>
      <w:r w:rsidR="00201293">
        <w:t xml:space="preserve">resulting from </w:t>
      </w:r>
      <w:r w:rsidR="00B7419F">
        <w:t xml:space="preserve">utilising </w:t>
      </w:r>
      <w:r w:rsidR="00FC5944">
        <w:t>an</w:t>
      </w:r>
      <w:r w:rsidR="00921C39">
        <w:t xml:space="preserve"> </w:t>
      </w:r>
      <w:r w:rsidR="00F55C4D">
        <w:t xml:space="preserve">already </w:t>
      </w:r>
      <w:r w:rsidR="00FC5944">
        <w:t>assembled nation</w:t>
      </w:r>
      <w:r w:rsidR="00921C39">
        <w:t>al land tenure dataset.</w:t>
      </w:r>
      <w:r w:rsidR="003C3623">
        <w:t xml:space="preserve"> A</w:t>
      </w:r>
      <w:r w:rsidR="00D4218E">
        <w:t>n additional</w:t>
      </w:r>
      <w:r w:rsidR="003C3623">
        <w:t xml:space="preserve"> dataset was sourced from Forestry Corporation NSW (FCNSW), then Forests NSW, </w:t>
      </w:r>
      <w:r w:rsidR="005D5416">
        <w:t>as</w:t>
      </w:r>
      <w:r w:rsidR="004166B0">
        <w:t xml:space="preserve"> tenure data</w:t>
      </w:r>
      <w:r w:rsidR="004A554D">
        <w:t xml:space="preserve"> </w:t>
      </w:r>
      <w:r w:rsidR="00E913D6">
        <w:t>were</w:t>
      </w:r>
      <w:r w:rsidR="005D5416">
        <w:t xml:space="preserve"> </w:t>
      </w:r>
      <w:r w:rsidR="00D4218E">
        <w:t xml:space="preserve">not </w:t>
      </w:r>
      <w:r w:rsidR="00921C39">
        <w:t xml:space="preserve">available </w:t>
      </w:r>
      <w:r w:rsidR="00945BDC">
        <w:t xml:space="preserve">for much of NSW </w:t>
      </w:r>
      <w:r w:rsidR="00921C39">
        <w:t>in the PSMA Land Tenure dataset.</w:t>
      </w:r>
    </w:p>
    <w:p w14:paraId="7DEB02ED" w14:textId="21CF78C4" w:rsidR="003C3623" w:rsidRPr="00D44D9B" w:rsidRDefault="0079577C" w:rsidP="00921C39">
      <w:r>
        <w:t>T</w:t>
      </w:r>
      <w:r w:rsidR="00DB2477">
        <w:t xml:space="preserve">he </w:t>
      </w:r>
      <w:r>
        <w:t xml:space="preserve">tenure information in the </w:t>
      </w:r>
      <w:r w:rsidR="00DB2477">
        <w:t xml:space="preserve">PSMA </w:t>
      </w:r>
      <w:r w:rsidR="00DB2477" w:rsidRPr="000D2435">
        <w:t xml:space="preserve">Land Tenure and FCNSW datasets </w:t>
      </w:r>
      <w:r w:rsidR="003A234B" w:rsidRPr="000D2435">
        <w:t>were</w:t>
      </w:r>
      <w:r w:rsidR="00E913D6" w:rsidRPr="000D2435">
        <w:t xml:space="preserve"> then</w:t>
      </w:r>
      <w:r w:rsidRPr="000D2435">
        <w:t xml:space="preserve"> </w:t>
      </w:r>
      <w:r w:rsidR="003F38BE" w:rsidRPr="000D2435">
        <w:t>translated into</w:t>
      </w:r>
      <w:r w:rsidR="00DB2477" w:rsidRPr="000D2435">
        <w:t xml:space="preserve"> the NFI’s si</w:t>
      </w:r>
      <w:r w:rsidR="003F38BE" w:rsidRPr="000D2435">
        <w:t>x national tenure classes</w:t>
      </w:r>
      <w:r w:rsidR="00945BDC" w:rsidRPr="000D2435">
        <w:t>,</w:t>
      </w:r>
      <w:r w:rsidR="003F38BE" w:rsidRPr="000D2435">
        <w:t xml:space="preserve"> </w:t>
      </w:r>
      <w:r w:rsidR="001572DB" w:rsidRPr="000D2435">
        <w:t xml:space="preserve">and </w:t>
      </w:r>
      <w:r w:rsidR="003F38BE" w:rsidRPr="000D2435">
        <w:t>applied</w:t>
      </w:r>
      <w:r w:rsidR="001572DB" w:rsidRPr="000D2435">
        <w:t xml:space="preserve"> to</w:t>
      </w:r>
      <w:r w:rsidR="00717954" w:rsidRPr="000D2435">
        <w:t xml:space="preserve"> all land </w:t>
      </w:r>
      <w:r w:rsidR="00945BDC" w:rsidRPr="000D2435">
        <w:t>(</w:t>
      </w:r>
      <w:r w:rsidR="00717954" w:rsidRPr="000D2435">
        <w:t>whether</w:t>
      </w:r>
      <w:r w:rsidR="003F38BE" w:rsidRPr="000D2435">
        <w:t xml:space="preserve"> forest or non-forest</w:t>
      </w:r>
      <w:r w:rsidR="00945BDC" w:rsidRPr="000D2435">
        <w:t>)</w:t>
      </w:r>
      <w:r w:rsidR="001572DB" w:rsidRPr="000D2435">
        <w:t>. T</w:t>
      </w:r>
      <w:r w:rsidR="00D01C49" w:rsidRPr="000D2435">
        <w:t xml:space="preserve">he </w:t>
      </w:r>
      <w:r w:rsidR="001D5D00">
        <w:t xml:space="preserve">resultant </w:t>
      </w:r>
      <w:r w:rsidR="00D01C49" w:rsidRPr="000D2435">
        <w:t>national dataset of land</w:t>
      </w:r>
      <w:r w:rsidR="00D01C49">
        <w:t xml:space="preserve"> tenure</w:t>
      </w:r>
      <w:r>
        <w:t xml:space="preserve"> was </w:t>
      </w:r>
      <w:r w:rsidR="00A96902">
        <w:t>then</w:t>
      </w:r>
      <w:r w:rsidR="00DB2477">
        <w:t xml:space="preserve"> combined with forest cover information. The </w:t>
      </w:r>
      <w:r w:rsidR="00190610">
        <w:t>resulting</w:t>
      </w:r>
      <w:r w:rsidR="00DB2477">
        <w:t xml:space="preserve"> </w:t>
      </w:r>
      <w:r w:rsidR="00014DC4">
        <w:t xml:space="preserve">spatial </w:t>
      </w:r>
      <w:r w:rsidR="00DB2477">
        <w:t xml:space="preserve">dataset, </w:t>
      </w:r>
      <w:r w:rsidR="00DB2477" w:rsidRPr="00DB2477">
        <w:rPr>
          <w:i/>
        </w:rPr>
        <w:t>Tenure of Australia’s forests (2013)</w:t>
      </w:r>
      <w:r w:rsidR="00B467C2" w:rsidRPr="0080173F">
        <w:rPr>
          <w:rStyle w:val="FootnoteReference"/>
        </w:rPr>
        <w:footnoteReference w:id="9"/>
      </w:r>
      <w:r w:rsidR="00DB2477" w:rsidRPr="0080173F">
        <w:t>,</w:t>
      </w:r>
      <w:r w:rsidR="00DB2477">
        <w:t xml:space="preserve"> was </w:t>
      </w:r>
      <w:r w:rsidR="00DA0B08">
        <w:t>used to report</w:t>
      </w:r>
      <w:r w:rsidR="004A554D">
        <w:t xml:space="preserve"> on the </w:t>
      </w:r>
      <w:r w:rsidR="008E133F">
        <w:t>area</w:t>
      </w:r>
      <w:r w:rsidR="004A554D">
        <w:t xml:space="preserve"> of forest by tenure</w:t>
      </w:r>
      <w:r w:rsidR="00DB2477">
        <w:t xml:space="preserve"> in SOFR 2013.</w:t>
      </w:r>
      <w:r w:rsidR="00D44D9B">
        <w:t xml:space="preserve"> A subsequent </w:t>
      </w:r>
      <w:r w:rsidR="001E37E9">
        <w:t xml:space="preserve">dataset with updated forest type data, </w:t>
      </w:r>
      <w:r w:rsidR="00D44D9B">
        <w:rPr>
          <w:i/>
        </w:rPr>
        <w:t>Tenure of Australia’s forests (2013) v2.0</w:t>
      </w:r>
      <w:r w:rsidR="0080173F" w:rsidRPr="004467B0">
        <w:rPr>
          <w:rStyle w:val="FootnoteReference"/>
        </w:rPr>
        <w:footnoteReference w:id="10"/>
      </w:r>
      <w:r w:rsidR="001E37E9">
        <w:t>,</w:t>
      </w:r>
      <w:r w:rsidR="00D44D9B">
        <w:t xml:space="preserve"> was published in 2015</w:t>
      </w:r>
      <w:r w:rsidR="00156C9F">
        <w:t>.</w:t>
      </w:r>
    </w:p>
    <w:p w14:paraId="3BDC3E86" w14:textId="77777777" w:rsidR="00941C67" w:rsidRDefault="00A7017D" w:rsidP="00C11CDA">
      <w:pPr>
        <w:pStyle w:val="Heading2"/>
      </w:pPr>
      <w:bookmarkStart w:id="29" w:name="_Toc4579636"/>
      <w:bookmarkStart w:id="30" w:name="_Toc16839657"/>
      <w:r>
        <w:lastRenderedPageBreak/>
        <w:t>I</w:t>
      </w:r>
      <w:r w:rsidR="001F5A18">
        <w:t xml:space="preserve">nvestigation </w:t>
      </w:r>
      <w:r w:rsidR="00815B66">
        <w:t>of</w:t>
      </w:r>
      <w:r w:rsidR="00957D93">
        <w:t xml:space="preserve"> </w:t>
      </w:r>
      <w:r w:rsidR="008868CB">
        <w:t xml:space="preserve">the </w:t>
      </w:r>
      <w:r>
        <w:t xml:space="preserve">reliability of </w:t>
      </w:r>
      <w:r w:rsidR="00957D93">
        <w:t>forest</w:t>
      </w:r>
      <w:r w:rsidR="00E12E96">
        <w:t xml:space="preserve"> </w:t>
      </w:r>
      <w:r w:rsidR="00C955CF">
        <w:t>tenure reported</w:t>
      </w:r>
      <w:r w:rsidR="00815B66">
        <w:t xml:space="preserve"> in</w:t>
      </w:r>
      <w:r w:rsidR="00C955CF">
        <w:t xml:space="preserve"> </w:t>
      </w:r>
      <w:r w:rsidR="00920615" w:rsidRPr="000B2CFD">
        <w:rPr>
          <w:i/>
        </w:rPr>
        <w:t xml:space="preserve">Australia’s State of the Forests Report </w:t>
      </w:r>
      <w:r w:rsidR="00E12E96" w:rsidRPr="000B2CFD">
        <w:rPr>
          <w:i/>
        </w:rPr>
        <w:t>2013</w:t>
      </w:r>
      <w:bookmarkEnd w:id="29"/>
      <w:bookmarkEnd w:id="30"/>
    </w:p>
    <w:p w14:paraId="0B578169" w14:textId="0E0CC98E" w:rsidR="00CB5E8A" w:rsidRDefault="00921C39" w:rsidP="00512FF8">
      <w:r>
        <w:t>Following the publication of SOFR 2013</w:t>
      </w:r>
      <w:r w:rsidR="00D4265B">
        <w:t>,</w:t>
      </w:r>
      <w:r>
        <w:t xml:space="preserve"> </w:t>
      </w:r>
      <w:r w:rsidR="001F5A18">
        <w:t xml:space="preserve">a potentially anomalous </w:t>
      </w:r>
      <w:r w:rsidR="00716B9D">
        <w:t xml:space="preserve">tenure classification </w:t>
      </w:r>
      <w:r w:rsidR="00CB5E8A">
        <w:t xml:space="preserve">was identified </w:t>
      </w:r>
      <w:r>
        <w:t>in</w:t>
      </w:r>
      <w:r w:rsidR="001F5A18">
        <w:t xml:space="preserve"> the </w:t>
      </w:r>
      <w:r w:rsidR="001F5A18" w:rsidRPr="001F5A18">
        <w:rPr>
          <w:i/>
        </w:rPr>
        <w:t>Tenure of Austr</w:t>
      </w:r>
      <w:r w:rsidR="001F5A18">
        <w:rPr>
          <w:i/>
        </w:rPr>
        <w:t>al</w:t>
      </w:r>
      <w:r w:rsidR="001F5A18" w:rsidRPr="001F5A18">
        <w:rPr>
          <w:i/>
        </w:rPr>
        <w:t>ia’s Forests (2013)</w:t>
      </w:r>
      <w:r w:rsidR="001F5A18">
        <w:t xml:space="preserve"> dataset </w:t>
      </w:r>
      <w:r w:rsidR="00CB5E8A">
        <w:t xml:space="preserve">for </w:t>
      </w:r>
      <w:r w:rsidR="00DF303B">
        <w:t xml:space="preserve">an area of forest </w:t>
      </w:r>
      <w:r w:rsidR="001F5A18">
        <w:t>in</w:t>
      </w:r>
      <w:r>
        <w:t xml:space="preserve"> southern Victoria.</w:t>
      </w:r>
      <w:r w:rsidR="00957D93">
        <w:t xml:space="preserve"> Approximately half </w:t>
      </w:r>
      <w:r w:rsidR="00716B9D">
        <w:t>the</w:t>
      </w:r>
      <w:r w:rsidR="008E133F">
        <w:t xml:space="preserve"> </w:t>
      </w:r>
      <w:r w:rsidR="00B17A4A">
        <w:t xml:space="preserve">forest </w:t>
      </w:r>
      <w:r w:rsidR="00957D93">
        <w:t>area of Wilsons Promontory National Park</w:t>
      </w:r>
      <w:r w:rsidR="009B7423">
        <w:t>, Victoria,</w:t>
      </w:r>
      <w:r w:rsidR="00716B9D">
        <w:t xml:space="preserve"> was classified as ‘Other Crown land’ tenure</w:t>
      </w:r>
      <w:r w:rsidR="001D5D00">
        <w:t>,</w:t>
      </w:r>
      <w:r w:rsidR="00E913D6">
        <w:t xml:space="preserve"> with the remaining extent classified as ‘Nature conservation reserve’ tenure. In all previous SOFRs</w:t>
      </w:r>
      <w:r w:rsidR="001D5D00">
        <w:t>,</w:t>
      </w:r>
      <w:r w:rsidR="00E913D6">
        <w:t xml:space="preserve"> this national park was entirely classified as</w:t>
      </w:r>
      <w:r w:rsidR="00716B9D">
        <w:t xml:space="preserve"> ‘Nature conservation reserve’.</w:t>
      </w:r>
      <w:r w:rsidR="00A66C30">
        <w:t xml:space="preserve"> </w:t>
      </w:r>
      <w:r w:rsidR="00D97B85">
        <w:t>Wilsons Promontory National P</w:t>
      </w:r>
      <w:r w:rsidR="00A66C30">
        <w:t>ark was reserved as a national park in 1908</w:t>
      </w:r>
      <w:r w:rsidR="00A66C30">
        <w:rPr>
          <w:rStyle w:val="FootnoteReference"/>
        </w:rPr>
        <w:footnoteReference w:id="11"/>
      </w:r>
      <w:r w:rsidR="00A07FD4">
        <w:t xml:space="preserve">, </w:t>
      </w:r>
      <w:r w:rsidR="00A66C30">
        <w:t xml:space="preserve">and no evidence could be identified supporting a change of land tenure </w:t>
      </w:r>
      <w:r w:rsidR="00D97B85">
        <w:t>of</w:t>
      </w:r>
      <w:r w:rsidR="00A66C30">
        <w:t xml:space="preserve"> the park</w:t>
      </w:r>
      <w:r w:rsidR="00BF3288">
        <w:t xml:space="preserve"> or part of the park</w:t>
      </w:r>
      <w:r w:rsidR="00A66C30">
        <w:t>.</w:t>
      </w:r>
      <w:r w:rsidR="00A07FD4">
        <w:t xml:space="preserve"> Th</w:t>
      </w:r>
      <w:r w:rsidR="00E32C28">
        <w:t>e</w:t>
      </w:r>
      <w:r w:rsidR="00A07FD4">
        <w:t xml:space="preserve"> allocation </w:t>
      </w:r>
      <w:r w:rsidR="00E32C28">
        <w:t xml:space="preserve">of part of the park </w:t>
      </w:r>
      <w:r w:rsidR="00A07FD4">
        <w:t>as ‘Other Crown land’</w:t>
      </w:r>
      <w:r w:rsidR="00E913D6">
        <w:t xml:space="preserve"> in SOFR 2013</w:t>
      </w:r>
      <w:r w:rsidR="00A07FD4">
        <w:t xml:space="preserve"> </w:t>
      </w:r>
      <w:r w:rsidR="00030EE4">
        <w:t xml:space="preserve">was </w:t>
      </w:r>
      <w:r w:rsidR="00A07FD4">
        <w:t>derived from data in the PSMA</w:t>
      </w:r>
      <w:r w:rsidR="003A234B">
        <w:t xml:space="preserve"> 2012</w:t>
      </w:r>
      <w:r w:rsidR="00A07FD4">
        <w:t xml:space="preserve"> Land Tenure dataset.</w:t>
      </w:r>
    </w:p>
    <w:p w14:paraId="370C4DBF" w14:textId="77777777" w:rsidR="00512FF8" w:rsidRPr="00512FF8" w:rsidRDefault="001D5D00" w:rsidP="00512FF8">
      <w:r>
        <w:t>Other similar anomalies were identified on inspection of other areas in Australia.</w:t>
      </w:r>
    </w:p>
    <w:p w14:paraId="6E0F5F7E" w14:textId="0257A84B" w:rsidR="00BC0DAA" w:rsidRPr="00976740" w:rsidRDefault="00273E85" w:rsidP="00512FF8">
      <w:r w:rsidRPr="00976740">
        <w:t>S</w:t>
      </w:r>
      <w:r w:rsidR="00DB2477" w:rsidRPr="00976740">
        <w:t>ubsequent</w:t>
      </w:r>
      <w:r w:rsidRPr="00976740">
        <w:t>ly, a</w:t>
      </w:r>
      <w:r w:rsidR="001D5D00" w:rsidRPr="00976740">
        <w:t xml:space="preserve"> broader</w:t>
      </w:r>
      <w:r w:rsidR="00DB2477" w:rsidRPr="00976740">
        <w:t xml:space="preserve"> investigation into the reliability of </w:t>
      </w:r>
      <w:r w:rsidR="001D5D00" w:rsidRPr="00976740">
        <w:t xml:space="preserve">the </w:t>
      </w:r>
      <w:r w:rsidR="001D5D00" w:rsidRPr="00976740">
        <w:rPr>
          <w:i/>
        </w:rPr>
        <w:t>Tenure of Australia’s Forests (2013)</w:t>
      </w:r>
      <w:r w:rsidR="001D5D00" w:rsidRPr="00976740">
        <w:t xml:space="preserve"> dataset </w:t>
      </w:r>
      <w:r w:rsidR="00DB2477" w:rsidRPr="00976740">
        <w:t xml:space="preserve">and </w:t>
      </w:r>
      <w:r w:rsidR="001D5D00" w:rsidRPr="00976740">
        <w:t xml:space="preserve">its </w:t>
      </w:r>
      <w:r w:rsidR="00DB2477" w:rsidRPr="00976740">
        <w:t xml:space="preserve">source data was </w:t>
      </w:r>
      <w:r w:rsidRPr="00976740">
        <w:t>undertaken</w:t>
      </w:r>
      <w:r w:rsidR="001D5D00" w:rsidRPr="00976740">
        <w:t>,</w:t>
      </w:r>
      <w:r w:rsidRPr="00976740">
        <w:t xml:space="preserve"> </w:t>
      </w:r>
      <w:r w:rsidR="00DB2477" w:rsidRPr="00976740">
        <w:t xml:space="preserve">to determine the </w:t>
      </w:r>
      <w:r w:rsidR="00297C92" w:rsidRPr="00976740">
        <w:t>most</w:t>
      </w:r>
      <w:r w:rsidR="00F55C4D" w:rsidRPr="00976740">
        <w:t xml:space="preserve"> </w:t>
      </w:r>
      <w:r w:rsidR="005717C0" w:rsidRPr="00976740">
        <w:t>suitable spatial representation</w:t>
      </w:r>
      <w:r w:rsidR="005C4BF3" w:rsidRPr="00976740">
        <w:t xml:space="preserve"> </w:t>
      </w:r>
      <w:r w:rsidR="00DB2477" w:rsidRPr="00976740">
        <w:t xml:space="preserve">of land tenure for </w:t>
      </w:r>
      <w:r w:rsidR="00537F17" w:rsidRPr="00976740">
        <w:t>reporting forest tenure in SOFR 2018</w:t>
      </w:r>
      <w:r w:rsidR="00E353A9">
        <w:t xml:space="preserve"> (Jacobsen 2017)</w:t>
      </w:r>
      <w:r w:rsidR="00BC0DAA" w:rsidRPr="00976740">
        <w:t xml:space="preserve">. </w:t>
      </w:r>
      <w:r w:rsidR="002E3245" w:rsidRPr="00976740">
        <w:t>S</w:t>
      </w:r>
      <w:r w:rsidR="00BC0DAA" w:rsidRPr="00976740">
        <w:t xml:space="preserve">uitability was </w:t>
      </w:r>
      <w:r w:rsidR="003B5EA2" w:rsidRPr="00976740">
        <w:t>informed by</w:t>
      </w:r>
      <w:r w:rsidR="00BC0DAA" w:rsidRPr="00976740">
        <w:t xml:space="preserve"> </w:t>
      </w:r>
      <w:r w:rsidR="002E3245" w:rsidRPr="00976740">
        <w:t>assessment</w:t>
      </w:r>
      <w:r w:rsidR="003B5EA2" w:rsidRPr="00976740">
        <w:t>s</w:t>
      </w:r>
      <w:r w:rsidR="002E3245" w:rsidRPr="00976740">
        <w:t xml:space="preserve"> of</w:t>
      </w:r>
      <w:r w:rsidR="003B5EA2" w:rsidRPr="00976740">
        <w:t xml:space="preserve"> the</w:t>
      </w:r>
      <w:r w:rsidR="00BC0DAA" w:rsidRPr="00976740">
        <w:t xml:space="preserve"> </w:t>
      </w:r>
      <w:r w:rsidR="00CB5E8A" w:rsidRPr="00976740">
        <w:t xml:space="preserve">available </w:t>
      </w:r>
      <w:r w:rsidR="002E3245" w:rsidRPr="00976740">
        <w:t xml:space="preserve">sources of </w:t>
      </w:r>
      <w:r w:rsidR="00BC0DAA" w:rsidRPr="00976740">
        <w:t xml:space="preserve">land tenure </w:t>
      </w:r>
      <w:r w:rsidR="002E3245" w:rsidRPr="00976740">
        <w:t>data</w:t>
      </w:r>
      <w:r w:rsidR="003B5EA2" w:rsidRPr="00976740">
        <w:t>,</w:t>
      </w:r>
      <w:r w:rsidR="002E3245" w:rsidRPr="00976740">
        <w:t xml:space="preserve"> and a judgement on the resourcing benefit of using a single source tenure dataset</w:t>
      </w:r>
      <w:r w:rsidR="003B5EA2" w:rsidRPr="00976740">
        <w:t>, such as</w:t>
      </w:r>
      <w:r w:rsidR="003A234B" w:rsidRPr="00976740">
        <w:t xml:space="preserve"> that from</w:t>
      </w:r>
      <w:r w:rsidR="003B5EA2" w:rsidRPr="00976740">
        <w:t xml:space="preserve"> the PSMA,</w:t>
      </w:r>
      <w:r w:rsidR="002E3245" w:rsidRPr="00976740">
        <w:t xml:space="preserve"> against </w:t>
      </w:r>
      <w:r w:rsidR="001D5D00" w:rsidRPr="00976740">
        <w:t xml:space="preserve">the accuracy benefit of </w:t>
      </w:r>
      <w:r w:rsidR="002E3245" w:rsidRPr="00976740">
        <w:t>assembling</w:t>
      </w:r>
      <w:r w:rsidR="003B5EA2" w:rsidRPr="00976740">
        <w:t xml:space="preserve"> a mosaic of multiple jurisdictional and national sources of tenure.</w:t>
      </w:r>
    </w:p>
    <w:p w14:paraId="5ECF4D12" w14:textId="77777777" w:rsidR="00976740" w:rsidRPr="00976740" w:rsidRDefault="002A6E9C" w:rsidP="00512FF8">
      <w:r w:rsidRPr="00976740">
        <w:t>The investigation conducted</w:t>
      </w:r>
      <w:r w:rsidR="00D756FC" w:rsidRPr="00976740">
        <w:t xml:space="preserve"> a</w:t>
      </w:r>
      <w:r w:rsidRPr="00976740">
        <w:t xml:space="preserve"> series of accuracy assessments </w:t>
      </w:r>
      <w:r w:rsidR="0023599B" w:rsidRPr="00976740">
        <w:t xml:space="preserve">of test </w:t>
      </w:r>
      <w:r w:rsidR="00552C71" w:rsidRPr="00976740">
        <w:t xml:space="preserve">tenure </w:t>
      </w:r>
      <w:r w:rsidR="00CB5E8A" w:rsidRPr="00976740">
        <w:t xml:space="preserve">from various methods </w:t>
      </w:r>
      <w:r w:rsidR="00552C71" w:rsidRPr="00976740">
        <w:t>(</w:t>
      </w:r>
      <w:r w:rsidR="0023599B" w:rsidRPr="00976740">
        <w:t xml:space="preserve">‘user’ </w:t>
      </w:r>
      <w:r w:rsidR="00A1482B" w:rsidRPr="00976740">
        <w:t>datasets</w:t>
      </w:r>
      <w:r w:rsidR="00552C71" w:rsidRPr="00976740">
        <w:t>)</w:t>
      </w:r>
      <w:r w:rsidR="00A1482B" w:rsidRPr="00976740">
        <w:t xml:space="preserve"> against </w:t>
      </w:r>
      <w:r w:rsidR="0023599B" w:rsidRPr="00976740">
        <w:t xml:space="preserve">true tenure </w:t>
      </w:r>
      <w:r w:rsidR="00CB5E8A" w:rsidRPr="00976740">
        <w:t xml:space="preserve">from key source jurisdictional datasets </w:t>
      </w:r>
      <w:r w:rsidR="00552C71" w:rsidRPr="00976740">
        <w:t>(</w:t>
      </w:r>
      <w:r w:rsidR="00A1482B" w:rsidRPr="00976740">
        <w:t>‘</w:t>
      </w:r>
      <w:r w:rsidR="00D756FC" w:rsidRPr="00976740">
        <w:t>producer</w:t>
      </w:r>
      <w:r w:rsidR="00A1482B" w:rsidRPr="00976740">
        <w:t>’ datasets</w:t>
      </w:r>
      <w:r w:rsidR="00552C71" w:rsidRPr="00976740">
        <w:t>)</w:t>
      </w:r>
      <w:r w:rsidR="00D756FC" w:rsidRPr="00976740">
        <w:t xml:space="preserve"> for each jurisdiction</w:t>
      </w:r>
      <w:r w:rsidR="00552C71" w:rsidRPr="00976740">
        <w:t>.</w:t>
      </w:r>
    </w:p>
    <w:p w14:paraId="51CCA5BF" w14:textId="77777777" w:rsidR="00976740" w:rsidRPr="00976740" w:rsidRDefault="00552C71" w:rsidP="00587A88">
      <w:pPr>
        <w:pStyle w:val="ListParagraph"/>
        <w:numPr>
          <w:ilvl w:val="0"/>
          <w:numId w:val="29"/>
        </w:numPr>
        <w:ind w:left="357" w:hanging="357"/>
        <w:contextualSpacing w:val="0"/>
      </w:pPr>
      <w:r w:rsidRPr="00976740">
        <w:t xml:space="preserve">The </w:t>
      </w:r>
      <w:r w:rsidR="00585ECF" w:rsidRPr="00976740">
        <w:t>‘</w:t>
      </w:r>
      <w:r w:rsidR="00E44C33" w:rsidRPr="00976740">
        <w:t>p</w:t>
      </w:r>
      <w:r w:rsidR="00D756FC" w:rsidRPr="00976740">
        <w:t>roducer</w:t>
      </w:r>
      <w:r w:rsidR="00585ECF" w:rsidRPr="00976740">
        <w:t xml:space="preserve">’ datasets </w:t>
      </w:r>
      <w:r w:rsidRPr="00976740">
        <w:t>obtained for</w:t>
      </w:r>
      <w:r w:rsidR="00585ECF" w:rsidRPr="00976740">
        <w:t xml:space="preserve"> </w:t>
      </w:r>
      <w:r w:rsidRPr="00976740">
        <w:t>these assessments</w:t>
      </w:r>
      <w:r w:rsidR="00260934" w:rsidRPr="00976740">
        <w:t xml:space="preserve"> </w:t>
      </w:r>
      <w:r w:rsidR="00585ECF" w:rsidRPr="00976740">
        <w:t xml:space="preserve">were </w:t>
      </w:r>
      <w:r w:rsidR="00932E33" w:rsidRPr="00976740">
        <w:t>the</w:t>
      </w:r>
      <w:r w:rsidR="00585ECF" w:rsidRPr="00976740">
        <w:t xml:space="preserve"> </w:t>
      </w:r>
      <w:r w:rsidR="004479CA" w:rsidRPr="00976740">
        <w:t xml:space="preserve">closest </w:t>
      </w:r>
      <w:r w:rsidR="00A55BE6" w:rsidRPr="00976740">
        <w:t>cadastral</w:t>
      </w:r>
      <w:r w:rsidR="004479CA" w:rsidRPr="00976740">
        <w:t xml:space="preserve"> or spatial representations of the </w:t>
      </w:r>
      <w:r w:rsidR="00585ECF" w:rsidRPr="00976740">
        <w:t>true source of tenure</w:t>
      </w:r>
      <w:r w:rsidR="004479CA" w:rsidRPr="00976740">
        <w:t xml:space="preserve"> in </w:t>
      </w:r>
      <w:r w:rsidR="00723E8F" w:rsidRPr="00976740">
        <w:t>land title registry records</w:t>
      </w:r>
      <w:r w:rsidR="007C360D" w:rsidRPr="00976740">
        <w:t>. For</w:t>
      </w:r>
      <w:r w:rsidR="00932E33" w:rsidRPr="00976740">
        <w:t xml:space="preserve"> some </w:t>
      </w:r>
      <w:r w:rsidR="007C360D" w:rsidRPr="00976740">
        <w:t>jurisdictions</w:t>
      </w:r>
      <w:r w:rsidR="00932E33" w:rsidRPr="00976740">
        <w:t xml:space="preserve"> this was </w:t>
      </w:r>
      <w:r w:rsidR="0042637F" w:rsidRPr="00976740">
        <w:t>a</w:t>
      </w:r>
      <w:r w:rsidR="00741A13" w:rsidRPr="00976740">
        <w:t xml:space="preserve"> publicly available</w:t>
      </w:r>
      <w:r w:rsidR="00932E33" w:rsidRPr="00976740">
        <w:t xml:space="preserve"> </w:t>
      </w:r>
      <w:r w:rsidR="007C360D" w:rsidRPr="00976740">
        <w:t>l</w:t>
      </w:r>
      <w:r w:rsidR="00932E33" w:rsidRPr="00976740">
        <w:t xml:space="preserve">and </w:t>
      </w:r>
      <w:r w:rsidR="007C360D" w:rsidRPr="00976740">
        <w:t>t</w:t>
      </w:r>
      <w:r w:rsidR="00932E33" w:rsidRPr="00976740">
        <w:t>enure</w:t>
      </w:r>
      <w:r w:rsidR="007C360D" w:rsidRPr="00976740">
        <w:t xml:space="preserve"> spatial </w:t>
      </w:r>
      <w:r w:rsidR="00932E33" w:rsidRPr="00976740">
        <w:t>dataset or</w:t>
      </w:r>
      <w:r w:rsidR="004D5AE0" w:rsidRPr="00976740">
        <w:t xml:space="preserve"> </w:t>
      </w:r>
      <w:r w:rsidR="00741A13" w:rsidRPr="00976740">
        <w:t>a</w:t>
      </w:r>
      <w:r w:rsidR="0042637F" w:rsidRPr="00976740">
        <w:t xml:space="preserve"> </w:t>
      </w:r>
      <w:r w:rsidR="007C360D" w:rsidRPr="00976740">
        <w:t>digital cadastre database (DCDB)</w:t>
      </w:r>
      <w:r w:rsidR="00932E33" w:rsidRPr="00976740">
        <w:t xml:space="preserve"> </w:t>
      </w:r>
      <w:r w:rsidR="0023599B" w:rsidRPr="00976740">
        <w:t>where</w:t>
      </w:r>
      <w:r w:rsidR="00932E33" w:rsidRPr="00976740">
        <w:t xml:space="preserve"> </w:t>
      </w:r>
      <w:r w:rsidR="0023599B" w:rsidRPr="00976740">
        <w:t>te</w:t>
      </w:r>
      <w:r w:rsidR="00932E33" w:rsidRPr="00976740">
        <w:t>nure information</w:t>
      </w:r>
      <w:r w:rsidR="0023599B" w:rsidRPr="00976740">
        <w:t xml:space="preserve"> was included in the land parcel attributes</w:t>
      </w:r>
      <w:r w:rsidR="00932E33" w:rsidRPr="00976740">
        <w:t xml:space="preserve">. Where </w:t>
      </w:r>
      <w:r w:rsidR="00B700B8" w:rsidRPr="00976740">
        <w:t xml:space="preserve">such a data source was </w:t>
      </w:r>
      <w:r w:rsidR="00932E33" w:rsidRPr="00976740">
        <w:t xml:space="preserve">not available, </w:t>
      </w:r>
      <w:r w:rsidR="00CA0259" w:rsidRPr="00976740">
        <w:t xml:space="preserve">examination of relevant legislation and </w:t>
      </w:r>
      <w:r w:rsidR="007C360D" w:rsidRPr="00976740">
        <w:t xml:space="preserve">tenure </w:t>
      </w:r>
      <w:r w:rsidR="00CA0259" w:rsidRPr="00976740">
        <w:t xml:space="preserve">documentation </w:t>
      </w:r>
      <w:r w:rsidR="007C360D" w:rsidRPr="00976740">
        <w:t xml:space="preserve">informed </w:t>
      </w:r>
      <w:r w:rsidR="006C1D76" w:rsidRPr="00976740">
        <w:t xml:space="preserve">the selection of </w:t>
      </w:r>
      <w:r w:rsidR="007C360D" w:rsidRPr="00976740">
        <w:t xml:space="preserve">the spatial </w:t>
      </w:r>
      <w:r w:rsidR="006C1D76" w:rsidRPr="00976740">
        <w:t>dataset</w:t>
      </w:r>
      <w:r w:rsidR="00666326" w:rsidRPr="00976740">
        <w:t>(s)</w:t>
      </w:r>
      <w:r w:rsidR="006C1D76" w:rsidRPr="00976740">
        <w:t xml:space="preserve"> that best </w:t>
      </w:r>
      <w:r w:rsidR="007C360D" w:rsidRPr="00976740">
        <w:t>represent</w:t>
      </w:r>
      <w:r w:rsidR="006C1D76" w:rsidRPr="00976740">
        <w:t>ed</w:t>
      </w:r>
      <w:r w:rsidR="007C360D" w:rsidRPr="00976740">
        <w:t xml:space="preserve"> the true tenure</w:t>
      </w:r>
      <w:r w:rsidR="00932E33" w:rsidRPr="00976740">
        <w:t>.</w:t>
      </w:r>
      <w:r w:rsidRPr="00976740">
        <w:t xml:space="preserve"> For example, this included using</w:t>
      </w:r>
      <w:r w:rsidR="00791E38" w:rsidRPr="00976740">
        <w:t xml:space="preserve"> jurisdictional</w:t>
      </w:r>
      <w:r w:rsidRPr="00976740">
        <w:t xml:space="preserve"> datasets representing Crown lands, public lands </w:t>
      </w:r>
      <w:r w:rsidR="00791E38" w:rsidRPr="00976740">
        <w:t>and</w:t>
      </w:r>
      <w:r w:rsidRPr="00976740">
        <w:t xml:space="preserve"> private lands.</w:t>
      </w:r>
    </w:p>
    <w:p w14:paraId="32FF740B" w14:textId="4AC81B06" w:rsidR="00976740" w:rsidRPr="00976740" w:rsidRDefault="00552C71" w:rsidP="00587A88">
      <w:pPr>
        <w:pStyle w:val="ListParagraph"/>
        <w:numPr>
          <w:ilvl w:val="0"/>
          <w:numId w:val="29"/>
        </w:numPr>
        <w:ind w:left="357" w:hanging="357"/>
        <w:contextualSpacing w:val="0"/>
      </w:pPr>
      <w:r w:rsidRPr="00976740">
        <w:t xml:space="preserve">The </w:t>
      </w:r>
      <w:r w:rsidR="00741A13" w:rsidRPr="00976740">
        <w:t>‘</w:t>
      </w:r>
      <w:r w:rsidRPr="00976740">
        <w:t>u</w:t>
      </w:r>
      <w:r w:rsidR="00D756FC" w:rsidRPr="00976740">
        <w:t>ser</w:t>
      </w:r>
      <w:r w:rsidR="00741A13" w:rsidRPr="00976740">
        <w:t>’</w:t>
      </w:r>
      <w:r w:rsidR="002A6E9C" w:rsidRPr="00976740">
        <w:t xml:space="preserve"> datasets </w:t>
      </w:r>
      <w:r w:rsidR="00BC0DAA" w:rsidRPr="00976740">
        <w:t xml:space="preserve">tested mainly </w:t>
      </w:r>
      <w:r w:rsidR="002A6E9C" w:rsidRPr="00976740">
        <w:t>included the PSMA</w:t>
      </w:r>
      <w:r w:rsidR="00BC7C77">
        <w:t xml:space="preserve"> 2012</w:t>
      </w:r>
      <w:r w:rsidR="002A6E9C" w:rsidRPr="00976740">
        <w:t xml:space="preserve"> Land Tenure</w:t>
      </w:r>
      <w:r w:rsidR="00BC7C77">
        <w:t xml:space="preserve"> dataset</w:t>
      </w:r>
      <w:r w:rsidR="00BC0DAA" w:rsidRPr="00976740">
        <w:t xml:space="preserve">, </w:t>
      </w:r>
      <w:r w:rsidRPr="00976740">
        <w:t>historical NFI</w:t>
      </w:r>
      <w:r w:rsidR="00E44C33" w:rsidRPr="00976740">
        <w:t xml:space="preserve"> </w:t>
      </w:r>
      <w:r w:rsidRPr="00976740">
        <w:t>tenure datasets and</w:t>
      </w:r>
      <w:r w:rsidR="002A6E9C" w:rsidRPr="00976740">
        <w:t xml:space="preserve"> </w:t>
      </w:r>
      <w:r w:rsidR="0023599B" w:rsidRPr="00976740">
        <w:t>some j</w:t>
      </w:r>
      <w:r w:rsidR="002A6E9C" w:rsidRPr="00976740">
        <w:t>urisdictional datasets</w:t>
      </w:r>
      <w:r w:rsidRPr="00976740">
        <w:t>.</w:t>
      </w:r>
    </w:p>
    <w:p w14:paraId="0D1393CE" w14:textId="77777777" w:rsidR="002A6E9C" w:rsidRDefault="00976740" w:rsidP="00512FF8">
      <w:r>
        <w:t>For each ‘user’ dataset, t</w:t>
      </w:r>
      <w:r w:rsidR="00E44C33" w:rsidRPr="00976740">
        <w:t>he accuracy assessments</w:t>
      </w:r>
      <w:r w:rsidR="00552C71" w:rsidRPr="00976740">
        <w:t xml:space="preserve"> identified an overall error </w:t>
      </w:r>
      <w:r>
        <w:t>(</w:t>
      </w:r>
      <w:r w:rsidR="00552C71" w:rsidRPr="00976740">
        <w:t xml:space="preserve">the degree to which the </w:t>
      </w:r>
      <w:r w:rsidR="003A234B" w:rsidRPr="00976740">
        <w:t>‘</w:t>
      </w:r>
      <w:r w:rsidR="00552C71" w:rsidRPr="00976740">
        <w:t>user</w:t>
      </w:r>
      <w:r w:rsidR="003A234B" w:rsidRPr="00976740">
        <w:t>’</w:t>
      </w:r>
      <w:r w:rsidR="00552C71" w:rsidRPr="00976740">
        <w:t xml:space="preserve"> data was different to the </w:t>
      </w:r>
      <w:r w:rsidR="003A234B" w:rsidRPr="00976740">
        <w:t>‘</w:t>
      </w:r>
      <w:r w:rsidR="00552C71" w:rsidRPr="00976740">
        <w:t>producer</w:t>
      </w:r>
      <w:r w:rsidR="003A234B" w:rsidRPr="00976740">
        <w:t>’</w:t>
      </w:r>
      <w:r w:rsidR="00552C71" w:rsidRPr="00976740">
        <w:t xml:space="preserve"> data</w:t>
      </w:r>
      <w:r>
        <w:t>)</w:t>
      </w:r>
      <w:r w:rsidR="00552C71" w:rsidRPr="00976740">
        <w:t xml:space="preserve">, and an overall accuracy </w:t>
      </w:r>
      <w:r>
        <w:t>(</w:t>
      </w:r>
      <w:r w:rsidR="00552C71" w:rsidRPr="00976740">
        <w:t xml:space="preserve">the degree to which the </w:t>
      </w:r>
      <w:r w:rsidR="003A234B" w:rsidRPr="00976740">
        <w:t>‘</w:t>
      </w:r>
      <w:r w:rsidR="00552C71" w:rsidRPr="00976740">
        <w:t>user</w:t>
      </w:r>
      <w:r w:rsidR="003A234B" w:rsidRPr="00976740">
        <w:t>’</w:t>
      </w:r>
      <w:r w:rsidR="00552C71" w:rsidRPr="00976740">
        <w:t xml:space="preserve"> data agreed with the </w:t>
      </w:r>
      <w:r w:rsidR="003A234B" w:rsidRPr="00976740">
        <w:t>‘</w:t>
      </w:r>
      <w:r w:rsidR="00552C71" w:rsidRPr="00976740">
        <w:t>producer</w:t>
      </w:r>
      <w:r w:rsidR="003A234B" w:rsidRPr="00976740">
        <w:t>’</w:t>
      </w:r>
      <w:r w:rsidR="00552C71" w:rsidRPr="00976740">
        <w:t xml:space="preserve"> data</w:t>
      </w:r>
      <w:r>
        <w:t>)</w:t>
      </w:r>
      <w:r w:rsidR="00552C71" w:rsidRPr="00976740">
        <w:t>.</w:t>
      </w:r>
      <w:r w:rsidR="00EF5FDF">
        <w:t xml:space="preserve"> These results were confirmed by visual analysis of the data for individual land parcels.</w:t>
      </w:r>
    </w:p>
    <w:p w14:paraId="4319F617" w14:textId="11172A50" w:rsidR="00EF5FDF" w:rsidRDefault="00EF5FDF" w:rsidP="00EF5FDF">
      <w:r>
        <w:t xml:space="preserve">Overall accuracy of tenure information varied across the user datasets tested for different jurisdictions. Overall accuracy varied from a high of 99.5% (overall error of 0.5%) for the PSMA </w:t>
      </w:r>
      <w:r w:rsidR="00BC7C77">
        <w:t xml:space="preserve">2012 </w:t>
      </w:r>
      <w:r>
        <w:t xml:space="preserve">Land Tenure dataset for the Northern Territory (tested against the Northern Territory DCDB), to a low of 79% (overall error of 21%) for the PSMA </w:t>
      </w:r>
      <w:r w:rsidR="00BC7C77">
        <w:t xml:space="preserve">2012 </w:t>
      </w:r>
      <w:r>
        <w:t>Land Tenure dataset for Tasmania (tested against the Tasmania Land Tenure dataset</w:t>
      </w:r>
      <w:r w:rsidR="00933F2A">
        <w:t xml:space="preserve"> provided by Tasmania</w:t>
      </w:r>
      <w:r>
        <w:t>).</w:t>
      </w:r>
    </w:p>
    <w:p w14:paraId="5602A94B" w14:textId="77777777" w:rsidR="002846B0" w:rsidRDefault="00EC0F6F" w:rsidP="00512FF8">
      <w:r>
        <w:lastRenderedPageBreak/>
        <w:t>V</w:t>
      </w:r>
      <w:r w:rsidR="00E44C33">
        <w:t>isual</w:t>
      </w:r>
      <w:r w:rsidR="00A1482B">
        <w:t xml:space="preserve"> analysis</w:t>
      </w:r>
      <w:r w:rsidR="00CC0D75">
        <w:t xml:space="preserve"> </w:t>
      </w:r>
      <w:r w:rsidR="00C4316F">
        <w:t xml:space="preserve">also </w:t>
      </w:r>
      <w:r w:rsidR="00CC0D75">
        <w:t xml:space="preserve">identified instances of inconsistent tenure classification between the </w:t>
      </w:r>
      <w:r>
        <w:t>’producer’</w:t>
      </w:r>
      <w:r w:rsidR="00E44C33">
        <w:t xml:space="preserve"> datasets</w:t>
      </w:r>
      <w:r w:rsidR="00CC0D75">
        <w:t xml:space="preserve"> and </w:t>
      </w:r>
      <w:r>
        <w:t xml:space="preserve">the ‘user’ </w:t>
      </w:r>
      <w:r w:rsidR="00E44C33">
        <w:t>datasets</w:t>
      </w:r>
      <w:r w:rsidR="00CC0D75">
        <w:t xml:space="preserve">. </w:t>
      </w:r>
      <w:r w:rsidR="00D358DA">
        <w:t>For example</w:t>
      </w:r>
      <w:r w:rsidR="00CC0D75">
        <w:t>:</w:t>
      </w:r>
    </w:p>
    <w:p w14:paraId="3F259363" w14:textId="02473993" w:rsidR="00860C6F" w:rsidRDefault="00C4316F" w:rsidP="00642B7D">
      <w:pPr>
        <w:pStyle w:val="ListParagraph"/>
        <w:numPr>
          <w:ilvl w:val="0"/>
          <w:numId w:val="30"/>
        </w:numPr>
        <w:contextualSpacing w:val="0"/>
      </w:pPr>
      <w:r>
        <w:t>i</w:t>
      </w:r>
      <w:r w:rsidR="00CC0D75">
        <w:t>n Victoria</w:t>
      </w:r>
      <w:r w:rsidR="004E5DCF">
        <w:t>, the</w:t>
      </w:r>
      <w:r w:rsidR="00CC0D75">
        <w:t xml:space="preserve"> Pucka</w:t>
      </w:r>
      <w:r w:rsidR="000B4EDE">
        <w:t xml:space="preserve">punyal Military Base, </w:t>
      </w:r>
      <w:r w:rsidR="00CC0D75">
        <w:t>designate</w:t>
      </w:r>
      <w:r w:rsidR="004E5DCF">
        <w:t>d</w:t>
      </w:r>
      <w:r w:rsidR="00CC0D75">
        <w:t xml:space="preserve"> as Commonwealth Crown land</w:t>
      </w:r>
      <w:r w:rsidR="00923285">
        <w:t xml:space="preserve"> in Victorian Crown/public land spatial datasets</w:t>
      </w:r>
      <w:r w:rsidR="00AC7BDC">
        <w:t>,</w:t>
      </w:r>
      <w:r w:rsidR="004E5DCF">
        <w:t xml:space="preserve"> was</w:t>
      </w:r>
      <w:r w:rsidR="00CC0D75">
        <w:t xml:space="preserve"> listed</w:t>
      </w:r>
      <w:r w:rsidR="00E22AA0">
        <w:t xml:space="preserve"> in the PSMA </w:t>
      </w:r>
      <w:r w:rsidR="00BC7C77">
        <w:t xml:space="preserve">2012 </w:t>
      </w:r>
      <w:r w:rsidR="00E22AA0">
        <w:t>Land Tenure</w:t>
      </w:r>
      <w:r w:rsidR="00F7656C">
        <w:t xml:space="preserve"> </w:t>
      </w:r>
      <w:r w:rsidR="006C1D76">
        <w:t xml:space="preserve">as a combination of </w:t>
      </w:r>
      <w:r>
        <w:t>‘</w:t>
      </w:r>
      <w:r w:rsidR="006C1D76">
        <w:t>private tenure</w:t>
      </w:r>
      <w:r>
        <w:t>’</w:t>
      </w:r>
      <w:r w:rsidR="006C1D76">
        <w:t xml:space="preserve"> and </w:t>
      </w:r>
      <w:r>
        <w:t>‘</w:t>
      </w:r>
      <w:r w:rsidR="006C1D76">
        <w:t>no data</w:t>
      </w:r>
      <w:r>
        <w:t>’</w:t>
      </w:r>
    </w:p>
    <w:p w14:paraId="1F942172" w14:textId="01F59CCA" w:rsidR="00CC0D75" w:rsidRDefault="00C4316F" w:rsidP="00642B7D">
      <w:pPr>
        <w:pStyle w:val="ListParagraph"/>
        <w:numPr>
          <w:ilvl w:val="0"/>
          <w:numId w:val="30"/>
        </w:numPr>
        <w:contextualSpacing w:val="0"/>
      </w:pPr>
      <w:r>
        <w:t>i</w:t>
      </w:r>
      <w:r w:rsidR="004E5DCF">
        <w:t>n Queensland, the Great Sandy National P</w:t>
      </w:r>
      <w:r w:rsidR="000B4EDE">
        <w:t xml:space="preserve">ark on </w:t>
      </w:r>
      <w:r w:rsidR="00E911E0">
        <w:t xml:space="preserve">K’Gari </w:t>
      </w:r>
      <w:r w:rsidR="000B4EDE">
        <w:t>(</w:t>
      </w:r>
      <w:r w:rsidR="00E911E0">
        <w:t>Fraser Island</w:t>
      </w:r>
      <w:r w:rsidR="000B4EDE">
        <w:t>),</w:t>
      </w:r>
      <w:r w:rsidR="004E5DCF">
        <w:t xml:space="preserve"> designated as national park</w:t>
      </w:r>
      <w:r w:rsidR="00923285">
        <w:t xml:space="preserve"> in the Queensland DCDB</w:t>
      </w:r>
      <w:r w:rsidR="00AC7BDC">
        <w:t>,</w:t>
      </w:r>
      <w:r w:rsidR="004E5DCF">
        <w:t xml:space="preserve"> was</w:t>
      </w:r>
      <w:r w:rsidR="00F7656C">
        <w:t xml:space="preserve"> listed</w:t>
      </w:r>
      <w:r w:rsidR="00E22AA0">
        <w:t xml:space="preserve"> in the PSMA </w:t>
      </w:r>
      <w:r w:rsidR="00BC7C77">
        <w:t xml:space="preserve">2012 </w:t>
      </w:r>
      <w:r w:rsidR="00E22AA0">
        <w:t>Land Tenure</w:t>
      </w:r>
      <w:r w:rsidR="00F7656C">
        <w:t xml:space="preserve"> as </w:t>
      </w:r>
      <w:r>
        <w:t>‘</w:t>
      </w:r>
      <w:r w:rsidR="004E5DCF">
        <w:t>no data</w:t>
      </w:r>
      <w:r>
        <w:t>’</w:t>
      </w:r>
    </w:p>
    <w:p w14:paraId="10D3DC26" w14:textId="0705A312" w:rsidR="004E5DCF" w:rsidRDefault="00C4316F" w:rsidP="00642B7D">
      <w:pPr>
        <w:pStyle w:val="ListParagraph"/>
        <w:numPr>
          <w:ilvl w:val="0"/>
          <w:numId w:val="30"/>
        </w:numPr>
        <w:contextualSpacing w:val="0"/>
      </w:pPr>
      <w:r>
        <w:t>i</w:t>
      </w:r>
      <w:r w:rsidR="004E5DCF">
        <w:t>n Tasmania, the Southwest National Park, designated as national park</w:t>
      </w:r>
      <w:r w:rsidR="00923285">
        <w:t xml:space="preserve"> in the Tasmania Land Tenure spatial dataset</w:t>
      </w:r>
      <w:r w:rsidR="00AC7BDC">
        <w:t>,</w:t>
      </w:r>
      <w:r w:rsidR="004E5DCF">
        <w:t xml:space="preserve"> was listed</w:t>
      </w:r>
      <w:r w:rsidR="00E22AA0">
        <w:t xml:space="preserve"> in the PSMA </w:t>
      </w:r>
      <w:r w:rsidR="00BC7C77">
        <w:t xml:space="preserve">2012 </w:t>
      </w:r>
      <w:r w:rsidR="00E22AA0">
        <w:t>Land Tenure</w:t>
      </w:r>
      <w:r w:rsidR="00F7656C">
        <w:t xml:space="preserve"> in part</w:t>
      </w:r>
      <w:r w:rsidR="004E5DCF">
        <w:t xml:space="preserve"> as a timber reserve</w:t>
      </w:r>
      <w:r w:rsidR="00F7656C">
        <w:t>.</w:t>
      </w:r>
    </w:p>
    <w:p w14:paraId="2AB14718" w14:textId="69FD67CE" w:rsidR="00207019" w:rsidRDefault="00A1482B" w:rsidP="00512FF8">
      <w:r>
        <w:t>The results from the</w:t>
      </w:r>
      <w:r w:rsidR="000F5014">
        <w:t>se</w:t>
      </w:r>
      <w:r>
        <w:t xml:space="preserve"> accuracy assessments</w:t>
      </w:r>
      <w:r w:rsidR="001F1BAE">
        <w:t xml:space="preserve"> indicated</w:t>
      </w:r>
      <w:r w:rsidR="00EF25F6">
        <w:t xml:space="preserve"> that</w:t>
      </w:r>
      <w:r w:rsidR="001F1BAE">
        <w:t xml:space="preserve"> </w:t>
      </w:r>
      <w:r w:rsidR="000F5014">
        <w:t xml:space="preserve">using </w:t>
      </w:r>
      <w:r w:rsidR="002A033D">
        <w:t>a</w:t>
      </w:r>
      <w:r w:rsidR="001C02A0">
        <w:t xml:space="preserve"> single national land tenure dataset</w:t>
      </w:r>
      <w:r w:rsidR="000F5014">
        <w:t xml:space="preserve">, compared to </w:t>
      </w:r>
      <w:r w:rsidR="000C4037">
        <w:t xml:space="preserve">a mosaic of </w:t>
      </w:r>
      <w:r w:rsidR="00143B39">
        <w:t xml:space="preserve">authoritative </w:t>
      </w:r>
      <w:r w:rsidR="000C4037">
        <w:t xml:space="preserve">jurisdictional </w:t>
      </w:r>
      <w:r w:rsidR="001C02A0">
        <w:t>datasets</w:t>
      </w:r>
      <w:r w:rsidR="000F5014">
        <w:t>,</w:t>
      </w:r>
      <w:r w:rsidR="001C02A0">
        <w:t xml:space="preserve"> </w:t>
      </w:r>
      <w:r w:rsidR="000C4037">
        <w:t>will</w:t>
      </w:r>
      <w:r w:rsidR="001C02A0">
        <w:t xml:space="preserve"> result in </w:t>
      </w:r>
      <w:r w:rsidR="000C4037">
        <w:t xml:space="preserve">a degree of tenure classification </w:t>
      </w:r>
      <w:r w:rsidR="001C02A0">
        <w:t>error</w:t>
      </w:r>
      <w:r w:rsidR="000C4037">
        <w:t>, with the degree of error varying by jurisdiction</w:t>
      </w:r>
      <w:r w:rsidR="001C02A0">
        <w:t xml:space="preserve">. The </w:t>
      </w:r>
      <w:r w:rsidR="00A951CF" w:rsidRPr="002930A7">
        <w:t>investigation</w:t>
      </w:r>
      <w:r w:rsidR="00A951CF">
        <w:t xml:space="preserve"> concluded </w:t>
      </w:r>
      <w:r w:rsidR="001551EF">
        <w:t>that</w:t>
      </w:r>
      <w:r w:rsidR="00F1274B">
        <w:t>, notwithstanding the increased effort required,</w:t>
      </w:r>
      <w:r w:rsidR="001551EF">
        <w:t xml:space="preserve"> </w:t>
      </w:r>
      <w:r w:rsidR="00F55C4D">
        <w:t xml:space="preserve">the </w:t>
      </w:r>
      <w:r w:rsidR="00A951CF">
        <w:t xml:space="preserve">best </w:t>
      </w:r>
      <w:r w:rsidR="00F55C4D">
        <w:t xml:space="preserve">approach for determining land tenure </w:t>
      </w:r>
      <w:r w:rsidR="00A951CF">
        <w:t xml:space="preserve">for the NFI, </w:t>
      </w:r>
      <w:r w:rsidR="00F55C4D">
        <w:t>for reporting in SOFR 2018</w:t>
      </w:r>
      <w:r w:rsidR="00A951CF">
        <w:t>,</w:t>
      </w:r>
      <w:r w:rsidR="00F55C4D">
        <w:t xml:space="preserve"> </w:t>
      </w:r>
      <w:r w:rsidR="001551EF">
        <w:t xml:space="preserve">would be </w:t>
      </w:r>
      <w:r w:rsidR="00267201">
        <w:t xml:space="preserve">primarily </w:t>
      </w:r>
      <w:r w:rsidR="001551EF">
        <w:t xml:space="preserve">to </w:t>
      </w:r>
      <w:r w:rsidR="00267201">
        <w:t>use</w:t>
      </w:r>
      <w:r w:rsidR="00D130F5">
        <w:t xml:space="preserve"> state and territory </w:t>
      </w:r>
      <w:r w:rsidR="006C64AC">
        <w:t xml:space="preserve">data </w:t>
      </w:r>
      <w:r w:rsidR="00D130F5">
        <w:t>sources for</w:t>
      </w:r>
      <w:r w:rsidR="008E133F">
        <w:t xml:space="preserve"> land tenure</w:t>
      </w:r>
      <w:r w:rsidR="001551EF">
        <w:t>,</w:t>
      </w:r>
      <w:r w:rsidR="008E133F">
        <w:t xml:space="preserve"> with the PSMA </w:t>
      </w:r>
      <w:r w:rsidR="00D156EC">
        <w:t xml:space="preserve">2016 </w:t>
      </w:r>
      <w:r w:rsidR="008E133F">
        <w:t>Land Tenure dataset</w:t>
      </w:r>
      <w:r w:rsidR="00936877">
        <w:t xml:space="preserve"> </w:t>
      </w:r>
      <w:r w:rsidR="00412AD9">
        <w:t>(</w:t>
      </w:r>
      <w:r w:rsidR="00F1274B">
        <w:t xml:space="preserve">and other national datasets </w:t>
      </w:r>
      <w:r w:rsidR="00412AD9">
        <w:t xml:space="preserve">as needed) </w:t>
      </w:r>
      <w:r w:rsidR="00936877">
        <w:t>to be used as secondary source</w:t>
      </w:r>
      <w:r w:rsidR="00F1274B">
        <w:t>s</w:t>
      </w:r>
      <w:r w:rsidR="00936877">
        <w:t xml:space="preserve"> of land tenure</w:t>
      </w:r>
      <w:r w:rsidR="00537F17">
        <w:t>.</w:t>
      </w:r>
    </w:p>
    <w:p w14:paraId="6E011A6A" w14:textId="263BBDB2" w:rsidR="00512FF8" w:rsidRDefault="003E0E64" w:rsidP="00512FF8">
      <w:r>
        <w:t>However</w:t>
      </w:r>
      <w:r w:rsidR="001C02A0">
        <w:t>, t</w:t>
      </w:r>
      <w:r w:rsidR="00FF1549">
        <w:t xml:space="preserve">he </w:t>
      </w:r>
      <w:r w:rsidR="00E84DD3">
        <w:t xml:space="preserve">investigation </w:t>
      </w:r>
      <w:r>
        <w:t xml:space="preserve">also </w:t>
      </w:r>
      <w:r w:rsidR="00FF1549">
        <w:t xml:space="preserve">identified </w:t>
      </w:r>
      <w:r w:rsidR="00CC254E">
        <w:t xml:space="preserve">variation </w:t>
      </w:r>
      <w:r w:rsidR="001C02A0">
        <w:t>across jurisdictional</w:t>
      </w:r>
      <w:r w:rsidR="00E84DD3">
        <w:t xml:space="preserve"> spatial datasets </w:t>
      </w:r>
      <w:r w:rsidR="001C02A0">
        <w:t>of</w:t>
      </w:r>
      <w:r w:rsidR="00E84DD3">
        <w:t xml:space="preserve"> </w:t>
      </w:r>
      <w:r w:rsidR="00CC254E">
        <w:t>the</w:t>
      </w:r>
      <w:r w:rsidR="00FF1549">
        <w:t xml:space="preserve"> tenure classification for a number of Department of Defence facilities and establishments</w:t>
      </w:r>
      <w:r w:rsidR="00137575">
        <w:t xml:space="preserve">, and </w:t>
      </w:r>
      <w:r w:rsidR="00936877">
        <w:t xml:space="preserve">gaps in </w:t>
      </w:r>
      <w:r w:rsidR="009451EC">
        <w:t xml:space="preserve">spatial </w:t>
      </w:r>
      <w:r w:rsidR="00936877">
        <w:t>data coverage of</w:t>
      </w:r>
      <w:r w:rsidR="00137575">
        <w:t xml:space="preserve"> </w:t>
      </w:r>
      <w:r w:rsidR="00E84DD3">
        <w:t>others</w:t>
      </w:r>
      <w:r w:rsidR="00FF1549">
        <w:t xml:space="preserve">. </w:t>
      </w:r>
      <w:r w:rsidR="00207019">
        <w:t>T</w:t>
      </w:r>
      <w:r w:rsidR="00FF1549">
        <w:t xml:space="preserve">he NFI classifies land under </w:t>
      </w:r>
      <w:r w:rsidR="00DB0368">
        <w:t xml:space="preserve">control of the </w:t>
      </w:r>
      <w:r w:rsidR="00FF1549">
        <w:t>Department of Defence as ‘Other Crown land’ tenure.</w:t>
      </w:r>
      <w:r w:rsidR="00DB0368">
        <w:t xml:space="preserve"> The investigation </w:t>
      </w:r>
      <w:r w:rsidR="005C4BF3">
        <w:t xml:space="preserve">thus identified </w:t>
      </w:r>
      <w:r w:rsidR="00DB0368">
        <w:t xml:space="preserve">that Department of Defence information on the Defence estate </w:t>
      </w:r>
      <w:r w:rsidR="003C636F">
        <w:t xml:space="preserve">should </w:t>
      </w:r>
      <w:r w:rsidR="00DB0368">
        <w:t xml:space="preserve">be obtained and used for tenure determination for </w:t>
      </w:r>
      <w:r>
        <w:t xml:space="preserve">the NFI for reporting in </w:t>
      </w:r>
      <w:r w:rsidR="00DB0368">
        <w:t>SOFR 2018</w:t>
      </w:r>
      <w:r w:rsidR="00B003B5">
        <w:t>.</w:t>
      </w:r>
      <w:r>
        <w:t xml:space="preserve"> The Defence spatial land dataset was the only national dataset used in preference to jurisdictional datasets for tenure determination.</w:t>
      </w:r>
    </w:p>
    <w:p w14:paraId="3B5F4547" w14:textId="77777777" w:rsidR="00941C67" w:rsidRPr="00EF6C8D" w:rsidRDefault="00D4265B" w:rsidP="00512FF8">
      <w:pPr>
        <w:pStyle w:val="Heading1"/>
      </w:pPr>
      <w:bookmarkStart w:id="31" w:name="_Toc4579637"/>
      <w:bookmarkStart w:id="32" w:name="_Toc16839658"/>
      <w:r>
        <w:t>Developing an updated forest t</w:t>
      </w:r>
      <w:r w:rsidR="00C11CDA">
        <w:t>enure</w:t>
      </w:r>
      <w:r w:rsidR="00941C67">
        <w:t xml:space="preserve"> </w:t>
      </w:r>
      <w:r>
        <w:t>dataset</w:t>
      </w:r>
      <w:bookmarkEnd w:id="31"/>
      <w:bookmarkEnd w:id="32"/>
    </w:p>
    <w:p w14:paraId="50F17681" w14:textId="77777777" w:rsidR="00DB2477" w:rsidRDefault="006C1B68" w:rsidP="00297C92">
      <w:pPr>
        <w:pStyle w:val="Heading2"/>
      </w:pPr>
      <w:bookmarkStart w:id="33" w:name="_Toc4579638"/>
      <w:bookmarkStart w:id="34" w:name="_Toc16839659"/>
      <w:r>
        <w:t>S</w:t>
      </w:r>
      <w:r w:rsidR="00297C92">
        <w:t>upply</w:t>
      </w:r>
      <w:r>
        <w:t xml:space="preserve"> of data</w:t>
      </w:r>
      <w:bookmarkEnd w:id="33"/>
      <w:bookmarkEnd w:id="34"/>
    </w:p>
    <w:p w14:paraId="5A5C182A" w14:textId="05AB0FA2" w:rsidR="00B67BCA" w:rsidRDefault="00FC31BE" w:rsidP="00016E66">
      <w:r>
        <w:t>In preparation for the supply of data and information for reporting in SOFR 2018, in 2016 t</w:t>
      </w:r>
      <w:r w:rsidR="00297C92">
        <w:t xml:space="preserve">he NFI </w:t>
      </w:r>
      <w:r w:rsidR="00BF3288">
        <w:t>sent</w:t>
      </w:r>
      <w:r w:rsidR="00297C92">
        <w:t xml:space="preserve"> </w:t>
      </w:r>
      <w:r w:rsidR="00BF3288">
        <w:t xml:space="preserve">data </w:t>
      </w:r>
      <w:r w:rsidR="00791E38">
        <w:t xml:space="preserve">requests </w:t>
      </w:r>
      <w:r>
        <w:t xml:space="preserve">for tenure information for </w:t>
      </w:r>
      <w:r w:rsidRPr="00C2303E">
        <w:rPr>
          <w:i/>
        </w:rPr>
        <w:t xml:space="preserve">Indicator 1.1a – </w:t>
      </w:r>
      <w:r w:rsidRPr="0060105E">
        <w:rPr>
          <w:i/>
        </w:rPr>
        <w:t>Area of forest by type and tenure</w:t>
      </w:r>
      <w:r>
        <w:t xml:space="preserve"> </w:t>
      </w:r>
      <w:r w:rsidR="00791E38">
        <w:t xml:space="preserve">to </w:t>
      </w:r>
      <w:r w:rsidR="001E3368">
        <w:t xml:space="preserve">relevant agencies in </w:t>
      </w:r>
      <w:r w:rsidR="00791E38">
        <w:t xml:space="preserve">each </w:t>
      </w:r>
      <w:r w:rsidR="00297C92">
        <w:t>state and territory</w:t>
      </w:r>
      <w:r>
        <w:t>.</w:t>
      </w:r>
      <w:r w:rsidR="00791E38">
        <w:t xml:space="preserve"> </w:t>
      </w:r>
      <w:r w:rsidR="004954E9">
        <w:t>In response</w:t>
      </w:r>
      <w:r w:rsidR="00B67BCA">
        <w:t>:</w:t>
      </w:r>
    </w:p>
    <w:p w14:paraId="1A17F347" w14:textId="4F2B7EE3" w:rsidR="006F34AF" w:rsidRDefault="009B15BD" w:rsidP="00642B7D">
      <w:pPr>
        <w:pStyle w:val="ListParagraph"/>
        <w:numPr>
          <w:ilvl w:val="0"/>
          <w:numId w:val="31"/>
        </w:numPr>
        <w:contextualSpacing w:val="0"/>
      </w:pPr>
      <w:r>
        <w:t>the A</w:t>
      </w:r>
      <w:r w:rsidR="00633624">
        <w:t xml:space="preserve">ustralian </w:t>
      </w:r>
      <w:r>
        <w:t>C</w:t>
      </w:r>
      <w:r w:rsidR="00633624">
        <w:t xml:space="preserve">apital </w:t>
      </w:r>
      <w:r>
        <w:t>T</w:t>
      </w:r>
      <w:r w:rsidR="00633624">
        <w:t>erritory</w:t>
      </w:r>
      <w:r w:rsidR="0066116B">
        <w:t xml:space="preserve"> (ACT)</w:t>
      </w:r>
      <w:r w:rsidR="00633624">
        <w:t xml:space="preserve"> </w:t>
      </w:r>
      <w:r>
        <w:t>supplied a dataset with complete spatial coverage of the territory</w:t>
      </w:r>
      <w:r w:rsidR="001F1BAE">
        <w:t xml:space="preserve"> including </w:t>
      </w:r>
      <w:r>
        <w:t>tenure attribut</w:t>
      </w:r>
      <w:r w:rsidR="001F1BAE">
        <w:t>es</w:t>
      </w:r>
      <w:r>
        <w:t xml:space="preserve"> </w:t>
      </w:r>
      <w:r w:rsidR="001F1BAE">
        <w:t xml:space="preserve">translated </w:t>
      </w:r>
      <w:r>
        <w:t>to the NFI’s six national tenure classes.</w:t>
      </w:r>
    </w:p>
    <w:p w14:paraId="23DCB37A" w14:textId="69C22930" w:rsidR="006F34AF" w:rsidRDefault="009B15BD" w:rsidP="00642B7D">
      <w:pPr>
        <w:pStyle w:val="ListParagraph"/>
        <w:numPr>
          <w:ilvl w:val="0"/>
          <w:numId w:val="31"/>
        </w:numPr>
        <w:contextualSpacing w:val="0"/>
      </w:pPr>
      <w:r>
        <w:t>New South Wales</w:t>
      </w:r>
      <w:r w:rsidR="0066116B">
        <w:t xml:space="preserve"> (NSW)</w:t>
      </w:r>
      <w:r>
        <w:t xml:space="preserve"> and the Northern Territory</w:t>
      </w:r>
      <w:r w:rsidR="0066116B">
        <w:t xml:space="preserve"> (NT)</w:t>
      </w:r>
      <w:r>
        <w:t xml:space="preserve"> </w:t>
      </w:r>
      <w:r w:rsidR="006F34AF">
        <w:t xml:space="preserve">both </w:t>
      </w:r>
      <w:r w:rsidR="001F1BAE">
        <w:t>supplied</w:t>
      </w:r>
      <w:r>
        <w:t xml:space="preserve"> their respective digital cadastre databases (DCDB</w:t>
      </w:r>
      <w:r w:rsidR="00051092">
        <w:t>s</w:t>
      </w:r>
      <w:r>
        <w:t>)</w:t>
      </w:r>
      <w:r w:rsidR="00016E66">
        <w:t>,</w:t>
      </w:r>
      <w:r w:rsidR="001F1BAE">
        <w:t xml:space="preserve"> with original tenure attributes included.</w:t>
      </w:r>
      <w:r>
        <w:t xml:space="preserve"> NSW </w:t>
      </w:r>
      <w:r w:rsidR="00051092">
        <w:t xml:space="preserve">also </w:t>
      </w:r>
      <w:r w:rsidR="008D5A1F">
        <w:t xml:space="preserve">provided </w:t>
      </w:r>
      <w:r w:rsidR="00B04DE6">
        <w:t>instructions</w:t>
      </w:r>
      <w:r>
        <w:t xml:space="preserve"> </w:t>
      </w:r>
      <w:r w:rsidR="00B04DE6">
        <w:t>for</w:t>
      </w:r>
      <w:r>
        <w:t xml:space="preserve"> extract</w:t>
      </w:r>
      <w:r w:rsidR="00B04DE6">
        <w:t>ing</w:t>
      </w:r>
      <w:r>
        <w:t xml:space="preserve"> pa</w:t>
      </w:r>
      <w:r w:rsidR="00016E66">
        <w:t>rticular land tenure attributes</w:t>
      </w:r>
      <w:r>
        <w:t>.</w:t>
      </w:r>
    </w:p>
    <w:p w14:paraId="64DE0A23" w14:textId="77777777" w:rsidR="006F34AF" w:rsidRDefault="009B15BD" w:rsidP="00642B7D">
      <w:pPr>
        <w:pStyle w:val="ListParagraph"/>
        <w:numPr>
          <w:ilvl w:val="0"/>
          <w:numId w:val="31"/>
        </w:numPr>
        <w:contextualSpacing w:val="0"/>
      </w:pPr>
      <w:r>
        <w:lastRenderedPageBreak/>
        <w:t xml:space="preserve">Queensland </w:t>
      </w:r>
      <w:r w:rsidR="000A3786">
        <w:t xml:space="preserve">indicated that the Queensland </w:t>
      </w:r>
      <w:r w:rsidR="001F1BAE">
        <w:t xml:space="preserve">DCDB </w:t>
      </w:r>
      <w:r w:rsidR="000A3786">
        <w:t xml:space="preserve">could be </w:t>
      </w:r>
      <w:r>
        <w:t xml:space="preserve">obtained from </w:t>
      </w:r>
      <w:r w:rsidR="00016E66">
        <w:t xml:space="preserve">the Queensland </w:t>
      </w:r>
      <w:r>
        <w:t>open data portal QSpatial</w:t>
      </w:r>
      <w:r w:rsidR="00051092" w:rsidRPr="004467B0">
        <w:rPr>
          <w:vertAlign w:val="superscript"/>
        </w:rPr>
        <w:footnoteReference w:id="12"/>
      </w:r>
      <w:r w:rsidR="000A3786">
        <w:t xml:space="preserve">; this dataset </w:t>
      </w:r>
      <w:r w:rsidR="001F1BAE">
        <w:t>included original tenure attributes</w:t>
      </w:r>
      <w:r>
        <w:t>.</w:t>
      </w:r>
    </w:p>
    <w:p w14:paraId="3537D11C" w14:textId="77777777" w:rsidR="006F34AF" w:rsidRDefault="009B15BD" w:rsidP="00642B7D">
      <w:pPr>
        <w:pStyle w:val="ListParagraph"/>
        <w:numPr>
          <w:ilvl w:val="0"/>
          <w:numId w:val="31"/>
        </w:numPr>
        <w:contextualSpacing w:val="0"/>
      </w:pPr>
      <w:r>
        <w:t xml:space="preserve">Tasmania and Victoria </w:t>
      </w:r>
      <w:r w:rsidR="00095F35">
        <w:t xml:space="preserve">both </w:t>
      </w:r>
      <w:r>
        <w:t xml:space="preserve">supplied land tenure datasets that </w:t>
      </w:r>
      <w:r w:rsidR="0015589D">
        <w:t>ha</w:t>
      </w:r>
      <w:r w:rsidR="000E3056">
        <w:t>d</w:t>
      </w:r>
      <w:r w:rsidR="0015589D">
        <w:t xml:space="preserve"> been </w:t>
      </w:r>
      <w:r>
        <w:t>prepared by each state for inclusion in respective</w:t>
      </w:r>
      <w:r w:rsidR="00267201">
        <w:t xml:space="preserve"> state-based</w:t>
      </w:r>
      <w:r>
        <w:t xml:space="preserve"> </w:t>
      </w:r>
      <w:r w:rsidR="00016E66">
        <w:t>forest status</w:t>
      </w:r>
      <w:r>
        <w:t xml:space="preserve"> </w:t>
      </w:r>
      <w:r w:rsidR="00016E66">
        <w:t>r</w:t>
      </w:r>
      <w:r>
        <w:t>eport</w:t>
      </w:r>
      <w:r w:rsidR="00267201">
        <w:t>s</w:t>
      </w:r>
      <w:r w:rsidR="0015589D">
        <w:t>,</w:t>
      </w:r>
      <w:r>
        <w:t xml:space="preserve"> </w:t>
      </w:r>
      <w:r w:rsidRPr="00FE5C92">
        <w:rPr>
          <w:i/>
        </w:rPr>
        <w:t xml:space="preserve">State of the </w:t>
      </w:r>
      <w:r w:rsidR="00095F35" w:rsidRPr="00FE5C92">
        <w:rPr>
          <w:i/>
        </w:rPr>
        <w:t>f</w:t>
      </w:r>
      <w:r w:rsidRPr="00E03BA9">
        <w:rPr>
          <w:i/>
        </w:rPr>
        <w:t>orests Tasmania 2017</w:t>
      </w:r>
      <w:r>
        <w:t xml:space="preserve"> </w:t>
      </w:r>
      <w:r w:rsidR="00AE7A2A">
        <w:t xml:space="preserve">(FPA 2017) </w:t>
      </w:r>
      <w:r>
        <w:t xml:space="preserve">and </w:t>
      </w:r>
      <w:r w:rsidRPr="00FE5C92">
        <w:rPr>
          <w:i/>
        </w:rPr>
        <w:t>Victoria’s State of the Forests Report 2013</w:t>
      </w:r>
      <w:r w:rsidR="00B670AA">
        <w:rPr>
          <w:i/>
        </w:rPr>
        <w:t xml:space="preserve"> </w:t>
      </w:r>
      <w:r w:rsidR="00B670AA" w:rsidRPr="00B670AA">
        <w:t>(DEPI</w:t>
      </w:r>
      <w:r w:rsidR="00B670AA">
        <w:t xml:space="preserve"> 2014)</w:t>
      </w:r>
      <w:r>
        <w:t>.</w:t>
      </w:r>
      <w:r w:rsidR="001F1BAE">
        <w:t xml:space="preserve"> Both datasets included tenure attributes</w:t>
      </w:r>
      <w:r w:rsidR="00517BBA">
        <w:t xml:space="preserve"> translated to tenure classes reported in each respective report.</w:t>
      </w:r>
    </w:p>
    <w:p w14:paraId="395DE455" w14:textId="4FE7113D" w:rsidR="00FE5C92" w:rsidRDefault="00264EE6" w:rsidP="00642B7D">
      <w:pPr>
        <w:pStyle w:val="ListParagraph"/>
        <w:numPr>
          <w:ilvl w:val="0"/>
          <w:numId w:val="31"/>
        </w:numPr>
        <w:contextualSpacing w:val="0"/>
      </w:pPr>
      <w:r>
        <w:t>Western Aust</w:t>
      </w:r>
      <w:r w:rsidR="009E5D24">
        <w:t>ralia</w:t>
      </w:r>
      <w:r w:rsidR="0066116B">
        <w:t xml:space="preserve"> (WA)</w:t>
      </w:r>
      <w:r w:rsidR="009E5D24">
        <w:t xml:space="preserve"> provided a dataset of land tenure information</w:t>
      </w:r>
      <w:r w:rsidR="00D27B07" w:rsidRPr="00D27B07">
        <w:t xml:space="preserve"> </w:t>
      </w:r>
      <w:r w:rsidR="00D27B07">
        <w:t>that covered part</w:t>
      </w:r>
      <w:r w:rsidR="00CC5384">
        <w:t>s</w:t>
      </w:r>
      <w:r w:rsidR="00D27B07">
        <w:t xml:space="preserve"> of the state</w:t>
      </w:r>
      <w:r w:rsidR="00CC5384">
        <w:t xml:space="preserve"> (areas managed by D</w:t>
      </w:r>
      <w:r w:rsidR="0066116B">
        <w:t xml:space="preserve">epartment of </w:t>
      </w:r>
      <w:r w:rsidR="00CC5384">
        <w:t>P</w:t>
      </w:r>
      <w:r w:rsidR="0066116B">
        <w:t xml:space="preserve">arks </w:t>
      </w:r>
      <w:r w:rsidR="00CC5384">
        <w:t>a</w:t>
      </w:r>
      <w:r w:rsidR="0066116B">
        <w:t xml:space="preserve">nd </w:t>
      </w:r>
      <w:r w:rsidR="00CC5384">
        <w:t>W</w:t>
      </w:r>
      <w:r w:rsidR="0066116B">
        <w:t>ildlife</w:t>
      </w:r>
      <w:r w:rsidR="00CC5384">
        <w:t xml:space="preserve">, now </w:t>
      </w:r>
      <w:r w:rsidR="0066116B">
        <w:t>Department of Biodiversity, Conservation and Attractions</w:t>
      </w:r>
      <w:r w:rsidR="00CC5384">
        <w:t>)</w:t>
      </w:r>
      <w:r w:rsidR="009E5D24">
        <w:t>, and</w:t>
      </w:r>
      <w:r>
        <w:t xml:space="preserve"> </w:t>
      </w:r>
      <w:r w:rsidR="009E5D24">
        <w:t>advised</w:t>
      </w:r>
      <w:r w:rsidR="004A49E3">
        <w:t xml:space="preserve"> </w:t>
      </w:r>
      <w:r w:rsidR="00095F35">
        <w:t xml:space="preserve">the NFI </w:t>
      </w:r>
      <w:r w:rsidR="004A49E3">
        <w:t xml:space="preserve">to use </w:t>
      </w:r>
      <w:r w:rsidR="009E5D24">
        <w:t xml:space="preserve">the </w:t>
      </w:r>
      <w:r>
        <w:t xml:space="preserve">PSMA Land Tenure dataset </w:t>
      </w:r>
      <w:r w:rsidR="00095F35">
        <w:t xml:space="preserve">for </w:t>
      </w:r>
      <w:r>
        <w:t>the remaining area</w:t>
      </w:r>
      <w:r w:rsidR="004A49E3">
        <w:t>s</w:t>
      </w:r>
      <w:r w:rsidR="00C66C98">
        <w:t>.</w:t>
      </w:r>
    </w:p>
    <w:p w14:paraId="620D5D74" w14:textId="03744B6A" w:rsidR="009E5D24" w:rsidRDefault="00264EE6" w:rsidP="00642B7D">
      <w:pPr>
        <w:pStyle w:val="ListParagraph"/>
        <w:numPr>
          <w:ilvl w:val="0"/>
          <w:numId w:val="31"/>
        </w:numPr>
        <w:contextualSpacing w:val="0"/>
      </w:pPr>
      <w:r>
        <w:t>South Australia</w:t>
      </w:r>
      <w:r w:rsidR="009E5D24">
        <w:t xml:space="preserve"> was </w:t>
      </w:r>
      <w:r w:rsidR="00B76218">
        <w:t>unable</w:t>
      </w:r>
      <w:r w:rsidR="009E5D24">
        <w:t xml:space="preserve"> to provide a land tenure dataset</w:t>
      </w:r>
      <w:r w:rsidR="00FE5C92">
        <w:t>,</w:t>
      </w:r>
      <w:r w:rsidR="009E5D24">
        <w:t xml:space="preserve"> and advised </w:t>
      </w:r>
      <w:r w:rsidR="00E5332A">
        <w:t xml:space="preserve">the NFI </w:t>
      </w:r>
      <w:r w:rsidR="009E5D24">
        <w:t>to use the</w:t>
      </w:r>
      <w:r>
        <w:t xml:space="preserve"> PSMA Land Tenure dataset</w:t>
      </w:r>
      <w:r w:rsidR="009E5D24">
        <w:t xml:space="preserve"> for the entire state. </w:t>
      </w:r>
      <w:r w:rsidR="000545AA">
        <w:t xml:space="preserve">The NFI identified </w:t>
      </w:r>
      <w:r w:rsidR="000A3786">
        <w:t xml:space="preserve">that the PSMA </w:t>
      </w:r>
      <w:r w:rsidR="00C323D7">
        <w:t xml:space="preserve">2016 </w:t>
      </w:r>
      <w:r w:rsidR="000A3786">
        <w:t xml:space="preserve">Land Tenure dataset contained </w:t>
      </w:r>
      <w:r w:rsidR="000545AA">
        <w:t>insufficient attribut</w:t>
      </w:r>
      <w:r w:rsidR="00E22AA0">
        <w:t>es</w:t>
      </w:r>
      <w:r w:rsidR="000545AA">
        <w:t xml:space="preserve"> for</w:t>
      </w:r>
      <w:r w:rsidR="00B76218">
        <w:t xml:space="preserve"> translation to NFI tenure </w:t>
      </w:r>
      <w:r w:rsidR="005418B9">
        <w:t xml:space="preserve">classes </w:t>
      </w:r>
      <w:r w:rsidR="00B76218">
        <w:t>for a</w:t>
      </w:r>
      <w:r w:rsidR="000545AA">
        <w:t xml:space="preserve">n area of non-freehold </w:t>
      </w:r>
      <w:r w:rsidR="00E22AA0">
        <w:t xml:space="preserve">land </w:t>
      </w:r>
      <w:r w:rsidR="00E5332A">
        <w:t>in South Australia</w:t>
      </w:r>
      <w:r w:rsidR="00E22AA0">
        <w:t>. A</w:t>
      </w:r>
      <w:r w:rsidR="000545AA">
        <w:t xml:space="preserve"> </w:t>
      </w:r>
      <w:r>
        <w:t>supplementary state dataset of conservation re</w:t>
      </w:r>
      <w:r w:rsidR="000545AA">
        <w:t xml:space="preserve">serves under government control was </w:t>
      </w:r>
      <w:r w:rsidR="000A3786">
        <w:t xml:space="preserve">therefore </w:t>
      </w:r>
      <w:r w:rsidR="000545AA">
        <w:t>sourced</w:t>
      </w:r>
      <w:r w:rsidR="00E86943">
        <w:t xml:space="preserve"> from </w:t>
      </w:r>
      <w:r w:rsidR="00277F1F">
        <w:t>the South Australia Department of Environment and Natural Resources</w:t>
      </w:r>
      <w:r w:rsidR="00E86943">
        <w:t xml:space="preserve"> (now </w:t>
      </w:r>
      <w:r w:rsidR="00277F1F">
        <w:t>Department for Environment and Water</w:t>
      </w:r>
      <w:r w:rsidR="00E86943">
        <w:t>)</w:t>
      </w:r>
      <w:r w:rsidR="000A3786">
        <w:t>,</w:t>
      </w:r>
      <w:r w:rsidR="000545AA">
        <w:t xml:space="preserve"> and used</w:t>
      </w:r>
      <w:r w:rsidR="00016E66">
        <w:t xml:space="preserve"> to </w:t>
      </w:r>
      <w:r w:rsidR="00B024FA">
        <w:t>assemble a</w:t>
      </w:r>
      <w:r w:rsidR="00FE5C92">
        <w:t xml:space="preserve"> </w:t>
      </w:r>
      <w:r w:rsidR="00016E66">
        <w:t xml:space="preserve">near-complete coverage of </w:t>
      </w:r>
      <w:r w:rsidR="00E5332A">
        <w:t>South Australia</w:t>
      </w:r>
      <w:r w:rsidR="000545AA">
        <w:t>.</w:t>
      </w:r>
    </w:p>
    <w:p w14:paraId="35C71D68" w14:textId="77777777" w:rsidR="00AE7CE5" w:rsidRDefault="00AE7CE5" w:rsidP="004B3E1E">
      <w:pPr>
        <w:tabs>
          <w:tab w:val="left" w:pos="1843"/>
        </w:tabs>
      </w:pPr>
      <w:r>
        <w:t>The NFI also obtained basic spatial information o</w:t>
      </w:r>
      <w:r w:rsidR="00213A80">
        <w:t>n</w:t>
      </w:r>
      <w:r>
        <w:t xml:space="preserve"> the Defence estate</w:t>
      </w:r>
      <w:r w:rsidRPr="003C59C7">
        <w:t xml:space="preserve"> </w:t>
      </w:r>
      <w:r>
        <w:t>from the Department of Defence. The data supply included advice that the entire Defence estate be translated to the NFI tenure class ‘Other Crown land’.</w:t>
      </w:r>
    </w:p>
    <w:p w14:paraId="32BFF8B2" w14:textId="27177ABA" w:rsidR="003C59C7" w:rsidRDefault="00AE7CE5" w:rsidP="009E5D24">
      <w:pPr>
        <w:tabs>
          <w:tab w:val="left" w:pos="1843"/>
        </w:tabs>
      </w:pPr>
      <w:r>
        <w:t>T</w:t>
      </w:r>
      <w:r w:rsidR="009E5D24">
        <w:t xml:space="preserve">he 2016 PSMA </w:t>
      </w:r>
      <w:r w:rsidR="00A7017D">
        <w:t xml:space="preserve">CadLite and </w:t>
      </w:r>
      <w:r w:rsidR="009E5D24">
        <w:t>Land Tenure dataset</w:t>
      </w:r>
      <w:r w:rsidR="00A7017D">
        <w:t>s</w:t>
      </w:r>
      <w:r w:rsidR="00764B6E">
        <w:t xml:space="preserve"> for all jurisdictions</w:t>
      </w:r>
      <w:r w:rsidR="00A7017D">
        <w:t xml:space="preserve"> </w:t>
      </w:r>
      <w:r w:rsidR="0063069E">
        <w:t>were</w:t>
      </w:r>
      <w:r w:rsidR="00A83F9E">
        <w:t xml:space="preserve"> purchased</w:t>
      </w:r>
      <w:r w:rsidR="00757023">
        <w:t xml:space="preserve"> and</w:t>
      </w:r>
      <w:r w:rsidR="0063069E">
        <w:t xml:space="preserve"> used </w:t>
      </w:r>
      <w:r w:rsidR="00A7017D">
        <w:t xml:space="preserve">to fill gaps in coverage and land tenure </w:t>
      </w:r>
      <w:r w:rsidR="00213A80">
        <w:t xml:space="preserve">attributes </w:t>
      </w:r>
      <w:r w:rsidR="0063069E">
        <w:t>for South Australia</w:t>
      </w:r>
      <w:r w:rsidR="00757023">
        <w:t xml:space="preserve"> and</w:t>
      </w:r>
      <w:r w:rsidR="00757023" w:rsidRPr="00757023">
        <w:t xml:space="preserve"> </w:t>
      </w:r>
      <w:r w:rsidR="00757023">
        <w:t>Western Australia</w:t>
      </w:r>
      <w:r w:rsidR="00A7017D">
        <w:t>.</w:t>
      </w:r>
      <w:r w:rsidR="00757023">
        <w:t xml:space="preserve"> The PSMA Land Tenure dataset was also used to fill </w:t>
      </w:r>
      <w:r w:rsidR="00E22AA0">
        <w:t xml:space="preserve">coverage </w:t>
      </w:r>
      <w:r w:rsidR="00757023">
        <w:t>gaps</w:t>
      </w:r>
      <w:r w:rsidR="003C636F">
        <w:t xml:space="preserve"> present</w:t>
      </w:r>
      <w:r w:rsidR="00757023">
        <w:t xml:space="preserve"> in land tenure datasets</w:t>
      </w:r>
      <w:r w:rsidR="00B024FA">
        <w:t xml:space="preserve"> supplied by other jurisdictions</w:t>
      </w:r>
      <w:r w:rsidR="00757023">
        <w:t>.</w:t>
      </w:r>
      <w:r w:rsidR="00E22AA0">
        <w:t xml:space="preserve"> For example, </w:t>
      </w:r>
      <w:r w:rsidR="00867986">
        <w:t xml:space="preserve">the </w:t>
      </w:r>
      <w:r w:rsidR="00E22AA0">
        <w:t xml:space="preserve">Jervis Bay Territory was not covered by either the ACT-supplied or the NSW-supplied </w:t>
      </w:r>
      <w:r w:rsidR="00C4532F">
        <w:t xml:space="preserve">land </w:t>
      </w:r>
      <w:r w:rsidR="00E22AA0">
        <w:t>tenure datasets</w:t>
      </w:r>
      <w:r w:rsidR="00C4532F">
        <w:t>,</w:t>
      </w:r>
      <w:r w:rsidR="00867986">
        <w:t xml:space="preserve"> and therefore tenure information for this area was </w:t>
      </w:r>
      <w:r w:rsidR="00C4532F">
        <w:t>sourced</w:t>
      </w:r>
      <w:r w:rsidR="00867986">
        <w:t xml:space="preserve"> from the PSMA Lan</w:t>
      </w:r>
      <w:r w:rsidR="00C4532F">
        <w:t xml:space="preserve">d Tenure dataset. Similarly, </w:t>
      </w:r>
      <w:r w:rsidR="00B76218">
        <w:t>the ACT-supplied tenure dataset contained no data for ro</w:t>
      </w:r>
      <w:r w:rsidR="00867986">
        <w:t>ad reserves</w:t>
      </w:r>
      <w:r w:rsidR="00C4532F">
        <w:t xml:space="preserve"> in the ACT</w:t>
      </w:r>
      <w:r w:rsidR="00867986">
        <w:t xml:space="preserve"> </w:t>
      </w:r>
      <w:r w:rsidR="00B76218">
        <w:t xml:space="preserve">and </w:t>
      </w:r>
      <w:r w:rsidR="00867986">
        <w:t>therefore tenure informatio</w:t>
      </w:r>
      <w:r w:rsidR="009D4F33">
        <w:t>n for</w:t>
      </w:r>
      <w:r w:rsidR="00867986">
        <w:t xml:space="preserve"> the</w:t>
      </w:r>
      <w:r w:rsidR="009D4F33">
        <w:t>se</w:t>
      </w:r>
      <w:r w:rsidR="00867986">
        <w:t xml:space="preserve"> areas </w:t>
      </w:r>
      <w:r w:rsidR="009D4F33">
        <w:t>was</w:t>
      </w:r>
      <w:r w:rsidR="00867986">
        <w:t xml:space="preserve"> sourced from the PSMA Land Tenure dataset.</w:t>
      </w:r>
    </w:p>
    <w:p w14:paraId="09B49D4F" w14:textId="77777777" w:rsidR="002839CA" w:rsidRDefault="000545AA" w:rsidP="002839CA">
      <w:pPr>
        <w:pStyle w:val="Heading2"/>
      </w:pPr>
      <w:bookmarkStart w:id="35" w:name="_Toc4579639"/>
      <w:bookmarkStart w:id="36" w:name="_Toc16839660"/>
      <w:r>
        <w:t xml:space="preserve">Assembling the </w:t>
      </w:r>
      <w:r w:rsidR="00B27845">
        <w:t xml:space="preserve">updated </w:t>
      </w:r>
      <w:r>
        <w:t>national forest tenure dataset</w:t>
      </w:r>
      <w:bookmarkEnd w:id="35"/>
      <w:bookmarkEnd w:id="36"/>
    </w:p>
    <w:p w14:paraId="71038E9A" w14:textId="77777777" w:rsidR="00757023" w:rsidRDefault="005C0EF5" w:rsidP="009441C6">
      <w:pPr>
        <w:rPr>
          <w:lang w:eastAsia="ja-JP"/>
        </w:rPr>
      </w:pPr>
      <w:r>
        <w:rPr>
          <w:lang w:eastAsia="ja-JP"/>
        </w:rPr>
        <w:t>All tenure datasets obtained for SOFR 2018 were</w:t>
      </w:r>
      <w:r w:rsidR="005A091B">
        <w:rPr>
          <w:lang w:eastAsia="ja-JP"/>
        </w:rPr>
        <w:t xml:space="preserve"> evaluated and assessed for reporting tenure of forest land.</w:t>
      </w:r>
      <w:r w:rsidR="00757023">
        <w:rPr>
          <w:lang w:eastAsia="ja-JP"/>
        </w:rPr>
        <w:t xml:space="preserve"> This process included:</w:t>
      </w:r>
    </w:p>
    <w:p w14:paraId="30829EE9" w14:textId="46B0E169" w:rsidR="00757023" w:rsidRDefault="00560739" w:rsidP="00642B7D">
      <w:pPr>
        <w:pStyle w:val="ListParagraph"/>
        <w:numPr>
          <w:ilvl w:val="0"/>
          <w:numId w:val="32"/>
        </w:numPr>
        <w:contextualSpacing w:val="0"/>
      </w:pPr>
      <w:r>
        <w:t>r</w:t>
      </w:r>
      <w:r w:rsidR="00757023">
        <w:t>eview</w:t>
      </w:r>
      <w:r>
        <w:t xml:space="preserve"> of</w:t>
      </w:r>
      <w:r w:rsidR="00130E3D">
        <w:t xml:space="preserve"> </w:t>
      </w:r>
      <w:r w:rsidR="00757023">
        <w:t>associ</w:t>
      </w:r>
      <w:r w:rsidR="00561134">
        <w:t>ated dataset metadata and documentation</w:t>
      </w:r>
    </w:p>
    <w:p w14:paraId="1E1718F4" w14:textId="701C31BF" w:rsidR="00757023" w:rsidRDefault="00560739" w:rsidP="00642B7D">
      <w:pPr>
        <w:pStyle w:val="ListParagraph"/>
        <w:numPr>
          <w:ilvl w:val="0"/>
          <w:numId w:val="32"/>
        </w:numPr>
        <w:contextualSpacing w:val="0"/>
      </w:pPr>
      <w:r>
        <w:t xml:space="preserve">identification of </w:t>
      </w:r>
      <w:r w:rsidR="00AD5BCD">
        <w:t xml:space="preserve">relevant </w:t>
      </w:r>
      <w:r>
        <w:t xml:space="preserve">tenure </w:t>
      </w:r>
      <w:r w:rsidR="00757023">
        <w:t>attribute field(s)</w:t>
      </w:r>
    </w:p>
    <w:p w14:paraId="772506FA" w14:textId="6074FC43" w:rsidR="00130E3D" w:rsidRDefault="00560739" w:rsidP="00642B7D">
      <w:pPr>
        <w:pStyle w:val="ListParagraph"/>
        <w:numPr>
          <w:ilvl w:val="0"/>
          <w:numId w:val="32"/>
        </w:numPr>
        <w:contextualSpacing w:val="0"/>
      </w:pPr>
      <w:r>
        <w:t>review of documentation and</w:t>
      </w:r>
      <w:r w:rsidR="00130E3D">
        <w:t xml:space="preserve"> legislation describing tenure </w:t>
      </w:r>
      <w:r w:rsidR="005418B9">
        <w:t>classes</w:t>
      </w:r>
      <w:r w:rsidR="00E03BA9">
        <w:t>,</w:t>
      </w:r>
      <w:r w:rsidR="00130E3D">
        <w:t xml:space="preserve"> to identify </w:t>
      </w:r>
      <w:r w:rsidR="00E03BA9">
        <w:t xml:space="preserve">their </w:t>
      </w:r>
      <w:r w:rsidR="00561134">
        <w:t xml:space="preserve">utility and </w:t>
      </w:r>
      <w:r w:rsidR="005B1DE6">
        <w:t>to formulate translations to</w:t>
      </w:r>
      <w:r w:rsidR="00130E3D">
        <w:t xml:space="preserve"> NFI for</w:t>
      </w:r>
      <w:r w:rsidR="00561134">
        <w:t xml:space="preserve">est tenure </w:t>
      </w:r>
      <w:r w:rsidR="005418B9">
        <w:t>classes</w:t>
      </w:r>
    </w:p>
    <w:p w14:paraId="6289A9D1" w14:textId="5173AA9F" w:rsidR="00777A08" w:rsidRDefault="00560739" w:rsidP="00642B7D">
      <w:pPr>
        <w:pStyle w:val="ListParagraph"/>
        <w:numPr>
          <w:ilvl w:val="0"/>
          <w:numId w:val="32"/>
        </w:numPr>
        <w:contextualSpacing w:val="0"/>
      </w:pPr>
      <w:r>
        <w:t xml:space="preserve">filtering and </w:t>
      </w:r>
      <w:r w:rsidR="00757023">
        <w:t>selection of the attribute information of value</w:t>
      </w:r>
    </w:p>
    <w:p w14:paraId="5644A0A6" w14:textId="77777777" w:rsidR="00757023" w:rsidRDefault="00130E3D" w:rsidP="00642B7D">
      <w:pPr>
        <w:pStyle w:val="ListParagraph"/>
        <w:numPr>
          <w:ilvl w:val="0"/>
          <w:numId w:val="32"/>
        </w:numPr>
        <w:contextualSpacing w:val="0"/>
      </w:pPr>
      <w:r>
        <w:lastRenderedPageBreak/>
        <w:t>ge</w:t>
      </w:r>
      <w:r w:rsidR="00AC7BDC">
        <w:t>oprocessing to NFI standards of</w:t>
      </w:r>
      <w:r w:rsidR="00561134">
        <w:t xml:space="preserve"> </w:t>
      </w:r>
      <w:r>
        <w:t>resolution and spatial reference</w:t>
      </w:r>
      <w:r w:rsidR="00561134">
        <w:t>.</w:t>
      </w:r>
      <w:r w:rsidR="0004793F" w:rsidRPr="0004793F">
        <w:rPr>
          <w:lang w:eastAsia="ja-JP"/>
        </w:rPr>
        <w:t xml:space="preserve"> </w:t>
      </w:r>
      <w:r w:rsidR="0004793F">
        <w:rPr>
          <w:lang w:eastAsia="ja-JP"/>
        </w:rPr>
        <w:t>The NFI publishes spatial information in a raster format with a cell size (resolution) of one hectare (100 by 100 metres).</w:t>
      </w:r>
    </w:p>
    <w:p w14:paraId="21D3E576" w14:textId="77777777" w:rsidR="00130E3D" w:rsidRDefault="005B1DE6" w:rsidP="00130E3D">
      <w:pPr>
        <w:rPr>
          <w:lang w:eastAsia="ja-JP"/>
        </w:rPr>
      </w:pPr>
      <w:r>
        <w:rPr>
          <w:lang w:eastAsia="ja-JP"/>
        </w:rPr>
        <w:t xml:space="preserve">To be </w:t>
      </w:r>
      <w:r w:rsidR="00130E3D">
        <w:rPr>
          <w:lang w:eastAsia="ja-JP"/>
        </w:rPr>
        <w:t>deemed suitable</w:t>
      </w:r>
      <w:r w:rsidR="00561134">
        <w:rPr>
          <w:lang w:eastAsia="ja-JP"/>
        </w:rPr>
        <w:t xml:space="preserve"> and fit for purpose</w:t>
      </w:r>
      <w:r w:rsidR="008C707C">
        <w:rPr>
          <w:lang w:eastAsia="ja-JP"/>
        </w:rPr>
        <w:t xml:space="preserve"> for a particular area</w:t>
      </w:r>
      <w:r w:rsidR="0004793F">
        <w:rPr>
          <w:lang w:eastAsia="ja-JP"/>
        </w:rPr>
        <w:t>,</w:t>
      </w:r>
      <w:r>
        <w:rPr>
          <w:lang w:eastAsia="ja-JP"/>
        </w:rPr>
        <w:t xml:space="preserve"> each dataset was required t</w:t>
      </w:r>
      <w:r w:rsidR="00130E3D">
        <w:rPr>
          <w:lang w:eastAsia="ja-JP"/>
        </w:rPr>
        <w:t>o h</w:t>
      </w:r>
      <w:r w:rsidR="00957CCF">
        <w:rPr>
          <w:lang w:eastAsia="ja-JP"/>
        </w:rPr>
        <w:t>ave</w:t>
      </w:r>
      <w:r>
        <w:rPr>
          <w:lang w:eastAsia="ja-JP"/>
        </w:rPr>
        <w:t xml:space="preserve"> a </w:t>
      </w:r>
      <w:r w:rsidR="00561134">
        <w:rPr>
          <w:lang w:eastAsia="ja-JP"/>
        </w:rPr>
        <w:t>spatial</w:t>
      </w:r>
      <w:r>
        <w:rPr>
          <w:lang w:eastAsia="ja-JP"/>
        </w:rPr>
        <w:t xml:space="preserve"> extent</w:t>
      </w:r>
      <w:r w:rsidR="00561134">
        <w:rPr>
          <w:lang w:eastAsia="ja-JP"/>
        </w:rPr>
        <w:t xml:space="preserve"> </w:t>
      </w:r>
      <w:r w:rsidR="00957CCF">
        <w:rPr>
          <w:lang w:eastAsia="ja-JP"/>
        </w:rPr>
        <w:t>and</w:t>
      </w:r>
      <w:r w:rsidR="00561134">
        <w:rPr>
          <w:lang w:eastAsia="ja-JP"/>
        </w:rPr>
        <w:t xml:space="preserve"> tenure</w:t>
      </w:r>
      <w:r w:rsidR="00957CCF">
        <w:rPr>
          <w:lang w:eastAsia="ja-JP"/>
        </w:rPr>
        <w:t xml:space="preserve"> attributes</w:t>
      </w:r>
      <w:r w:rsidR="00B96390">
        <w:rPr>
          <w:lang w:eastAsia="ja-JP"/>
        </w:rPr>
        <w:t xml:space="preserve"> that could be translated into NFI tenure classes</w:t>
      </w:r>
      <w:r w:rsidR="00957CCF">
        <w:rPr>
          <w:lang w:eastAsia="ja-JP"/>
        </w:rPr>
        <w:t xml:space="preserve">. </w:t>
      </w:r>
      <w:r>
        <w:rPr>
          <w:lang w:eastAsia="ja-JP"/>
        </w:rPr>
        <w:t>A spatial extent</w:t>
      </w:r>
      <w:r w:rsidR="00957CCF">
        <w:rPr>
          <w:lang w:eastAsia="ja-JP"/>
        </w:rPr>
        <w:t xml:space="preserve"> alone, such as a land parcel or property boundary with no</w:t>
      </w:r>
      <w:r w:rsidR="00561134">
        <w:rPr>
          <w:lang w:eastAsia="ja-JP"/>
        </w:rPr>
        <w:t xml:space="preserve"> tenure</w:t>
      </w:r>
      <w:r w:rsidR="00957CCF">
        <w:rPr>
          <w:lang w:eastAsia="ja-JP"/>
        </w:rPr>
        <w:t xml:space="preserve"> attributes</w:t>
      </w:r>
      <w:r w:rsidR="0004793F">
        <w:rPr>
          <w:lang w:eastAsia="ja-JP"/>
        </w:rPr>
        <w:t>,</w:t>
      </w:r>
      <w:r w:rsidR="00957CCF">
        <w:rPr>
          <w:lang w:eastAsia="ja-JP"/>
        </w:rPr>
        <w:t xml:space="preserve"> was</w:t>
      </w:r>
      <w:r>
        <w:rPr>
          <w:lang w:eastAsia="ja-JP"/>
        </w:rPr>
        <w:t xml:space="preserve"> </w:t>
      </w:r>
      <w:r w:rsidR="00C4532F">
        <w:rPr>
          <w:lang w:eastAsia="ja-JP"/>
        </w:rPr>
        <w:t>considered to be a</w:t>
      </w:r>
      <w:r w:rsidR="003C2BF6">
        <w:rPr>
          <w:lang w:eastAsia="ja-JP"/>
        </w:rPr>
        <w:t xml:space="preserve"> data gap</w:t>
      </w:r>
      <w:r w:rsidR="0004793F">
        <w:rPr>
          <w:lang w:eastAsia="ja-JP"/>
        </w:rPr>
        <w:t>,</w:t>
      </w:r>
      <w:r w:rsidR="003C2BF6">
        <w:rPr>
          <w:lang w:eastAsia="ja-JP"/>
        </w:rPr>
        <w:t xml:space="preserve"> as were </w:t>
      </w:r>
      <w:r w:rsidR="00517BBA">
        <w:rPr>
          <w:lang w:eastAsia="ja-JP"/>
        </w:rPr>
        <w:t>areas</w:t>
      </w:r>
      <w:r w:rsidR="0004793F">
        <w:rPr>
          <w:lang w:eastAsia="ja-JP"/>
        </w:rPr>
        <w:t xml:space="preserve"> </w:t>
      </w:r>
      <w:r w:rsidR="00957CCF">
        <w:rPr>
          <w:lang w:eastAsia="ja-JP"/>
        </w:rPr>
        <w:t xml:space="preserve">with no </w:t>
      </w:r>
      <w:r w:rsidR="003C2BF6">
        <w:rPr>
          <w:lang w:eastAsia="ja-JP"/>
        </w:rPr>
        <w:t>spatial information</w:t>
      </w:r>
      <w:r w:rsidR="00957CCF">
        <w:rPr>
          <w:lang w:eastAsia="ja-JP"/>
        </w:rPr>
        <w:t>.</w:t>
      </w:r>
    </w:p>
    <w:p w14:paraId="59169B95" w14:textId="77777777" w:rsidR="005C0EF5" w:rsidRDefault="005C0EF5" w:rsidP="005C0EF5">
      <w:pPr>
        <w:rPr>
          <w:lang w:eastAsia="ja-JP"/>
        </w:rPr>
      </w:pPr>
      <w:r>
        <w:rPr>
          <w:lang w:eastAsia="ja-JP"/>
        </w:rPr>
        <w:t xml:space="preserve">Each dataset was converted from the supplied format and resolution to the NFI </w:t>
      </w:r>
      <w:r w:rsidR="00517BBA">
        <w:rPr>
          <w:lang w:eastAsia="ja-JP"/>
        </w:rPr>
        <w:t>standard format and resolution</w:t>
      </w:r>
      <w:r>
        <w:rPr>
          <w:lang w:eastAsia="ja-JP"/>
        </w:rPr>
        <w:t>.</w:t>
      </w:r>
    </w:p>
    <w:p w14:paraId="535B9A6A" w14:textId="73194894" w:rsidR="00DB0368" w:rsidRDefault="00561134" w:rsidP="00A7017D">
      <w:pPr>
        <w:rPr>
          <w:lang w:eastAsia="ja-JP"/>
        </w:rPr>
      </w:pPr>
      <w:r>
        <w:rPr>
          <w:lang w:eastAsia="ja-JP"/>
        </w:rPr>
        <w:t>T</w:t>
      </w:r>
      <w:r w:rsidR="00952B75">
        <w:rPr>
          <w:lang w:eastAsia="ja-JP"/>
        </w:rPr>
        <w:t>enure classification schemas</w:t>
      </w:r>
      <w:r>
        <w:rPr>
          <w:lang w:eastAsia="ja-JP"/>
        </w:rPr>
        <w:t xml:space="preserve"> </w:t>
      </w:r>
      <w:r w:rsidR="0004793F">
        <w:rPr>
          <w:lang w:eastAsia="ja-JP"/>
        </w:rPr>
        <w:t xml:space="preserve">used in </w:t>
      </w:r>
      <w:r>
        <w:rPr>
          <w:lang w:eastAsia="ja-JP"/>
        </w:rPr>
        <w:t>each of the state and territory datasets</w:t>
      </w:r>
      <w:r w:rsidR="00952B75">
        <w:rPr>
          <w:lang w:eastAsia="ja-JP"/>
        </w:rPr>
        <w:t xml:space="preserve"> were </w:t>
      </w:r>
      <w:r w:rsidR="00B56FE6">
        <w:rPr>
          <w:lang w:eastAsia="ja-JP"/>
        </w:rPr>
        <w:t xml:space="preserve">interpreted and </w:t>
      </w:r>
      <w:r w:rsidR="00952B75">
        <w:rPr>
          <w:lang w:eastAsia="ja-JP"/>
        </w:rPr>
        <w:t>translated into the</w:t>
      </w:r>
      <w:r>
        <w:rPr>
          <w:lang w:eastAsia="ja-JP"/>
        </w:rPr>
        <w:t xml:space="preserve"> NFI’s</w:t>
      </w:r>
      <w:r w:rsidR="00952B75">
        <w:rPr>
          <w:lang w:eastAsia="ja-JP"/>
        </w:rPr>
        <w:t xml:space="preserve"> six national tenure classes</w:t>
      </w:r>
      <w:r w:rsidR="00777A08">
        <w:rPr>
          <w:lang w:eastAsia="ja-JP"/>
        </w:rPr>
        <w:t>. T</w:t>
      </w:r>
      <w:r w:rsidR="00952B75">
        <w:rPr>
          <w:lang w:eastAsia="ja-JP"/>
        </w:rPr>
        <w:t>he</w:t>
      </w:r>
      <w:r w:rsidR="002B248F">
        <w:rPr>
          <w:lang w:eastAsia="ja-JP"/>
        </w:rPr>
        <w:t xml:space="preserve"> proposed</w:t>
      </w:r>
      <w:r w:rsidR="00952B75">
        <w:rPr>
          <w:lang w:eastAsia="ja-JP"/>
        </w:rPr>
        <w:t xml:space="preserve"> translations</w:t>
      </w:r>
      <w:r w:rsidR="00633328">
        <w:rPr>
          <w:lang w:eastAsia="ja-JP"/>
        </w:rPr>
        <w:t xml:space="preserve"> for each jurisdiction</w:t>
      </w:r>
      <w:r w:rsidR="00952B75">
        <w:rPr>
          <w:lang w:eastAsia="ja-JP"/>
        </w:rPr>
        <w:t xml:space="preserve"> </w:t>
      </w:r>
      <w:r w:rsidR="00777A08">
        <w:rPr>
          <w:lang w:eastAsia="ja-JP"/>
        </w:rPr>
        <w:t xml:space="preserve">were </w:t>
      </w:r>
      <w:r w:rsidR="00952B75">
        <w:rPr>
          <w:lang w:eastAsia="ja-JP"/>
        </w:rPr>
        <w:t>endorsed by NFISC representative</w:t>
      </w:r>
      <w:r w:rsidR="00633328">
        <w:rPr>
          <w:lang w:eastAsia="ja-JP"/>
        </w:rPr>
        <w:t>s</w:t>
      </w:r>
      <w:r w:rsidR="00952B75">
        <w:rPr>
          <w:lang w:eastAsia="ja-JP"/>
        </w:rPr>
        <w:t>. Tables</w:t>
      </w:r>
      <w:r w:rsidR="003E0454">
        <w:rPr>
          <w:lang w:eastAsia="ja-JP"/>
        </w:rPr>
        <w:t xml:space="preserve"> </w:t>
      </w:r>
      <w:r w:rsidR="00F725E4">
        <w:rPr>
          <w:lang w:eastAsia="ja-JP"/>
        </w:rPr>
        <w:t>A1</w:t>
      </w:r>
      <w:r w:rsidR="003E0454">
        <w:rPr>
          <w:lang w:eastAsia="ja-JP"/>
        </w:rPr>
        <w:t>–</w:t>
      </w:r>
      <w:r w:rsidR="00F725E4">
        <w:rPr>
          <w:lang w:eastAsia="ja-JP"/>
        </w:rPr>
        <w:t>A6</w:t>
      </w:r>
      <w:r w:rsidR="00952B75">
        <w:rPr>
          <w:lang w:eastAsia="ja-JP"/>
        </w:rPr>
        <w:t xml:space="preserve"> in Appendix A </w:t>
      </w:r>
      <w:r w:rsidR="00197435">
        <w:rPr>
          <w:lang w:eastAsia="ja-JP"/>
        </w:rPr>
        <w:t xml:space="preserve">show </w:t>
      </w:r>
      <w:r w:rsidR="002B248F">
        <w:rPr>
          <w:lang w:eastAsia="ja-JP"/>
        </w:rPr>
        <w:t>how</w:t>
      </w:r>
      <w:r w:rsidR="00B56FE6">
        <w:rPr>
          <w:lang w:eastAsia="ja-JP"/>
        </w:rPr>
        <w:t xml:space="preserve"> </w:t>
      </w:r>
      <w:r w:rsidR="00A84D7D">
        <w:rPr>
          <w:lang w:eastAsia="ja-JP"/>
        </w:rPr>
        <w:t xml:space="preserve">the </w:t>
      </w:r>
      <w:r w:rsidR="003E0454">
        <w:rPr>
          <w:lang w:eastAsia="ja-JP"/>
        </w:rPr>
        <w:t>tenure classification schema</w:t>
      </w:r>
      <w:r w:rsidR="002B248F">
        <w:rPr>
          <w:lang w:eastAsia="ja-JP"/>
        </w:rPr>
        <w:t>s</w:t>
      </w:r>
      <w:r w:rsidR="00B56FE6">
        <w:rPr>
          <w:lang w:eastAsia="ja-JP"/>
        </w:rPr>
        <w:t xml:space="preserve"> </w:t>
      </w:r>
      <w:r w:rsidR="00A84D7D">
        <w:rPr>
          <w:lang w:eastAsia="ja-JP"/>
        </w:rPr>
        <w:t xml:space="preserve">used by </w:t>
      </w:r>
      <w:r w:rsidR="0066116B">
        <w:rPr>
          <w:lang w:eastAsia="ja-JP"/>
        </w:rPr>
        <w:t>NSW</w:t>
      </w:r>
      <w:r w:rsidR="00A84D7D">
        <w:rPr>
          <w:lang w:eastAsia="ja-JP"/>
        </w:rPr>
        <w:t xml:space="preserve">, </w:t>
      </w:r>
      <w:r w:rsidR="002D7415">
        <w:rPr>
          <w:lang w:eastAsia="ja-JP"/>
        </w:rPr>
        <w:t xml:space="preserve">the </w:t>
      </w:r>
      <w:r w:rsidR="0066116B">
        <w:rPr>
          <w:lang w:eastAsia="ja-JP"/>
        </w:rPr>
        <w:t>NT</w:t>
      </w:r>
      <w:r w:rsidR="002D7415">
        <w:rPr>
          <w:lang w:eastAsia="ja-JP"/>
        </w:rPr>
        <w:t xml:space="preserve">, Queensland, Tasmania, </w:t>
      </w:r>
      <w:r w:rsidR="00A84D7D">
        <w:rPr>
          <w:lang w:eastAsia="ja-JP"/>
        </w:rPr>
        <w:t>Victoria</w:t>
      </w:r>
      <w:r w:rsidR="002D7415">
        <w:rPr>
          <w:lang w:eastAsia="ja-JP"/>
        </w:rPr>
        <w:t xml:space="preserve"> and </w:t>
      </w:r>
      <w:r w:rsidR="0066116B">
        <w:rPr>
          <w:lang w:eastAsia="ja-JP"/>
        </w:rPr>
        <w:t>WA</w:t>
      </w:r>
      <w:r w:rsidR="00A84D7D">
        <w:rPr>
          <w:lang w:eastAsia="ja-JP"/>
        </w:rPr>
        <w:t xml:space="preserve"> </w:t>
      </w:r>
      <w:r w:rsidR="002B248F">
        <w:rPr>
          <w:lang w:eastAsia="ja-JP"/>
        </w:rPr>
        <w:t>were</w:t>
      </w:r>
      <w:r w:rsidR="00B56FE6">
        <w:rPr>
          <w:lang w:eastAsia="ja-JP"/>
        </w:rPr>
        <w:t xml:space="preserve"> translated to the NFI national tenure classes</w:t>
      </w:r>
      <w:r w:rsidR="0004793F">
        <w:rPr>
          <w:lang w:eastAsia="ja-JP"/>
        </w:rPr>
        <w:t>, respectively</w:t>
      </w:r>
      <w:r w:rsidR="00B56FE6">
        <w:rPr>
          <w:lang w:eastAsia="ja-JP"/>
        </w:rPr>
        <w:t>.</w:t>
      </w:r>
      <w:r w:rsidR="00803A69">
        <w:rPr>
          <w:lang w:eastAsia="ja-JP"/>
        </w:rPr>
        <w:t xml:space="preserve"> Tenure data for the </w:t>
      </w:r>
      <w:r w:rsidR="0066116B">
        <w:t>ACT</w:t>
      </w:r>
      <w:r w:rsidR="00803A69">
        <w:t xml:space="preserve"> were provided in NFI tenure classes.</w:t>
      </w:r>
    </w:p>
    <w:p w14:paraId="7C3FB4F0" w14:textId="77777777" w:rsidR="00132EC5" w:rsidRDefault="00A02F28" w:rsidP="00A7017D">
      <w:pPr>
        <w:rPr>
          <w:lang w:eastAsia="ja-JP"/>
        </w:rPr>
      </w:pPr>
      <w:r>
        <w:rPr>
          <w:lang w:eastAsia="ja-JP"/>
        </w:rPr>
        <w:t>T</w:t>
      </w:r>
      <w:r w:rsidR="003E0454">
        <w:rPr>
          <w:lang w:eastAsia="ja-JP"/>
        </w:rPr>
        <w:t>he PSMA Land Tenure dataset and tenure classification schema was</w:t>
      </w:r>
      <w:r>
        <w:rPr>
          <w:lang w:eastAsia="ja-JP"/>
        </w:rPr>
        <w:t xml:space="preserve"> also</w:t>
      </w:r>
      <w:r w:rsidR="003E0454">
        <w:rPr>
          <w:lang w:eastAsia="ja-JP"/>
        </w:rPr>
        <w:t xml:space="preserve"> translated </w:t>
      </w:r>
      <w:r w:rsidR="00B96390">
        <w:rPr>
          <w:lang w:eastAsia="ja-JP"/>
        </w:rPr>
        <w:t>in</w:t>
      </w:r>
      <w:r w:rsidR="003E0454">
        <w:rPr>
          <w:lang w:eastAsia="ja-JP"/>
        </w:rPr>
        <w:t xml:space="preserve">to the NFI national tenure classes. </w:t>
      </w:r>
      <w:r w:rsidR="00D37B04" w:rsidRPr="00305D46">
        <w:rPr>
          <w:lang w:eastAsia="ja-JP"/>
        </w:rPr>
        <w:fldChar w:fldCharType="begin"/>
      </w:r>
      <w:r w:rsidR="00D37B04" w:rsidRPr="00305D46">
        <w:rPr>
          <w:lang w:eastAsia="ja-JP"/>
        </w:rPr>
        <w:instrText xml:space="preserve"> REF _Ref5976529 \h </w:instrText>
      </w:r>
      <w:r w:rsidR="00305D46" w:rsidRPr="00305D46">
        <w:rPr>
          <w:lang w:eastAsia="ja-JP"/>
        </w:rPr>
        <w:instrText xml:space="preserve"> \* MERGEFORMAT </w:instrText>
      </w:r>
      <w:r w:rsidR="00D37B04" w:rsidRPr="00305D46">
        <w:rPr>
          <w:lang w:eastAsia="ja-JP"/>
        </w:rPr>
      </w:r>
      <w:r w:rsidR="00D37B04" w:rsidRPr="00305D46">
        <w:rPr>
          <w:lang w:eastAsia="ja-JP"/>
        </w:rPr>
        <w:fldChar w:fldCharType="separate"/>
      </w:r>
      <w:r w:rsidR="005673A1" w:rsidRPr="005673A1">
        <w:t xml:space="preserve">Table </w:t>
      </w:r>
      <w:r w:rsidR="005673A1" w:rsidRPr="005673A1">
        <w:rPr>
          <w:noProof/>
        </w:rPr>
        <w:t>A7</w:t>
      </w:r>
      <w:r w:rsidR="00D37B04" w:rsidRPr="00305D46">
        <w:rPr>
          <w:lang w:eastAsia="ja-JP"/>
        </w:rPr>
        <w:fldChar w:fldCharType="end"/>
      </w:r>
      <w:r w:rsidR="006708DB">
        <w:rPr>
          <w:lang w:eastAsia="ja-JP"/>
        </w:rPr>
        <w:t xml:space="preserve"> </w:t>
      </w:r>
      <w:r w:rsidR="003E0454">
        <w:rPr>
          <w:lang w:eastAsia="ja-JP"/>
        </w:rPr>
        <w:t xml:space="preserve">in Appendix A </w:t>
      </w:r>
      <w:r w:rsidR="00C06EFF">
        <w:rPr>
          <w:lang w:eastAsia="ja-JP"/>
        </w:rPr>
        <w:t xml:space="preserve">shows </w:t>
      </w:r>
      <w:r w:rsidR="003E0454">
        <w:rPr>
          <w:lang w:eastAsia="ja-JP"/>
        </w:rPr>
        <w:t>the four</w:t>
      </w:r>
      <w:r w:rsidR="00C06EFF">
        <w:rPr>
          <w:lang w:eastAsia="ja-JP"/>
        </w:rPr>
        <w:t>-</w:t>
      </w:r>
      <w:r w:rsidR="003E0454">
        <w:rPr>
          <w:lang w:eastAsia="ja-JP"/>
        </w:rPr>
        <w:t xml:space="preserve">layer hierarchical tenure classification schema </w:t>
      </w:r>
      <w:r w:rsidR="00C06EFF">
        <w:rPr>
          <w:lang w:eastAsia="ja-JP"/>
        </w:rPr>
        <w:t xml:space="preserve">used in the PSMA Land Tenure dataset, </w:t>
      </w:r>
      <w:r w:rsidR="003E0454">
        <w:rPr>
          <w:lang w:eastAsia="ja-JP"/>
        </w:rPr>
        <w:t xml:space="preserve">and </w:t>
      </w:r>
      <w:r w:rsidR="0004793F">
        <w:rPr>
          <w:lang w:eastAsia="ja-JP"/>
        </w:rPr>
        <w:t xml:space="preserve">its </w:t>
      </w:r>
      <w:r w:rsidR="003E0454">
        <w:rPr>
          <w:lang w:eastAsia="ja-JP"/>
        </w:rPr>
        <w:t xml:space="preserve">translation to </w:t>
      </w:r>
      <w:r w:rsidR="002B248F">
        <w:rPr>
          <w:lang w:eastAsia="ja-JP"/>
        </w:rPr>
        <w:t xml:space="preserve">the </w:t>
      </w:r>
      <w:r w:rsidR="003E0454">
        <w:rPr>
          <w:lang w:eastAsia="ja-JP"/>
        </w:rPr>
        <w:t>NFI national tenure classes.</w:t>
      </w:r>
    </w:p>
    <w:p w14:paraId="330D52A0" w14:textId="77777777" w:rsidR="003E0454" w:rsidRDefault="003E0454" w:rsidP="00A7017D">
      <w:pPr>
        <w:rPr>
          <w:lang w:eastAsia="ja-JP"/>
        </w:rPr>
      </w:pPr>
      <w:r>
        <w:rPr>
          <w:lang w:eastAsia="ja-JP"/>
        </w:rPr>
        <w:t>The spatial dataset</w:t>
      </w:r>
      <w:r w:rsidR="00132EC5">
        <w:rPr>
          <w:lang w:eastAsia="ja-JP"/>
        </w:rPr>
        <w:t xml:space="preserve"> of the Defence estate supplied by</w:t>
      </w:r>
      <w:r>
        <w:rPr>
          <w:lang w:eastAsia="ja-JP"/>
        </w:rPr>
        <w:t xml:space="preserve"> the Department of Defence was translated in its entirety to the NFI tenure class ‘</w:t>
      </w:r>
      <w:r w:rsidR="002B248F">
        <w:rPr>
          <w:lang w:eastAsia="ja-JP"/>
        </w:rPr>
        <w:t>O</w:t>
      </w:r>
      <w:r>
        <w:rPr>
          <w:lang w:eastAsia="ja-JP"/>
        </w:rPr>
        <w:t>ther Crown land’.</w:t>
      </w:r>
    </w:p>
    <w:p w14:paraId="21278C48" w14:textId="77777777" w:rsidR="00AD5BCD" w:rsidRPr="00AD5BCD" w:rsidRDefault="00AD5BCD" w:rsidP="00A7017D">
      <w:pPr>
        <w:rPr>
          <w:lang w:eastAsia="ja-JP"/>
        </w:rPr>
      </w:pPr>
      <w:r>
        <w:rPr>
          <w:lang w:eastAsia="ja-JP"/>
        </w:rPr>
        <w:t xml:space="preserve">The tenure classes used in the previous NFI dataset </w:t>
      </w:r>
      <w:r w:rsidRPr="00D60DE8">
        <w:rPr>
          <w:i/>
          <w:lang w:eastAsia="ja-JP"/>
        </w:rPr>
        <w:t>Tenure of Australia’s forests (2013) v2.</w:t>
      </w:r>
      <w:r>
        <w:rPr>
          <w:i/>
          <w:lang w:eastAsia="ja-JP"/>
        </w:rPr>
        <w:t>0</w:t>
      </w:r>
      <w:r>
        <w:rPr>
          <w:lang w:eastAsia="ja-JP"/>
        </w:rPr>
        <w:t xml:space="preserve"> were the same as those used currently in the NFI, so needed no translation.</w:t>
      </w:r>
    </w:p>
    <w:p w14:paraId="053D7CED" w14:textId="79CFF976" w:rsidR="002B248F" w:rsidRDefault="002B248F" w:rsidP="00D60DE8">
      <w:pPr>
        <w:rPr>
          <w:lang w:eastAsia="ja-JP"/>
        </w:rPr>
      </w:pPr>
      <w:r>
        <w:rPr>
          <w:lang w:eastAsia="ja-JP"/>
        </w:rPr>
        <w:t>For each state and territory</w:t>
      </w:r>
      <w:r w:rsidR="00A53EDF">
        <w:rPr>
          <w:lang w:eastAsia="ja-JP"/>
        </w:rPr>
        <w:t>,</w:t>
      </w:r>
      <w:r w:rsidR="00832CD8">
        <w:rPr>
          <w:lang w:eastAsia="ja-JP"/>
        </w:rPr>
        <w:t xml:space="preserve"> the dataset used to allocate tenure </w:t>
      </w:r>
      <w:r w:rsidR="00C87491">
        <w:rPr>
          <w:lang w:eastAsia="ja-JP"/>
        </w:rPr>
        <w:t>information</w:t>
      </w:r>
      <w:r w:rsidR="00461575">
        <w:rPr>
          <w:lang w:eastAsia="ja-JP"/>
        </w:rPr>
        <w:t xml:space="preserve"> </w:t>
      </w:r>
      <w:r w:rsidR="00832CD8">
        <w:rPr>
          <w:lang w:eastAsia="ja-JP"/>
        </w:rPr>
        <w:t xml:space="preserve">to a land parcel was selected </w:t>
      </w:r>
      <w:r>
        <w:rPr>
          <w:lang w:eastAsia="ja-JP"/>
        </w:rPr>
        <w:t xml:space="preserve">based on the </w:t>
      </w:r>
      <w:r w:rsidR="00662AF1">
        <w:rPr>
          <w:lang w:eastAsia="ja-JP"/>
        </w:rPr>
        <w:t>recommendations from the investigation of reliabilit</w:t>
      </w:r>
      <w:r w:rsidR="005C0EF5">
        <w:rPr>
          <w:lang w:eastAsia="ja-JP"/>
        </w:rPr>
        <w:t>y of forest tenure data</w:t>
      </w:r>
      <w:r w:rsidR="004973DD">
        <w:rPr>
          <w:lang w:eastAsia="ja-JP"/>
        </w:rPr>
        <w:t>. The Defence estate</w:t>
      </w:r>
      <w:r w:rsidR="00FE741F">
        <w:rPr>
          <w:lang w:eastAsia="ja-JP"/>
        </w:rPr>
        <w:t xml:space="preserve"> </w:t>
      </w:r>
      <w:r w:rsidR="00C85C98">
        <w:rPr>
          <w:lang w:eastAsia="ja-JP"/>
        </w:rPr>
        <w:t xml:space="preserve">was given </w:t>
      </w:r>
      <w:r w:rsidR="0004793F">
        <w:rPr>
          <w:lang w:eastAsia="ja-JP"/>
        </w:rPr>
        <w:t xml:space="preserve">first </w:t>
      </w:r>
      <w:r w:rsidR="003C2BF6">
        <w:rPr>
          <w:lang w:eastAsia="ja-JP"/>
        </w:rPr>
        <w:t>priority</w:t>
      </w:r>
      <w:r w:rsidR="0004793F">
        <w:rPr>
          <w:lang w:eastAsia="ja-JP"/>
        </w:rPr>
        <w:t>,</w:t>
      </w:r>
      <w:r w:rsidR="00C85C98">
        <w:rPr>
          <w:lang w:eastAsia="ja-JP"/>
        </w:rPr>
        <w:t xml:space="preserve"> </w:t>
      </w:r>
      <w:r w:rsidR="0004793F">
        <w:rPr>
          <w:lang w:eastAsia="ja-JP"/>
        </w:rPr>
        <w:t xml:space="preserve">with all </w:t>
      </w:r>
      <w:r w:rsidR="00FE741F">
        <w:rPr>
          <w:lang w:eastAsia="ja-JP"/>
        </w:rPr>
        <w:t xml:space="preserve">the </w:t>
      </w:r>
      <w:r w:rsidR="0004793F">
        <w:rPr>
          <w:lang w:eastAsia="ja-JP"/>
        </w:rPr>
        <w:t>D</w:t>
      </w:r>
      <w:r w:rsidR="00FE741F">
        <w:rPr>
          <w:lang w:eastAsia="ja-JP"/>
        </w:rPr>
        <w:t xml:space="preserve">efence </w:t>
      </w:r>
      <w:r w:rsidR="0004793F">
        <w:rPr>
          <w:lang w:eastAsia="ja-JP"/>
        </w:rPr>
        <w:t xml:space="preserve">estate </w:t>
      </w:r>
      <w:r w:rsidR="00FE741F">
        <w:rPr>
          <w:lang w:eastAsia="ja-JP"/>
        </w:rPr>
        <w:t xml:space="preserve">being </w:t>
      </w:r>
      <w:r w:rsidR="0004793F">
        <w:rPr>
          <w:lang w:eastAsia="ja-JP"/>
        </w:rPr>
        <w:t xml:space="preserve">classified to </w:t>
      </w:r>
      <w:r w:rsidR="00FE741F">
        <w:rPr>
          <w:lang w:eastAsia="ja-JP"/>
        </w:rPr>
        <w:t>the ‘Other Crown land’ tenure class</w:t>
      </w:r>
      <w:r w:rsidR="0004793F">
        <w:rPr>
          <w:lang w:eastAsia="ja-JP"/>
        </w:rPr>
        <w:t>;</w:t>
      </w:r>
      <w:r w:rsidR="004973DD">
        <w:rPr>
          <w:lang w:eastAsia="ja-JP"/>
        </w:rPr>
        <w:t xml:space="preserve"> </w:t>
      </w:r>
      <w:r w:rsidR="003C2BF6">
        <w:rPr>
          <w:lang w:eastAsia="ja-JP"/>
        </w:rPr>
        <w:t>this</w:t>
      </w:r>
      <w:r w:rsidR="004973DD">
        <w:rPr>
          <w:lang w:eastAsia="ja-JP"/>
        </w:rPr>
        <w:t xml:space="preserve"> eliminate</w:t>
      </w:r>
      <w:r w:rsidR="0004793F">
        <w:rPr>
          <w:lang w:eastAsia="ja-JP"/>
        </w:rPr>
        <w:t>d</w:t>
      </w:r>
      <w:r w:rsidR="00C85C98">
        <w:rPr>
          <w:lang w:eastAsia="ja-JP"/>
        </w:rPr>
        <w:t xml:space="preserve"> any</w:t>
      </w:r>
      <w:r w:rsidR="008C1640">
        <w:rPr>
          <w:lang w:eastAsia="ja-JP"/>
        </w:rPr>
        <w:t xml:space="preserve"> tenure data</w:t>
      </w:r>
      <w:r w:rsidR="004973DD">
        <w:rPr>
          <w:lang w:eastAsia="ja-JP"/>
        </w:rPr>
        <w:t xml:space="preserve"> </w:t>
      </w:r>
      <w:r w:rsidR="00517BBA">
        <w:rPr>
          <w:lang w:eastAsia="ja-JP"/>
        </w:rPr>
        <w:t>anomalies</w:t>
      </w:r>
      <w:r w:rsidR="00633328">
        <w:rPr>
          <w:lang w:eastAsia="ja-JP"/>
        </w:rPr>
        <w:t xml:space="preserve"> or </w:t>
      </w:r>
      <w:r w:rsidR="009D4F33">
        <w:rPr>
          <w:lang w:eastAsia="ja-JP"/>
        </w:rPr>
        <w:t>gaps</w:t>
      </w:r>
      <w:r w:rsidR="00C85C98">
        <w:rPr>
          <w:lang w:eastAsia="ja-JP"/>
        </w:rPr>
        <w:t xml:space="preserve"> </w:t>
      </w:r>
      <w:r w:rsidR="00633328">
        <w:rPr>
          <w:lang w:eastAsia="ja-JP"/>
        </w:rPr>
        <w:t xml:space="preserve">present </w:t>
      </w:r>
      <w:r w:rsidR="0004793F">
        <w:rPr>
          <w:lang w:eastAsia="ja-JP"/>
        </w:rPr>
        <w:t xml:space="preserve">for this land </w:t>
      </w:r>
      <w:r w:rsidR="00633328">
        <w:rPr>
          <w:lang w:eastAsia="ja-JP"/>
        </w:rPr>
        <w:t xml:space="preserve">in </w:t>
      </w:r>
      <w:r w:rsidR="0004793F">
        <w:rPr>
          <w:lang w:eastAsia="ja-JP"/>
        </w:rPr>
        <w:t xml:space="preserve">other </w:t>
      </w:r>
      <w:r w:rsidR="00633328">
        <w:rPr>
          <w:lang w:eastAsia="ja-JP"/>
        </w:rPr>
        <w:t>data</w:t>
      </w:r>
      <w:r w:rsidR="004973DD">
        <w:rPr>
          <w:lang w:eastAsia="ja-JP"/>
        </w:rPr>
        <w:t xml:space="preserve"> sources. The jurisdictional sources of data were</w:t>
      </w:r>
      <w:r w:rsidR="00C85C98">
        <w:rPr>
          <w:lang w:eastAsia="ja-JP"/>
        </w:rPr>
        <w:t xml:space="preserve"> </w:t>
      </w:r>
      <w:r w:rsidR="00087CC9">
        <w:rPr>
          <w:lang w:eastAsia="ja-JP"/>
        </w:rPr>
        <w:t>given second priority</w:t>
      </w:r>
      <w:r w:rsidR="00C85C98">
        <w:rPr>
          <w:lang w:eastAsia="ja-JP"/>
        </w:rPr>
        <w:t xml:space="preserve">, </w:t>
      </w:r>
      <w:r w:rsidR="003C2BF6">
        <w:rPr>
          <w:lang w:eastAsia="ja-JP"/>
        </w:rPr>
        <w:t>on the</w:t>
      </w:r>
      <w:r w:rsidR="004973DD">
        <w:rPr>
          <w:lang w:eastAsia="ja-JP"/>
        </w:rPr>
        <w:t xml:space="preserve"> bas</w:t>
      </w:r>
      <w:r w:rsidR="003C2BF6">
        <w:rPr>
          <w:lang w:eastAsia="ja-JP"/>
        </w:rPr>
        <w:t xml:space="preserve">is of recommendations from the </w:t>
      </w:r>
      <w:r w:rsidR="004973DD">
        <w:rPr>
          <w:lang w:eastAsia="ja-JP"/>
        </w:rPr>
        <w:t>tenure investigation report</w:t>
      </w:r>
      <w:r w:rsidR="008D5A1F">
        <w:rPr>
          <w:lang w:eastAsia="ja-JP"/>
        </w:rPr>
        <w:t xml:space="preserve"> (Jacobsen 2017)</w:t>
      </w:r>
      <w:r>
        <w:rPr>
          <w:lang w:eastAsia="ja-JP"/>
        </w:rPr>
        <w:t xml:space="preserve">. </w:t>
      </w:r>
      <w:r w:rsidR="00BA51CE">
        <w:rPr>
          <w:lang w:eastAsia="ja-JP"/>
        </w:rPr>
        <w:t>The PSMA Land Tenure data was given third priority</w:t>
      </w:r>
      <w:r w:rsidR="000839D4">
        <w:rPr>
          <w:lang w:eastAsia="ja-JP"/>
        </w:rPr>
        <w:t xml:space="preserve">, and was </w:t>
      </w:r>
      <w:r w:rsidR="000839D4">
        <w:t xml:space="preserve">used </w:t>
      </w:r>
      <w:r w:rsidR="000839D4">
        <w:rPr>
          <w:lang w:eastAsia="ja-JP"/>
        </w:rPr>
        <w:t xml:space="preserve">predominantly for </w:t>
      </w:r>
      <w:r w:rsidR="00EC3F7F">
        <w:rPr>
          <w:lang w:eastAsia="ja-JP"/>
        </w:rPr>
        <w:t>SA</w:t>
      </w:r>
      <w:r w:rsidR="000839D4">
        <w:rPr>
          <w:lang w:eastAsia="ja-JP"/>
        </w:rPr>
        <w:t xml:space="preserve"> and areas of </w:t>
      </w:r>
      <w:r w:rsidR="00EC3F7F">
        <w:rPr>
          <w:lang w:eastAsia="ja-JP"/>
        </w:rPr>
        <w:t>WA</w:t>
      </w:r>
      <w:r w:rsidR="000839D4">
        <w:rPr>
          <w:lang w:eastAsia="ja-JP"/>
        </w:rPr>
        <w:t xml:space="preserve"> but also for areas of gap-filling in other jurisdictions</w:t>
      </w:r>
      <w:r w:rsidR="00BA51CE">
        <w:rPr>
          <w:lang w:eastAsia="ja-JP"/>
        </w:rPr>
        <w:t xml:space="preserve">. </w:t>
      </w:r>
      <w:r>
        <w:rPr>
          <w:lang w:eastAsia="ja-JP"/>
        </w:rPr>
        <w:t xml:space="preserve">Where data coverage was incomplete in all </w:t>
      </w:r>
      <w:r w:rsidR="003650F4">
        <w:rPr>
          <w:lang w:eastAsia="ja-JP"/>
        </w:rPr>
        <w:t xml:space="preserve">of these </w:t>
      </w:r>
      <w:r>
        <w:rPr>
          <w:lang w:eastAsia="ja-JP"/>
        </w:rPr>
        <w:t>three datasets</w:t>
      </w:r>
      <w:r w:rsidR="00A53EDF">
        <w:rPr>
          <w:lang w:eastAsia="ja-JP"/>
        </w:rPr>
        <w:t>,</w:t>
      </w:r>
      <w:r>
        <w:rPr>
          <w:lang w:eastAsia="ja-JP"/>
        </w:rPr>
        <w:t xml:space="preserve"> gaps were filled using land tenure data from the </w:t>
      </w:r>
      <w:r w:rsidRPr="00D62125">
        <w:rPr>
          <w:i/>
          <w:lang w:eastAsia="ja-JP"/>
        </w:rPr>
        <w:t xml:space="preserve">Tenure of Australia’s </w:t>
      </w:r>
      <w:r>
        <w:rPr>
          <w:i/>
          <w:lang w:eastAsia="ja-JP"/>
        </w:rPr>
        <w:t>f</w:t>
      </w:r>
      <w:r w:rsidRPr="00D62125">
        <w:rPr>
          <w:i/>
          <w:lang w:eastAsia="ja-JP"/>
        </w:rPr>
        <w:t xml:space="preserve">orests (2013) v2.0 </w:t>
      </w:r>
      <w:r w:rsidRPr="00D07DDA">
        <w:rPr>
          <w:lang w:eastAsia="ja-JP"/>
        </w:rPr>
        <w:t>dataset</w:t>
      </w:r>
      <w:r>
        <w:rPr>
          <w:lang w:eastAsia="ja-JP"/>
        </w:rPr>
        <w:t>. The dataset priority</w:t>
      </w:r>
      <w:r w:rsidR="008C1640">
        <w:rPr>
          <w:lang w:eastAsia="ja-JP"/>
        </w:rPr>
        <w:t xml:space="preserve"> to assign land tenure classes,</w:t>
      </w:r>
      <w:r>
        <w:rPr>
          <w:lang w:eastAsia="ja-JP"/>
        </w:rPr>
        <w:t xml:space="preserve"> from highest to lowest</w:t>
      </w:r>
      <w:r w:rsidR="00BA51CE">
        <w:rPr>
          <w:lang w:eastAsia="ja-JP"/>
        </w:rPr>
        <w:t>, was therefore</w:t>
      </w:r>
      <w:r>
        <w:rPr>
          <w:lang w:eastAsia="ja-JP"/>
        </w:rPr>
        <w:t>:</w:t>
      </w:r>
    </w:p>
    <w:p w14:paraId="22EE509D" w14:textId="77777777" w:rsidR="005A091B" w:rsidRDefault="005A091B" w:rsidP="00C65F29">
      <w:pPr>
        <w:pStyle w:val="ListParagraph"/>
        <w:numPr>
          <w:ilvl w:val="0"/>
          <w:numId w:val="9"/>
        </w:numPr>
        <w:contextualSpacing w:val="0"/>
      </w:pPr>
      <w:r>
        <w:t>Department of Defence estate data</w:t>
      </w:r>
    </w:p>
    <w:p w14:paraId="2B975993" w14:textId="77777777" w:rsidR="005A091B" w:rsidRDefault="00267201">
      <w:pPr>
        <w:pStyle w:val="ListParagraph"/>
        <w:numPr>
          <w:ilvl w:val="0"/>
          <w:numId w:val="9"/>
        </w:numPr>
        <w:contextualSpacing w:val="0"/>
      </w:pPr>
      <w:r>
        <w:t>Jurisdictional</w:t>
      </w:r>
      <w:r w:rsidR="005A091B">
        <w:t xml:space="preserve"> land tenure data</w:t>
      </w:r>
    </w:p>
    <w:p w14:paraId="68541B44" w14:textId="77777777" w:rsidR="005A091B" w:rsidRDefault="005A091B">
      <w:pPr>
        <w:pStyle w:val="ListParagraph"/>
        <w:numPr>
          <w:ilvl w:val="0"/>
          <w:numId w:val="9"/>
        </w:numPr>
        <w:contextualSpacing w:val="0"/>
      </w:pPr>
      <w:r>
        <w:t>PSMA Land Tenure data</w:t>
      </w:r>
    </w:p>
    <w:p w14:paraId="7DA6E8C0" w14:textId="77777777" w:rsidR="00C47D21" w:rsidRPr="00C47D21" w:rsidRDefault="005A091B" w:rsidP="00642B7D">
      <w:pPr>
        <w:pStyle w:val="ListParagraph"/>
        <w:numPr>
          <w:ilvl w:val="0"/>
          <w:numId w:val="9"/>
        </w:numPr>
        <w:contextualSpacing w:val="0"/>
      </w:pPr>
      <w:r>
        <w:t xml:space="preserve">NFI </w:t>
      </w:r>
      <w:r w:rsidRPr="00D60DE8">
        <w:rPr>
          <w:i/>
          <w:lang w:eastAsia="ja-JP"/>
        </w:rPr>
        <w:t>Tenure of Australia’s forests (2013) v2.0</w:t>
      </w:r>
    </w:p>
    <w:p w14:paraId="073C00EB" w14:textId="77777777" w:rsidR="00C85C98" w:rsidRDefault="00B76218" w:rsidP="009441C6">
      <w:pPr>
        <w:rPr>
          <w:lang w:eastAsia="ja-JP"/>
        </w:rPr>
      </w:pPr>
      <w:r>
        <w:rPr>
          <w:lang w:eastAsia="ja-JP"/>
        </w:rPr>
        <w:t>D</w:t>
      </w:r>
      <w:r w:rsidR="00C47D21">
        <w:rPr>
          <w:lang w:eastAsia="ja-JP"/>
        </w:rPr>
        <w:t>ata source</w:t>
      </w:r>
      <w:r>
        <w:rPr>
          <w:lang w:eastAsia="ja-JP"/>
        </w:rPr>
        <w:t>s</w:t>
      </w:r>
      <w:r w:rsidR="00C47D21">
        <w:rPr>
          <w:lang w:eastAsia="ja-JP"/>
        </w:rPr>
        <w:t xml:space="preserve"> </w:t>
      </w:r>
      <w:r w:rsidR="000839D4">
        <w:rPr>
          <w:lang w:eastAsia="ja-JP"/>
        </w:rPr>
        <w:t xml:space="preserve">that </w:t>
      </w:r>
      <w:r w:rsidR="00F4779A">
        <w:rPr>
          <w:lang w:eastAsia="ja-JP"/>
        </w:rPr>
        <w:t>specifically</w:t>
      </w:r>
      <w:r>
        <w:rPr>
          <w:lang w:eastAsia="ja-JP"/>
        </w:rPr>
        <w:t xml:space="preserve"> stat</w:t>
      </w:r>
      <w:r w:rsidR="000839D4">
        <w:rPr>
          <w:lang w:eastAsia="ja-JP"/>
        </w:rPr>
        <w:t>ed</w:t>
      </w:r>
      <w:r w:rsidR="00F4779A">
        <w:rPr>
          <w:lang w:eastAsia="ja-JP"/>
        </w:rPr>
        <w:t xml:space="preserve"> </w:t>
      </w:r>
      <w:r w:rsidR="00C47D21">
        <w:rPr>
          <w:lang w:eastAsia="ja-JP"/>
        </w:rPr>
        <w:t>the tenure of</w:t>
      </w:r>
      <w:r>
        <w:rPr>
          <w:lang w:eastAsia="ja-JP"/>
        </w:rPr>
        <w:t xml:space="preserve"> a parcel of land </w:t>
      </w:r>
      <w:r w:rsidR="00A51E16">
        <w:rPr>
          <w:lang w:eastAsia="ja-JP"/>
        </w:rPr>
        <w:t xml:space="preserve">as </w:t>
      </w:r>
      <w:r w:rsidR="00C47D21">
        <w:rPr>
          <w:lang w:eastAsia="ja-JP"/>
        </w:rPr>
        <w:t>unallocated</w:t>
      </w:r>
      <w:r>
        <w:rPr>
          <w:lang w:eastAsia="ja-JP"/>
        </w:rPr>
        <w:t xml:space="preserve"> were</w:t>
      </w:r>
      <w:r w:rsidR="00C47D21">
        <w:rPr>
          <w:lang w:eastAsia="ja-JP"/>
        </w:rPr>
        <w:t xml:space="preserve"> treated as </w:t>
      </w:r>
      <w:r w:rsidR="00517BBA">
        <w:rPr>
          <w:lang w:eastAsia="ja-JP"/>
        </w:rPr>
        <w:t>data of value</w:t>
      </w:r>
      <w:r w:rsidR="000839D4">
        <w:rPr>
          <w:lang w:eastAsia="ja-JP"/>
        </w:rPr>
        <w:t>,</w:t>
      </w:r>
      <w:r w:rsidR="00C47D21">
        <w:rPr>
          <w:lang w:eastAsia="ja-JP"/>
        </w:rPr>
        <w:t xml:space="preserve"> and</w:t>
      </w:r>
      <w:r w:rsidR="00A51E16">
        <w:rPr>
          <w:lang w:eastAsia="ja-JP"/>
        </w:rPr>
        <w:t xml:space="preserve"> </w:t>
      </w:r>
      <w:r w:rsidR="000839D4">
        <w:rPr>
          <w:lang w:eastAsia="ja-JP"/>
        </w:rPr>
        <w:t xml:space="preserve">were </w:t>
      </w:r>
      <w:r w:rsidR="00C47D21">
        <w:rPr>
          <w:lang w:eastAsia="ja-JP"/>
        </w:rPr>
        <w:t xml:space="preserve">translated to the NFI tenure class ‘Unresolved tenure’. </w:t>
      </w:r>
      <w:r w:rsidR="00F4779A">
        <w:rPr>
          <w:lang w:eastAsia="ja-JP"/>
        </w:rPr>
        <w:t>However, a</w:t>
      </w:r>
      <w:r w:rsidR="00C47D21">
        <w:rPr>
          <w:lang w:eastAsia="ja-JP"/>
        </w:rPr>
        <w:t xml:space="preserve">reas with no spatial information, no tenure information, or ‘no data’ were treated as </w:t>
      </w:r>
      <w:r w:rsidR="00F4779A">
        <w:rPr>
          <w:lang w:eastAsia="ja-JP"/>
        </w:rPr>
        <w:t xml:space="preserve">having </w:t>
      </w:r>
      <w:r w:rsidR="00C47D21">
        <w:rPr>
          <w:lang w:eastAsia="ja-JP"/>
        </w:rPr>
        <w:t>an absence of data</w:t>
      </w:r>
      <w:r w:rsidR="00F4779A">
        <w:rPr>
          <w:lang w:eastAsia="ja-JP"/>
        </w:rPr>
        <w:t>,</w:t>
      </w:r>
      <w:r w:rsidR="00C47D21">
        <w:rPr>
          <w:lang w:eastAsia="ja-JP"/>
        </w:rPr>
        <w:t xml:space="preserve"> and </w:t>
      </w:r>
      <w:r w:rsidR="00F4779A">
        <w:rPr>
          <w:lang w:eastAsia="ja-JP"/>
        </w:rPr>
        <w:t xml:space="preserve">were </w:t>
      </w:r>
      <w:r w:rsidR="00C47D21">
        <w:rPr>
          <w:lang w:eastAsia="ja-JP"/>
        </w:rPr>
        <w:t>filled by subsequent data sources</w:t>
      </w:r>
      <w:r w:rsidR="00F4779A">
        <w:rPr>
          <w:lang w:eastAsia="ja-JP"/>
        </w:rPr>
        <w:t>, using datasets in the order above</w:t>
      </w:r>
      <w:r w:rsidR="00C47D21">
        <w:rPr>
          <w:lang w:eastAsia="ja-JP"/>
        </w:rPr>
        <w:t xml:space="preserve">. </w:t>
      </w:r>
      <w:r w:rsidR="00C47D21">
        <w:rPr>
          <w:lang w:eastAsia="ja-JP"/>
        </w:rPr>
        <w:lastRenderedPageBreak/>
        <w:t xml:space="preserve">Any remaining areas, being areas for which no data were allocated in </w:t>
      </w:r>
      <w:r w:rsidR="00F4779A">
        <w:rPr>
          <w:lang w:eastAsia="ja-JP"/>
        </w:rPr>
        <w:t xml:space="preserve">any </w:t>
      </w:r>
      <w:r w:rsidR="00C47D21">
        <w:rPr>
          <w:lang w:eastAsia="ja-JP"/>
        </w:rPr>
        <w:t xml:space="preserve">of the above datasets, </w:t>
      </w:r>
      <w:r w:rsidR="003C2BF6">
        <w:rPr>
          <w:lang w:eastAsia="ja-JP"/>
        </w:rPr>
        <w:t>were</w:t>
      </w:r>
      <w:r w:rsidR="00C47D21">
        <w:rPr>
          <w:lang w:eastAsia="ja-JP"/>
        </w:rPr>
        <w:t xml:space="preserve"> classified as ‘Unresolved tenure’.</w:t>
      </w:r>
      <w:r w:rsidR="00C85C98">
        <w:rPr>
          <w:lang w:eastAsia="ja-JP"/>
        </w:rPr>
        <w:t xml:space="preserve"> </w:t>
      </w:r>
    </w:p>
    <w:p w14:paraId="23FBF1E4" w14:textId="186EA655" w:rsidR="00346A3E" w:rsidRPr="00346A3E" w:rsidRDefault="00346A3E" w:rsidP="00C47D21">
      <w:pPr>
        <w:rPr>
          <w:lang w:eastAsia="ja-JP"/>
        </w:rPr>
      </w:pPr>
      <w:r>
        <w:rPr>
          <w:lang w:eastAsia="ja-JP"/>
        </w:rPr>
        <w:t xml:space="preserve">The output national land tenure dataset was compared with </w:t>
      </w:r>
      <w:r>
        <w:rPr>
          <w:i/>
          <w:lang w:eastAsia="ja-JP"/>
        </w:rPr>
        <w:t>Tenure of Australia’s forests (2013) v2.0</w:t>
      </w:r>
      <w:r>
        <w:rPr>
          <w:lang w:eastAsia="ja-JP"/>
        </w:rPr>
        <w:t xml:space="preserve"> </w:t>
      </w:r>
      <w:r w:rsidR="00DA6AA8">
        <w:rPr>
          <w:lang w:eastAsia="ja-JP"/>
        </w:rPr>
        <w:t>dataset</w:t>
      </w:r>
      <w:r w:rsidR="009441C6">
        <w:rPr>
          <w:lang w:eastAsia="ja-JP"/>
        </w:rPr>
        <w:t>,</w:t>
      </w:r>
      <w:r w:rsidR="00DA6AA8">
        <w:rPr>
          <w:lang w:eastAsia="ja-JP"/>
        </w:rPr>
        <w:t xml:space="preserve"> </w:t>
      </w:r>
      <w:r>
        <w:rPr>
          <w:lang w:eastAsia="ja-JP"/>
        </w:rPr>
        <w:t>to identify</w:t>
      </w:r>
      <w:r w:rsidR="00DA6AA8">
        <w:rPr>
          <w:lang w:eastAsia="ja-JP"/>
        </w:rPr>
        <w:t xml:space="preserve"> </w:t>
      </w:r>
      <w:r>
        <w:rPr>
          <w:lang w:eastAsia="ja-JP"/>
        </w:rPr>
        <w:t xml:space="preserve">areas </w:t>
      </w:r>
      <w:r w:rsidR="0058243A">
        <w:rPr>
          <w:lang w:eastAsia="ja-JP"/>
        </w:rPr>
        <w:t xml:space="preserve">with </w:t>
      </w:r>
      <w:r>
        <w:rPr>
          <w:lang w:eastAsia="ja-JP"/>
        </w:rPr>
        <w:t xml:space="preserve">a change of </w:t>
      </w:r>
      <w:r w:rsidR="0058243A">
        <w:rPr>
          <w:lang w:eastAsia="ja-JP"/>
        </w:rPr>
        <w:t xml:space="preserve">reported </w:t>
      </w:r>
      <w:r>
        <w:rPr>
          <w:lang w:eastAsia="ja-JP"/>
        </w:rPr>
        <w:t xml:space="preserve">tenure. </w:t>
      </w:r>
      <w:r w:rsidR="0058243A">
        <w:rPr>
          <w:lang w:eastAsia="ja-JP"/>
        </w:rPr>
        <w:t>For l</w:t>
      </w:r>
      <w:r w:rsidR="00DA6AA8">
        <w:rPr>
          <w:lang w:eastAsia="ja-JP"/>
        </w:rPr>
        <w:t>arge a</w:t>
      </w:r>
      <w:r>
        <w:rPr>
          <w:lang w:eastAsia="ja-JP"/>
        </w:rPr>
        <w:t>reas</w:t>
      </w:r>
      <w:r w:rsidR="00DF3B57">
        <w:rPr>
          <w:lang w:eastAsia="ja-JP"/>
        </w:rPr>
        <w:t xml:space="preserve"> </w:t>
      </w:r>
      <w:r w:rsidR="00C915A2">
        <w:rPr>
          <w:lang w:eastAsia="ja-JP"/>
        </w:rPr>
        <w:t xml:space="preserve">where </w:t>
      </w:r>
      <w:r>
        <w:rPr>
          <w:lang w:eastAsia="ja-JP"/>
        </w:rPr>
        <w:t xml:space="preserve">a change in </w:t>
      </w:r>
      <w:r w:rsidR="0058243A">
        <w:rPr>
          <w:lang w:eastAsia="ja-JP"/>
        </w:rPr>
        <w:t xml:space="preserve">reported </w:t>
      </w:r>
      <w:r>
        <w:rPr>
          <w:lang w:eastAsia="ja-JP"/>
        </w:rPr>
        <w:t xml:space="preserve">tenure </w:t>
      </w:r>
      <w:r w:rsidR="003D6BBC">
        <w:rPr>
          <w:lang w:eastAsia="ja-JP"/>
        </w:rPr>
        <w:t>had occurred,</w:t>
      </w:r>
      <w:r>
        <w:rPr>
          <w:lang w:eastAsia="ja-JP"/>
        </w:rPr>
        <w:t xml:space="preserve"> </w:t>
      </w:r>
      <w:r w:rsidR="003D6BBC">
        <w:rPr>
          <w:lang w:eastAsia="ja-JP"/>
        </w:rPr>
        <w:t xml:space="preserve">either the </w:t>
      </w:r>
      <w:r>
        <w:rPr>
          <w:lang w:eastAsia="ja-JP"/>
        </w:rPr>
        <w:t xml:space="preserve">change of </w:t>
      </w:r>
      <w:r w:rsidR="0058243A">
        <w:rPr>
          <w:lang w:eastAsia="ja-JP"/>
        </w:rPr>
        <w:t xml:space="preserve">reported </w:t>
      </w:r>
      <w:r>
        <w:rPr>
          <w:lang w:eastAsia="ja-JP"/>
        </w:rPr>
        <w:t xml:space="preserve">tenure </w:t>
      </w:r>
      <w:r w:rsidR="0058243A">
        <w:rPr>
          <w:lang w:eastAsia="ja-JP"/>
        </w:rPr>
        <w:t xml:space="preserve">was </w:t>
      </w:r>
      <w:r w:rsidR="003D6BBC">
        <w:rPr>
          <w:lang w:eastAsia="ja-JP"/>
        </w:rPr>
        <w:t xml:space="preserve">confirmed as correct </w:t>
      </w:r>
      <w:r>
        <w:rPr>
          <w:lang w:eastAsia="ja-JP"/>
        </w:rPr>
        <w:t xml:space="preserve">or </w:t>
      </w:r>
      <w:r w:rsidR="003D6BBC">
        <w:rPr>
          <w:lang w:eastAsia="ja-JP"/>
        </w:rPr>
        <w:t xml:space="preserve">the tenure </w:t>
      </w:r>
      <w:r w:rsidR="0058243A">
        <w:rPr>
          <w:lang w:eastAsia="ja-JP"/>
        </w:rPr>
        <w:t xml:space="preserve">was </w:t>
      </w:r>
      <w:r w:rsidR="00DA6AA8">
        <w:rPr>
          <w:lang w:eastAsia="ja-JP"/>
        </w:rPr>
        <w:t xml:space="preserve">further </w:t>
      </w:r>
      <w:r>
        <w:rPr>
          <w:lang w:eastAsia="ja-JP"/>
        </w:rPr>
        <w:t>reviewed to</w:t>
      </w:r>
      <w:r w:rsidR="00DA6AA8">
        <w:rPr>
          <w:lang w:eastAsia="ja-JP"/>
        </w:rPr>
        <w:t xml:space="preserve"> determine and allocate</w:t>
      </w:r>
      <w:r>
        <w:rPr>
          <w:lang w:eastAsia="ja-JP"/>
        </w:rPr>
        <w:t xml:space="preserve"> the correct tenure. </w:t>
      </w:r>
      <w:r w:rsidR="00A51E16">
        <w:rPr>
          <w:lang w:eastAsia="ja-JP"/>
        </w:rPr>
        <w:t>For</w:t>
      </w:r>
      <w:r>
        <w:rPr>
          <w:lang w:eastAsia="ja-JP"/>
        </w:rPr>
        <w:t xml:space="preserve"> example, national parks</w:t>
      </w:r>
      <w:r w:rsidR="00A51E16">
        <w:rPr>
          <w:lang w:eastAsia="ja-JP"/>
        </w:rPr>
        <w:t xml:space="preserve"> in North Queensland were </w:t>
      </w:r>
      <w:r w:rsidR="00E5671A">
        <w:rPr>
          <w:lang w:eastAsia="ja-JP"/>
        </w:rPr>
        <w:t xml:space="preserve">classified in the </w:t>
      </w:r>
      <w:r w:rsidR="00A51E16">
        <w:rPr>
          <w:lang w:eastAsia="ja-JP"/>
        </w:rPr>
        <w:t xml:space="preserve">NFI </w:t>
      </w:r>
      <w:r w:rsidR="00E5671A">
        <w:rPr>
          <w:lang w:eastAsia="ja-JP"/>
        </w:rPr>
        <w:t xml:space="preserve">tenure </w:t>
      </w:r>
      <w:r w:rsidR="00C7503F">
        <w:rPr>
          <w:lang w:eastAsia="ja-JP"/>
        </w:rPr>
        <w:t xml:space="preserve">class </w:t>
      </w:r>
      <w:r w:rsidR="00A51E16">
        <w:rPr>
          <w:lang w:eastAsia="ja-JP"/>
        </w:rPr>
        <w:t xml:space="preserve">‘Private forest’ </w:t>
      </w:r>
      <w:r w:rsidR="00E5671A">
        <w:rPr>
          <w:lang w:eastAsia="ja-JP"/>
        </w:rPr>
        <w:t xml:space="preserve">in the </w:t>
      </w:r>
      <w:r w:rsidR="00AD50D5">
        <w:rPr>
          <w:lang w:eastAsia="ja-JP"/>
        </w:rPr>
        <w:t xml:space="preserve">output </w:t>
      </w:r>
      <w:r w:rsidR="00E5671A">
        <w:rPr>
          <w:lang w:eastAsia="ja-JP"/>
        </w:rPr>
        <w:t>national dataset</w:t>
      </w:r>
      <w:r w:rsidR="00A51E16">
        <w:rPr>
          <w:lang w:eastAsia="ja-JP"/>
        </w:rPr>
        <w:t>. The validation process showed th</w:t>
      </w:r>
      <w:r w:rsidR="00E5671A">
        <w:rPr>
          <w:lang w:eastAsia="ja-JP"/>
        </w:rPr>
        <w:t>at th</w:t>
      </w:r>
      <w:r w:rsidR="00A51E16">
        <w:rPr>
          <w:lang w:eastAsia="ja-JP"/>
        </w:rPr>
        <w:t>e</w:t>
      </w:r>
      <w:r w:rsidR="00E5671A">
        <w:rPr>
          <w:lang w:eastAsia="ja-JP"/>
        </w:rPr>
        <w:t>se</w:t>
      </w:r>
      <w:r w:rsidR="00A51E16">
        <w:rPr>
          <w:lang w:eastAsia="ja-JP"/>
        </w:rPr>
        <w:t xml:space="preserve"> </w:t>
      </w:r>
      <w:r w:rsidR="00DB5A88">
        <w:rPr>
          <w:lang w:eastAsia="ja-JP"/>
        </w:rPr>
        <w:t>areas were</w:t>
      </w:r>
      <w:r>
        <w:rPr>
          <w:lang w:eastAsia="ja-JP"/>
        </w:rPr>
        <w:t xml:space="preserve"> </w:t>
      </w:r>
      <w:r w:rsidR="00DA6AA8">
        <w:rPr>
          <w:lang w:eastAsia="ja-JP"/>
        </w:rPr>
        <w:t>national park</w:t>
      </w:r>
      <w:r w:rsidR="00A51E16">
        <w:rPr>
          <w:lang w:eastAsia="ja-JP"/>
        </w:rPr>
        <w:t>s</w:t>
      </w:r>
      <w:r>
        <w:rPr>
          <w:lang w:eastAsia="ja-JP"/>
        </w:rPr>
        <w:t xml:space="preserve"> </w:t>
      </w:r>
      <w:r w:rsidR="00E5671A">
        <w:rPr>
          <w:lang w:eastAsia="ja-JP"/>
        </w:rPr>
        <w:t xml:space="preserve">on </w:t>
      </w:r>
      <w:r>
        <w:rPr>
          <w:lang w:eastAsia="ja-JP"/>
        </w:rPr>
        <w:t>Cape York Peninsula Aborig</w:t>
      </w:r>
      <w:r w:rsidR="007E34E8">
        <w:rPr>
          <w:lang w:eastAsia="ja-JP"/>
        </w:rPr>
        <w:t>inal L</w:t>
      </w:r>
      <w:r w:rsidR="00642B7D">
        <w:rPr>
          <w:lang w:eastAsia="ja-JP"/>
        </w:rPr>
        <w:t>and</w:t>
      </w:r>
      <w:r w:rsidR="00A51E16">
        <w:rPr>
          <w:lang w:eastAsia="ja-JP"/>
        </w:rPr>
        <w:t xml:space="preserve"> where</w:t>
      </w:r>
      <w:r>
        <w:rPr>
          <w:lang w:eastAsia="ja-JP"/>
        </w:rPr>
        <w:t xml:space="preserve"> land ownership </w:t>
      </w:r>
      <w:r w:rsidR="00FD31E9">
        <w:rPr>
          <w:lang w:eastAsia="ja-JP"/>
        </w:rPr>
        <w:t>was</w:t>
      </w:r>
      <w:r>
        <w:rPr>
          <w:lang w:eastAsia="ja-JP"/>
        </w:rPr>
        <w:t xml:space="preserve"> </w:t>
      </w:r>
      <w:r w:rsidR="00DA6AA8">
        <w:rPr>
          <w:lang w:eastAsia="ja-JP"/>
        </w:rPr>
        <w:t>granted as Aboriginal Freehold</w:t>
      </w:r>
      <w:r w:rsidR="00FD31E9">
        <w:rPr>
          <w:lang w:eastAsia="ja-JP"/>
        </w:rPr>
        <w:t xml:space="preserve"> tenure</w:t>
      </w:r>
      <w:r w:rsidR="00A51E16">
        <w:rPr>
          <w:lang w:eastAsia="ja-JP"/>
        </w:rPr>
        <w:t>.</w:t>
      </w:r>
      <w:r w:rsidR="00A51E16" w:rsidRPr="00A51E16">
        <w:rPr>
          <w:lang w:eastAsia="ja-JP"/>
        </w:rPr>
        <w:t xml:space="preserve"> </w:t>
      </w:r>
      <w:r w:rsidR="00A51E16">
        <w:rPr>
          <w:lang w:eastAsia="ja-JP"/>
        </w:rPr>
        <w:t>Therefore,</w:t>
      </w:r>
      <w:r w:rsidR="00DA6AA8">
        <w:rPr>
          <w:lang w:eastAsia="ja-JP"/>
        </w:rPr>
        <w:t xml:space="preserve"> the</w:t>
      </w:r>
      <w:r w:rsidR="00E5671A">
        <w:rPr>
          <w:lang w:eastAsia="ja-JP"/>
        </w:rPr>
        <w:t xml:space="preserve"> ‘Private forest’ tenure of the</w:t>
      </w:r>
      <w:r w:rsidR="00DA6AA8">
        <w:rPr>
          <w:lang w:eastAsia="ja-JP"/>
        </w:rPr>
        <w:t xml:space="preserve">se national parks </w:t>
      </w:r>
      <w:r w:rsidR="00E5671A">
        <w:rPr>
          <w:lang w:eastAsia="ja-JP"/>
        </w:rPr>
        <w:t xml:space="preserve">was </w:t>
      </w:r>
      <w:r w:rsidR="00DA6AA8">
        <w:rPr>
          <w:lang w:eastAsia="ja-JP"/>
        </w:rPr>
        <w:t xml:space="preserve">validated </w:t>
      </w:r>
      <w:r w:rsidR="00517BBA">
        <w:rPr>
          <w:lang w:eastAsia="ja-JP"/>
        </w:rPr>
        <w:t xml:space="preserve">as </w:t>
      </w:r>
      <w:r w:rsidR="00DA6AA8">
        <w:rPr>
          <w:lang w:eastAsia="ja-JP"/>
        </w:rPr>
        <w:t>correct.</w:t>
      </w:r>
    </w:p>
    <w:p w14:paraId="137B8C5A" w14:textId="77777777" w:rsidR="00884FD8" w:rsidRDefault="005C2B1D" w:rsidP="00703FF6">
      <w:pPr>
        <w:rPr>
          <w:lang w:eastAsia="ja-JP"/>
        </w:rPr>
      </w:pPr>
      <w:r>
        <w:rPr>
          <w:lang w:eastAsia="ja-JP"/>
        </w:rPr>
        <w:t xml:space="preserve">The </w:t>
      </w:r>
      <w:r w:rsidR="00DA6AA8">
        <w:rPr>
          <w:lang w:eastAsia="ja-JP"/>
        </w:rPr>
        <w:t xml:space="preserve">validated </w:t>
      </w:r>
      <w:r>
        <w:rPr>
          <w:lang w:eastAsia="ja-JP"/>
        </w:rPr>
        <w:t>nation</w:t>
      </w:r>
      <w:r w:rsidR="00024AAD">
        <w:rPr>
          <w:lang w:eastAsia="ja-JP"/>
        </w:rPr>
        <w:t>al</w:t>
      </w:r>
      <w:r>
        <w:rPr>
          <w:lang w:eastAsia="ja-JP"/>
        </w:rPr>
        <w:t xml:space="preserve"> land tenure dataset was then combined (intersected) with the </w:t>
      </w:r>
      <w:r w:rsidR="00024AAD">
        <w:rPr>
          <w:lang w:eastAsia="ja-JP"/>
        </w:rPr>
        <w:t xml:space="preserve">spatial </w:t>
      </w:r>
      <w:r>
        <w:rPr>
          <w:lang w:eastAsia="ja-JP"/>
        </w:rPr>
        <w:t>forest cover</w:t>
      </w:r>
      <w:r w:rsidR="007A012A">
        <w:rPr>
          <w:lang w:eastAsia="ja-JP"/>
        </w:rPr>
        <w:t xml:space="preserve"> and type</w:t>
      </w:r>
      <w:r>
        <w:rPr>
          <w:lang w:eastAsia="ja-JP"/>
        </w:rPr>
        <w:t xml:space="preserve"> </w:t>
      </w:r>
      <w:r w:rsidR="00024AAD">
        <w:rPr>
          <w:lang w:eastAsia="ja-JP"/>
        </w:rPr>
        <w:t xml:space="preserve">dataset </w:t>
      </w:r>
      <w:r w:rsidRPr="00D52170">
        <w:rPr>
          <w:i/>
          <w:lang w:eastAsia="ja-JP"/>
        </w:rPr>
        <w:t xml:space="preserve">Forests of </w:t>
      </w:r>
      <w:r w:rsidRPr="0090400D">
        <w:rPr>
          <w:i/>
          <w:lang w:eastAsia="ja-JP"/>
        </w:rPr>
        <w:t>Australia (2018)</w:t>
      </w:r>
      <w:r w:rsidR="00024AAD">
        <w:rPr>
          <w:rStyle w:val="FootnoteReference"/>
          <w:lang w:eastAsia="ja-JP"/>
        </w:rPr>
        <w:footnoteReference w:id="13"/>
      </w:r>
      <w:r w:rsidR="00024AAD">
        <w:rPr>
          <w:lang w:eastAsia="ja-JP"/>
        </w:rPr>
        <w:t xml:space="preserve"> developed for SOFR 2018</w:t>
      </w:r>
      <w:r>
        <w:rPr>
          <w:lang w:eastAsia="ja-JP"/>
        </w:rPr>
        <w:t xml:space="preserve">. </w:t>
      </w:r>
      <w:r w:rsidR="002C23A2">
        <w:rPr>
          <w:lang w:eastAsia="ja-JP"/>
        </w:rPr>
        <w:t xml:space="preserve">The </w:t>
      </w:r>
      <w:r w:rsidR="00884FD8">
        <w:rPr>
          <w:lang w:eastAsia="ja-JP"/>
        </w:rPr>
        <w:t>output dataset</w:t>
      </w:r>
      <w:r w:rsidR="007505BB">
        <w:rPr>
          <w:lang w:eastAsia="ja-JP"/>
        </w:rPr>
        <w:t xml:space="preserve">, </w:t>
      </w:r>
      <w:r w:rsidR="00884FD8" w:rsidRPr="00884FD8">
        <w:rPr>
          <w:i/>
          <w:lang w:eastAsia="ja-JP"/>
        </w:rPr>
        <w:t>Tenure of Australia’s forests (2018)</w:t>
      </w:r>
      <w:r w:rsidR="00C47BE1" w:rsidRPr="00C47BE1">
        <w:rPr>
          <w:rStyle w:val="FootnoteReference"/>
          <w:lang w:eastAsia="ja-JP"/>
        </w:rPr>
        <w:footnoteReference w:id="14"/>
      </w:r>
      <w:r w:rsidR="007505BB">
        <w:rPr>
          <w:lang w:eastAsia="ja-JP"/>
        </w:rPr>
        <w:t xml:space="preserve">, </w:t>
      </w:r>
      <w:r w:rsidR="002C23A2">
        <w:rPr>
          <w:lang w:eastAsia="ja-JP"/>
        </w:rPr>
        <w:t xml:space="preserve">shows the extent of Australia’s forest, by forest type and forest tenure classes. </w:t>
      </w:r>
      <w:r w:rsidR="00ED12A7">
        <w:rPr>
          <w:lang w:eastAsia="ja-JP"/>
        </w:rPr>
        <w:t>I</w:t>
      </w:r>
      <w:r w:rsidR="002C23A2">
        <w:rPr>
          <w:lang w:eastAsia="ja-JP"/>
        </w:rPr>
        <w:t xml:space="preserve">nformation </w:t>
      </w:r>
      <w:r w:rsidR="002D7415">
        <w:rPr>
          <w:lang w:eastAsia="ja-JP"/>
        </w:rPr>
        <w:t xml:space="preserve">derived from </w:t>
      </w:r>
      <w:r w:rsidR="002C23A2">
        <w:rPr>
          <w:lang w:eastAsia="ja-JP"/>
        </w:rPr>
        <w:t xml:space="preserve">the datasets was used </w:t>
      </w:r>
      <w:r w:rsidR="002D7415">
        <w:rPr>
          <w:lang w:eastAsia="ja-JP"/>
        </w:rPr>
        <w:t>to report</w:t>
      </w:r>
      <w:r w:rsidR="002C23A2">
        <w:rPr>
          <w:lang w:eastAsia="ja-JP"/>
        </w:rPr>
        <w:t xml:space="preserve"> </w:t>
      </w:r>
      <w:r w:rsidR="00ED12A7">
        <w:rPr>
          <w:lang w:eastAsia="ja-JP"/>
        </w:rPr>
        <w:t xml:space="preserve">in tabular form </w:t>
      </w:r>
      <w:r w:rsidR="002C23A2">
        <w:rPr>
          <w:lang w:eastAsia="ja-JP"/>
        </w:rPr>
        <w:t xml:space="preserve">forest tenure </w:t>
      </w:r>
      <w:r w:rsidR="002D7415">
        <w:rPr>
          <w:lang w:eastAsia="ja-JP"/>
        </w:rPr>
        <w:t>extent</w:t>
      </w:r>
      <w:r w:rsidR="00A83F9E">
        <w:rPr>
          <w:lang w:eastAsia="ja-JP"/>
        </w:rPr>
        <w:t>s</w:t>
      </w:r>
      <w:r w:rsidR="003F05AB">
        <w:rPr>
          <w:lang w:eastAsia="ja-JP"/>
        </w:rPr>
        <w:t xml:space="preserve"> by jurisdiction in</w:t>
      </w:r>
      <w:r w:rsidR="002D7415">
        <w:rPr>
          <w:lang w:eastAsia="ja-JP"/>
        </w:rPr>
        <w:t xml:space="preserve"> </w:t>
      </w:r>
      <w:r w:rsidR="002C23A2" w:rsidRPr="002C23A2">
        <w:rPr>
          <w:i/>
          <w:lang w:eastAsia="ja-JP"/>
        </w:rPr>
        <w:t>Australia’s State of the Forests Report 2018</w:t>
      </w:r>
      <w:r w:rsidR="002C23A2">
        <w:rPr>
          <w:lang w:eastAsia="ja-JP"/>
        </w:rPr>
        <w:t>.</w:t>
      </w:r>
    </w:p>
    <w:p w14:paraId="05C407FB" w14:textId="492DB0FB" w:rsidR="003B5F67" w:rsidRDefault="003B5F67" w:rsidP="00703FF6">
      <w:r>
        <w:t xml:space="preserve">The final output spatial dataset, </w:t>
      </w:r>
      <w:r>
        <w:rPr>
          <w:i/>
        </w:rPr>
        <w:t>Tenure of Australia’s forests (2018)</w:t>
      </w:r>
      <w:r>
        <w:t>, is available in an Esri grid raster format from the Forests Australia website</w:t>
      </w:r>
      <w:r w:rsidR="00521F58">
        <w:rPr>
          <w:rStyle w:val="FootnoteReference"/>
        </w:rPr>
        <w:footnoteReference w:id="15"/>
      </w:r>
      <w:r>
        <w:t xml:space="preserve"> and from the Australian Government open data portal</w:t>
      </w:r>
      <w:r w:rsidR="00CF63BC">
        <w:rPr>
          <w:rStyle w:val="FootnoteReference"/>
        </w:rPr>
        <w:footnoteReference w:id="16"/>
      </w:r>
      <w:r>
        <w:t xml:space="preserve">. The area of forest by forest type and </w:t>
      </w:r>
      <w:r w:rsidR="00645560">
        <w:t xml:space="preserve">forest </w:t>
      </w:r>
      <w:r>
        <w:t xml:space="preserve">tenure is reported in Indicator 1.1a of </w:t>
      </w:r>
      <w:r w:rsidRPr="009F0E4F">
        <w:rPr>
          <w:i/>
        </w:rPr>
        <w:t>Australia’s State of the Forests Report 2018</w:t>
      </w:r>
      <w:r>
        <w:t xml:space="preserve">, </w:t>
      </w:r>
      <w:r w:rsidR="00C8537A">
        <w:t xml:space="preserve">and </w:t>
      </w:r>
      <w:r>
        <w:t>is available as an accessible PDF on the Forests Australia website</w:t>
      </w:r>
      <w:r w:rsidR="005D12A7">
        <w:rPr>
          <w:rStyle w:val="FootnoteReference"/>
        </w:rPr>
        <w:footnoteReference w:id="17"/>
      </w:r>
      <w:r>
        <w:t>.</w:t>
      </w:r>
    </w:p>
    <w:p w14:paraId="4C72CCE6" w14:textId="77777777" w:rsidR="006B3EEE" w:rsidRDefault="006B3EEE" w:rsidP="006B3EEE">
      <w:pPr>
        <w:pStyle w:val="Heading1"/>
      </w:pPr>
      <w:bookmarkStart w:id="37" w:name="_Toc16839661"/>
      <w:r>
        <w:t>Tenure of Australia’s forests 2018</w:t>
      </w:r>
      <w:bookmarkEnd w:id="37"/>
    </w:p>
    <w:p w14:paraId="6B2B6D8B" w14:textId="52D8DBB1" w:rsidR="00F36C37" w:rsidRPr="00F36C37" w:rsidRDefault="00F36C37" w:rsidP="00626552">
      <w:pPr>
        <w:pStyle w:val="Heading2"/>
      </w:pPr>
      <w:bookmarkStart w:id="38" w:name="_Toc16839662"/>
      <w:r>
        <w:t>Land tenure</w:t>
      </w:r>
      <w:r w:rsidR="00387A55">
        <w:t>,</w:t>
      </w:r>
      <w:r>
        <w:t xml:space="preserve"> by data source</w:t>
      </w:r>
      <w:bookmarkEnd w:id="38"/>
    </w:p>
    <w:p w14:paraId="7C164D1A" w14:textId="683132E3" w:rsidR="00CC4305" w:rsidRDefault="00B23431" w:rsidP="00305D46">
      <w:r>
        <w:t xml:space="preserve">The </w:t>
      </w:r>
      <w:r w:rsidR="00F67250">
        <w:t>complete</w:t>
      </w:r>
      <w:r w:rsidR="00791C27">
        <w:t xml:space="preserve"> </w:t>
      </w:r>
      <w:r w:rsidR="00FA45FA">
        <w:t>national</w:t>
      </w:r>
      <w:r w:rsidR="00B02D5A">
        <w:t xml:space="preserve"> </w:t>
      </w:r>
      <w:r w:rsidR="00146A9F">
        <w:t xml:space="preserve">tenure </w:t>
      </w:r>
      <w:r w:rsidR="00FA45FA">
        <w:t>dataset</w:t>
      </w:r>
      <w:r w:rsidR="00F67250">
        <w:t xml:space="preserve"> </w:t>
      </w:r>
      <w:r w:rsidR="00DB6813" w:rsidRPr="00CC4305">
        <w:t>class</w:t>
      </w:r>
      <w:r w:rsidR="00833E3E" w:rsidRPr="00CC4305">
        <w:t>ifi</w:t>
      </w:r>
      <w:r w:rsidR="00DB6813" w:rsidRPr="00CC4305">
        <w:t>ed all land</w:t>
      </w:r>
      <w:r w:rsidR="00973ED6" w:rsidRPr="00CC4305">
        <w:t xml:space="preserve"> </w:t>
      </w:r>
      <w:r w:rsidR="00CC4305">
        <w:t xml:space="preserve">in Australia </w:t>
      </w:r>
      <w:r w:rsidR="00973ED6" w:rsidRPr="00CC4305">
        <w:t>into the six NFI tenure classes</w:t>
      </w:r>
      <w:r w:rsidR="00DB6813" w:rsidRPr="00CC4305">
        <w:t>, whether forest or non-forest</w:t>
      </w:r>
      <w:r w:rsidR="00FA45FA" w:rsidRPr="00CC4305">
        <w:t>.</w:t>
      </w:r>
      <w:r w:rsidR="00B02D5A" w:rsidRPr="00CC4305">
        <w:t xml:space="preserve"> </w:t>
      </w:r>
      <w:r w:rsidR="00F025FA" w:rsidRPr="00CC4305">
        <w:t xml:space="preserve">Although developed for forest tenure reporting, the </w:t>
      </w:r>
      <w:r w:rsidR="00B02D5A" w:rsidRPr="00CC4305">
        <w:t>NFI</w:t>
      </w:r>
      <w:r w:rsidR="00973ED6" w:rsidRPr="00CC4305">
        <w:t xml:space="preserve"> </w:t>
      </w:r>
      <w:r w:rsidR="00B02D5A" w:rsidRPr="00CC4305">
        <w:t xml:space="preserve">tenure classes </w:t>
      </w:r>
      <w:r w:rsidR="00F025FA" w:rsidRPr="00CC4305">
        <w:t xml:space="preserve">can be used to </w:t>
      </w:r>
      <w:r w:rsidR="00973ED6" w:rsidRPr="00CC4305">
        <w:t xml:space="preserve">describe </w:t>
      </w:r>
      <w:r w:rsidR="00B02D5A" w:rsidRPr="00CC4305">
        <w:t>all land</w:t>
      </w:r>
      <w:r w:rsidR="00F025FA" w:rsidRPr="00CC4305">
        <w:t xml:space="preserve"> with minimal change in name (</w:t>
      </w:r>
      <w:r w:rsidR="00B84EC9" w:rsidRPr="00CC4305">
        <w:t xml:space="preserve">for example, </w:t>
      </w:r>
      <w:r w:rsidR="00F025FA" w:rsidRPr="00CC4305">
        <w:t>‘</w:t>
      </w:r>
      <w:r w:rsidR="00D01C49" w:rsidRPr="00CC4305">
        <w:t>P</w:t>
      </w:r>
      <w:r w:rsidR="00B02D5A" w:rsidRPr="00CC4305">
        <w:t>rivate forest</w:t>
      </w:r>
      <w:r w:rsidR="00F025FA" w:rsidRPr="00CC4305">
        <w:t>’ to</w:t>
      </w:r>
      <w:r w:rsidR="00B02D5A" w:rsidRPr="00CC4305">
        <w:t xml:space="preserve"> </w:t>
      </w:r>
      <w:r w:rsidR="00F025FA" w:rsidRPr="00CC4305">
        <w:t>’P</w:t>
      </w:r>
      <w:r w:rsidR="00B02D5A" w:rsidRPr="00CC4305">
        <w:t xml:space="preserve">rivate </w:t>
      </w:r>
      <w:r w:rsidR="00D01C49" w:rsidRPr="00CC4305">
        <w:t>land</w:t>
      </w:r>
      <w:r w:rsidR="00F025FA" w:rsidRPr="00CC4305">
        <w:t>’)</w:t>
      </w:r>
      <w:r w:rsidR="00B02D5A" w:rsidRPr="00CC4305">
        <w:t>.</w:t>
      </w:r>
    </w:p>
    <w:p w14:paraId="7E98D5F4" w14:textId="77777777" w:rsidR="00AF7EEB" w:rsidRDefault="00FA45FA" w:rsidP="00305D46">
      <w:r w:rsidRPr="00CC4305">
        <w:t>Of the total</w:t>
      </w:r>
      <w:r w:rsidR="005F734D" w:rsidRPr="00CC4305">
        <w:t xml:space="preserve"> land area</w:t>
      </w:r>
      <w:r w:rsidRPr="00CC4305">
        <w:t xml:space="preserve">, </w:t>
      </w:r>
      <w:r w:rsidR="00CC4305">
        <w:t xml:space="preserve">the tenure of 0.5% (3.5 million hectares) was derived from the Department of Defence estate data, </w:t>
      </w:r>
      <w:r w:rsidR="00833E3E" w:rsidRPr="00CC4305">
        <w:t xml:space="preserve">the tenure of </w:t>
      </w:r>
      <w:r w:rsidR="005F734D" w:rsidRPr="00CC4305">
        <w:t>59% (456 million hectares)</w:t>
      </w:r>
      <w:r w:rsidR="00163DEE" w:rsidRPr="00CC4305">
        <w:t xml:space="preserve"> was derived from jurisdictional data, </w:t>
      </w:r>
      <w:r w:rsidR="00833E3E" w:rsidRPr="00CC4305">
        <w:t xml:space="preserve">the tenure of </w:t>
      </w:r>
      <w:r w:rsidR="00163DEE" w:rsidRPr="00CC4305">
        <w:t xml:space="preserve">25% (189 </w:t>
      </w:r>
      <w:r w:rsidR="00833E3E" w:rsidRPr="00CC4305">
        <w:t xml:space="preserve">million </w:t>
      </w:r>
      <w:r w:rsidR="008F63A4" w:rsidRPr="00CC4305">
        <w:t>hectares</w:t>
      </w:r>
      <w:r w:rsidR="00163DEE" w:rsidRPr="00CC4305">
        <w:t>)</w:t>
      </w:r>
      <w:r w:rsidR="00163DEE">
        <w:t xml:space="preserve"> was derived from the PSMA Land tenure dataset, </w:t>
      </w:r>
      <w:r w:rsidR="00CC4305">
        <w:t xml:space="preserve">and </w:t>
      </w:r>
      <w:r w:rsidR="00833E3E">
        <w:t xml:space="preserve">the tenure of </w:t>
      </w:r>
      <w:r w:rsidR="00163DEE">
        <w:t xml:space="preserve">16% (120 </w:t>
      </w:r>
      <w:r w:rsidR="00833E3E">
        <w:t xml:space="preserve">million </w:t>
      </w:r>
      <w:r w:rsidR="008F63A4">
        <w:t>hectares</w:t>
      </w:r>
      <w:r w:rsidR="00163DEE">
        <w:t xml:space="preserve">) was derived from the </w:t>
      </w:r>
      <w:r w:rsidR="00163DEE" w:rsidRPr="00163DEE">
        <w:rPr>
          <w:i/>
        </w:rPr>
        <w:t>Tenure of Australia’s forests (2013) v2.0</w:t>
      </w:r>
      <w:r w:rsidR="002474FA">
        <w:t xml:space="preserve"> (</w:t>
      </w:r>
      <w:r w:rsidR="00626552" w:rsidRPr="00305D46">
        <w:fldChar w:fldCharType="begin"/>
      </w:r>
      <w:r w:rsidR="00626552" w:rsidRPr="00305D46">
        <w:instrText xml:space="preserve"> REF _Ref5952748 \h </w:instrText>
      </w:r>
      <w:r w:rsidR="00305D46" w:rsidRPr="00305D46">
        <w:instrText xml:space="preserve"> \* MERGEFORMAT </w:instrText>
      </w:r>
      <w:r w:rsidR="00626552" w:rsidRPr="00305D46">
        <w:fldChar w:fldCharType="separate"/>
      </w:r>
      <w:r w:rsidR="005673A1" w:rsidRPr="005673A1">
        <w:t xml:space="preserve">Table </w:t>
      </w:r>
      <w:r w:rsidR="005673A1" w:rsidRPr="005673A1">
        <w:rPr>
          <w:noProof/>
        </w:rPr>
        <w:t>1</w:t>
      </w:r>
      <w:r w:rsidR="00626552" w:rsidRPr="00305D46">
        <w:fldChar w:fldCharType="end"/>
      </w:r>
      <w:r w:rsidR="002474FA">
        <w:t>)</w:t>
      </w:r>
      <w:r w:rsidR="005F734D">
        <w:t>.</w:t>
      </w:r>
    </w:p>
    <w:p w14:paraId="4854E70E" w14:textId="17951CB1" w:rsidR="00A016D8" w:rsidRPr="00B047F4" w:rsidRDefault="00A016D8" w:rsidP="00AF7EEB">
      <w:pPr>
        <w:pStyle w:val="Caption"/>
        <w:keepNext/>
        <w:rPr>
          <w:rFonts w:asciiTheme="minorHAnsi" w:hAnsiTheme="minorHAnsi"/>
          <w:sz w:val="24"/>
        </w:rPr>
      </w:pPr>
      <w:bookmarkStart w:id="39" w:name="_Ref5952748"/>
      <w:bookmarkStart w:id="40" w:name="_Ref10452331"/>
      <w:bookmarkStart w:id="41" w:name="_Toc16686437"/>
      <w:r w:rsidRPr="00B047F4">
        <w:rPr>
          <w:rFonts w:asciiTheme="minorHAnsi" w:hAnsiTheme="minorHAnsi"/>
          <w:sz w:val="24"/>
        </w:rPr>
        <w:lastRenderedPageBreak/>
        <w:t xml:space="preserve">Table </w:t>
      </w:r>
      <w:r w:rsidR="00A87FF1" w:rsidRPr="00B047F4">
        <w:rPr>
          <w:rFonts w:asciiTheme="minorHAnsi" w:hAnsiTheme="minorHAnsi"/>
          <w:noProof/>
          <w:sz w:val="24"/>
        </w:rPr>
        <w:fldChar w:fldCharType="begin"/>
      </w:r>
      <w:r w:rsidR="00A87FF1" w:rsidRPr="00B047F4">
        <w:rPr>
          <w:rFonts w:asciiTheme="minorHAnsi" w:hAnsiTheme="minorHAnsi"/>
          <w:noProof/>
          <w:sz w:val="24"/>
        </w:rPr>
        <w:instrText xml:space="preserve"> SEQ Table \* ARABIC </w:instrText>
      </w:r>
      <w:r w:rsidR="00A87FF1" w:rsidRPr="00B047F4">
        <w:rPr>
          <w:rFonts w:asciiTheme="minorHAnsi" w:hAnsiTheme="minorHAnsi"/>
          <w:noProof/>
          <w:sz w:val="24"/>
        </w:rPr>
        <w:fldChar w:fldCharType="separate"/>
      </w:r>
      <w:r w:rsidR="005673A1">
        <w:rPr>
          <w:rFonts w:asciiTheme="minorHAnsi" w:hAnsiTheme="minorHAnsi"/>
          <w:noProof/>
          <w:sz w:val="24"/>
        </w:rPr>
        <w:t>1</w:t>
      </w:r>
      <w:r w:rsidR="00A87FF1" w:rsidRPr="00B047F4">
        <w:rPr>
          <w:rFonts w:asciiTheme="minorHAnsi" w:hAnsiTheme="minorHAnsi"/>
          <w:noProof/>
          <w:sz w:val="24"/>
        </w:rPr>
        <w:fldChar w:fldCharType="end"/>
      </w:r>
      <w:bookmarkEnd w:id="39"/>
      <w:r w:rsidRPr="00B047F4">
        <w:rPr>
          <w:rFonts w:asciiTheme="minorHAnsi" w:hAnsiTheme="minorHAnsi"/>
          <w:sz w:val="24"/>
        </w:rPr>
        <w:t xml:space="preserve"> Total land</w:t>
      </w:r>
      <w:r w:rsidR="00B93BA5" w:rsidRPr="00B047F4">
        <w:rPr>
          <w:rFonts w:asciiTheme="minorHAnsi" w:hAnsiTheme="minorHAnsi"/>
          <w:sz w:val="24"/>
        </w:rPr>
        <w:t xml:space="preserve"> and forest</w:t>
      </w:r>
      <w:r w:rsidRPr="00B047F4">
        <w:rPr>
          <w:rFonts w:asciiTheme="minorHAnsi" w:hAnsiTheme="minorHAnsi"/>
          <w:sz w:val="24"/>
        </w:rPr>
        <w:t xml:space="preserve"> area</w:t>
      </w:r>
      <w:r w:rsidR="0074558C" w:rsidRPr="00B047F4">
        <w:rPr>
          <w:rFonts w:asciiTheme="minorHAnsi" w:hAnsiTheme="minorHAnsi"/>
          <w:sz w:val="24"/>
        </w:rPr>
        <w:t xml:space="preserve"> in </w:t>
      </w:r>
      <w:r w:rsidR="009C4689">
        <w:rPr>
          <w:rFonts w:asciiTheme="minorHAnsi" w:hAnsiTheme="minorHAnsi"/>
          <w:sz w:val="24"/>
        </w:rPr>
        <w:t>NFI</w:t>
      </w:r>
      <w:r w:rsidR="009C4689" w:rsidRPr="00B047F4">
        <w:rPr>
          <w:rFonts w:asciiTheme="minorHAnsi" w:hAnsiTheme="minorHAnsi"/>
          <w:sz w:val="24"/>
        </w:rPr>
        <w:t xml:space="preserve"> tenure dataset</w:t>
      </w:r>
      <w:r w:rsidRPr="00B047F4">
        <w:rPr>
          <w:rFonts w:asciiTheme="minorHAnsi" w:hAnsiTheme="minorHAnsi"/>
          <w:sz w:val="24"/>
        </w:rPr>
        <w:t>, by data</w:t>
      </w:r>
      <w:r w:rsidR="00791C27" w:rsidRPr="00B047F4">
        <w:rPr>
          <w:rFonts w:asciiTheme="minorHAnsi" w:hAnsiTheme="minorHAnsi"/>
          <w:sz w:val="24"/>
        </w:rPr>
        <w:t xml:space="preserve"> source</w:t>
      </w:r>
      <w:bookmarkEnd w:id="40"/>
      <w:bookmarkEnd w:id="41"/>
    </w:p>
    <w:tbl>
      <w:tblPr>
        <w:tblStyle w:val="TableGrid"/>
        <w:tblW w:w="846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276"/>
        <w:gridCol w:w="1417"/>
        <w:gridCol w:w="1418"/>
        <w:gridCol w:w="1378"/>
      </w:tblGrid>
      <w:tr w:rsidR="00B93BA5" w14:paraId="076F5D4E" w14:textId="77777777" w:rsidTr="004B3E1E">
        <w:tc>
          <w:tcPr>
            <w:tcW w:w="2977" w:type="dxa"/>
            <w:tcBorders>
              <w:top w:val="single" w:sz="4" w:space="0" w:color="auto"/>
              <w:bottom w:val="single" w:sz="4" w:space="0" w:color="auto"/>
            </w:tcBorders>
            <w:shd w:val="clear" w:color="auto" w:fill="auto"/>
          </w:tcPr>
          <w:p w14:paraId="7C30CFD6" w14:textId="77777777" w:rsidR="00B93BA5" w:rsidRPr="003E0376" w:rsidRDefault="00B93BA5" w:rsidP="00AF7EEB">
            <w:pPr>
              <w:keepNext/>
              <w:rPr>
                <w:b/>
                <w:sz w:val="18"/>
                <w:szCs w:val="18"/>
              </w:rPr>
            </w:pPr>
            <w:r w:rsidRPr="003E0376">
              <w:rPr>
                <w:b/>
                <w:sz w:val="18"/>
                <w:szCs w:val="18"/>
              </w:rPr>
              <w:t>Data source</w:t>
            </w:r>
          </w:p>
        </w:tc>
        <w:tc>
          <w:tcPr>
            <w:tcW w:w="1276" w:type="dxa"/>
            <w:tcBorders>
              <w:top w:val="single" w:sz="4" w:space="0" w:color="auto"/>
              <w:bottom w:val="single" w:sz="4" w:space="0" w:color="auto"/>
            </w:tcBorders>
            <w:shd w:val="clear" w:color="auto" w:fill="auto"/>
          </w:tcPr>
          <w:p w14:paraId="77A23714" w14:textId="77777777" w:rsidR="00B93BA5" w:rsidRPr="003E0376" w:rsidRDefault="00B93BA5" w:rsidP="00AF7EEB">
            <w:pPr>
              <w:keepNext/>
              <w:jc w:val="right"/>
              <w:rPr>
                <w:b/>
                <w:sz w:val="18"/>
                <w:szCs w:val="18"/>
              </w:rPr>
            </w:pPr>
            <w:r w:rsidRPr="003E0376">
              <w:rPr>
                <w:b/>
                <w:sz w:val="18"/>
                <w:szCs w:val="18"/>
              </w:rPr>
              <w:t>Land area (‘000 hectares)</w:t>
            </w:r>
          </w:p>
        </w:tc>
        <w:tc>
          <w:tcPr>
            <w:tcW w:w="1417" w:type="dxa"/>
            <w:tcBorders>
              <w:top w:val="single" w:sz="4" w:space="0" w:color="auto"/>
              <w:bottom w:val="single" w:sz="4" w:space="0" w:color="auto"/>
            </w:tcBorders>
            <w:shd w:val="clear" w:color="auto" w:fill="auto"/>
          </w:tcPr>
          <w:p w14:paraId="252801AA" w14:textId="77777777" w:rsidR="00B93BA5" w:rsidRPr="003E0376" w:rsidRDefault="00B93BA5" w:rsidP="00AF7EEB">
            <w:pPr>
              <w:keepNext/>
              <w:ind w:firstLine="34"/>
              <w:jc w:val="right"/>
              <w:rPr>
                <w:b/>
                <w:sz w:val="18"/>
                <w:szCs w:val="18"/>
              </w:rPr>
            </w:pPr>
            <w:r w:rsidRPr="003E0376">
              <w:rPr>
                <w:b/>
                <w:sz w:val="18"/>
                <w:szCs w:val="18"/>
              </w:rPr>
              <w:t>Proportion of total land area</w:t>
            </w:r>
          </w:p>
        </w:tc>
        <w:tc>
          <w:tcPr>
            <w:tcW w:w="1418" w:type="dxa"/>
            <w:tcBorders>
              <w:top w:val="single" w:sz="4" w:space="0" w:color="auto"/>
              <w:bottom w:val="single" w:sz="4" w:space="0" w:color="auto"/>
            </w:tcBorders>
            <w:shd w:val="clear" w:color="auto" w:fill="auto"/>
          </w:tcPr>
          <w:p w14:paraId="0AD492EE" w14:textId="77777777" w:rsidR="00B93BA5" w:rsidRPr="003E0376" w:rsidRDefault="00B93BA5" w:rsidP="00AF7EEB">
            <w:pPr>
              <w:keepNext/>
              <w:ind w:firstLine="34"/>
              <w:jc w:val="right"/>
              <w:rPr>
                <w:b/>
                <w:sz w:val="18"/>
                <w:szCs w:val="18"/>
              </w:rPr>
            </w:pPr>
            <w:r w:rsidRPr="003E0376">
              <w:rPr>
                <w:b/>
                <w:sz w:val="18"/>
                <w:szCs w:val="18"/>
              </w:rPr>
              <w:t>Forest area (‘000 hectares)</w:t>
            </w:r>
          </w:p>
        </w:tc>
        <w:tc>
          <w:tcPr>
            <w:tcW w:w="1378" w:type="dxa"/>
            <w:tcBorders>
              <w:top w:val="single" w:sz="4" w:space="0" w:color="auto"/>
              <w:bottom w:val="single" w:sz="4" w:space="0" w:color="auto"/>
            </w:tcBorders>
            <w:shd w:val="clear" w:color="auto" w:fill="auto"/>
          </w:tcPr>
          <w:p w14:paraId="18156278" w14:textId="77777777" w:rsidR="00B93BA5" w:rsidRPr="003E0376" w:rsidRDefault="00B93BA5" w:rsidP="00AF7EEB">
            <w:pPr>
              <w:keepNext/>
              <w:ind w:firstLine="34"/>
              <w:jc w:val="right"/>
              <w:rPr>
                <w:b/>
                <w:sz w:val="18"/>
                <w:szCs w:val="18"/>
              </w:rPr>
            </w:pPr>
            <w:r w:rsidRPr="003E0376">
              <w:rPr>
                <w:b/>
                <w:sz w:val="18"/>
                <w:szCs w:val="18"/>
              </w:rPr>
              <w:t>Proportion of total forest area</w:t>
            </w:r>
          </w:p>
        </w:tc>
      </w:tr>
      <w:tr w:rsidR="00B93BA5" w14:paraId="3C6F747C" w14:textId="77777777" w:rsidTr="004B3E1E">
        <w:trPr>
          <w:trHeight w:val="340"/>
        </w:trPr>
        <w:tc>
          <w:tcPr>
            <w:tcW w:w="2977" w:type="dxa"/>
            <w:tcBorders>
              <w:top w:val="single" w:sz="4" w:space="0" w:color="auto"/>
            </w:tcBorders>
            <w:vAlign w:val="center"/>
          </w:tcPr>
          <w:p w14:paraId="565B264B" w14:textId="77777777" w:rsidR="003E0376" w:rsidRDefault="003E0376" w:rsidP="003E0376">
            <w:pPr>
              <w:keepNext/>
              <w:rPr>
                <w:sz w:val="18"/>
                <w:szCs w:val="18"/>
              </w:rPr>
            </w:pPr>
          </w:p>
          <w:p w14:paraId="01D8E47D" w14:textId="77777777" w:rsidR="003E0376" w:rsidRDefault="00B93BA5" w:rsidP="003E0376">
            <w:pPr>
              <w:keepNext/>
              <w:rPr>
                <w:sz w:val="18"/>
                <w:szCs w:val="18"/>
              </w:rPr>
            </w:pPr>
            <w:r w:rsidRPr="003E0376">
              <w:rPr>
                <w:sz w:val="18"/>
                <w:szCs w:val="18"/>
              </w:rPr>
              <w:t>Department of Defence estate data</w:t>
            </w:r>
          </w:p>
          <w:p w14:paraId="78C24FB2" w14:textId="77777777" w:rsidR="003E0376" w:rsidRPr="003E0376" w:rsidRDefault="003E0376" w:rsidP="003E0376">
            <w:pPr>
              <w:keepNext/>
              <w:rPr>
                <w:sz w:val="18"/>
                <w:szCs w:val="18"/>
              </w:rPr>
            </w:pPr>
          </w:p>
        </w:tc>
        <w:tc>
          <w:tcPr>
            <w:tcW w:w="1276" w:type="dxa"/>
            <w:tcBorders>
              <w:top w:val="single" w:sz="4" w:space="0" w:color="auto"/>
            </w:tcBorders>
            <w:vAlign w:val="center"/>
          </w:tcPr>
          <w:p w14:paraId="51785A06" w14:textId="77777777" w:rsidR="00B93BA5" w:rsidRPr="003E0376" w:rsidRDefault="00B93BA5" w:rsidP="003E0376">
            <w:pPr>
              <w:keepNext/>
              <w:jc w:val="right"/>
              <w:rPr>
                <w:sz w:val="18"/>
                <w:szCs w:val="18"/>
              </w:rPr>
            </w:pPr>
            <w:r w:rsidRPr="003E0376">
              <w:rPr>
                <w:sz w:val="18"/>
                <w:szCs w:val="18"/>
              </w:rPr>
              <w:t>3,534</w:t>
            </w:r>
          </w:p>
        </w:tc>
        <w:tc>
          <w:tcPr>
            <w:tcW w:w="1417" w:type="dxa"/>
            <w:tcBorders>
              <w:top w:val="single" w:sz="4" w:space="0" w:color="auto"/>
            </w:tcBorders>
            <w:vAlign w:val="center"/>
          </w:tcPr>
          <w:p w14:paraId="11227A6A" w14:textId="77777777" w:rsidR="00B93BA5" w:rsidRPr="003E0376" w:rsidRDefault="00B93BA5" w:rsidP="003E0376">
            <w:pPr>
              <w:keepNext/>
              <w:jc w:val="right"/>
              <w:rPr>
                <w:sz w:val="18"/>
                <w:szCs w:val="18"/>
              </w:rPr>
            </w:pPr>
            <w:r w:rsidRPr="003E0376">
              <w:rPr>
                <w:sz w:val="18"/>
                <w:szCs w:val="18"/>
              </w:rPr>
              <w:t>0.5%</w:t>
            </w:r>
          </w:p>
        </w:tc>
        <w:tc>
          <w:tcPr>
            <w:tcW w:w="1418" w:type="dxa"/>
            <w:tcBorders>
              <w:top w:val="single" w:sz="4" w:space="0" w:color="auto"/>
            </w:tcBorders>
            <w:vAlign w:val="center"/>
          </w:tcPr>
          <w:p w14:paraId="72BEED00" w14:textId="77777777" w:rsidR="00B93BA5" w:rsidRPr="003E0376" w:rsidRDefault="00B93BA5" w:rsidP="003E0376">
            <w:pPr>
              <w:keepNext/>
              <w:jc w:val="right"/>
              <w:rPr>
                <w:sz w:val="18"/>
                <w:szCs w:val="18"/>
              </w:rPr>
            </w:pPr>
            <w:r w:rsidRPr="003E0376">
              <w:rPr>
                <w:sz w:val="18"/>
                <w:szCs w:val="18"/>
              </w:rPr>
              <w:t>1,331</w:t>
            </w:r>
          </w:p>
        </w:tc>
        <w:tc>
          <w:tcPr>
            <w:tcW w:w="1378" w:type="dxa"/>
            <w:tcBorders>
              <w:top w:val="single" w:sz="4" w:space="0" w:color="auto"/>
            </w:tcBorders>
            <w:vAlign w:val="center"/>
          </w:tcPr>
          <w:p w14:paraId="2197178E" w14:textId="77777777" w:rsidR="00B93BA5" w:rsidRPr="003E0376" w:rsidRDefault="00B93BA5" w:rsidP="003E0376">
            <w:pPr>
              <w:keepNext/>
              <w:jc w:val="right"/>
              <w:rPr>
                <w:sz w:val="18"/>
                <w:szCs w:val="18"/>
              </w:rPr>
            </w:pPr>
            <w:r w:rsidRPr="003E0376">
              <w:rPr>
                <w:sz w:val="18"/>
                <w:szCs w:val="18"/>
              </w:rPr>
              <w:t>1.0%</w:t>
            </w:r>
          </w:p>
        </w:tc>
      </w:tr>
      <w:tr w:rsidR="00B93BA5" w14:paraId="5F94B646" w14:textId="77777777" w:rsidTr="003E0376">
        <w:trPr>
          <w:trHeight w:val="340"/>
        </w:trPr>
        <w:tc>
          <w:tcPr>
            <w:tcW w:w="2977" w:type="dxa"/>
            <w:vAlign w:val="center"/>
          </w:tcPr>
          <w:p w14:paraId="1AD480FB" w14:textId="77777777" w:rsidR="003E0376" w:rsidRDefault="003E0376" w:rsidP="003E0376">
            <w:pPr>
              <w:keepNext/>
              <w:rPr>
                <w:sz w:val="18"/>
                <w:szCs w:val="18"/>
              </w:rPr>
            </w:pPr>
          </w:p>
          <w:p w14:paraId="6564DF0B" w14:textId="77777777" w:rsidR="00B93BA5" w:rsidRDefault="00B93BA5" w:rsidP="003E0376">
            <w:pPr>
              <w:keepNext/>
              <w:rPr>
                <w:sz w:val="18"/>
                <w:szCs w:val="18"/>
              </w:rPr>
            </w:pPr>
            <w:r w:rsidRPr="003E0376">
              <w:rPr>
                <w:sz w:val="18"/>
                <w:szCs w:val="18"/>
              </w:rPr>
              <w:t>Jurisdictional land tenure data</w:t>
            </w:r>
          </w:p>
          <w:p w14:paraId="69CD9C3C" w14:textId="77777777" w:rsidR="003E0376" w:rsidRPr="003E0376" w:rsidRDefault="003E0376" w:rsidP="003E0376">
            <w:pPr>
              <w:keepNext/>
              <w:rPr>
                <w:sz w:val="18"/>
                <w:szCs w:val="18"/>
              </w:rPr>
            </w:pPr>
          </w:p>
        </w:tc>
        <w:tc>
          <w:tcPr>
            <w:tcW w:w="1276" w:type="dxa"/>
            <w:vAlign w:val="center"/>
          </w:tcPr>
          <w:p w14:paraId="0FEF9193" w14:textId="77777777" w:rsidR="00B93BA5" w:rsidRPr="003E0376" w:rsidRDefault="00B93BA5" w:rsidP="003E0376">
            <w:pPr>
              <w:keepNext/>
              <w:jc w:val="right"/>
              <w:rPr>
                <w:sz w:val="18"/>
                <w:szCs w:val="18"/>
              </w:rPr>
            </w:pPr>
            <w:r w:rsidRPr="003E0376">
              <w:rPr>
                <w:sz w:val="18"/>
                <w:szCs w:val="18"/>
              </w:rPr>
              <w:t>456,099</w:t>
            </w:r>
          </w:p>
        </w:tc>
        <w:tc>
          <w:tcPr>
            <w:tcW w:w="1417" w:type="dxa"/>
            <w:vAlign w:val="center"/>
          </w:tcPr>
          <w:p w14:paraId="74B07DD4" w14:textId="77777777" w:rsidR="00B93BA5" w:rsidRPr="003E0376" w:rsidRDefault="00B93BA5" w:rsidP="003E0376">
            <w:pPr>
              <w:keepNext/>
              <w:jc w:val="right"/>
              <w:rPr>
                <w:sz w:val="18"/>
                <w:szCs w:val="18"/>
              </w:rPr>
            </w:pPr>
            <w:r w:rsidRPr="003E0376">
              <w:rPr>
                <w:sz w:val="18"/>
                <w:szCs w:val="18"/>
              </w:rPr>
              <w:t>59%</w:t>
            </w:r>
          </w:p>
        </w:tc>
        <w:tc>
          <w:tcPr>
            <w:tcW w:w="1418" w:type="dxa"/>
            <w:vAlign w:val="center"/>
          </w:tcPr>
          <w:p w14:paraId="31D82E85" w14:textId="77777777" w:rsidR="00B93BA5" w:rsidRPr="003E0376" w:rsidRDefault="003A303F" w:rsidP="003E0376">
            <w:pPr>
              <w:keepNext/>
              <w:jc w:val="right"/>
              <w:rPr>
                <w:sz w:val="18"/>
                <w:szCs w:val="18"/>
              </w:rPr>
            </w:pPr>
            <w:r w:rsidRPr="003E0376">
              <w:rPr>
                <w:sz w:val="18"/>
                <w:szCs w:val="18"/>
              </w:rPr>
              <w:t>113</w:t>
            </w:r>
            <w:r w:rsidR="00B93BA5" w:rsidRPr="003E0376">
              <w:rPr>
                <w:sz w:val="18"/>
                <w:szCs w:val="18"/>
              </w:rPr>
              <w:t>,</w:t>
            </w:r>
            <w:r w:rsidRPr="003E0376">
              <w:rPr>
                <w:sz w:val="18"/>
                <w:szCs w:val="18"/>
              </w:rPr>
              <w:t>389</w:t>
            </w:r>
          </w:p>
        </w:tc>
        <w:tc>
          <w:tcPr>
            <w:tcW w:w="1378" w:type="dxa"/>
            <w:vAlign w:val="center"/>
          </w:tcPr>
          <w:p w14:paraId="4D7D6B93" w14:textId="77777777" w:rsidR="00B93BA5" w:rsidRPr="003E0376" w:rsidRDefault="00B93BA5" w:rsidP="003E0376">
            <w:pPr>
              <w:keepNext/>
              <w:jc w:val="right"/>
              <w:rPr>
                <w:sz w:val="18"/>
                <w:szCs w:val="18"/>
              </w:rPr>
            </w:pPr>
            <w:r w:rsidRPr="003E0376">
              <w:rPr>
                <w:sz w:val="18"/>
                <w:szCs w:val="18"/>
              </w:rPr>
              <w:t>8</w:t>
            </w:r>
            <w:r w:rsidR="003A303F" w:rsidRPr="003E0376">
              <w:rPr>
                <w:sz w:val="18"/>
                <w:szCs w:val="18"/>
              </w:rPr>
              <w:t>5</w:t>
            </w:r>
            <w:r w:rsidRPr="003E0376">
              <w:rPr>
                <w:sz w:val="18"/>
                <w:szCs w:val="18"/>
              </w:rPr>
              <w:t>%</w:t>
            </w:r>
          </w:p>
        </w:tc>
      </w:tr>
      <w:tr w:rsidR="00B93BA5" w14:paraId="3C16984E" w14:textId="77777777" w:rsidTr="003E0376">
        <w:trPr>
          <w:trHeight w:val="340"/>
        </w:trPr>
        <w:tc>
          <w:tcPr>
            <w:tcW w:w="2977" w:type="dxa"/>
            <w:vAlign w:val="center"/>
          </w:tcPr>
          <w:p w14:paraId="67218D65" w14:textId="77777777" w:rsidR="003E0376" w:rsidRDefault="003E0376" w:rsidP="003E0376">
            <w:pPr>
              <w:keepNext/>
              <w:rPr>
                <w:sz w:val="18"/>
                <w:szCs w:val="18"/>
              </w:rPr>
            </w:pPr>
          </w:p>
          <w:p w14:paraId="0D3A4019" w14:textId="77777777" w:rsidR="003E0376" w:rsidRPr="003E0376" w:rsidRDefault="00B93BA5" w:rsidP="003E0376">
            <w:pPr>
              <w:keepNext/>
              <w:rPr>
                <w:sz w:val="18"/>
                <w:szCs w:val="18"/>
              </w:rPr>
            </w:pPr>
            <w:r w:rsidRPr="003E0376">
              <w:rPr>
                <w:sz w:val="18"/>
                <w:szCs w:val="18"/>
              </w:rPr>
              <w:t>PSMA Land Tenure data</w:t>
            </w:r>
          </w:p>
          <w:p w14:paraId="0EB9C1D9" w14:textId="77777777" w:rsidR="00B93BA5" w:rsidRPr="003E0376" w:rsidRDefault="00B93BA5" w:rsidP="003E0376">
            <w:pPr>
              <w:keepNext/>
              <w:rPr>
                <w:sz w:val="18"/>
                <w:szCs w:val="18"/>
              </w:rPr>
            </w:pPr>
          </w:p>
        </w:tc>
        <w:tc>
          <w:tcPr>
            <w:tcW w:w="1276" w:type="dxa"/>
            <w:vAlign w:val="center"/>
          </w:tcPr>
          <w:p w14:paraId="074E4F3E" w14:textId="77777777" w:rsidR="00B93BA5" w:rsidRPr="003E0376" w:rsidRDefault="00B93BA5" w:rsidP="003E0376">
            <w:pPr>
              <w:keepNext/>
              <w:jc w:val="right"/>
              <w:rPr>
                <w:sz w:val="18"/>
                <w:szCs w:val="18"/>
              </w:rPr>
            </w:pPr>
            <w:r w:rsidRPr="003E0376">
              <w:rPr>
                <w:sz w:val="18"/>
                <w:szCs w:val="18"/>
              </w:rPr>
              <w:t>188,834</w:t>
            </w:r>
          </w:p>
        </w:tc>
        <w:tc>
          <w:tcPr>
            <w:tcW w:w="1417" w:type="dxa"/>
            <w:vAlign w:val="center"/>
          </w:tcPr>
          <w:p w14:paraId="6242B3D8" w14:textId="77777777" w:rsidR="00B93BA5" w:rsidRPr="003E0376" w:rsidRDefault="00B93BA5" w:rsidP="003E0376">
            <w:pPr>
              <w:keepNext/>
              <w:jc w:val="right"/>
              <w:rPr>
                <w:sz w:val="18"/>
                <w:szCs w:val="18"/>
              </w:rPr>
            </w:pPr>
            <w:r w:rsidRPr="003E0376">
              <w:rPr>
                <w:sz w:val="18"/>
                <w:szCs w:val="18"/>
              </w:rPr>
              <w:t>25%</w:t>
            </w:r>
          </w:p>
        </w:tc>
        <w:tc>
          <w:tcPr>
            <w:tcW w:w="1418" w:type="dxa"/>
            <w:vAlign w:val="center"/>
          </w:tcPr>
          <w:p w14:paraId="33FA59C2" w14:textId="77777777" w:rsidR="00B93BA5" w:rsidRPr="003E0376" w:rsidRDefault="003A303F" w:rsidP="003E0376">
            <w:pPr>
              <w:keepNext/>
              <w:jc w:val="right"/>
              <w:rPr>
                <w:sz w:val="18"/>
                <w:szCs w:val="18"/>
              </w:rPr>
            </w:pPr>
            <w:r w:rsidRPr="003E0376">
              <w:rPr>
                <w:sz w:val="18"/>
                <w:szCs w:val="18"/>
              </w:rPr>
              <w:t>11</w:t>
            </w:r>
            <w:r w:rsidR="00B93BA5" w:rsidRPr="003E0376">
              <w:rPr>
                <w:sz w:val="18"/>
                <w:szCs w:val="18"/>
              </w:rPr>
              <w:t>,</w:t>
            </w:r>
            <w:r w:rsidRPr="003E0376">
              <w:rPr>
                <w:sz w:val="18"/>
                <w:szCs w:val="18"/>
              </w:rPr>
              <w:t>774</w:t>
            </w:r>
          </w:p>
        </w:tc>
        <w:tc>
          <w:tcPr>
            <w:tcW w:w="1378" w:type="dxa"/>
            <w:vAlign w:val="center"/>
          </w:tcPr>
          <w:p w14:paraId="26523DB9" w14:textId="77777777" w:rsidR="00B93BA5" w:rsidRPr="003E0376" w:rsidRDefault="00B93BA5" w:rsidP="003E0376">
            <w:pPr>
              <w:keepNext/>
              <w:jc w:val="right"/>
              <w:rPr>
                <w:sz w:val="18"/>
                <w:szCs w:val="18"/>
              </w:rPr>
            </w:pPr>
            <w:r w:rsidRPr="003E0376">
              <w:rPr>
                <w:sz w:val="18"/>
                <w:szCs w:val="18"/>
              </w:rPr>
              <w:t>8</w:t>
            </w:r>
            <w:r w:rsidR="003A303F" w:rsidRPr="003E0376">
              <w:rPr>
                <w:sz w:val="18"/>
                <w:szCs w:val="18"/>
              </w:rPr>
              <w:t>.8</w:t>
            </w:r>
            <w:r w:rsidRPr="003E0376">
              <w:rPr>
                <w:sz w:val="18"/>
                <w:szCs w:val="18"/>
              </w:rPr>
              <w:t>%</w:t>
            </w:r>
          </w:p>
        </w:tc>
      </w:tr>
      <w:tr w:rsidR="00B93BA5" w14:paraId="6F671BBD" w14:textId="77777777" w:rsidTr="003E0376">
        <w:trPr>
          <w:trHeight w:val="340"/>
        </w:trPr>
        <w:tc>
          <w:tcPr>
            <w:tcW w:w="2977" w:type="dxa"/>
            <w:vAlign w:val="center"/>
          </w:tcPr>
          <w:p w14:paraId="49DDC7B8" w14:textId="77777777" w:rsidR="00B93BA5" w:rsidRPr="003E0376" w:rsidRDefault="00B93BA5" w:rsidP="003E0376">
            <w:pPr>
              <w:keepNext/>
              <w:rPr>
                <w:i/>
                <w:sz w:val="18"/>
                <w:szCs w:val="18"/>
              </w:rPr>
            </w:pPr>
            <w:r w:rsidRPr="003E0376">
              <w:rPr>
                <w:sz w:val="18"/>
                <w:szCs w:val="18"/>
              </w:rPr>
              <w:t xml:space="preserve">NFI </w:t>
            </w:r>
            <w:r w:rsidRPr="003E0376">
              <w:rPr>
                <w:i/>
                <w:sz w:val="18"/>
                <w:szCs w:val="18"/>
              </w:rPr>
              <w:t>Tenure of Australia’s forests (2013) v2.0</w:t>
            </w:r>
          </w:p>
        </w:tc>
        <w:tc>
          <w:tcPr>
            <w:tcW w:w="1276" w:type="dxa"/>
            <w:vAlign w:val="center"/>
          </w:tcPr>
          <w:p w14:paraId="5C43C073" w14:textId="77777777" w:rsidR="00B93BA5" w:rsidRPr="003E0376" w:rsidRDefault="00B93BA5" w:rsidP="003E0376">
            <w:pPr>
              <w:keepNext/>
              <w:jc w:val="right"/>
              <w:rPr>
                <w:sz w:val="18"/>
                <w:szCs w:val="18"/>
              </w:rPr>
            </w:pPr>
            <w:r w:rsidRPr="003E0376">
              <w:rPr>
                <w:sz w:val="18"/>
                <w:szCs w:val="18"/>
              </w:rPr>
              <w:t>120,442</w:t>
            </w:r>
          </w:p>
        </w:tc>
        <w:tc>
          <w:tcPr>
            <w:tcW w:w="1417" w:type="dxa"/>
            <w:vAlign w:val="center"/>
          </w:tcPr>
          <w:p w14:paraId="2E3AD71E" w14:textId="77777777" w:rsidR="00B93BA5" w:rsidRPr="003E0376" w:rsidRDefault="00B93BA5" w:rsidP="003E0376">
            <w:pPr>
              <w:keepNext/>
              <w:jc w:val="right"/>
              <w:rPr>
                <w:sz w:val="18"/>
                <w:szCs w:val="18"/>
              </w:rPr>
            </w:pPr>
            <w:r w:rsidRPr="003E0376">
              <w:rPr>
                <w:sz w:val="18"/>
                <w:szCs w:val="18"/>
              </w:rPr>
              <w:t>16%</w:t>
            </w:r>
          </w:p>
        </w:tc>
        <w:tc>
          <w:tcPr>
            <w:tcW w:w="1418" w:type="dxa"/>
            <w:vAlign w:val="center"/>
          </w:tcPr>
          <w:p w14:paraId="225B5D7C" w14:textId="77777777" w:rsidR="00B93BA5" w:rsidRPr="003E0376" w:rsidRDefault="00B93BA5" w:rsidP="003E0376">
            <w:pPr>
              <w:keepNext/>
              <w:jc w:val="right"/>
              <w:rPr>
                <w:sz w:val="18"/>
                <w:szCs w:val="18"/>
              </w:rPr>
            </w:pPr>
            <w:r w:rsidRPr="003E0376">
              <w:rPr>
                <w:sz w:val="18"/>
                <w:szCs w:val="18"/>
              </w:rPr>
              <w:t>7,544</w:t>
            </w:r>
          </w:p>
        </w:tc>
        <w:tc>
          <w:tcPr>
            <w:tcW w:w="1378" w:type="dxa"/>
            <w:vAlign w:val="center"/>
          </w:tcPr>
          <w:p w14:paraId="261E31BE" w14:textId="77777777" w:rsidR="00B93BA5" w:rsidRPr="003E0376" w:rsidRDefault="00B93BA5" w:rsidP="003E0376">
            <w:pPr>
              <w:keepNext/>
              <w:jc w:val="right"/>
              <w:rPr>
                <w:sz w:val="18"/>
                <w:szCs w:val="18"/>
              </w:rPr>
            </w:pPr>
            <w:r w:rsidRPr="003E0376">
              <w:rPr>
                <w:sz w:val="18"/>
                <w:szCs w:val="18"/>
              </w:rPr>
              <w:t>5.6%</w:t>
            </w:r>
          </w:p>
        </w:tc>
      </w:tr>
      <w:tr w:rsidR="00B93BA5" w14:paraId="1A08F7E4" w14:textId="77777777" w:rsidTr="004B3E1E">
        <w:trPr>
          <w:trHeight w:val="340"/>
        </w:trPr>
        <w:tc>
          <w:tcPr>
            <w:tcW w:w="2977" w:type="dxa"/>
            <w:tcBorders>
              <w:bottom w:val="single" w:sz="4" w:space="0" w:color="auto"/>
            </w:tcBorders>
            <w:vAlign w:val="center"/>
          </w:tcPr>
          <w:p w14:paraId="61A01A11" w14:textId="77777777" w:rsidR="003E0376" w:rsidRDefault="003E0376" w:rsidP="003E0376">
            <w:pPr>
              <w:keepNext/>
              <w:rPr>
                <w:sz w:val="18"/>
                <w:szCs w:val="18"/>
              </w:rPr>
            </w:pPr>
          </w:p>
          <w:p w14:paraId="5614FA7B" w14:textId="77777777" w:rsidR="00B93BA5" w:rsidRDefault="00B93BA5" w:rsidP="003E0376">
            <w:pPr>
              <w:keepNext/>
              <w:rPr>
                <w:sz w:val="18"/>
                <w:szCs w:val="18"/>
              </w:rPr>
            </w:pPr>
            <w:r w:rsidRPr="003E0376">
              <w:rPr>
                <w:sz w:val="18"/>
                <w:szCs w:val="18"/>
              </w:rPr>
              <w:t>None</w:t>
            </w:r>
          </w:p>
          <w:p w14:paraId="7DDA27A2" w14:textId="77777777" w:rsidR="003E0376" w:rsidRPr="003E0376" w:rsidRDefault="003E0376" w:rsidP="003E0376">
            <w:pPr>
              <w:keepNext/>
              <w:rPr>
                <w:sz w:val="18"/>
                <w:szCs w:val="18"/>
              </w:rPr>
            </w:pPr>
          </w:p>
        </w:tc>
        <w:tc>
          <w:tcPr>
            <w:tcW w:w="1276" w:type="dxa"/>
            <w:tcBorders>
              <w:bottom w:val="single" w:sz="4" w:space="0" w:color="auto"/>
            </w:tcBorders>
            <w:vAlign w:val="center"/>
          </w:tcPr>
          <w:p w14:paraId="352F61B8" w14:textId="77777777" w:rsidR="00B93BA5" w:rsidRPr="003E0376" w:rsidRDefault="00B93BA5" w:rsidP="003E0376">
            <w:pPr>
              <w:keepNext/>
              <w:jc w:val="right"/>
              <w:rPr>
                <w:sz w:val="18"/>
                <w:szCs w:val="18"/>
              </w:rPr>
            </w:pPr>
            <w:r w:rsidRPr="003E0376">
              <w:rPr>
                <w:sz w:val="18"/>
                <w:szCs w:val="18"/>
              </w:rPr>
              <w:t>6</w:t>
            </w:r>
          </w:p>
        </w:tc>
        <w:tc>
          <w:tcPr>
            <w:tcW w:w="1417" w:type="dxa"/>
            <w:tcBorders>
              <w:bottom w:val="single" w:sz="4" w:space="0" w:color="auto"/>
            </w:tcBorders>
            <w:vAlign w:val="center"/>
          </w:tcPr>
          <w:p w14:paraId="75C4B106" w14:textId="77777777" w:rsidR="00B93BA5" w:rsidRPr="003E0376" w:rsidRDefault="00B93BA5" w:rsidP="003E0376">
            <w:pPr>
              <w:keepNext/>
              <w:jc w:val="right"/>
              <w:rPr>
                <w:sz w:val="18"/>
                <w:szCs w:val="18"/>
              </w:rPr>
            </w:pPr>
            <w:r w:rsidRPr="003E0376">
              <w:rPr>
                <w:sz w:val="18"/>
                <w:szCs w:val="18"/>
              </w:rPr>
              <w:t>0.0%</w:t>
            </w:r>
          </w:p>
        </w:tc>
        <w:tc>
          <w:tcPr>
            <w:tcW w:w="1418" w:type="dxa"/>
            <w:tcBorders>
              <w:bottom w:val="single" w:sz="4" w:space="0" w:color="auto"/>
            </w:tcBorders>
            <w:vAlign w:val="center"/>
          </w:tcPr>
          <w:p w14:paraId="15C82393" w14:textId="77777777" w:rsidR="00B93BA5" w:rsidRPr="003E0376" w:rsidRDefault="00B93BA5" w:rsidP="003E0376">
            <w:pPr>
              <w:keepNext/>
              <w:jc w:val="right"/>
              <w:rPr>
                <w:sz w:val="18"/>
                <w:szCs w:val="18"/>
              </w:rPr>
            </w:pPr>
            <w:r w:rsidRPr="003E0376">
              <w:rPr>
                <w:sz w:val="18"/>
                <w:szCs w:val="18"/>
              </w:rPr>
              <w:t>0</w:t>
            </w:r>
          </w:p>
        </w:tc>
        <w:tc>
          <w:tcPr>
            <w:tcW w:w="1378" w:type="dxa"/>
            <w:tcBorders>
              <w:bottom w:val="single" w:sz="4" w:space="0" w:color="auto"/>
            </w:tcBorders>
            <w:vAlign w:val="center"/>
          </w:tcPr>
          <w:p w14:paraId="3A098390" w14:textId="77777777" w:rsidR="00B93BA5" w:rsidRPr="003E0376" w:rsidRDefault="00B93BA5" w:rsidP="003E0376">
            <w:pPr>
              <w:keepNext/>
              <w:jc w:val="right"/>
              <w:rPr>
                <w:sz w:val="18"/>
                <w:szCs w:val="18"/>
              </w:rPr>
            </w:pPr>
            <w:r w:rsidRPr="003E0376">
              <w:rPr>
                <w:sz w:val="18"/>
                <w:szCs w:val="18"/>
              </w:rPr>
              <w:t>0.</w:t>
            </w:r>
            <w:r w:rsidR="004B3E1E">
              <w:rPr>
                <w:sz w:val="18"/>
                <w:szCs w:val="18"/>
              </w:rPr>
              <w:t>0</w:t>
            </w:r>
            <w:r w:rsidRPr="003E0376">
              <w:rPr>
                <w:sz w:val="18"/>
                <w:szCs w:val="18"/>
              </w:rPr>
              <w:t>%</w:t>
            </w:r>
          </w:p>
        </w:tc>
      </w:tr>
      <w:tr w:rsidR="00B93BA5" w14:paraId="32CE5DB7" w14:textId="77777777" w:rsidTr="004B3E1E">
        <w:trPr>
          <w:trHeight w:val="340"/>
        </w:trPr>
        <w:tc>
          <w:tcPr>
            <w:tcW w:w="2977" w:type="dxa"/>
            <w:tcBorders>
              <w:top w:val="single" w:sz="4" w:space="0" w:color="auto"/>
              <w:bottom w:val="single" w:sz="4" w:space="0" w:color="auto"/>
            </w:tcBorders>
            <w:shd w:val="clear" w:color="auto" w:fill="auto"/>
            <w:vAlign w:val="center"/>
          </w:tcPr>
          <w:p w14:paraId="651AB1BB" w14:textId="77777777" w:rsidR="00B93BA5" w:rsidRPr="003E0376" w:rsidRDefault="00B93BA5" w:rsidP="00785DF1">
            <w:pPr>
              <w:keepNext/>
              <w:rPr>
                <w:b/>
                <w:sz w:val="18"/>
                <w:szCs w:val="18"/>
              </w:rPr>
            </w:pPr>
            <w:r w:rsidRPr="003E0376">
              <w:rPr>
                <w:b/>
                <w:sz w:val="18"/>
                <w:szCs w:val="18"/>
              </w:rPr>
              <w:t>Total</w:t>
            </w:r>
          </w:p>
        </w:tc>
        <w:tc>
          <w:tcPr>
            <w:tcW w:w="1276" w:type="dxa"/>
            <w:tcBorders>
              <w:top w:val="single" w:sz="4" w:space="0" w:color="auto"/>
              <w:bottom w:val="single" w:sz="4" w:space="0" w:color="auto"/>
            </w:tcBorders>
            <w:shd w:val="clear" w:color="auto" w:fill="auto"/>
            <w:vAlign w:val="center"/>
          </w:tcPr>
          <w:p w14:paraId="4C212CD9" w14:textId="77777777" w:rsidR="00B93BA5" w:rsidRPr="003E0376" w:rsidRDefault="00B93BA5" w:rsidP="00785DF1">
            <w:pPr>
              <w:keepNext/>
              <w:jc w:val="right"/>
              <w:rPr>
                <w:b/>
                <w:sz w:val="18"/>
                <w:szCs w:val="18"/>
              </w:rPr>
            </w:pPr>
            <w:r w:rsidRPr="003E0376">
              <w:rPr>
                <w:b/>
                <w:sz w:val="18"/>
                <w:szCs w:val="18"/>
              </w:rPr>
              <w:t>768,915</w:t>
            </w:r>
          </w:p>
        </w:tc>
        <w:tc>
          <w:tcPr>
            <w:tcW w:w="1417" w:type="dxa"/>
            <w:tcBorders>
              <w:top w:val="single" w:sz="4" w:space="0" w:color="auto"/>
              <w:bottom w:val="single" w:sz="4" w:space="0" w:color="auto"/>
            </w:tcBorders>
            <w:shd w:val="clear" w:color="auto" w:fill="auto"/>
            <w:vAlign w:val="center"/>
          </w:tcPr>
          <w:p w14:paraId="2FC25979" w14:textId="77777777" w:rsidR="00B93BA5" w:rsidRPr="003E0376" w:rsidRDefault="00B93BA5" w:rsidP="00785DF1">
            <w:pPr>
              <w:keepNext/>
              <w:jc w:val="right"/>
              <w:rPr>
                <w:b/>
                <w:sz w:val="18"/>
                <w:szCs w:val="18"/>
              </w:rPr>
            </w:pPr>
            <w:r w:rsidRPr="003E0376">
              <w:rPr>
                <w:b/>
                <w:sz w:val="18"/>
                <w:szCs w:val="18"/>
              </w:rPr>
              <w:t>100%</w:t>
            </w:r>
          </w:p>
        </w:tc>
        <w:tc>
          <w:tcPr>
            <w:tcW w:w="1418" w:type="dxa"/>
            <w:tcBorders>
              <w:top w:val="single" w:sz="4" w:space="0" w:color="auto"/>
              <w:bottom w:val="single" w:sz="4" w:space="0" w:color="auto"/>
            </w:tcBorders>
            <w:shd w:val="clear" w:color="auto" w:fill="auto"/>
            <w:vAlign w:val="center"/>
          </w:tcPr>
          <w:p w14:paraId="4DEF4C3A" w14:textId="77777777" w:rsidR="00B93BA5" w:rsidRPr="003E0376" w:rsidRDefault="00B93BA5" w:rsidP="00785DF1">
            <w:pPr>
              <w:keepNext/>
              <w:jc w:val="right"/>
              <w:rPr>
                <w:b/>
                <w:sz w:val="18"/>
                <w:szCs w:val="18"/>
              </w:rPr>
            </w:pPr>
            <w:r w:rsidRPr="003E0376">
              <w:rPr>
                <w:b/>
                <w:sz w:val="18"/>
                <w:szCs w:val="18"/>
              </w:rPr>
              <w:t>134,037</w:t>
            </w:r>
          </w:p>
        </w:tc>
        <w:tc>
          <w:tcPr>
            <w:tcW w:w="1378" w:type="dxa"/>
            <w:tcBorders>
              <w:top w:val="single" w:sz="4" w:space="0" w:color="auto"/>
              <w:bottom w:val="single" w:sz="4" w:space="0" w:color="auto"/>
            </w:tcBorders>
            <w:shd w:val="clear" w:color="auto" w:fill="auto"/>
            <w:vAlign w:val="center"/>
          </w:tcPr>
          <w:p w14:paraId="704C1BAB" w14:textId="77777777" w:rsidR="00B93BA5" w:rsidRPr="003E0376" w:rsidRDefault="00B93BA5" w:rsidP="00785DF1">
            <w:pPr>
              <w:keepNext/>
              <w:jc w:val="right"/>
              <w:rPr>
                <w:b/>
                <w:sz w:val="18"/>
                <w:szCs w:val="18"/>
              </w:rPr>
            </w:pPr>
            <w:r w:rsidRPr="003E0376">
              <w:rPr>
                <w:b/>
                <w:sz w:val="18"/>
                <w:szCs w:val="18"/>
              </w:rPr>
              <w:t>100%</w:t>
            </w:r>
          </w:p>
        </w:tc>
      </w:tr>
    </w:tbl>
    <w:p w14:paraId="31EE1338" w14:textId="77777777" w:rsidR="00F36C37" w:rsidRPr="00AA0541" w:rsidRDefault="00146A9F" w:rsidP="00F36C37">
      <w:pPr>
        <w:rPr>
          <w:rFonts w:asciiTheme="minorHAnsi" w:hAnsiTheme="minorHAnsi"/>
          <w:sz w:val="18"/>
          <w:szCs w:val="16"/>
        </w:rPr>
      </w:pPr>
      <w:r w:rsidRPr="00AA0541">
        <w:rPr>
          <w:rFonts w:asciiTheme="minorHAnsi" w:hAnsiTheme="minorHAnsi"/>
          <w:sz w:val="18"/>
          <w:szCs w:val="16"/>
        </w:rPr>
        <w:t>Note: Totals may not tally due to rounding.</w:t>
      </w:r>
    </w:p>
    <w:p w14:paraId="156407BD" w14:textId="77777777" w:rsidR="00D66171" w:rsidRDefault="00D66171" w:rsidP="00D66171">
      <w:r w:rsidRPr="00CC4305">
        <w:t xml:space="preserve">Of the total </w:t>
      </w:r>
      <w:r>
        <w:t>forest</w:t>
      </w:r>
      <w:r w:rsidRPr="00CC4305">
        <w:t xml:space="preserve"> area, </w:t>
      </w:r>
      <w:r>
        <w:t xml:space="preserve">the tenure of 1.0% (1.3 million hectares) was derived from the Department of Defence estate data, </w:t>
      </w:r>
      <w:r w:rsidRPr="00CC4305">
        <w:t xml:space="preserve">the tenure of </w:t>
      </w:r>
      <w:r>
        <w:t>85</w:t>
      </w:r>
      <w:r w:rsidRPr="00CC4305">
        <w:t>% (</w:t>
      </w:r>
      <w:r>
        <w:t>113</w:t>
      </w:r>
      <w:r w:rsidRPr="00CC4305">
        <w:t xml:space="preserve"> million hectares) was derived from jurisdictional data, the tenure of </w:t>
      </w:r>
      <w:r>
        <w:t>8.8</w:t>
      </w:r>
      <w:r w:rsidRPr="00CC4305">
        <w:t>% (</w:t>
      </w:r>
      <w:r>
        <w:t>12</w:t>
      </w:r>
      <w:r w:rsidRPr="00CC4305">
        <w:t xml:space="preserve"> million hectares)</w:t>
      </w:r>
      <w:r>
        <w:t xml:space="preserve"> was derived from the PSMA Land tenure dataset, and the tenure of 5.6% (7.5 million hectares) was derived from the </w:t>
      </w:r>
      <w:r w:rsidRPr="00163DEE">
        <w:rPr>
          <w:i/>
        </w:rPr>
        <w:t>Tenure of Australia’s forests (2013) v2.0</w:t>
      </w:r>
      <w:r>
        <w:t xml:space="preserve"> (</w:t>
      </w:r>
      <w:r w:rsidRPr="00305D46">
        <w:fldChar w:fldCharType="begin"/>
      </w:r>
      <w:r w:rsidRPr="00305D46">
        <w:instrText xml:space="preserve"> REF _Ref5952748 \h  \* MERGEFORMAT </w:instrText>
      </w:r>
      <w:r w:rsidRPr="00305D46">
        <w:fldChar w:fldCharType="separate"/>
      </w:r>
      <w:r w:rsidR="005673A1" w:rsidRPr="005673A1">
        <w:t xml:space="preserve">Table </w:t>
      </w:r>
      <w:r w:rsidR="005673A1" w:rsidRPr="005673A1">
        <w:rPr>
          <w:noProof/>
        </w:rPr>
        <w:t>1</w:t>
      </w:r>
      <w:r w:rsidRPr="00305D46">
        <w:fldChar w:fldCharType="end"/>
      </w:r>
      <w:r>
        <w:t>).</w:t>
      </w:r>
    </w:p>
    <w:p w14:paraId="3989A092" w14:textId="3C06D90D" w:rsidR="008C5DA7" w:rsidRDefault="00785DF1" w:rsidP="008C5DA7">
      <w:r>
        <w:t xml:space="preserve">The </w:t>
      </w:r>
      <w:r w:rsidR="00F67250">
        <w:t>complete</w:t>
      </w:r>
      <w:r>
        <w:t xml:space="preserve"> national land tenure dataset </w:t>
      </w:r>
      <w:r w:rsidR="00544046">
        <w:t>comprised</w:t>
      </w:r>
      <w:r>
        <w:t xml:space="preserve"> </w:t>
      </w:r>
      <w:r w:rsidR="00A51E16">
        <w:t>100% (</w:t>
      </w:r>
      <w:r w:rsidR="00DB6813">
        <w:t>3.5</w:t>
      </w:r>
      <w:r w:rsidR="0074558C">
        <w:t>3</w:t>
      </w:r>
      <w:r w:rsidR="00DB6813">
        <w:t xml:space="preserve"> </w:t>
      </w:r>
      <w:r>
        <w:t xml:space="preserve">million </w:t>
      </w:r>
      <w:r w:rsidR="008F63A4">
        <w:t>hectares</w:t>
      </w:r>
      <w:r w:rsidR="00DB6813">
        <w:t xml:space="preserve">) of the Defence estate dataset </w:t>
      </w:r>
      <w:r w:rsidR="00544046">
        <w:t>(</w:t>
      </w:r>
      <w:r w:rsidR="00726421">
        <w:t xml:space="preserve">resulting from </w:t>
      </w:r>
      <w:r w:rsidR="00544046">
        <w:t xml:space="preserve">this dataset being given </w:t>
      </w:r>
      <w:r w:rsidR="00DB6813">
        <w:t xml:space="preserve">the </w:t>
      </w:r>
      <w:r w:rsidR="00726421">
        <w:t xml:space="preserve">first </w:t>
      </w:r>
      <w:r w:rsidR="00DB6813">
        <w:t>priority</w:t>
      </w:r>
      <w:r w:rsidR="00544046">
        <w:t>);</w:t>
      </w:r>
      <w:r w:rsidR="00DB6813">
        <w:t xml:space="preserve"> 99.6% (456 </w:t>
      </w:r>
      <w:r>
        <w:t xml:space="preserve">million </w:t>
      </w:r>
      <w:r w:rsidR="008F63A4">
        <w:t>hectares</w:t>
      </w:r>
      <w:r w:rsidR="00DB6813">
        <w:t xml:space="preserve">) of the </w:t>
      </w:r>
      <w:r w:rsidR="00CF6EDA">
        <w:t xml:space="preserve">combined </w:t>
      </w:r>
      <w:r w:rsidR="00DB6813">
        <w:t>jurisdictional data</w:t>
      </w:r>
      <w:r w:rsidR="0051771C">
        <w:t xml:space="preserve"> (which was given second priority)</w:t>
      </w:r>
      <w:r w:rsidR="00544046">
        <w:t>;</w:t>
      </w:r>
      <w:r w:rsidR="00DB6813">
        <w:t xml:space="preserve"> 32% (189 </w:t>
      </w:r>
      <w:r>
        <w:t xml:space="preserve">million </w:t>
      </w:r>
      <w:r w:rsidR="008F63A4">
        <w:t>hectares</w:t>
      </w:r>
      <w:r w:rsidR="00DB6813">
        <w:t>) of the PSMA Land Tenure dataset</w:t>
      </w:r>
      <w:r w:rsidR="0051771C">
        <w:t xml:space="preserve"> (which was given third priority)</w:t>
      </w:r>
      <w:r w:rsidR="00104A6B">
        <w:t>;</w:t>
      </w:r>
      <w:r w:rsidR="003370FA">
        <w:t xml:space="preserve"> </w:t>
      </w:r>
      <w:r w:rsidR="00544046">
        <w:t xml:space="preserve">and </w:t>
      </w:r>
      <w:r w:rsidR="00DB6813">
        <w:t xml:space="preserve">16% (120 </w:t>
      </w:r>
      <w:r>
        <w:t xml:space="preserve">million </w:t>
      </w:r>
      <w:r w:rsidR="008F63A4">
        <w:t>hectares</w:t>
      </w:r>
      <w:r w:rsidR="00DB6813">
        <w:t>) of the</w:t>
      </w:r>
      <w:r w:rsidR="00383928">
        <w:t xml:space="preserve"> </w:t>
      </w:r>
      <w:r w:rsidR="00DB6813">
        <w:t xml:space="preserve">NFI </w:t>
      </w:r>
      <w:r w:rsidR="00DB6813">
        <w:rPr>
          <w:i/>
        </w:rPr>
        <w:t>Tenure of Australia’s forests (2013) v2.0</w:t>
      </w:r>
      <w:r w:rsidR="00DB6813">
        <w:t xml:space="preserve"> </w:t>
      </w:r>
      <w:r w:rsidR="00902F90">
        <w:t>dataset</w:t>
      </w:r>
      <w:r w:rsidR="00104A6B">
        <w:t xml:space="preserve"> </w:t>
      </w:r>
      <w:r w:rsidR="00626552">
        <w:t>(</w:t>
      </w:r>
      <w:r w:rsidR="00146A9F">
        <w:fldChar w:fldCharType="begin"/>
      </w:r>
      <w:r w:rsidR="00146A9F">
        <w:instrText xml:space="preserve"> REF _Ref5970714 \h </w:instrText>
      </w:r>
      <w:r w:rsidR="00305D46">
        <w:instrText xml:space="preserve"> \* MERGEFORMAT </w:instrText>
      </w:r>
      <w:r w:rsidR="00146A9F">
        <w:fldChar w:fldCharType="separate"/>
      </w:r>
      <w:r w:rsidR="005673A1" w:rsidRPr="005673A1">
        <w:t>Table 2</w:t>
      </w:r>
      <w:r w:rsidR="00146A9F">
        <w:fldChar w:fldCharType="end"/>
      </w:r>
      <w:r w:rsidR="00626552">
        <w:t>)</w:t>
      </w:r>
      <w:r w:rsidR="00383928">
        <w:t>.</w:t>
      </w:r>
      <w:r w:rsidR="008C5DA7" w:rsidRPr="008C5DA7">
        <w:t xml:space="preserve"> </w:t>
      </w:r>
      <w:r w:rsidR="008C5DA7">
        <w:t xml:space="preserve">Of the 189 million hectares for which national land tenure </w:t>
      </w:r>
      <w:r w:rsidR="00FA5912">
        <w:t xml:space="preserve">information </w:t>
      </w:r>
      <w:r w:rsidR="008C5DA7">
        <w:t xml:space="preserve">was derived from the PSMA Land Tenure dataset, 99.9% was located in </w:t>
      </w:r>
      <w:r w:rsidR="00EC3F7F">
        <w:t>SA</w:t>
      </w:r>
      <w:r w:rsidR="008C5DA7">
        <w:t xml:space="preserve"> and </w:t>
      </w:r>
      <w:r w:rsidR="00EC3F7F">
        <w:t>WA</w:t>
      </w:r>
      <w:r w:rsidR="008C5DA7">
        <w:t>.</w:t>
      </w:r>
      <w:r w:rsidR="00FA5912" w:rsidRPr="00FA5912">
        <w:t xml:space="preserve"> </w:t>
      </w:r>
      <w:r w:rsidR="00FA5912">
        <w:t xml:space="preserve">Of the 120 million hectares for which national land tenure information was derived from the NFI </w:t>
      </w:r>
      <w:r w:rsidR="00FA5912">
        <w:rPr>
          <w:i/>
        </w:rPr>
        <w:t>Tenure of Australia’s forests (2013) v2.0</w:t>
      </w:r>
      <w:r w:rsidR="00FA5912">
        <w:t xml:space="preserve"> dataset, 95% was located in WA.</w:t>
      </w:r>
    </w:p>
    <w:p w14:paraId="6FE1E2BE" w14:textId="04F1349B" w:rsidR="0074558C" w:rsidRPr="00B047F4" w:rsidRDefault="0074558C" w:rsidP="00AF7EEB">
      <w:pPr>
        <w:pStyle w:val="Caption"/>
        <w:keepNext/>
        <w:rPr>
          <w:rFonts w:asciiTheme="minorHAnsi" w:hAnsiTheme="minorHAnsi"/>
          <w:sz w:val="24"/>
        </w:rPr>
      </w:pPr>
      <w:bookmarkStart w:id="42" w:name="_Ref5970714"/>
      <w:bookmarkStart w:id="43" w:name="_Toc16686438"/>
      <w:bookmarkStart w:id="44" w:name="_Ref10452342"/>
      <w:r w:rsidRPr="00B047F4">
        <w:rPr>
          <w:rFonts w:asciiTheme="minorHAnsi" w:hAnsiTheme="minorHAnsi"/>
          <w:sz w:val="24"/>
        </w:rPr>
        <w:lastRenderedPageBreak/>
        <w:t xml:space="preserve">Table </w:t>
      </w:r>
      <w:r w:rsidR="00A87FF1" w:rsidRPr="00B047F4">
        <w:rPr>
          <w:rFonts w:asciiTheme="minorHAnsi" w:hAnsiTheme="minorHAnsi"/>
          <w:noProof/>
          <w:sz w:val="24"/>
        </w:rPr>
        <w:fldChar w:fldCharType="begin"/>
      </w:r>
      <w:r w:rsidR="00A87FF1" w:rsidRPr="00B047F4">
        <w:rPr>
          <w:rFonts w:asciiTheme="minorHAnsi" w:hAnsiTheme="minorHAnsi"/>
          <w:noProof/>
          <w:sz w:val="24"/>
        </w:rPr>
        <w:instrText xml:space="preserve"> SEQ Table \* ARABIC </w:instrText>
      </w:r>
      <w:r w:rsidR="00A87FF1" w:rsidRPr="00B047F4">
        <w:rPr>
          <w:rFonts w:asciiTheme="minorHAnsi" w:hAnsiTheme="minorHAnsi"/>
          <w:noProof/>
          <w:sz w:val="24"/>
        </w:rPr>
        <w:fldChar w:fldCharType="separate"/>
      </w:r>
      <w:r w:rsidR="005673A1">
        <w:rPr>
          <w:rFonts w:asciiTheme="minorHAnsi" w:hAnsiTheme="minorHAnsi"/>
          <w:noProof/>
          <w:sz w:val="24"/>
        </w:rPr>
        <w:t>2</w:t>
      </w:r>
      <w:r w:rsidR="00A87FF1" w:rsidRPr="00B047F4">
        <w:rPr>
          <w:rFonts w:asciiTheme="minorHAnsi" w:hAnsiTheme="minorHAnsi"/>
          <w:noProof/>
          <w:sz w:val="24"/>
        </w:rPr>
        <w:fldChar w:fldCharType="end"/>
      </w:r>
      <w:bookmarkEnd w:id="42"/>
      <w:r w:rsidRPr="00B047F4">
        <w:rPr>
          <w:rFonts w:asciiTheme="minorHAnsi" w:hAnsiTheme="minorHAnsi"/>
          <w:sz w:val="24"/>
        </w:rPr>
        <w:t xml:space="preserve"> Area </w:t>
      </w:r>
      <w:r w:rsidR="00D84CD3">
        <w:rPr>
          <w:rFonts w:asciiTheme="minorHAnsi" w:hAnsiTheme="minorHAnsi"/>
          <w:sz w:val="24"/>
        </w:rPr>
        <w:t xml:space="preserve">of land in </w:t>
      </w:r>
      <w:r w:rsidR="00873B79" w:rsidRPr="00B047F4">
        <w:rPr>
          <w:rFonts w:asciiTheme="minorHAnsi" w:hAnsiTheme="minorHAnsi"/>
          <w:sz w:val="24"/>
        </w:rPr>
        <w:t xml:space="preserve">the </w:t>
      </w:r>
      <w:r w:rsidRPr="00B047F4">
        <w:rPr>
          <w:rFonts w:asciiTheme="minorHAnsi" w:hAnsiTheme="minorHAnsi"/>
          <w:sz w:val="24"/>
        </w:rPr>
        <w:t>data sources</w:t>
      </w:r>
      <w:r w:rsidR="009C6762" w:rsidRPr="00B047F4">
        <w:rPr>
          <w:rFonts w:asciiTheme="minorHAnsi" w:hAnsiTheme="minorHAnsi"/>
          <w:sz w:val="24"/>
        </w:rPr>
        <w:t xml:space="preserve"> </w:t>
      </w:r>
      <w:r w:rsidRPr="00B047F4">
        <w:rPr>
          <w:rFonts w:asciiTheme="minorHAnsi" w:hAnsiTheme="minorHAnsi"/>
          <w:sz w:val="24"/>
        </w:rPr>
        <w:t xml:space="preserve">used </w:t>
      </w:r>
      <w:r w:rsidR="00873B79" w:rsidRPr="00B047F4">
        <w:rPr>
          <w:rFonts w:asciiTheme="minorHAnsi" w:hAnsiTheme="minorHAnsi"/>
          <w:sz w:val="24"/>
        </w:rPr>
        <w:t xml:space="preserve">in </w:t>
      </w:r>
      <w:r w:rsidR="005A7A74">
        <w:rPr>
          <w:rFonts w:asciiTheme="minorHAnsi" w:hAnsiTheme="minorHAnsi"/>
          <w:sz w:val="24"/>
        </w:rPr>
        <w:t>NFI</w:t>
      </w:r>
      <w:r w:rsidR="005A7A74" w:rsidRPr="00B047F4">
        <w:rPr>
          <w:rFonts w:asciiTheme="minorHAnsi" w:hAnsiTheme="minorHAnsi"/>
          <w:sz w:val="24"/>
        </w:rPr>
        <w:t xml:space="preserve"> tenure dataset</w:t>
      </w:r>
      <w:bookmarkEnd w:id="43"/>
      <w:r w:rsidR="005A7A74" w:rsidRPr="00B047F4" w:rsidDel="005A7A74">
        <w:rPr>
          <w:rFonts w:asciiTheme="minorHAnsi" w:hAnsiTheme="minorHAnsi"/>
          <w:sz w:val="24"/>
        </w:rPr>
        <w:t xml:space="preserve"> </w:t>
      </w:r>
      <w:bookmarkEnd w:id="44"/>
    </w:p>
    <w:tbl>
      <w:tblPr>
        <w:tblStyle w:val="TableGrid"/>
        <w:tblW w:w="8647" w:type="dxa"/>
        <w:tblBorders>
          <w:left w:val="none" w:sz="0" w:space="0" w:color="auto"/>
          <w:right w:val="none" w:sz="0" w:space="0" w:color="auto"/>
        </w:tblBorders>
        <w:tblLook w:val="04A0" w:firstRow="1" w:lastRow="0" w:firstColumn="1" w:lastColumn="0" w:noHBand="0" w:noVBand="1"/>
      </w:tblPr>
      <w:tblGrid>
        <w:gridCol w:w="2552"/>
        <w:gridCol w:w="1701"/>
        <w:gridCol w:w="1843"/>
        <w:gridCol w:w="2551"/>
      </w:tblGrid>
      <w:tr w:rsidR="00626552" w14:paraId="695C94AF" w14:textId="77777777" w:rsidTr="004B3E1E">
        <w:tc>
          <w:tcPr>
            <w:tcW w:w="2552" w:type="dxa"/>
            <w:tcBorders>
              <w:bottom w:val="single" w:sz="4" w:space="0" w:color="auto"/>
              <w:right w:val="nil"/>
            </w:tcBorders>
            <w:shd w:val="clear" w:color="auto" w:fill="auto"/>
          </w:tcPr>
          <w:p w14:paraId="47C48DD5" w14:textId="77777777" w:rsidR="00626552" w:rsidRPr="003E0376" w:rsidRDefault="00626552" w:rsidP="00AF7EEB">
            <w:pPr>
              <w:keepNext/>
              <w:rPr>
                <w:b/>
                <w:sz w:val="18"/>
                <w:szCs w:val="18"/>
              </w:rPr>
            </w:pPr>
            <w:r w:rsidRPr="003E0376">
              <w:rPr>
                <w:b/>
                <w:sz w:val="18"/>
                <w:szCs w:val="18"/>
              </w:rPr>
              <w:t>Data source</w:t>
            </w:r>
          </w:p>
        </w:tc>
        <w:tc>
          <w:tcPr>
            <w:tcW w:w="1701" w:type="dxa"/>
            <w:tcBorders>
              <w:left w:val="nil"/>
              <w:bottom w:val="single" w:sz="4" w:space="0" w:color="auto"/>
              <w:right w:val="nil"/>
            </w:tcBorders>
            <w:shd w:val="clear" w:color="auto" w:fill="auto"/>
          </w:tcPr>
          <w:p w14:paraId="5A81F321" w14:textId="77777777" w:rsidR="00626552" w:rsidRPr="003E0376" w:rsidRDefault="00626552" w:rsidP="00AF7EEB">
            <w:pPr>
              <w:keepNext/>
              <w:jc w:val="right"/>
              <w:rPr>
                <w:b/>
                <w:sz w:val="18"/>
                <w:szCs w:val="18"/>
              </w:rPr>
            </w:pPr>
            <w:r w:rsidRPr="003E0376">
              <w:rPr>
                <w:b/>
                <w:sz w:val="18"/>
                <w:szCs w:val="18"/>
              </w:rPr>
              <w:t xml:space="preserve">Area </w:t>
            </w:r>
            <w:r w:rsidR="009C6762" w:rsidRPr="003E0376">
              <w:rPr>
                <w:b/>
                <w:sz w:val="18"/>
                <w:szCs w:val="18"/>
              </w:rPr>
              <w:t>available</w:t>
            </w:r>
            <w:r w:rsidRPr="003E0376">
              <w:rPr>
                <w:b/>
                <w:sz w:val="18"/>
                <w:szCs w:val="18"/>
              </w:rPr>
              <w:t xml:space="preserve"> and of utility</w:t>
            </w:r>
            <w:r w:rsidR="00B93BA5" w:rsidRPr="003E0376">
              <w:rPr>
                <w:b/>
                <w:sz w:val="18"/>
                <w:szCs w:val="18"/>
                <w:vertAlign w:val="superscript"/>
              </w:rPr>
              <w:t>a</w:t>
            </w:r>
            <w:r w:rsidRPr="003E0376">
              <w:rPr>
                <w:b/>
                <w:sz w:val="18"/>
                <w:szCs w:val="18"/>
              </w:rPr>
              <w:t xml:space="preserve"> (‘000 hectares)</w:t>
            </w:r>
          </w:p>
        </w:tc>
        <w:tc>
          <w:tcPr>
            <w:tcW w:w="1843" w:type="dxa"/>
            <w:tcBorders>
              <w:left w:val="nil"/>
              <w:bottom w:val="single" w:sz="4" w:space="0" w:color="auto"/>
              <w:right w:val="nil"/>
            </w:tcBorders>
            <w:shd w:val="clear" w:color="auto" w:fill="auto"/>
          </w:tcPr>
          <w:p w14:paraId="46590F28" w14:textId="77777777" w:rsidR="00626552" w:rsidRPr="003E0376" w:rsidRDefault="00626552" w:rsidP="003A2493">
            <w:pPr>
              <w:keepNext/>
              <w:jc w:val="right"/>
              <w:rPr>
                <w:b/>
                <w:sz w:val="18"/>
                <w:szCs w:val="18"/>
              </w:rPr>
            </w:pPr>
            <w:r w:rsidRPr="003E0376">
              <w:rPr>
                <w:b/>
                <w:sz w:val="18"/>
                <w:szCs w:val="18"/>
              </w:rPr>
              <w:t xml:space="preserve">Area used for </w:t>
            </w:r>
            <w:r w:rsidR="00213F62" w:rsidRPr="003E0376">
              <w:rPr>
                <w:b/>
                <w:sz w:val="18"/>
                <w:szCs w:val="18"/>
              </w:rPr>
              <w:t>national</w:t>
            </w:r>
            <w:r w:rsidR="00E50BEA">
              <w:rPr>
                <w:b/>
                <w:sz w:val="18"/>
                <w:szCs w:val="18"/>
              </w:rPr>
              <w:t xml:space="preserve"> land</w:t>
            </w:r>
            <w:r w:rsidR="00213F62" w:rsidRPr="003E0376">
              <w:rPr>
                <w:b/>
                <w:sz w:val="18"/>
                <w:szCs w:val="18"/>
              </w:rPr>
              <w:t xml:space="preserve"> </w:t>
            </w:r>
            <w:r w:rsidRPr="003E0376">
              <w:rPr>
                <w:b/>
                <w:sz w:val="18"/>
                <w:szCs w:val="18"/>
              </w:rPr>
              <w:t xml:space="preserve">tenure </w:t>
            </w:r>
            <w:r w:rsidR="00213F62" w:rsidRPr="003E0376">
              <w:rPr>
                <w:b/>
                <w:sz w:val="18"/>
                <w:szCs w:val="18"/>
              </w:rPr>
              <w:t xml:space="preserve">dataset </w:t>
            </w:r>
            <w:r w:rsidRPr="003E0376">
              <w:rPr>
                <w:b/>
                <w:sz w:val="18"/>
                <w:szCs w:val="18"/>
              </w:rPr>
              <w:t>(‘000 hectares)</w:t>
            </w:r>
          </w:p>
        </w:tc>
        <w:tc>
          <w:tcPr>
            <w:tcW w:w="2551" w:type="dxa"/>
            <w:tcBorders>
              <w:left w:val="nil"/>
              <w:bottom w:val="single" w:sz="4" w:space="0" w:color="auto"/>
            </w:tcBorders>
            <w:shd w:val="clear" w:color="auto" w:fill="auto"/>
          </w:tcPr>
          <w:p w14:paraId="61A74706" w14:textId="364EC95D" w:rsidR="00626552" w:rsidRPr="003E0376" w:rsidRDefault="00626552" w:rsidP="006E59C5">
            <w:pPr>
              <w:keepNext/>
              <w:jc w:val="right"/>
              <w:rPr>
                <w:b/>
                <w:sz w:val="18"/>
                <w:szCs w:val="18"/>
              </w:rPr>
            </w:pPr>
            <w:r w:rsidRPr="003E0376">
              <w:rPr>
                <w:b/>
                <w:sz w:val="18"/>
                <w:szCs w:val="18"/>
              </w:rPr>
              <w:t xml:space="preserve">Proportion of </w:t>
            </w:r>
            <w:r w:rsidR="00213F62" w:rsidRPr="003E0376">
              <w:rPr>
                <w:b/>
                <w:sz w:val="18"/>
                <w:szCs w:val="18"/>
              </w:rPr>
              <w:t xml:space="preserve">data source </w:t>
            </w:r>
            <w:r w:rsidRPr="003E0376">
              <w:rPr>
                <w:b/>
                <w:sz w:val="18"/>
                <w:szCs w:val="18"/>
              </w:rPr>
              <w:t xml:space="preserve">area that was used for </w:t>
            </w:r>
            <w:r w:rsidR="00213F62" w:rsidRPr="003E0376">
              <w:rPr>
                <w:b/>
                <w:sz w:val="18"/>
                <w:szCs w:val="18"/>
              </w:rPr>
              <w:t>national</w:t>
            </w:r>
            <w:r w:rsidR="00E50BEA">
              <w:rPr>
                <w:b/>
                <w:sz w:val="18"/>
                <w:szCs w:val="18"/>
              </w:rPr>
              <w:t xml:space="preserve"> land</w:t>
            </w:r>
            <w:r w:rsidR="00213F62" w:rsidRPr="003E0376">
              <w:rPr>
                <w:b/>
                <w:sz w:val="18"/>
                <w:szCs w:val="18"/>
              </w:rPr>
              <w:t xml:space="preserve"> tenure dataset</w:t>
            </w:r>
          </w:p>
        </w:tc>
      </w:tr>
      <w:tr w:rsidR="00626552" w14:paraId="61DE7FA8" w14:textId="77777777" w:rsidTr="004B3E1E">
        <w:tc>
          <w:tcPr>
            <w:tcW w:w="2552" w:type="dxa"/>
            <w:tcBorders>
              <w:top w:val="single" w:sz="4" w:space="0" w:color="auto"/>
              <w:bottom w:val="nil"/>
              <w:right w:val="nil"/>
            </w:tcBorders>
          </w:tcPr>
          <w:p w14:paraId="1FC0DFCF" w14:textId="77777777" w:rsidR="003E0376" w:rsidRDefault="003E0376" w:rsidP="00AF7EEB">
            <w:pPr>
              <w:keepNext/>
              <w:rPr>
                <w:sz w:val="18"/>
                <w:szCs w:val="18"/>
              </w:rPr>
            </w:pPr>
          </w:p>
          <w:p w14:paraId="4556C0B2" w14:textId="77777777" w:rsidR="003E0376" w:rsidRPr="003E0376" w:rsidRDefault="00626552" w:rsidP="003E0376">
            <w:pPr>
              <w:keepNext/>
              <w:rPr>
                <w:sz w:val="18"/>
                <w:szCs w:val="18"/>
              </w:rPr>
            </w:pPr>
            <w:r w:rsidRPr="003E0376">
              <w:rPr>
                <w:sz w:val="18"/>
                <w:szCs w:val="18"/>
              </w:rPr>
              <w:t>Department of Defence estate data</w:t>
            </w:r>
          </w:p>
        </w:tc>
        <w:tc>
          <w:tcPr>
            <w:tcW w:w="1701" w:type="dxa"/>
            <w:tcBorders>
              <w:top w:val="single" w:sz="4" w:space="0" w:color="auto"/>
              <w:left w:val="nil"/>
              <w:bottom w:val="nil"/>
              <w:right w:val="nil"/>
            </w:tcBorders>
            <w:vAlign w:val="center"/>
          </w:tcPr>
          <w:p w14:paraId="2C2B44DB" w14:textId="77777777" w:rsidR="00626552" w:rsidRPr="003E0376" w:rsidRDefault="00FE3BE0" w:rsidP="00AF7EEB">
            <w:pPr>
              <w:keepNext/>
              <w:jc w:val="right"/>
              <w:rPr>
                <w:sz w:val="18"/>
                <w:szCs w:val="18"/>
              </w:rPr>
            </w:pPr>
            <w:r w:rsidRPr="003E0376">
              <w:rPr>
                <w:sz w:val="18"/>
                <w:szCs w:val="18"/>
              </w:rPr>
              <w:t>3,534</w:t>
            </w:r>
          </w:p>
        </w:tc>
        <w:tc>
          <w:tcPr>
            <w:tcW w:w="1843" w:type="dxa"/>
            <w:tcBorders>
              <w:top w:val="single" w:sz="4" w:space="0" w:color="auto"/>
              <w:left w:val="nil"/>
              <w:bottom w:val="nil"/>
              <w:right w:val="nil"/>
            </w:tcBorders>
            <w:vAlign w:val="center"/>
          </w:tcPr>
          <w:p w14:paraId="12FD5762" w14:textId="77777777" w:rsidR="00626552" w:rsidRPr="003E0376" w:rsidRDefault="00FE3BE0" w:rsidP="00AF7EEB">
            <w:pPr>
              <w:keepNext/>
              <w:jc w:val="right"/>
              <w:rPr>
                <w:sz w:val="18"/>
                <w:szCs w:val="18"/>
              </w:rPr>
            </w:pPr>
            <w:r w:rsidRPr="003E0376">
              <w:rPr>
                <w:sz w:val="18"/>
                <w:szCs w:val="18"/>
              </w:rPr>
              <w:t>3,534</w:t>
            </w:r>
          </w:p>
        </w:tc>
        <w:tc>
          <w:tcPr>
            <w:tcW w:w="2551" w:type="dxa"/>
            <w:tcBorders>
              <w:top w:val="single" w:sz="4" w:space="0" w:color="auto"/>
              <w:left w:val="nil"/>
              <w:bottom w:val="nil"/>
            </w:tcBorders>
            <w:vAlign w:val="center"/>
          </w:tcPr>
          <w:p w14:paraId="1C0E0B91" w14:textId="77777777" w:rsidR="00626552" w:rsidRPr="003E0376" w:rsidRDefault="00FE3BE0" w:rsidP="00AF7EEB">
            <w:pPr>
              <w:keepNext/>
              <w:jc w:val="right"/>
              <w:rPr>
                <w:sz w:val="18"/>
                <w:szCs w:val="18"/>
              </w:rPr>
            </w:pPr>
            <w:r w:rsidRPr="003E0376">
              <w:rPr>
                <w:sz w:val="18"/>
                <w:szCs w:val="18"/>
              </w:rPr>
              <w:t>100</w:t>
            </w:r>
            <w:r w:rsidR="003370FA" w:rsidRPr="003E0376">
              <w:rPr>
                <w:sz w:val="18"/>
                <w:szCs w:val="18"/>
              </w:rPr>
              <w:t>%</w:t>
            </w:r>
          </w:p>
        </w:tc>
      </w:tr>
      <w:tr w:rsidR="00626552" w14:paraId="6BCD10F7" w14:textId="77777777" w:rsidTr="003E0376">
        <w:tc>
          <w:tcPr>
            <w:tcW w:w="2552" w:type="dxa"/>
            <w:tcBorders>
              <w:top w:val="nil"/>
              <w:bottom w:val="nil"/>
              <w:right w:val="nil"/>
            </w:tcBorders>
          </w:tcPr>
          <w:p w14:paraId="2FD442E6" w14:textId="77777777" w:rsidR="003E0376" w:rsidRDefault="003E0376" w:rsidP="00AF7EEB">
            <w:pPr>
              <w:keepNext/>
              <w:rPr>
                <w:sz w:val="18"/>
                <w:szCs w:val="18"/>
              </w:rPr>
            </w:pPr>
          </w:p>
          <w:p w14:paraId="7D17367C" w14:textId="77777777" w:rsidR="003E0376" w:rsidRPr="003E0376" w:rsidRDefault="00626552" w:rsidP="003E0376">
            <w:pPr>
              <w:keepNext/>
              <w:rPr>
                <w:sz w:val="18"/>
                <w:szCs w:val="18"/>
              </w:rPr>
            </w:pPr>
            <w:r w:rsidRPr="003E0376">
              <w:rPr>
                <w:sz w:val="18"/>
                <w:szCs w:val="18"/>
              </w:rPr>
              <w:t>Jurisdictional land tenure data</w:t>
            </w:r>
          </w:p>
        </w:tc>
        <w:tc>
          <w:tcPr>
            <w:tcW w:w="1701" w:type="dxa"/>
            <w:tcBorders>
              <w:top w:val="nil"/>
              <w:left w:val="nil"/>
              <w:bottom w:val="nil"/>
              <w:right w:val="nil"/>
            </w:tcBorders>
            <w:vAlign w:val="center"/>
          </w:tcPr>
          <w:p w14:paraId="7E923771" w14:textId="77777777" w:rsidR="00626552" w:rsidRPr="003E0376" w:rsidRDefault="00FE3BE0" w:rsidP="00AF7EEB">
            <w:pPr>
              <w:keepNext/>
              <w:jc w:val="right"/>
              <w:rPr>
                <w:sz w:val="18"/>
                <w:szCs w:val="18"/>
              </w:rPr>
            </w:pPr>
            <w:r w:rsidRPr="003E0376">
              <w:rPr>
                <w:sz w:val="18"/>
                <w:szCs w:val="18"/>
              </w:rPr>
              <w:t>457,945</w:t>
            </w:r>
          </w:p>
        </w:tc>
        <w:tc>
          <w:tcPr>
            <w:tcW w:w="1843" w:type="dxa"/>
            <w:tcBorders>
              <w:top w:val="nil"/>
              <w:left w:val="nil"/>
              <w:bottom w:val="nil"/>
              <w:right w:val="nil"/>
            </w:tcBorders>
            <w:vAlign w:val="center"/>
          </w:tcPr>
          <w:p w14:paraId="4A65E8C1" w14:textId="77777777" w:rsidR="00626552" w:rsidRPr="003E0376" w:rsidRDefault="00FE3BE0" w:rsidP="00AF7EEB">
            <w:pPr>
              <w:keepNext/>
              <w:jc w:val="right"/>
              <w:rPr>
                <w:sz w:val="18"/>
                <w:szCs w:val="18"/>
              </w:rPr>
            </w:pPr>
            <w:r w:rsidRPr="003E0376">
              <w:rPr>
                <w:sz w:val="18"/>
                <w:szCs w:val="18"/>
              </w:rPr>
              <w:t>456,099</w:t>
            </w:r>
          </w:p>
        </w:tc>
        <w:tc>
          <w:tcPr>
            <w:tcW w:w="2551" w:type="dxa"/>
            <w:tcBorders>
              <w:top w:val="nil"/>
              <w:left w:val="nil"/>
              <w:bottom w:val="nil"/>
            </w:tcBorders>
            <w:vAlign w:val="center"/>
          </w:tcPr>
          <w:p w14:paraId="429F13F2" w14:textId="77777777" w:rsidR="00626552" w:rsidRPr="003E0376" w:rsidRDefault="00FE3BE0" w:rsidP="00AF7EEB">
            <w:pPr>
              <w:keepNext/>
              <w:jc w:val="right"/>
              <w:rPr>
                <w:sz w:val="18"/>
                <w:szCs w:val="18"/>
              </w:rPr>
            </w:pPr>
            <w:r w:rsidRPr="003E0376">
              <w:rPr>
                <w:sz w:val="18"/>
                <w:szCs w:val="18"/>
              </w:rPr>
              <w:t>99.6</w:t>
            </w:r>
            <w:r w:rsidR="003370FA" w:rsidRPr="003E0376">
              <w:rPr>
                <w:sz w:val="18"/>
                <w:szCs w:val="18"/>
              </w:rPr>
              <w:t>%</w:t>
            </w:r>
          </w:p>
        </w:tc>
      </w:tr>
      <w:tr w:rsidR="00626552" w14:paraId="531A7D9C" w14:textId="77777777" w:rsidTr="003E0376">
        <w:tc>
          <w:tcPr>
            <w:tcW w:w="2552" w:type="dxa"/>
            <w:tcBorders>
              <w:top w:val="nil"/>
              <w:bottom w:val="nil"/>
              <w:right w:val="nil"/>
            </w:tcBorders>
          </w:tcPr>
          <w:p w14:paraId="3510BCB5" w14:textId="77777777" w:rsidR="003E0376" w:rsidRDefault="003E0376" w:rsidP="00AF7EEB">
            <w:pPr>
              <w:keepNext/>
              <w:rPr>
                <w:sz w:val="18"/>
                <w:szCs w:val="18"/>
              </w:rPr>
            </w:pPr>
          </w:p>
          <w:p w14:paraId="5E2431A9" w14:textId="77777777" w:rsidR="00626552" w:rsidRPr="003E0376" w:rsidRDefault="00626552" w:rsidP="00AF7EEB">
            <w:pPr>
              <w:keepNext/>
              <w:rPr>
                <w:sz w:val="18"/>
                <w:szCs w:val="18"/>
              </w:rPr>
            </w:pPr>
            <w:r w:rsidRPr="003E0376">
              <w:rPr>
                <w:sz w:val="18"/>
                <w:szCs w:val="18"/>
              </w:rPr>
              <w:t xml:space="preserve">PSMA Land Tenure </w:t>
            </w:r>
          </w:p>
          <w:p w14:paraId="2D920C4B" w14:textId="77777777" w:rsidR="003E0376" w:rsidRPr="003E0376" w:rsidRDefault="003E0376" w:rsidP="003E0376">
            <w:pPr>
              <w:keepNext/>
              <w:rPr>
                <w:sz w:val="18"/>
                <w:szCs w:val="18"/>
              </w:rPr>
            </w:pPr>
            <w:r w:rsidRPr="003E0376">
              <w:rPr>
                <w:sz w:val="18"/>
                <w:szCs w:val="18"/>
              </w:rPr>
              <w:t>D</w:t>
            </w:r>
            <w:r w:rsidR="00626552" w:rsidRPr="003E0376">
              <w:rPr>
                <w:sz w:val="18"/>
                <w:szCs w:val="18"/>
              </w:rPr>
              <w:t>ata</w:t>
            </w:r>
          </w:p>
        </w:tc>
        <w:tc>
          <w:tcPr>
            <w:tcW w:w="1701" w:type="dxa"/>
            <w:tcBorders>
              <w:top w:val="nil"/>
              <w:left w:val="nil"/>
              <w:bottom w:val="nil"/>
              <w:right w:val="nil"/>
            </w:tcBorders>
            <w:vAlign w:val="center"/>
          </w:tcPr>
          <w:p w14:paraId="56EE624D" w14:textId="77777777" w:rsidR="00626552" w:rsidRPr="003E0376" w:rsidRDefault="00FE3BE0" w:rsidP="00AF7EEB">
            <w:pPr>
              <w:keepNext/>
              <w:jc w:val="right"/>
              <w:rPr>
                <w:sz w:val="18"/>
                <w:szCs w:val="18"/>
              </w:rPr>
            </w:pPr>
            <w:r w:rsidRPr="003E0376">
              <w:rPr>
                <w:sz w:val="18"/>
                <w:szCs w:val="18"/>
              </w:rPr>
              <w:t>581,353</w:t>
            </w:r>
          </w:p>
        </w:tc>
        <w:tc>
          <w:tcPr>
            <w:tcW w:w="1843" w:type="dxa"/>
            <w:tcBorders>
              <w:top w:val="nil"/>
              <w:left w:val="nil"/>
              <w:bottom w:val="nil"/>
              <w:right w:val="nil"/>
            </w:tcBorders>
            <w:vAlign w:val="center"/>
          </w:tcPr>
          <w:p w14:paraId="123E01A3" w14:textId="77777777" w:rsidR="00626552" w:rsidRPr="003E0376" w:rsidRDefault="00FE3BE0" w:rsidP="00AF7EEB">
            <w:pPr>
              <w:keepNext/>
              <w:jc w:val="right"/>
              <w:rPr>
                <w:sz w:val="18"/>
                <w:szCs w:val="18"/>
              </w:rPr>
            </w:pPr>
            <w:r w:rsidRPr="003E0376">
              <w:rPr>
                <w:sz w:val="18"/>
                <w:szCs w:val="18"/>
              </w:rPr>
              <w:t>188,834</w:t>
            </w:r>
          </w:p>
        </w:tc>
        <w:tc>
          <w:tcPr>
            <w:tcW w:w="2551" w:type="dxa"/>
            <w:tcBorders>
              <w:top w:val="nil"/>
              <w:left w:val="nil"/>
              <w:bottom w:val="nil"/>
            </w:tcBorders>
            <w:vAlign w:val="center"/>
          </w:tcPr>
          <w:p w14:paraId="6FD17FA3" w14:textId="77777777" w:rsidR="00626552" w:rsidRPr="003E0376" w:rsidRDefault="00FE3BE0" w:rsidP="00AF7EEB">
            <w:pPr>
              <w:keepNext/>
              <w:jc w:val="right"/>
              <w:rPr>
                <w:sz w:val="18"/>
                <w:szCs w:val="18"/>
              </w:rPr>
            </w:pPr>
            <w:r w:rsidRPr="003E0376">
              <w:rPr>
                <w:sz w:val="18"/>
                <w:szCs w:val="18"/>
              </w:rPr>
              <w:t>32</w:t>
            </w:r>
            <w:r w:rsidR="003370FA" w:rsidRPr="003E0376">
              <w:rPr>
                <w:sz w:val="18"/>
                <w:szCs w:val="18"/>
              </w:rPr>
              <w:t>%</w:t>
            </w:r>
          </w:p>
        </w:tc>
      </w:tr>
      <w:tr w:rsidR="00626552" w14:paraId="1DD35F5B" w14:textId="77777777" w:rsidTr="003E0376">
        <w:tc>
          <w:tcPr>
            <w:tcW w:w="2552" w:type="dxa"/>
            <w:tcBorders>
              <w:top w:val="nil"/>
              <w:bottom w:val="single" w:sz="4" w:space="0" w:color="auto"/>
              <w:right w:val="nil"/>
            </w:tcBorders>
          </w:tcPr>
          <w:p w14:paraId="3A51AB01" w14:textId="77777777" w:rsidR="003E0376" w:rsidRDefault="003E0376" w:rsidP="00AF7EEB">
            <w:pPr>
              <w:keepNext/>
              <w:rPr>
                <w:sz w:val="18"/>
                <w:szCs w:val="18"/>
              </w:rPr>
            </w:pPr>
          </w:p>
          <w:p w14:paraId="6A1A1D54" w14:textId="77777777" w:rsidR="003E0376" w:rsidRDefault="00626552" w:rsidP="003E0376">
            <w:pPr>
              <w:keepNext/>
              <w:rPr>
                <w:i/>
                <w:sz w:val="18"/>
                <w:szCs w:val="18"/>
              </w:rPr>
            </w:pPr>
            <w:r w:rsidRPr="003E0376">
              <w:rPr>
                <w:sz w:val="18"/>
                <w:szCs w:val="18"/>
              </w:rPr>
              <w:t xml:space="preserve">NFI </w:t>
            </w:r>
            <w:r w:rsidRPr="003E0376">
              <w:rPr>
                <w:i/>
                <w:sz w:val="18"/>
                <w:szCs w:val="18"/>
              </w:rPr>
              <w:t>Tenure of Australia’s forests (2013) v2.0</w:t>
            </w:r>
          </w:p>
          <w:p w14:paraId="06E402CD" w14:textId="77777777" w:rsidR="003E0376" w:rsidRPr="003E0376" w:rsidRDefault="003E0376" w:rsidP="003E0376">
            <w:pPr>
              <w:keepNext/>
              <w:rPr>
                <w:i/>
                <w:sz w:val="18"/>
                <w:szCs w:val="18"/>
              </w:rPr>
            </w:pPr>
          </w:p>
        </w:tc>
        <w:tc>
          <w:tcPr>
            <w:tcW w:w="1701" w:type="dxa"/>
            <w:tcBorders>
              <w:top w:val="nil"/>
              <w:left w:val="nil"/>
              <w:bottom w:val="single" w:sz="4" w:space="0" w:color="auto"/>
              <w:right w:val="nil"/>
            </w:tcBorders>
            <w:vAlign w:val="center"/>
          </w:tcPr>
          <w:p w14:paraId="744C196F" w14:textId="77777777" w:rsidR="00626552" w:rsidRPr="003E0376" w:rsidRDefault="0015237E" w:rsidP="00AF7EEB">
            <w:pPr>
              <w:keepNext/>
              <w:jc w:val="right"/>
              <w:rPr>
                <w:sz w:val="18"/>
                <w:szCs w:val="18"/>
              </w:rPr>
            </w:pPr>
            <w:r>
              <w:rPr>
                <w:sz w:val="18"/>
                <w:szCs w:val="18"/>
              </w:rPr>
              <w:t>768,906</w:t>
            </w:r>
          </w:p>
        </w:tc>
        <w:tc>
          <w:tcPr>
            <w:tcW w:w="1843" w:type="dxa"/>
            <w:tcBorders>
              <w:top w:val="nil"/>
              <w:left w:val="nil"/>
              <w:bottom w:val="single" w:sz="4" w:space="0" w:color="auto"/>
              <w:right w:val="nil"/>
            </w:tcBorders>
            <w:vAlign w:val="center"/>
          </w:tcPr>
          <w:p w14:paraId="2678A28C" w14:textId="77777777" w:rsidR="00626552" w:rsidRPr="003E0376" w:rsidRDefault="00FE3BE0" w:rsidP="00AF7EEB">
            <w:pPr>
              <w:keepNext/>
              <w:jc w:val="right"/>
              <w:rPr>
                <w:sz w:val="18"/>
                <w:szCs w:val="18"/>
              </w:rPr>
            </w:pPr>
            <w:r w:rsidRPr="003E0376">
              <w:rPr>
                <w:sz w:val="18"/>
                <w:szCs w:val="18"/>
              </w:rPr>
              <w:t>120,422</w:t>
            </w:r>
          </w:p>
        </w:tc>
        <w:tc>
          <w:tcPr>
            <w:tcW w:w="2551" w:type="dxa"/>
            <w:tcBorders>
              <w:top w:val="nil"/>
              <w:left w:val="nil"/>
              <w:bottom w:val="single" w:sz="4" w:space="0" w:color="auto"/>
            </w:tcBorders>
            <w:vAlign w:val="center"/>
          </w:tcPr>
          <w:p w14:paraId="7D00ABFF" w14:textId="77777777" w:rsidR="00626552" w:rsidRPr="003E0376" w:rsidRDefault="003370FA" w:rsidP="00AF7EEB">
            <w:pPr>
              <w:keepNext/>
              <w:jc w:val="right"/>
              <w:rPr>
                <w:sz w:val="18"/>
                <w:szCs w:val="18"/>
              </w:rPr>
            </w:pPr>
            <w:r w:rsidRPr="003E0376">
              <w:rPr>
                <w:sz w:val="18"/>
                <w:szCs w:val="18"/>
              </w:rPr>
              <w:t>16%</w:t>
            </w:r>
          </w:p>
        </w:tc>
      </w:tr>
      <w:tr w:rsidR="00B93BA5" w14:paraId="3A7FF58A" w14:textId="77777777" w:rsidTr="00B93BA5">
        <w:tc>
          <w:tcPr>
            <w:tcW w:w="8647" w:type="dxa"/>
            <w:gridSpan w:val="4"/>
            <w:tcBorders>
              <w:bottom w:val="nil"/>
            </w:tcBorders>
          </w:tcPr>
          <w:p w14:paraId="50FDFA81" w14:textId="77777777" w:rsidR="00B93BA5" w:rsidRPr="00AA0541" w:rsidRDefault="00B93BA5" w:rsidP="00C7503F">
            <w:pPr>
              <w:keepNext/>
              <w:rPr>
                <w:rFonts w:asciiTheme="minorHAnsi" w:hAnsiTheme="minorHAnsi"/>
                <w:sz w:val="16"/>
                <w:szCs w:val="16"/>
              </w:rPr>
            </w:pPr>
            <w:r w:rsidRPr="00AA0541">
              <w:rPr>
                <w:rFonts w:asciiTheme="minorHAnsi" w:hAnsiTheme="minorHAnsi"/>
                <w:b/>
                <w:sz w:val="18"/>
                <w:szCs w:val="16"/>
                <w:vertAlign w:val="superscript"/>
              </w:rPr>
              <w:t>a</w:t>
            </w:r>
            <w:r w:rsidRPr="00AA0541">
              <w:rPr>
                <w:rFonts w:asciiTheme="minorHAnsi" w:hAnsiTheme="minorHAnsi"/>
                <w:sz w:val="18"/>
                <w:szCs w:val="16"/>
                <w:vertAlign w:val="superscript"/>
              </w:rPr>
              <w:t xml:space="preserve"> </w:t>
            </w:r>
            <w:r w:rsidRPr="00AA0541">
              <w:rPr>
                <w:rFonts w:asciiTheme="minorHAnsi" w:hAnsiTheme="minorHAnsi"/>
                <w:sz w:val="18"/>
                <w:szCs w:val="16"/>
              </w:rPr>
              <w:t xml:space="preserve">Area available and of utility </w:t>
            </w:r>
            <w:r w:rsidR="00CD7E8C" w:rsidRPr="00AA0541">
              <w:rPr>
                <w:rFonts w:asciiTheme="minorHAnsi" w:hAnsiTheme="minorHAnsi"/>
                <w:sz w:val="18"/>
                <w:szCs w:val="16"/>
              </w:rPr>
              <w:t>is the extent of</w:t>
            </w:r>
            <w:r w:rsidR="00FA2C81" w:rsidRPr="00AA0541">
              <w:rPr>
                <w:rFonts w:asciiTheme="minorHAnsi" w:hAnsiTheme="minorHAnsi"/>
                <w:sz w:val="18"/>
                <w:szCs w:val="16"/>
              </w:rPr>
              <w:t xml:space="preserve"> land</w:t>
            </w:r>
            <w:r w:rsidR="00CD7E8C" w:rsidRPr="00AA0541">
              <w:rPr>
                <w:rFonts w:asciiTheme="minorHAnsi" w:hAnsiTheme="minorHAnsi"/>
                <w:sz w:val="18"/>
                <w:szCs w:val="16"/>
              </w:rPr>
              <w:t xml:space="preserve"> tenure</w:t>
            </w:r>
            <w:r w:rsidR="00FA2C81" w:rsidRPr="00AA0541">
              <w:rPr>
                <w:rFonts w:asciiTheme="minorHAnsi" w:hAnsiTheme="minorHAnsi"/>
                <w:sz w:val="18"/>
                <w:szCs w:val="16"/>
              </w:rPr>
              <w:t xml:space="preserve"> source</w:t>
            </w:r>
            <w:r w:rsidR="00CD7E8C" w:rsidRPr="00AA0541">
              <w:rPr>
                <w:rFonts w:asciiTheme="minorHAnsi" w:hAnsiTheme="minorHAnsi"/>
                <w:sz w:val="18"/>
                <w:szCs w:val="16"/>
              </w:rPr>
              <w:t xml:space="preserve"> information </w:t>
            </w:r>
            <w:r w:rsidR="00FA2C81" w:rsidRPr="00AA0541">
              <w:rPr>
                <w:rFonts w:asciiTheme="minorHAnsi" w:hAnsiTheme="minorHAnsi"/>
                <w:sz w:val="18"/>
                <w:szCs w:val="16"/>
              </w:rPr>
              <w:t>of sufficient</w:t>
            </w:r>
            <w:r w:rsidR="00CD7E8C" w:rsidRPr="00AA0541">
              <w:rPr>
                <w:rFonts w:asciiTheme="minorHAnsi" w:hAnsiTheme="minorHAnsi"/>
                <w:sz w:val="18"/>
                <w:szCs w:val="16"/>
              </w:rPr>
              <w:t xml:space="preserve"> value that could be translated to an NFI tenure </w:t>
            </w:r>
            <w:r w:rsidR="00C7503F" w:rsidRPr="00AA0541">
              <w:rPr>
                <w:rFonts w:asciiTheme="minorHAnsi" w:hAnsiTheme="minorHAnsi"/>
                <w:sz w:val="18"/>
                <w:szCs w:val="16"/>
              </w:rPr>
              <w:t>class</w:t>
            </w:r>
            <w:r w:rsidR="00CD7E8C" w:rsidRPr="00AA0541">
              <w:rPr>
                <w:rFonts w:asciiTheme="minorHAnsi" w:hAnsiTheme="minorHAnsi"/>
                <w:sz w:val="18"/>
                <w:szCs w:val="16"/>
              </w:rPr>
              <w:t>.</w:t>
            </w:r>
          </w:p>
        </w:tc>
      </w:tr>
    </w:tbl>
    <w:p w14:paraId="59FB7E55" w14:textId="5D778FCD" w:rsidR="000C1D52" w:rsidRDefault="008F2896" w:rsidP="000C1D52">
      <w:pPr>
        <w:pStyle w:val="Heading2"/>
      </w:pPr>
      <w:bookmarkStart w:id="45" w:name="_Toc7785370"/>
      <w:bookmarkStart w:id="46" w:name="_Toc7789698"/>
      <w:bookmarkStart w:id="47" w:name="_Toc16839663"/>
      <w:bookmarkEnd w:id="45"/>
      <w:bookmarkEnd w:id="46"/>
      <w:r>
        <w:t>Land tenure</w:t>
      </w:r>
      <w:r w:rsidR="000C1D52">
        <w:t xml:space="preserve"> by </w:t>
      </w:r>
      <w:r w:rsidR="00F67250">
        <w:t xml:space="preserve">NFI </w:t>
      </w:r>
      <w:r w:rsidR="000C1D52">
        <w:t>tenure class</w:t>
      </w:r>
      <w:bookmarkEnd w:id="47"/>
    </w:p>
    <w:p w14:paraId="202A5C7F" w14:textId="77777777" w:rsidR="002B780B" w:rsidRDefault="002348C2" w:rsidP="00F36C37">
      <w:r>
        <w:t>In the</w:t>
      </w:r>
      <w:r w:rsidR="006E59C5">
        <w:t xml:space="preserve"> final spatial dataset</w:t>
      </w:r>
      <w:r>
        <w:t xml:space="preserve"> attributed by NFI tenure classes</w:t>
      </w:r>
      <w:r w:rsidR="006E59C5">
        <w:t xml:space="preserve">, </w:t>
      </w:r>
      <w:r w:rsidR="00CB6796">
        <w:t xml:space="preserve">and </w:t>
      </w:r>
      <w:r w:rsidR="00CB6796">
        <w:rPr>
          <w:lang w:eastAsia="ja-JP"/>
        </w:rPr>
        <w:t xml:space="preserve">intersected with the spatial forest cover from </w:t>
      </w:r>
      <w:r w:rsidR="00CB6796" w:rsidRPr="00D52170">
        <w:rPr>
          <w:i/>
          <w:lang w:eastAsia="ja-JP"/>
        </w:rPr>
        <w:t xml:space="preserve">Forests of </w:t>
      </w:r>
      <w:r w:rsidR="00CB6796" w:rsidRPr="0090400D">
        <w:rPr>
          <w:i/>
          <w:lang w:eastAsia="ja-JP"/>
        </w:rPr>
        <w:t>Australia (2018)</w:t>
      </w:r>
      <w:r w:rsidR="00CB6796">
        <w:rPr>
          <w:lang w:eastAsia="ja-JP"/>
        </w:rPr>
        <w:t xml:space="preserve">, </w:t>
      </w:r>
      <w:r w:rsidR="009C6762">
        <w:t>‘Leasehold forest’ and ‘Private forest’</w:t>
      </w:r>
      <w:r w:rsidR="001F59FA">
        <w:t xml:space="preserve"> tenure </w:t>
      </w:r>
      <w:r w:rsidR="006E59C5">
        <w:t xml:space="preserve">together </w:t>
      </w:r>
      <w:r w:rsidR="001F59FA">
        <w:t xml:space="preserve">cover </w:t>
      </w:r>
      <w:r w:rsidR="000C1D52">
        <w:t>more than two</w:t>
      </w:r>
      <w:r w:rsidR="006E59C5">
        <w:t>-</w:t>
      </w:r>
      <w:r w:rsidR="000C1D52">
        <w:t>thirds</w:t>
      </w:r>
      <w:r w:rsidR="001F59FA">
        <w:t xml:space="preserve"> of continental Australia</w:t>
      </w:r>
      <w:r w:rsidR="006E59C5">
        <w:t>,</w:t>
      </w:r>
      <w:r w:rsidR="001F59FA">
        <w:t xml:space="preserve"> with 42% (32</w:t>
      </w:r>
      <w:r w:rsidR="000E145D">
        <w:t>6</w:t>
      </w:r>
      <w:r w:rsidR="001F59FA">
        <w:t xml:space="preserve"> </w:t>
      </w:r>
      <w:r w:rsidR="006E59C5">
        <w:t xml:space="preserve">million </w:t>
      </w:r>
      <w:r w:rsidR="008F63A4">
        <w:t>hectares</w:t>
      </w:r>
      <w:r w:rsidR="001F59FA">
        <w:t xml:space="preserve">) and </w:t>
      </w:r>
      <w:r w:rsidR="009C6762">
        <w:t>32%</w:t>
      </w:r>
      <w:r w:rsidR="00F179E5">
        <w:t xml:space="preserve"> (249 </w:t>
      </w:r>
      <w:r w:rsidR="006E59C5">
        <w:t xml:space="preserve">million </w:t>
      </w:r>
      <w:r w:rsidR="008F63A4">
        <w:t>hectares</w:t>
      </w:r>
      <w:r w:rsidR="00F179E5">
        <w:t>)</w:t>
      </w:r>
      <w:r w:rsidR="001F59FA">
        <w:t>, respectively</w:t>
      </w:r>
      <w:r w:rsidR="00F179E5">
        <w:t>.</w:t>
      </w:r>
      <w:r w:rsidR="001F59FA">
        <w:t xml:space="preserve"> ‘Other Crown land’ tenure covers 14% (107 </w:t>
      </w:r>
      <w:r w:rsidR="006E59C5">
        <w:t xml:space="preserve">million </w:t>
      </w:r>
      <w:r w:rsidR="008F63A4">
        <w:t>hectares</w:t>
      </w:r>
      <w:r w:rsidR="001F59FA">
        <w:t xml:space="preserve">), ‘Nature conservation reserve’ tenure covers 9.5% (73.0 </w:t>
      </w:r>
      <w:r w:rsidR="006E59C5">
        <w:t xml:space="preserve">million </w:t>
      </w:r>
      <w:r w:rsidR="008F63A4">
        <w:t>hectares</w:t>
      </w:r>
      <w:r w:rsidR="001F59FA">
        <w:t xml:space="preserve">), and ‘Multiple-use public forest’ tenure covers 1.5% (11.2 </w:t>
      </w:r>
      <w:r w:rsidR="006E59C5">
        <w:t xml:space="preserve">million </w:t>
      </w:r>
      <w:r w:rsidR="008F63A4">
        <w:t>hectares</w:t>
      </w:r>
      <w:r w:rsidR="001F59FA">
        <w:t xml:space="preserve">). Just 0.5% (4.03 </w:t>
      </w:r>
      <w:r w:rsidR="001A2306">
        <w:t xml:space="preserve">million </w:t>
      </w:r>
      <w:r w:rsidR="008F63A4">
        <w:t>hectares</w:t>
      </w:r>
      <w:r w:rsidR="001F59FA">
        <w:t>) is ‘Unr</w:t>
      </w:r>
      <w:r w:rsidR="000E145D">
        <w:t xml:space="preserve">esolved tenure’, </w:t>
      </w:r>
      <w:r w:rsidR="008F2896">
        <w:t>consist</w:t>
      </w:r>
      <w:r w:rsidR="002B780B">
        <w:t>ing</w:t>
      </w:r>
      <w:r w:rsidR="008F2896">
        <w:t xml:space="preserve"> of</w:t>
      </w:r>
      <w:r w:rsidR="000E145D">
        <w:t xml:space="preserve"> </w:t>
      </w:r>
      <w:r w:rsidR="00774444">
        <w:t xml:space="preserve">areas where no tenure has been allocated </w:t>
      </w:r>
      <w:r w:rsidR="004955A5">
        <w:t xml:space="preserve">as well as </w:t>
      </w:r>
      <w:r w:rsidR="001F59FA">
        <w:t xml:space="preserve">areas where no </w:t>
      </w:r>
      <w:r w:rsidR="00480295">
        <w:t xml:space="preserve">tenure </w:t>
      </w:r>
      <w:r w:rsidR="001F59FA">
        <w:t xml:space="preserve">data </w:t>
      </w:r>
      <w:r w:rsidR="002B780B">
        <w:t xml:space="preserve">were </w:t>
      </w:r>
      <w:r w:rsidR="001F59FA">
        <w:t>available (</w:t>
      </w:r>
      <w:r w:rsidR="001F59FA" w:rsidRPr="00305D46">
        <w:fldChar w:fldCharType="begin"/>
      </w:r>
      <w:r w:rsidR="001F59FA" w:rsidRPr="00305D46">
        <w:instrText xml:space="preserve"> REF _Ref5973131 \h </w:instrText>
      </w:r>
      <w:r w:rsidR="00305D46" w:rsidRPr="00305D46">
        <w:instrText xml:space="preserve"> \* MERGEFORMAT </w:instrText>
      </w:r>
      <w:r w:rsidR="001F59FA" w:rsidRPr="00305D46">
        <w:fldChar w:fldCharType="separate"/>
      </w:r>
      <w:r w:rsidR="005673A1" w:rsidRPr="005673A1">
        <w:t xml:space="preserve">Table </w:t>
      </w:r>
      <w:r w:rsidR="005673A1" w:rsidRPr="005673A1">
        <w:rPr>
          <w:noProof/>
        </w:rPr>
        <w:t>3</w:t>
      </w:r>
      <w:r w:rsidR="001F59FA" w:rsidRPr="00305D46">
        <w:fldChar w:fldCharType="end"/>
      </w:r>
      <w:r w:rsidR="001F59FA">
        <w:t>).</w:t>
      </w:r>
    </w:p>
    <w:p w14:paraId="142B30E8" w14:textId="72D17389" w:rsidR="008B1F93" w:rsidRPr="00B047F4" w:rsidRDefault="008B1F93" w:rsidP="008B1F93">
      <w:pPr>
        <w:pStyle w:val="Caption"/>
        <w:keepNext/>
        <w:rPr>
          <w:rFonts w:asciiTheme="minorHAnsi" w:hAnsiTheme="minorHAnsi"/>
          <w:sz w:val="24"/>
        </w:rPr>
      </w:pPr>
      <w:bookmarkStart w:id="48" w:name="_Ref5973131"/>
      <w:bookmarkStart w:id="49" w:name="_Toc16686439"/>
      <w:bookmarkStart w:id="50" w:name="_Ref10452369"/>
      <w:r w:rsidRPr="00B047F4">
        <w:rPr>
          <w:rFonts w:asciiTheme="minorHAnsi" w:hAnsiTheme="minorHAnsi"/>
          <w:sz w:val="24"/>
        </w:rPr>
        <w:t xml:space="preserve">Table </w:t>
      </w:r>
      <w:r w:rsidRPr="00B047F4">
        <w:rPr>
          <w:rFonts w:asciiTheme="minorHAnsi" w:hAnsiTheme="minorHAnsi"/>
          <w:noProof/>
          <w:sz w:val="24"/>
        </w:rPr>
        <w:fldChar w:fldCharType="begin"/>
      </w:r>
      <w:r w:rsidRPr="00B047F4">
        <w:rPr>
          <w:rFonts w:asciiTheme="minorHAnsi" w:hAnsiTheme="minorHAnsi"/>
          <w:noProof/>
          <w:sz w:val="24"/>
        </w:rPr>
        <w:instrText xml:space="preserve"> SEQ Table \* ARABIC </w:instrText>
      </w:r>
      <w:r w:rsidRPr="00B047F4">
        <w:rPr>
          <w:rFonts w:asciiTheme="minorHAnsi" w:hAnsiTheme="minorHAnsi"/>
          <w:noProof/>
          <w:sz w:val="24"/>
        </w:rPr>
        <w:fldChar w:fldCharType="separate"/>
      </w:r>
      <w:r w:rsidR="005673A1">
        <w:rPr>
          <w:rFonts w:asciiTheme="minorHAnsi" w:hAnsiTheme="minorHAnsi"/>
          <w:noProof/>
          <w:sz w:val="24"/>
        </w:rPr>
        <w:t>3</w:t>
      </w:r>
      <w:r w:rsidRPr="00B047F4">
        <w:rPr>
          <w:rFonts w:asciiTheme="minorHAnsi" w:hAnsiTheme="minorHAnsi"/>
          <w:noProof/>
          <w:sz w:val="24"/>
        </w:rPr>
        <w:fldChar w:fldCharType="end"/>
      </w:r>
      <w:bookmarkEnd w:id="48"/>
      <w:r w:rsidRPr="00B047F4">
        <w:rPr>
          <w:rFonts w:asciiTheme="minorHAnsi" w:hAnsiTheme="minorHAnsi"/>
          <w:sz w:val="24"/>
        </w:rPr>
        <w:t xml:space="preserve"> Total </w:t>
      </w:r>
      <w:r w:rsidR="00405D0E">
        <w:rPr>
          <w:rFonts w:asciiTheme="minorHAnsi" w:hAnsiTheme="minorHAnsi"/>
          <w:sz w:val="24"/>
        </w:rPr>
        <w:t xml:space="preserve">land and forest </w:t>
      </w:r>
      <w:r w:rsidRPr="00B047F4">
        <w:rPr>
          <w:rFonts w:asciiTheme="minorHAnsi" w:hAnsiTheme="minorHAnsi"/>
          <w:sz w:val="24"/>
        </w:rPr>
        <w:t xml:space="preserve">area </w:t>
      </w:r>
      <w:r w:rsidR="00405D0E">
        <w:rPr>
          <w:rFonts w:asciiTheme="minorHAnsi" w:hAnsiTheme="minorHAnsi"/>
          <w:sz w:val="24"/>
        </w:rPr>
        <w:t xml:space="preserve">in </w:t>
      </w:r>
      <w:r w:rsidR="00C8537A">
        <w:rPr>
          <w:rFonts w:asciiTheme="minorHAnsi" w:hAnsiTheme="minorHAnsi"/>
          <w:sz w:val="24"/>
        </w:rPr>
        <w:t>NFI</w:t>
      </w:r>
      <w:r w:rsidR="00C8537A" w:rsidRPr="00B047F4">
        <w:rPr>
          <w:rFonts w:asciiTheme="minorHAnsi" w:hAnsiTheme="minorHAnsi"/>
          <w:sz w:val="24"/>
        </w:rPr>
        <w:t xml:space="preserve"> </w:t>
      </w:r>
      <w:r w:rsidRPr="00B047F4">
        <w:rPr>
          <w:rFonts w:asciiTheme="minorHAnsi" w:hAnsiTheme="minorHAnsi"/>
          <w:sz w:val="24"/>
        </w:rPr>
        <w:t xml:space="preserve">tenure dataset, by </w:t>
      </w:r>
      <w:r w:rsidR="00C8537A">
        <w:rPr>
          <w:rFonts w:asciiTheme="minorHAnsi" w:hAnsiTheme="minorHAnsi"/>
          <w:sz w:val="24"/>
        </w:rPr>
        <w:t xml:space="preserve">NFI </w:t>
      </w:r>
      <w:r w:rsidRPr="00B047F4">
        <w:rPr>
          <w:rFonts w:asciiTheme="minorHAnsi" w:hAnsiTheme="minorHAnsi"/>
          <w:sz w:val="24"/>
        </w:rPr>
        <w:t>tenure class</w:t>
      </w:r>
      <w:bookmarkEnd w:id="49"/>
      <w:r w:rsidRPr="00B047F4">
        <w:rPr>
          <w:rFonts w:asciiTheme="minorHAnsi" w:hAnsiTheme="minorHAnsi"/>
          <w:sz w:val="24"/>
        </w:rPr>
        <w:t xml:space="preserve"> </w:t>
      </w:r>
      <w:bookmarkEnd w:id="50"/>
    </w:p>
    <w:tbl>
      <w:tblPr>
        <w:tblStyle w:val="TableGrid"/>
        <w:tblW w:w="918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559"/>
        <w:gridCol w:w="1674"/>
        <w:gridCol w:w="1870"/>
        <w:gridCol w:w="1674"/>
      </w:tblGrid>
      <w:tr w:rsidR="008B1F93" w:rsidRPr="003E0376" w14:paraId="248822A2" w14:textId="77777777" w:rsidTr="004B3E1E">
        <w:trPr>
          <w:cantSplit/>
          <w:trHeight w:val="340"/>
        </w:trPr>
        <w:tc>
          <w:tcPr>
            <w:tcW w:w="2410" w:type="dxa"/>
            <w:vMerge w:val="restart"/>
            <w:tcBorders>
              <w:top w:val="single" w:sz="4" w:space="0" w:color="auto"/>
              <w:bottom w:val="nil"/>
            </w:tcBorders>
            <w:shd w:val="clear" w:color="auto" w:fill="auto"/>
          </w:tcPr>
          <w:p w14:paraId="57FFF3AB" w14:textId="44EE7D8B" w:rsidR="008B1F93" w:rsidRPr="003E0376" w:rsidRDefault="00907278" w:rsidP="00907278">
            <w:pPr>
              <w:keepNext/>
              <w:rPr>
                <w:b/>
                <w:sz w:val="18"/>
                <w:szCs w:val="18"/>
              </w:rPr>
            </w:pPr>
            <w:r>
              <w:rPr>
                <w:b/>
                <w:sz w:val="18"/>
                <w:szCs w:val="18"/>
              </w:rPr>
              <w:t>NFI t</w:t>
            </w:r>
            <w:r w:rsidR="008B1F93" w:rsidRPr="003E0376">
              <w:rPr>
                <w:b/>
                <w:sz w:val="18"/>
                <w:szCs w:val="18"/>
              </w:rPr>
              <w:t>enure class</w:t>
            </w:r>
            <w:r w:rsidR="00E85082" w:rsidRPr="00E85082">
              <w:rPr>
                <w:b/>
                <w:sz w:val="18"/>
                <w:szCs w:val="18"/>
                <w:vertAlign w:val="superscript"/>
              </w:rPr>
              <w:t>a</w:t>
            </w:r>
          </w:p>
        </w:tc>
        <w:tc>
          <w:tcPr>
            <w:tcW w:w="3233" w:type="dxa"/>
            <w:gridSpan w:val="2"/>
            <w:tcBorders>
              <w:top w:val="single" w:sz="4" w:space="0" w:color="auto"/>
              <w:bottom w:val="single" w:sz="4" w:space="0" w:color="auto"/>
            </w:tcBorders>
            <w:shd w:val="clear" w:color="auto" w:fill="auto"/>
            <w:vAlign w:val="center"/>
          </w:tcPr>
          <w:p w14:paraId="1133DA97" w14:textId="77777777" w:rsidR="008B1F93" w:rsidRPr="003E0376" w:rsidRDefault="008B1F93" w:rsidP="00E03E48">
            <w:pPr>
              <w:keepNext/>
              <w:jc w:val="center"/>
              <w:rPr>
                <w:b/>
                <w:sz w:val="18"/>
                <w:szCs w:val="18"/>
              </w:rPr>
            </w:pPr>
            <w:r w:rsidRPr="003E0376">
              <w:rPr>
                <w:b/>
                <w:sz w:val="18"/>
                <w:szCs w:val="18"/>
              </w:rPr>
              <w:t>Land area</w:t>
            </w:r>
          </w:p>
        </w:tc>
        <w:tc>
          <w:tcPr>
            <w:tcW w:w="3544" w:type="dxa"/>
            <w:gridSpan w:val="2"/>
            <w:tcBorders>
              <w:top w:val="single" w:sz="4" w:space="0" w:color="auto"/>
              <w:bottom w:val="single" w:sz="4" w:space="0" w:color="auto"/>
            </w:tcBorders>
            <w:shd w:val="clear" w:color="auto" w:fill="auto"/>
            <w:vAlign w:val="center"/>
          </w:tcPr>
          <w:p w14:paraId="0D5582D0" w14:textId="05869958" w:rsidR="008B1F93" w:rsidRPr="003E0376" w:rsidRDefault="008B1F93" w:rsidP="00E03E48">
            <w:pPr>
              <w:keepNext/>
              <w:jc w:val="center"/>
              <w:rPr>
                <w:b/>
                <w:sz w:val="18"/>
                <w:szCs w:val="18"/>
              </w:rPr>
            </w:pPr>
            <w:r w:rsidRPr="003E0376">
              <w:rPr>
                <w:b/>
                <w:sz w:val="18"/>
                <w:szCs w:val="18"/>
              </w:rPr>
              <w:t>Forest area</w:t>
            </w:r>
            <w:r w:rsidR="00E85082">
              <w:rPr>
                <w:b/>
                <w:sz w:val="18"/>
                <w:szCs w:val="18"/>
                <w:vertAlign w:val="superscript"/>
              </w:rPr>
              <w:t>b</w:t>
            </w:r>
          </w:p>
        </w:tc>
      </w:tr>
      <w:tr w:rsidR="008B1F93" w:rsidRPr="003E0376" w14:paraId="492701B1" w14:textId="77777777" w:rsidTr="004B3E1E">
        <w:trPr>
          <w:cantSplit/>
        </w:trPr>
        <w:tc>
          <w:tcPr>
            <w:tcW w:w="2410" w:type="dxa"/>
            <w:vMerge/>
            <w:tcBorders>
              <w:top w:val="nil"/>
              <w:bottom w:val="single" w:sz="4" w:space="0" w:color="auto"/>
            </w:tcBorders>
            <w:shd w:val="clear" w:color="auto" w:fill="auto"/>
          </w:tcPr>
          <w:p w14:paraId="15A555C1" w14:textId="77777777" w:rsidR="008B1F93" w:rsidRPr="003E0376" w:rsidRDefault="008B1F93" w:rsidP="00E03E48">
            <w:pPr>
              <w:keepNext/>
              <w:rPr>
                <w:b/>
                <w:sz w:val="18"/>
                <w:szCs w:val="18"/>
              </w:rPr>
            </w:pPr>
          </w:p>
        </w:tc>
        <w:tc>
          <w:tcPr>
            <w:tcW w:w="1559" w:type="dxa"/>
            <w:tcBorders>
              <w:top w:val="single" w:sz="4" w:space="0" w:color="auto"/>
              <w:bottom w:val="single" w:sz="4" w:space="0" w:color="auto"/>
            </w:tcBorders>
            <w:shd w:val="clear" w:color="auto" w:fill="auto"/>
          </w:tcPr>
          <w:p w14:paraId="02D789BC" w14:textId="77777777" w:rsidR="008B1F93" w:rsidRPr="003E0376" w:rsidRDefault="008B1F93" w:rsidP="00E03E48">
            <w:pPr>
              <w:keepNext/>
              <w:jc w:val="right"/>
              <w:rPr>
                <w:b/>
                <w:sz w:val="18"/>
                <w:szCs w:val="18"/>
              </w:rPr>
            </w:pPr>
            <w:r w:rsidRPr="003E0376">
              <w:rPr>
                <w:b/>
                <w:sz w:val="18"/>
                <w:szCs w:val="18"/>
              </w:rPr>
              <w:t>Area</w:t>
            </w:r>
          </w:p>
          <w:p w14:paraId="21CBA2C0" w14:textId="77777777" w:rsidR="008B1F93" w:rsidRPr="003E0376" w:rsidRDefault="008B1F93" w:rsidP="00E03E48">
            <w:pPr>
              <w:keepNext/>
              <w:jc w:val="right"/>
              <w:rPr>
                <w:b/>
                <w:sz w:val="18"/>
                <w:szCs w:val="18"/>
              </w:rPr>
            </w:pPr>
            <w:r w:rsidRPr="003E0376">
              <w:rPr>
                <w:b/>
                <w:sz w:val="18"/>
                <w:szCs w:val="18"/>
              </w:rPr>
              <w:t xml:space="preserve"> (‘000 hectares)</w:t>
            </w:r>
          </w:p>
        </w:tc>
        <w:tc>
          <w:tcPr>
            <w:tcW w:w="1674" w:type="dxa"/>
            <w:tcBorders>
              <w:top w:val="single" w:sz="4" w:space="0" w:color="auto"/>
              <w:bottom w:val="single" w:sz="4" w:space="0" w:color="auto"/>
            </w:tcBorders>
            <w:shd w:val="clear" w:color="auto" w:fill="auto"/>
          </w:tcPr>
          <w:p w14:paraId="1C2F7519" w14:textId="77777777" w:rsidR="008B1F93" w:rsidRPr="003E0376" w:rsidRDefault="008B1F93" w:rsidP="00E03E48">
            <w:pPr>
              <w:keepNext/>
              <w:jc w:val="right"/>
              <w:rPr>
                <w:b/>
                <w:sz w:val="18"/>
                <w:szCs w:val="18"/>
              </w:rPr>
            </w:pPr>
            <w:r w:rsidRPr="003E0376">
              <w:rPr>
                <w:b/>
                <w:sz w:val="18"/>
                <w:szCs w:val="18"/>
              </w:rPr>
              <w:t>As proportion of total land area</w:t>
            </w:r>
          </w:p>
        </w:tc>
        <w:tc>
          <w:tcPr>
            <w:tcW w:w="1870" w:type="dxa"/>
            <w:tcBorders>
              <w:top w:val="single" w:sz="4" w:space="0" w:color="auto"/>
              <w:bottom w:val="single" w:sz="4" w:space="0" w:color="auto"/>
            </w:tcBorders>
            <w:shd w:val="clear" w:color="auto" w:fill="auto"/>
          </w:tcPr>
          <w:p w14:paraId="63AC064A" w14:textId="77777777" w:rsidR="00377155" w:rsidRDefault="008B1F93" w:rsidP="00E03E48">
            <w:pPr>
              <w:keepNext/>
              <w:jc w:val="right"/>
              <w:rPr>
                <w:b/>
                <w:sz w:val="18"/>
                <w:szCs w:val="18"/>
              </w:rPr>
            </w:pPr>
            <w:r w:rsidRPr="003E0376">
              <w:rPr>
                <w:b/>
                <w:sz w:val="18"/>
                <w:szCs w:val="18"/>
              </w:rPr>
              <w:t xml:space="preserve">Area </w:t>
            </w:r>
          </w:p>
          <w:p w14:paraId="597A264A" w14:textId="77777777" w:rsidR="008B1F93" w:rsidRPr="003E0376" w:rsidRDefault="008B1F93" w:rsidP="00E03E48">
            <w:pPr>
              <w:keepNext/>
              <w:jc w:val="right"/>
              <w:rPr>
                <w:b/>
                <w:sz w:val="18"/>
                <w:szCs w:val="18"/>
              </w:rPr>
            </w:pPr>
            <w:r w:rsidRPr="003E0376">
              <w:rPr>
                <w:b/>
                <w:sz w:val="18"/>
                <w:szCs w:val="18"/>
              </w:rPr>
              <w:t>(‘000 hectares)</w:t>
            </w:r>
          </w:p>
        </w:tc>
        <w:tc>
          <w:tcPr>
            <w:tcW w:w="1674" w:type="dxa"/>
            <w:tcBorders>
              <w:top w:val="single" w:sz="4" w:space="0" w:color="auto"/>
              <w:bottom w:val="single" w:sz="4" w:space="0" w:color="auto"/>
            </w:tcBorders>
            <w:shd w:val="clear" w:color="auto" w:fill="auto"/>
          </w:tcPr>
          <w:p w14:paraId="3E1BC3D1" w14:textId="77777777" w:rsidR="008B1F93" w:rsidRDefault="008B1F93" w:rsidP="00E03E48">
            <w:pPr>
              <w:keepNext/>
              <w:jc w:val="right"/>
              <w:rPr>
                <w:b/>
                <w:sz w:val="18"/>
                <w:szCs w:val="18"/>
              </w:rPr>
            </w:pPr>
            <w:r w:rsidRPr="003E0376">
              <w:rPr>
                <w:b/>
                <w:sz w:val="18"/>
                <w:szCs w:val="18"/>
              </w:rPr>
              <w:t>As proportion of total forest area</w:t>
            </w:r>
          </w:p>
          <w:p w14:paraId="4A340816" w14:textId="77777777" w:rsidR="00377155" w:rsidRPr="003E0376" w:rsidRDefault="00377155" w:rsidP="00E03E48">
            <w:pPr>
              <w:keepNext/>
              <w:jc w:val="right"/>
              <w:rPr>
                <w:b/>
                <w:sz w:val="18"/>
                <w:szCs w:val="18"/>
              </w:rPr>
            </w:pPr>
          </w:p>
        </w:tc>
      </w:tr>
      <w:tr w:rsidR="008B1F93" w:rsidRPr="003E0376" w14:paraId="17B4294E" w14:textId="77777777" w:rsidTr="004B3E1E">
        <w:trPr>
          <w:cantSplit/>
          <w:trHeight w:val="340"/>
        </w:trPr>
        <w:tc>
          <w:tcPr>
            <w:tcW w:w="2410" w:type="dxa"/>
            <w:tcBorders>
              <w:top w:val="single" w:sz="4" w:space="0" w:color="auto"/>
            </w:tcBorders>
            <w:vAlign w:val="center"/>
          </w:tcPr>
          <w:p w14:paraId="7878CB00" w14:textId="77777777" w:rsidR="008B1F93" w:rsidRPr="003E0376" w:rsidRDefault="008B1F93" w:rsidP="00E03E48">
            <w:pPr>
              <w:keepNext/>
              <w:rPr>
                <w:sz w:val="18"/>
                <w:szCs w:val="18"/>
              </w:rPr>
            </w:pPr>
            <w:r w:rsidRPr="003E0376">
              <w:rPr>
                <w:sz w:val="18"/>
                <w:szCs w:val="18"/>
              </w:rPr>
              <w:t>Leasehold forest</w:t>
            </w:r>
          </w:p>
        </w:tc>
        <w:tc>
          <w:tcPr>
            <w:tcW w:w="1559" w:type="dxa"/>
            <w:tcBorders>
              <w:top w:val="single" w:sz="4" w:space="0" w:color="auto"/>
            </w:tcBorders>
            <w:shd w:val="clear" w:color="auto" w:fill="auto"/>
            <w:vAlign w:val="center"/>
          </w:tcPr>
          <w:p w14:paraId="4D10A7D3" w14:textId="77777777" w:rsidR="008B1F93" w:rsidRPr="003E0376" w:rsidRDefault="008B1F93" w:rsidP="00E03E48">
            <w:pPr>
              <w:keepNext/>
              <w:jc w:val="right"/>
              <w:rPr>
                <w:sz w:val="18"/>
                <w:szCs w:val="18"/>
              </w:rPr>
            </w:pPr>
            <w:r w:rsidRPr="003E0376">
              <w:rPr>
                <w:sz w:val="18"/>
                <w:szCs w:val="18"/>
              </w:rPr>
              <w:t>325,893</w:t>
            </w:r>
          </w:p>
        </w:tc>
        <w:tc>
          <w:tcPr>
            <w:tcW w:w="1674" w:type="dxa"/>
            <w:tcBorders>
              <w:top w:val="single" w:sz="4" w:space="0" w:color="auto"/>
            </w:tcBorders>
            <w:shd w:val="clear" w:color="auto" w:fill="auto"/>
            <w:vAlign w:val="center"/>
          </w:tcPr>
          <w:p w14:paraId="130327FD" w14:textId="77777777" w:rsidR="008B1F93" w:rsidRPr="003E0376" w:rsidRDefault="008B1F93" w:rsidP="00E03E48">
            <w:pPr>
              <w:keepNext/>
              <w:jc w:val="right"/>
              <w:rPr>
                <w:sz w:val="18"/>
                <w:szCs w:val="18"/>
              </w:rPr>
            </w:pPr>
            <w:r w:rsidRPr="003E0376">
              <w:rPr>
                <w:sz w:val="18"/>
                <w:szCs w:val="18"/>
              </w:rPr>
              <w:t>42%</w:t>
            </w:r>
          </w:p>
        </w:tc>
        <w:tc>
          <w:tcPr>
            <w:tcW w:w="1870" w:type="dxa"/>
            <w:tcBorders>
              <w:top w:val="single" w:sz="4" w:space="0" w:color="auto"/>
            </w:tcBorders>
            <w:vAlign w:val="center"/>
          </w:tcPr>
          <w:p w14:paraId="7B21E2AF" w14:textId="77777777" w:rsidR="008B1F93" w:rsidRPr="003E0376" w:rsidRDefault="008B1F93" w:rsidP="00E03E48">
            <w:pPr>
              <w:keepNext/>
              <w:jc w:val="right"/>
              <w:rPr>
                <w:sz w:val="18"/>
                <w:szCs w:val="18"/>
              </w:rPr>
            </w:pPr>
            <w:r w:rsidRPr="003E0376">
              <w:rPr>
                <w:sz w:val="18"/>
                <w:szCs w:val="18"/>
              </w:rPr>
              <w:t>47,268</w:t>
            </w:r>
          </w:p>
        </w:tc>
        <w:tc>
          <w:tcPr>
            <w:tcW w:w="1674" w:type="dxa"/>
            <w:tcBorders>
              <w:top w:val="single" w:sz="4" w:space="0" w:color="auto"/>
            </w:tcBorders>
            <w:vAlign w:val="center"/>
          </w:tcPr>
          <w:p w14:paraId="5E02423E" w14:textId="77777777" w:rsidR="008B1F93" w:rsidRPr="003E0376" w:rsidRDefault="008B1F93" w:rsidP="00E03E48">
            <w:pPr>
              <w:keepNext/>
              <w:jc w:val="right"/>
              <w:rPr>
                <w:sz w:val="18"/>
                <w:szCs w:val="18"/>
              </w:rPr>
            </w:pPr>
            <w:r w:rsidRPr="003E0376">
              <w:rPr>
                <w:sz w:val="18"/>
                <w:szCs w:val="18"/>
              </w:rPr>
              <w:t>35%</w:t>
            </w:r>
          </w:p>
        </w:tc>
      </w:tr>
      <w:tr w:rsidR="008B1F93" w:rsidRPr="003E0376" w14:paraId="6C887627" w14:textId="77777777" w:rsidTr="00377155">
        <w:trPr>
          <w:cantSplit/>
          <w:trHeight w:val="340"/>
        </w:trPr>
        <w:tc>
          <w:tcPr>
            <w:tcW w:w="2410" w:type="dxa"/>
            <w:vAlign w:val="center"/>
          </w:tcPr>
          <w:p w14:paraId="75A15493" w14:textId="77777777" w:rsidR="008B1F93" w:rsidRPr="003E0376" w:rsidRDefault="008B1F93" w:rsidP="00E03E48">
            <w:pPr>
              <w:keepNext/>
              <w:rPr>
                <w:sz w:val="18"/>
                <w:szCs w:val="18"/>
              </w:rPr>
            </w:pPr>
            <w:r w:rsidRPr="003E0376">
              <w:rPr>
                <w:sz w:val="18"/>
                <w:szCs w:val="18"/>
              </w:rPr>
              <w:t>Multiple-use public forest</w:t>
            </w:r>
          </w:p>
        </w:tc>
        <w:tc>
          <w:tcPr>
            <w:tcW w:w="1559" w:type="dxa"/>
            <w:shd w:val="clear" w:color="auto" w:fill="auto"/>
            <w:vAlign w:val="center"/>
          </w:tcPr>
          <w:p w14:paraId="493670EE" w14:textId="77777777" w:rsidR="008B1F93" w:rsidRPr="003E0376" w:rsidRDefault="008B1F93" w:rsidP="00E03E48">
            <w:pPr>
              <w:keepNext/>
              <w:jc w:val="right"/>
              <w:rPr>
                <w:sz w:val="18"/>
                <w:szCs w:val="18"/>
              </w:rPr>
            </w:pPr>
            <w:r w:rsidRPr="003E0376">
              <w:rPr>
                <w:sz w:val="18"/>
                <w:szCs w:val="18"/>
              </w:rPr>
              <w:t>11,229</w:t>
            </w:r>
          </w:p>
        </w:tc>
        <w:tc>
          <w:tcPr>
            <w:tcW w:w="1674" w:type="dxa"/>
            <w:shd w:val="clear" w:color="auto" w:fill="auto"/>
            <w:vAlign w:val="center"/>
          </w:tcPr>
          <w:p w14:paraId="48973918" w14:textId="77777777" w:rsidR="008B1F93" w:rsidRPr="003E0376" w:rsidRDefault="008B1F93" w:rsidP="00E03E48">
            <w:pPr>
              <w:keepNext/>
              <w:jc w:val="right"/>
              <w:rPr>
                <w:sz w:val="18"/>
                <w:szCs w:val="18"/>
              </w:rPr>
            </w:pPr>
            <w:r w:rsidRPr="003E0376">
              <w:rPr>
                <w:sz w:val="18"/>
                <w:szCs w:val="18"/>
              </w:rPr>
              <w:t>1.5%</w:t>
            </w:r>
          </w:p>
        </w:tc>
        <w:tc>
          <w:tcPr>
            <w:tcW w:w="1870" w:type="dxa"/>
            <w:vAlign w:val="center"/>
          </w:tcPr>
          <w:p w14:paraId="6C76375E" w14:textId="77777777" w:rsidR="008B1F93" w:rsidRPr="003E0376" w:rsidRDefault="008B1F93" w:rsidP="00E03E48">
            <w:pPr>
              <w:keepNext/>
              <w:jc w:val="right"/>
              <w:rPr>
                <w:sz w:val="18"/>
                <w:szCs w:val="18"/>
              </w:rPr>
            </w:pPr>
            <w:r w:rsidRPr="003E0376">
              <w:rPr>
                <w:sz w:val="18"/>
                <w:szCs w:val="18"/>
              </w:rPr>
              <w:t>10,673</w:t>
            </w:r>
          </w:p>
        </w:tc>
        <w:tc>
          <w:tcPr>
            <w:tcW w:w="1674" w:type="dxa"/>
            <w:vAlign w:val="center"/>
          </w:tcPr>
          <w:p w14:paraId="0E36EF56" w14:textId="77777777" w:rsidR="008B1F93" w:rsidRPr="003E0376" w:rsidRDefault="008B1F93" w:rsidP="00E03E48">
            <w:pPr>
              <w:keepNext/>
              <w:jc w:val="right"/>
              <w:rPr>
                <w:sz w:val="18"/>
                <w:szCs w:val="18"/>
              </w:rPr>
            </w:pPr>
            <w:r w:rsidRPr="003E0376">
              <w:rPr>
                <w:sz w:val="18"/>
                <w:szCs w:val="18"/>
              </w:rPr>
              <w:t>8.0%</w:t>
            </w:r>
          </w:p>
        </w:tc>
      </w:tr>
      <w:tr w:rsidR="008B1F93" w:rsidRPr="003E0376" w14:paraId="771A54B9" w14:textId="77777777" w:rsidTr="00377155">
        <w:trPr>
          <w:cantSplit/>
          <w:trHeight w:val="340"/>
        </w:trPr>
        <w:tc>
          <w:tcPr>
            <w:tcW w:w="2410" w:type="dxa"/>
            <w:vAlign w:val="center"/>
          </w:tcPr>
          <w:p w14:paraId="4A29B40C" w14:textId="77777777" w:rsidR="008B1F93" w:rsidRPr="003E0376" w:rsidRDefault="008B1F93" w:rsidP="00E03E48">
            <w:pPr>
              <w:keepNext/>
              <w:rPr>
                <w:sz w:val="18"/>
                <w:szCs w:val="18"/>
              </w:rPr>
            </w:pPr>
            <w:r w:rsidRPr="003E0376">
              <w:rPr>
                <w:sz w:val="18"/>
                <w:szCs w:val="18"/>
              </w:rPr>
              <w:t>Nature conservation reserve</w:t>
            </w:r>
          </w:p>
        </w:tc>
        <w:tc>
          <w:tcPr>
            <w:tcW w:w="1559" w:type="dxa"/>
            <w:shd w:val="clear" w:color="auto" w:fill="auto"/>
            <w:vAlign w:val="center"/>
          </w:tcPr>
          <w:p w14:paraId="3CED1031" w14:textId="77777777" w:rsidR="008B1F93" w:rsidRPr="003E0376" w:rsidRDefault="008B1F93" w:rsidP="00E03E48">
            <w:pPr>
              <w:keepNext/>
              <w:jc w:val="right"/>
              <w:rPr>
                <w:sz w:val="18"/>
                <w:szCs w:val="18"/>
              </w:rPr>
            </w:pPr>
            <w:r w:rsidRPr="003E0376">
              <w:rPr>
                <w:sz w:val="18"/>
                <w:szCs w:val="18"/>
              </w:rPr>
              <w:t>73,003</w:t>
            </w:r>
          </w:p>
        </w:tc>
        <w:tc>
          <w:tcPr>
            <w:tcW w:w="1674" w:type="dxa"/>
            <w:shd w:val="clear" w:color="auto" w:fill="auto"/>
            <w:vAlign w:val="center"/>
          </w:tcPr>
          <w:p w14:paraId="6D930DDA" w14:textId="77777777" w:rsidR="008B1F93" w:rsidRPr="003E0376" w:rsidRDefault="008B1F93" w:rsidP="00E03E48">
            <w:pPr>
              <w:keepNext/>
              <w:jc w:val="right"/>
              <w:rPr>
                <w:sz w:val="18"/>
                <w:szCs w:val="18"/>
              </w:rPr>
            </w:pPr>
            <w:r w:rsidRPr="003E0376">
              <w:rPr>
                <w:sz w:val="18"/>
                <w:szCs w:val="18"/>
              </w:rPr>
              <w:t>9.5%</w:t>
            </w:r>
          </w:p>
        </w:tc>
        <w:tc>
          <w:tcPr>
            <w:tcW w:w="1870" w:type="dxa"/>
            <w:vAlign w:val="center"/>
          </w:tcPr>
          <w:p w14:paraId="3D874D2C" w14:textId="77777777" w:rsidR="008B1F93" w:rsidRPr="003E0376" w:rsidRDefault="008B1F93" w:rsidP="00E03E48">
            <w:pPr>
              <w:keepNext/>
              <w:jc w:val="right"/>
              <w:rPr>
                <w:sz w:val="18"/>
                <w:szCs w:val="18"/>
              </w:rPr>
            </w:pPr>
            <w:r w:rsidRPr="003E0376">
              <w:rPr>
                <w:sz w:val="18"/>
                <w:szCs w:val="18"/>
              </w:rPr>
              <w:t>21,752</w:t>
            </w:r>
          </w:p>
        </w:tc>
        <w:tc>
          <w:tcPr>
            <w:tcW w:w="1674" w:type="dxa"/>
            <w:vAlign w:val="center"/>
          </w:tcPr>
          <w:p w14:paraId="0AA856E5" w14:textId="77777777" w:rsidR="008B1F93" w:rsidRPr="003E0376" w:rsidRDefault="008B1F93" w:rsidP="00E03E48">
            <w:pPr>
              <w:keepNext/>
              <w:jc w:val="right"/>
              <w:rPr>
                <w:sz w:val="18"/>
                <w:szCs w:val="18"/>
              </w:rPr>
            </w:pPr>
            <w:r w:rsidRPr="003E0376">
              <w:rPr>
                <w:sz w:val="18"/>
                <w:szCs w:val="18"/>
              </w:rPr>
              <w:t>16%</w:t>
            </w:r>
          </w:p>
        </w:tc>
      </w:tr>
      <w:tr w:rsidR="008B1F93" w:rsidRPr="003E0376" w14:paraId="6F8F3789" w14:textId="77777777" w:rsidTr="00377155">
        <w:trPr>
          <w:cantSplit/>
          <w:trHeight w:val="340"/>
        </w:trPr>
        <w:tc>
          <w:tcPr>
            <w:tcW w:w="2410" w:type="dxa"/>
            <w:vAlign w:val="center"/>
          </w:tcPr>
          <w:p w14:paraId="48312CA0" w14:textId="77777777" w:rsidR="008B1F93" w:rsidRPr="003E0376" w:rsidRDefault="008B1F93" w:rsidP="00E03E48">
            <w:pPr>
              <w:keepNext/>
              <w:rPr>
                <w:sz w:val="18"/>
                <w:szCs w:val="18"/>
              </w:rPr>
            </w:pPr>
            <w:r w:rsidRPr="003E0376">
              <w:rPr>
                <w:sz w:val="18"/>
                <w:szCs w:val="18"/>
              </w:rPr>
              <w:t>Other Crown land</w:t>
            </w:r>
          </w:p>
        </w:tc>
        <w:tc>
          <w:tcPr>
            <w:tcW w:w="1559" w:type="dxa"/>
            <w:shd w:val="clear" w:color="auto" w:fill="auto"/>
            <w:vAlign w:val="center"/>
          </w:tcPr>
          <w:p w14:paraId="2189D3DD" w14:textId="77777777" w:rsidR="008B1F93" w:rsidRPr="003E0376" w:rsidRDefault="008B1F93" w:rsidP="00E03E48">
            <w:pPr>
              <w:keepNext/>
              <w:jc w:val="right"/>
              <w:rPr>
                <w:sz w:val="18"/>
                <w:szCs w:val="18"/>
              </w:rPr>
            </w:pPr>
            <w:r w:rsidRPr="003E0376">
              <w:rPr>
                <w:sz w:val="18"/>
                <w:szCs w:val="18"/>
              </w:rPr>
              <w:t>106,620</w:t>
            </w:r>
          </w:p>
        </w:tc>
        <w:tc>
          <w:tcPr>
            <w:tcW w:w="1674" w:type="dxa"/>
            <w:shd w:val="clear" w:color="auto" w:fill="auto"/>
            <w:vAlign w:val="center"/>
          </w:tcPr>
          <w:p w14:paraId="3F9181AD" w14:textId="77777777" w:rsidR="008B1F93" w:rsidRPr="003E0376" w:rsidRDefault="008B1F93" w:rsidP="00E03E48">
            <w:pPr>
              <w:keepNext/>
              <w:jc w:val="right"/>
              <w:rPr>
                <w:sz w:val="18"/>
                <w:szCs w:val="18"/>
              </w:rPr>
            </w:pPr>
            <w:r w:rsidRPr="003E0376">
              <w:rPr>
                <w:sz w:val="18"/>
                <w:szCs w:val="18"/>
              </w:rPr>
              <w:t>14%</w:t>
            </w:r>
          </w:p>
        </w:tc>
        <w:tc>
          <w:tcPr>
            <w:tcW w:w="1870" w:type="dxa"/>
            <w:vAlign w:val="center"/>
          </w:tcPr>
          <w:p w14:paraId="4C28B31F" w14:textId="77777777" w:rsidR="008B1F93" w:rsidRPr="003E0376" w:rsidRDefault="008B1F93" w:rsidP="00E03E48">
            <w:pPr>
              <w:keepNext/>
              <w:jc w:val="right"/>
              <w:rPr>
                <w:sz w:val="18"/>
                <w:szCs w:val="18"/>
              </w:rPr>
            </w:pPr>
            <w:r w:rsidRPr="003E0376">
              <w:rPr>
                <w:sz w:val="18"/>
                <w:szCs w:val="18"/>
              </w:rPr>
              <w:t>11,102</w:t>
            </w:r>
          </w:p>
        </w:tc>
        <w:tc>
          <w:tcPr>
            <w:tcW w:w="1674" w:type="dxa"/>
            <w:vAlign w:val="center"/>
          </w:tcPr>
          <w:p w14:paraId="506C8DF8" w14:textId="77777777" w:rsidR="008B1F93" w:rsidRPr="003E0376" w:rsidRDefault="008B1F93" w:rsidP="00E03E48">
            <w:pPr>
              <w:keepNext/>
              <w:jc w:val="right"/>
              <w:rPr>
                <w:sz w:val="18"/>
                <w:szCs w:val="18"/>
              </w:rPr>
            </w:pPr>
            <w:r w:rsidRPr="003E0376">
              <w:rPr>
                <w:sz w:val="18"/>
                <w:szCs w:val="18"/>
              </w:rPr>
              <w:t>8.3%</w:t>
            </w:r>
          </w:p>
        </w:tc>
      </w:tr>
      <w:tr w:rsidR="008B1F93" w:rsidRPr="003E0376" w14:paraId="7DEBAF12" w14:textId="77777777" w:rsidTr="00377155">
        <w:trPr>
          <w:cantSplit/>
          <w:trHeight w:val="340"/>
        </w:trPr>
        <w:tc>
          <w:tcPr>
            <w:tcW w:w="2410" w:type="dxa"/>
            <w:vAlign w:val="center"/>
          </w:tcPr>
          <w:p w14:paraId="645277CE" w14:textId="77777777" w:rsidR="008B1F93" w:rsidRPr="003E0376" w:rsidRDefault="008B1F93" w:rsidP="00E03E48">
            <w:pPr>
              <w:keepNext/>
              <w:rPr>
                <w:sz w:val="18"/>
                <w:szCs w:val="18"/>
              </w:rPr>
            </w:pPr>
            <w:r w:rsidRPr="003E0376">
              <w:rPr>
                <w:sz w:val="18"/>
                <w:szCs w:val="18"/>
              </w:rPr>
              <w:t>Private forest</w:t>
            </w:r>
          </w:p>
        </w:tc>
        <w:tc>
          <w:tcPr>
            <w:tcW w:w="1559" w:type="dxa"/>
            <w:shd w:val="clear" w:color="auto" w:fill="auto"/>
            <w:vAlign w:val="center"/>
          </w:tcPr>
          <w:p w14:paraId="4ACB0F8C" w14:textId="77777777" w:rsidR="008B1F93" w:rsidRPr="003E0376" w:rsidRDefault="008B1F93" w:rsidP="00E03E48">
            <w:pPr>
              <w:keepNext/>
              <w:jc w:val="right"/>
              <w:rPr>
                <w:sz w:val="18"/>
                <w:szCs w:val="18"/>
              </w:rPr>
            </w:pPr>
            <w:r w:rsidRPr="003E0376">
              <w:rPr>
                <w:sz w:val="18"/>
                <w:szCs w:val="18"/>
              </w:rPr>
              <w:t>249,143</w:t>
            </w:r>
          </w:p>
        </w:tc>
        <w:tc>
          <w:tcPr>
            <w:tcW w:w="1674" w:type="dxa"/>
            <w:shd w:val="clear" w:color="auto" w:fill="auto"/>
            <w:vAlign w:val="center"/>
          </w:tcPr>
          <w:p w14:paraId="6B205568" w14:textId="77777777" w:rsidR="008B1F93" w:rsidRPr="003E0376" w:rsidRDefault="008B1F93" w:rsidP="00E03E48">
            <w:pPr>
              <w:keepNext/>
              <w:jc w:val="right"/>
              <w:rPr>
                <w:sz w:val="18"/>
                <w:szCs w:val="18"/>
              </w:rPr>
            </w:pPr>
            <w:r w:rsidRPr="003E0376">
              <w:rPr>
                <w:sz w:val="18"/>
                <w:szCs w:val="18"/>
              </w:rPr>
              <w:t>32%</w:t>
            </w:r>
          </w:p>
        </w:tc>
        <w:tc>
          <w:tcPr>
            <w:tcW w:w="1870" w:type="dxa"/>
            <w:vAlign w:val="center"/>
          </w:tcPr>
          <w:p w14:paraId="52797808" w14:textId="77777777" w:rsidR="008B1F93" w:rsidRPr="003E0376" w:rsidRDefault="008B1F93" w:rsidP="00E03E48">
            <w:pPr>
              <w:keepNext/>
              <w:jc w:val="right"/>
              <w:rPr>
                <w:sz w:val="18"/>
                <w:szCs w:val="18"/>
              </w:rPr>
            </w:pPr>
            <w:r w:rsidRPr="003E0376">
              <w:rPr>
                <w:sz w:val="18"/>
                <w:szCs w:val="18"/>
              </w:rPr>
              <w:t>42,436</w:t>
            </w:r>
          </w:p>
        </w:tc>
        <w:tc>
          <w:tcPr>
            <w:tcW w:w="1674" w:type="dxa"/>
            <w:vAlign w:val="center"/>
          </w:tcPr>
          <w:p w14:paraId="18FEB17C" w14:textId="77777777" w:rsidR="008B1F93" w:rsidRPr="003E0376" w:rsidRDefault="008B1F93" w:rsidP="00E03E48">
            <w:pPr>
              <w:keepNext/>
              <w:jc w:val="right"/>
              <w:rPr>
                <w:sz w:val="18"/>
                <w:szCs w:val="18"/>
              </w:rPr>
            </w:pPr>
            <w:r w:rsidRPr="003E0376">
              <w:rPr>
                <w:sz w:val="18"/>
                <w:szCs w:val="18"/>
              </w:rPr>
              <w:t>32%</w:t>
            </w:r>
          </w:p>
        </w:tc>
      </w:tr>
      <w:tr w:rsidR="008B1F93" w:rsidRPr="003E0376" w14:paraId="51344E5F" w14:textId="77777777" w:rsidTr="004B3E1E">
        <w:trPr>
          <w:cantSplit/>
          <w:trHeight w:val="340"/>
        </w:trPr>
        <w:tc>
          <w:tcPr>
            <w:tcW w:w="2410" w:type="dxa"/>
            <w:tcBorders>
              <w:bottom w:val="single" w:sz="4" w:space="0" w:color="auto"/>
            </w:tcBorders>
            <w:vAlign w:val="center"/>
          </w:tcPr>
          <w:p w14:paraId="55A83B40" w14:textId="77777777" w:rsidR="008B1F93" w:rsidRPr="003E0376" w:rsidRDefault="008B1F93" w:rsidP="00E03E48">
            <w:pPr>
              <w:keepNext/>
              <w:rPr>
                <w:sz w:val="18"/>
                <w:szCs w:val="18"/>
              </w:rPr>
            </w:pPr>
            <w:r w:rsidRPr="003E0376">
              <w:rPr>
                <w:sz w:val="18"/>
                <w:szCs w:val="18"/>
              </w:rPr>
              <w:t>Unresolved tenure</w:t>
            </w:r>
          </w:p>
        </w:tc>
        <w:tc>
          <w:tcPr>
            <w:tcW w:w="1559" w:type="dxa"/>
            <w:tcBorders>
              <w:bottom w:val="single" w:sz="4" w:space="0" w:color="auto"/>
            </w:tcBorders>
            <w:shd w:val="clear" w:color="auto" w:fill="auto"/>
            <w:vAlign w:val="center"/>
          </w:tcPr>
          <w:p w14:paraId="31F5EDE1" w14:textId="77777777" w:rsidR="008B1F93" w:rsidRPr="003E0376" w:rsidRDefault="008B1F93" w:rsidP="00E03E48">
            <w:pPr>
              <w:keepNext/>
              <w:jc w:val="right"/>
              <w:rPr>
                <w:sz w:val="18"/>
                <w:szCs w:val="18"/>
              </w:rPr>
            </w:pPr>
            <w:r w:rsidRPr="003E0376">
              <w:rPr>
                <w:sz w:val="18"/>
                <w:szCs w:val="18"/>
              </w:rPr>
              <w:t>4,026</w:t>
            </w:r>
          </w:p>
        </w:tc>
        <w:tc>
          <w:tcPr>
            <w:tcW w:w="1674" w:type="dxa"/>
            <w:tcBorders>
              <w:bottom w:val="single" w:sz="4" w:space="0" w:color="auto"/>
            </w:tcBorders>
            <w:shd w:val="clear" w:color="auto" w:fill="auto"/>
            <w:vAlign w:val="center"/>
          </w:tcPr>
          <w:p w14:paraId="42B38C3B" w14:textId="77777777" w:rsidR="008B1F93" w:rsidRPr="003E0376" w:rsidRDefault="008B1F93" w:rsidP="00E03E48">
            <w:pPr>
              <w:keepNext/>
              <w:jc w:val="right"/>
              <w:rPr>
                <w:sz w:val="18"/>
                <w:szCs w:val="18"/>
              </w:rPr>
            </w:pPr>
            <w:r w:rsidRPr="003E0376">
              <w:rPr>
                <w:sz w:val="18"/>
                <w:szCs w:val="18"/>
              </w:rPr>
              <w:t>0.5%</w:t>
            </w:r>
          </w:p>
        </w:tc>
        <w:tc>
          <w:tcPr>
            <w:tcW w:w="1870" w:type="dxa"/>
            <w:tcBorders>
              <w:bottom w:val="single" w:sz="4" w:space="0" w:color="auto"/>
            </w:tcBorders>
            <w:vAlign w:val="center"/>
          </w:tcPr>
          <w:p w14:paraId="7D1795D0" w14:textId="77777777" w:rsidR="008B1F93" w:rsidRPr="003E0376" w:rsidRDefault="008B1F93" w:rsidP="00E03E48">
            <w:pPr>
              <w:keepNext/>
              <w:jc w:val="right"/>
              <w:rPr>
                <w:sz w:val="18"/>
                <w:szCs w:val="18"/>
              </w:rPr>
            </w:pPr>
            <w:r w:rsidRPr="003E0376">
              <w:rPr>
                <w:sz w:val="18"/>
                <w:szCs w:val="18"/>
              </w:rPr>
              <w:t>806</w:t>
            </w:r>
          </w:p>
        </w:tc>
        <w:tc>
          <w:tcPr>
            <w:tcW w:w="1674" w:type="dxa"/>
            <w:tcBorders>
              <w:bottom w:val="single" w:sz="4" w:space="0" w:color="auto"/>
            </w:tcBorders>
            <w:vAlign w:val="center"/>
          </w:tcPr>
          <w:p w14:paraId="0CDB395D" w14:textId="77777777" w:rsidR="008B1F93" w:rsidRPr="003E0376" w:rsidRDefault="008B1F93" w:rsidP="00E03E48">
            <w:pPr>
              <w:keepNext/>
              <w:jc w:val="right"/>
              <w:rPr>
                <w:sz w:val="18"/>
                <w:szCs w:val="18"/>
              </w:rPr>
            </w:pPr>
            <w:r w:rsidRPr="003E0376">
              <w:rPr>
                <w:sz w:val="18"/>
                <w:szCs w:val="18"/>
              </w:rPr>
              <w:t>0.6%</w:t>
            </w:r>
          </w:p>
        </w:tc>
      </w:tr>
      <w:tr w:rsidR="008B1F93" w:rsidRPr="003E0376" w14:paraId="69C20DE6" w14:textId="77777777" w:rsidTr="004B3E1E">
        <w:trPr>
          <w:cantSplit/>
          <w:trHeight w:val="340"/>
        </w:trPr>
        <w:tc>
          <w:tcPr>
            <w:tcW w:w="2410" w:type="dxa"/>
            <w:tcBorders>
              <w:top w:val="single" w:sz="4" w:space="0" w:color="auto"/>
              <w:bottom w:val="single" w:sz="4" w:space="0" w:color="auto"/>
            </w:tcBorders>
            <w:shd w:val="clear" w:color="auto" w:fill="auto"/>
            <w:vAlign w:val="center"/>
          </w:tcPr>
          <w:p w14:paraId="5EAF6515" w14:textId="77777777" w:rsidR="008B1F93" w:rsidRPr="003E0376" w:rsidRDefault="008B1F93" w:rsidP="00E03E48">
            <w:pPr>
              <w:keepNext/>
              <w:rPr>
                <w:b/>
                <w:sz w:val="18"/>
                <w:szCs w:val="18"/>
              </w:rPr>
            </w:pPr>
            <w:r w:rsidRPr="003E0376">
              <w:rPr>
                <w:b/>
                <w:sz w:val="18"/>
                <w:szCs w:val="18"/>
              </w:rPr>
              <w:t>Total</w:t>
            </w:r>
          </w:p>
        </w:tc>
        <w:tc>
          <w:tcPr>
            <w:tcW w:w="1559" w:type="dxa"/>
            <w:tcBorders>
              <w:top w:val="single" w:sz="4" w:space="0" w:color="auto"/>
              <w:bottom w:val="single" w:sz="4" w:space="0" w:color="auto"/>
            </w:tcBorders>
            <w:shd w:val="clear" w:color="auto" w:fill="auto"/>
            <w:vAlign w:val="center"/>
          </w:tcPr>
          <w:p w14:paraId="09C5B6EA" w14:textId="77777777" w:rsidR="008B1F93" w:rsidRPr="003E0376" w:rsidRDefault="008B1F93" w:rsidP="00E03E48">
            <w:pPr>
              <w:keepNext/>
              <w:jc w:val="right"/>
              <w:rPr>
                <w:b/>
                <w:sz w:val="18"/>
                <w:szCs w:val="18"/>
              </w:rPr>
            </w:pPr>
            <w:r w:rsidRPr="003E0376">
              <w:rPr>
                <w:b/>
                <w:sz w:val="18"/>
                <w:szCs w:val="18"/>
              </w:rPr>
              <w:t>768,915</w:t>
            </w:r>
          </w:p>
        </w:tc>
        <w:tc>
          <w:tcPr>
            <w:tcW w:w="1674" w:type="dxa"/>
            <w:tcBorders>
              <w:top w:val="single" w:sz="4" w:space="0" w:color="auto"/>
              <w:bottom w:val="single" w:sz="4" w:space="0" w:color="auto"/>
            </w:tcBorders>
            <w:shd w:val="clear" w:color="auto" w:fill="auto"/>
            <w:vAlign w:val="center"/>
          </w:tcPr>
          <w:p w14:paraId="0106F226" w14:textId="77777777" w:rsidR="008B1F93" w:rsidRPr="003E0376" w:rsidRDefault="008B1F93" w:rsidP="00E03E48">
            <w:pPr>
              <w:keepNext/>
              <w:jc w:val="right"/>
              <w:rPr>
                <w:b/>
                <w:sz w:val="18"/>
                <w:szCs w:val="18"/>
              </w:rPr>
            </w:pPr>
            <w:r w:rsidRPr="003E0376">
              <w:rPr>
                <w:b/>
                <w:sz w:val="18"/>
                <w:szCs w:val="18"/>
              </w:rPr>
              <w:t>100%</w:t>
            </w:r>
          </w:p>
        </w:tc>
        <w:tc>
          <w:tcPr>
            <w:tcW w:w="1870" w:type="dxa"/>
            <w:tcBorders>
              <w:top w:val="single" w:sz="4" w:space="0" w:color="auto"/>
              <w:bottom w:val="single" w:sz="4" w:space="0" w:color="auto"/>
            </w:tcBorders>
            <w:shd w:val="clear" w:color="auto" w:fill="auto"/>
            <w:vAlign w:val="center"/>
          </w:tcPr>
          <w:p w14:paraId="028445B2" w14:textId="77777777" w:rsidR="008B1F93" w:rsidRPr="003E0376" w:rsidRDefault="008B1F93" w:rsidP="00E03E48">
            <w:pPr>
              <w:keepNext/>
              <w:jc w:val="right"/>
              <w:rPr>
                <w:b/>
                <w:sz w:val="18"/>
                <w:szCs w:val="18"/>
              </w:rPr>
            </w:pPr>
            <w:r w:rsidRPr="003E0376">
              <w:rPr>
                <w:b/>
                <w:sz w:val="18"/>
                <w:szCs w:val="18"/>
              </w:rPr>
              <w:t>134,037</w:t>
            </w:r>
          </w:p>
        </w:tc>
        <w:tc>
          <w:tcPr>
            <w:tcW w:w="1674" w:type="dxa"/>
            <w:tcBorders>
              <w:top w:val="single" w:sz="4" w:space="0" w:color="auto"/>
              <w:bottom w:val="single" w:sz="4" w:space="0" w:color="auto"/>
            </w:tcBorders>
            <w:shd w:val="clear" w:color="auto" w:fill="auto"/>
            <w:vAlign w:val="center"/>
          </w:tcPr>
          <w:p w14:paraId="27725F63" w14:textId="77777777" w:rsidR="008B1F93" w:rsidRPr="003E0376" w:rsidRDefault="008B1F93" w:rsidP="00E03E48">
            <w:pPr>
              <w:keepNext/>
              <w:jc w:val="right"/>
              <w:rPr>
                <w:b/>
                <w:sz w:val="18"/>
                <w:szCs w:val="18"/>
              </w:rPr>
            </w:pPr>
            <w:r w:rsidRPr="003E0376">
              <w:rPr>
                <w:b/>
                <w:sz w:val="18"/>
                <w:szCs w:val="18"/>
              </w:rPr>
              <w:t>100%</w:t>
            </w:r>
          </w:p>
        </w:tc>
      </w:tr>
    </w:tbl>
    <w:p w14:paraId="53313354" w14:textId="465C2EE8" w:rsidR="00E85082" w:rsidRDefault="008B1F93" w:rsidP="00907278">
      <w:pPr>
        <w:keepNext/>
        <w:spacing w:after="0"/>
        <w:ind w:right="379"/>
        <w:rPr>
          <w:rFonts w:asciiTheme="minorHAnsi" w:hAnsiTheme="minorHAnsi"/>
          <w:sz w:val="18"/>
          <w:szCs w:val="16"/>
        </w:rPr>
      </w:pPr>
      <w:r w:rsidRPr="00AA0541">
        <w:rPr>
          <w:rFonts w:asciiTheme="minorHAnsi" w:hAnsiTheme="minorHAnsi"/>
          <w:b/>
          <w:sz w:val="18"/>
          <w:szCs w:val="16"/>
          <w:vertAlign w:val="superscript"/>
        </w:rPr>
        <w:t>a</w:t>
      </w:r>
      <w:r w:rsidRPr="00AA0541">
        <w:rPr>
          <w:rFonts w:asciiTheme="minorHAnsi" w:hAnsiTheme="minorHAnsi"/>
          <w:sz w:val="18"/>
          <w:szCs w:val="16"/>
        </w:rPr>
        <w:t xml:space="preserve"> </w:t>
      </w:r>
      <w:r w:rsidR="00261AE4">
        <w:rPr>
          <w:rFonts w:asciiTheme="minorHAnsi" w:hAnsiTheme="minorHAnsi"/>
          <w:sz w:val="18"/>
          <w:szCs w:val="16"/>
        </w:rPr>
        <w:t>NFI tenure classes applied across the whole landscape whether forest or non-forest.</w:t>
      </w:r>
    </w:p>
    <w:p w14:paraId="549C1332" w14:textId="3D748D14" w:rsidR="008B1F93" w:rsidRPr="00AA0541" w:rsidRDefault="00E85082" w:rsidP="00907278">
      <w:pPr>
        <w:keepNext/>
        <w:spacing w:after="0"/>
        <w:ind w:right="379"/>
        <w:rPr>
          <w:rFonts w:asciiTheme="minorHAnsi" w:hAnsiTheme="minorHAnsi"/>
          <w:sz w:val="18"/>
          <w:szCs w:val="16"/>
        </w:rPr>
      </w:pPr>
      <w:r w:rsidRPr="00E85082">
        <w:rPr>
          <w:rFonts w:asciiTheme="minorHAnsi" w:hAnsiTheme="minorHAnsi"/>
          <w:sz w:val="18"/>
          <w:szCs w:val="16"/>
          <w:vertAlign w:val="superscript"/>
        </w:rPr>
        <w:t>b</w:t>
      </w:r>
      <w:r>
        <w:rPr>
          <w:rFonts w:asciiTheme="minorHAnsi" w:hAnsiTheme="minorHAnsi"/>
          <w:sz w:val="18"/>
          <w:szCs w:val="16"/>
        </w:rPr>
        <w:t xml:space="preserve"> </w:t>
      </w:r>
      <w:r w:rsidR="008B1F93" w:rsidRPr="00AA0541">
        <w:rPr>
          <w:rFonts w:asciiTheme="minorHAnsi" w:hAnsiTheme="minorHAnsi"/>
          <w:sz w:val="18"/>
          <w:szCs w:val="16"/>
        </w:rPr>
        <w:t xml:space="preserve">Reported in </w:t>
      </w:r>
      <w:r w:rsidR="008B1F93" w:rsidRPr="00AA0541">
        <w:rPr>
          <w:rFonts w:asciiTheme="minorHAnsi" w:hAnsiTheme="minorHAnsi"/>
          <w:i/>
          <w:sz w:val="18"/>
          <w:szCs w:val="16"/>
        </w:rPr>
        <w:t>Australia’s State of the Forests Report 2018</w:t>
      </w:r>
      <w:r w:rsidR="008B1F93" w:rsidRPr="00AA0541">
        <w:rPr>
          <w:rFonts w:asciiTheme="minorHAnsi" w:hAnsiTheme="minorHAnsi"/>
          <w:sz w:val="18"/>
          <w:szCs w:val="16"/>
        </w:rPr>
        <w:t xml:space="preserve">, derived from intersecting the land tenure </w:t>
      </w:r>
      <w:r w:rsidR="00907278" w:rsidRPr="00AA0541">
        <w:rPr>
          <w:rFonts w:asciiTheme="minorHAnsi" w:hAnsiTheme="minorHAnsi"/>
          <w:sz w:val="18"/>
          <w:szCs w:val="16"/>
        </w:rPr>
        <w:t>area</w:t>
      </w:r>
      <w:r w:rsidR="008B1F93" w:rsidRPr="00AA0541">
        <w:rPr>
          <w:rFonts w:asciiTheme="minorHAnsi" w:hAnsiTheme="minorHAnsi"/>
          <w:sz w:val="18"/>
          <w:szCs w:val="16"/>
        </w:rPr>
        <w:t xml:space="preserve"> with the forest coverage in the </w:t>
      </w:r>
      <w:r w:rsidR="008B1F93" w:rsidRPr="00AA0541">
        <w:rPr>
          <w:rFonts w:asciiTheme="minorHAnsi" w:hAnsiTheme="minorHAnsi"/>
          <w:i/>
          <w:sz w:val="18"/>
          <w:szCs w:val="16"/>
        </w:rPr>
        <w:t>Forests of Australia (2018)</w:t>
      </w:r>
      <w:r w:rsidR="008B1F93" w:rsidRPr="00AA0541">
        <w:rPr>
          <w:rFonts w:asciiTheme="minorHAnsi" w:hAnsiTheme="minorHAnsi"/>
          <w:sz w:val="18"/>
          <w:szCs w:val="16"/>
        </w:rPr>
        <w:t xml:space="preserve"> dataset.</w:t>
      </w:r>
    </w:p>
    <w:p w14:paraId="02995736" w14:textId="77777777" w:rsidR="008B1F93" w:rsidRPr="00AA0541" w:rsidRDefault="008B1F93" w:rsidP="005418B9">
      <w:pPr>
        <w:rPr>
          <w:rFonts w:asciiTheme="minorHAnsi" w:hAnsiTheme="minorHAnsi"/>
          <w:sz w:val="18"/>
          <w:szCs w:val="16"/>
        </w:rPr>
      </w:pPr>
      <w:r w:rsidRPr="00AA0541">
        <w:rPr>
          <w:rFonts w:asciiTheme="minorHAnsi" w:hAnsiTheme="minorHAnsi"/>
          <w:sz w:val="18"/>
          <w:szCs w:val="16"/>
        </w:rPr>
        <w:t>Note: Totals may not tally due to rounding.</w:t>
      </w:r>
    </w:p>
    <w:p w14:paraId="4FB35143" w14:textId="7EF20C2F" w:rsidR="00703A11" w:rsidRDefault="001F59FA" w:rsidP="005418B9">
      <w:r>
        <w:t>Table 3 also shows the</w:t>
      </w:r>
      <w:r w:rsidR="00774444">
        <w:t xml:space="preserve"> total forest are</w:t>
      </w:r>
      <w:r w:rsidR="008F2896">
        <w:t>a</w:t>
      </w:r>
      <w:r>
        <w:t xml:space="preserve"> of each tenure class, calculated from the </w:t>
      </w:r>
      <w:r w:rsidR="00480295" w:rsidRPr="00480295">
        <w:rPr>
          <w:i/>
        </w:rPr>
        <w:t>Tenure of Australia’s f</w:t>
      </w:r>
      <w:r>
        <w:rPr>
          <w:i/>
        </w:rPr>
        <w:t>orests (2018)</w:t>
      </w:r>
      <w:r>
        <w:t xml:space="preserve"> dataset and reported in </w:t>
      </w:r>
      <w:r w:rsidRPr="000C1D52">
        <w:rPr>
          <w:i/>
        </w:rPr>
        <w:t>Australia’s State of the Forests Report 2018</w:t>
      </w:r>
      <w:r>
        <w:t>.</w:t>
      </w:r>
      <w:r w:rsidR="00144D1E">
        <w:t xml:space="preserve"> By forest area, ‘Leasehold forest’ and </w:t>
      </w:r>
      <w:r w:rsidR="00517BBA">
        <w:t>‘</w:t>
      </w:r>
      <w:r w:rsidR="00144D1E">
        <w:t xml:space="preserve">Private forest’ tenure </w:t>
      </w:r>
      <w:r w:rsidR="00C8537A">
        <w:t xml:space="preserve">together </w:t>
      </w:r>
      <w:r w:rsidR="00517BBA">
        <w:t>comprise</w:t>
      </w:r>
      <w:r w:rsidR="00144D1E">
        <w:t xml:space="preserve"> more than two-thirds of Australia</w:t>
      </w:r>
      <w:r w:rsidR="00517BBA">
        <w:t>’s total forest area</w:t>
      </w:r>
      <w:r w:rsidR="00144D1E">
        <w:t xml:space="preserve">, with 35% (47 million hectares) and 32% (42 million hectares), respectively. ‘Nature conservation reserve’ tenure covers 16% (22 million hectares), </w:t>
      </w:r>
      <w:r w:rsidR="00144D1E">
        <w:lastRenderedPageBreak/>
        <w:t>‘Other Crown land’ tenure covers 8.3% (11 million hectares), and ‘Multiple-use public forest’ covers 8.0% (11 million hectares. Just 0.6%</w:t>
      </w:r>
      <w:r w:rsidR="00907278">
        <w:t xml:space="preserve"> of forest</w:t>
      </w:r>
      <w:r w:rsidR="00144D1E">
        <w:t xml:space="preserve"> (0.8 million hectares) is</w:t>
      </w:r>
      <w:r w:rsidR="00907278">
        <w:t xml:space="preserve"> in the</w:t>
      </w:r>
      <w:r w:rsidR="00144D1E">
        <w:t xml:space="preserve"> ‘Unresolved tenure’ </w:t>
      </w:r>
      <w:r w:rsidR="00907278">
        <w:t xml:space="preserve">class </w:t>
      </w:r>
      <w:r w:rsidR="00144D1E">
        <w:t>(</w:t>
      </w:r>
      <w:r w:rsidR="00144D1E" w:rsidRPr="00305D46">
        <w:fldChar w:fldCharType="begin"/>
      </w:r>
      <w:r w:rsidR="00144D1E" w:rsidRPr="00305D46">
        <w:instrText xml:space="preserve"> REF _Ref5973131 \h </w:instrText>
      </w:r>
      <w:r w:rsidR="00305D46" w:rsidRPr="00305D46">
        <w:instrText xml:space="preserve"> \* MERGEFORMAT </w:instrText>
      </w:r>
      <w:r w:rsidR="00144D1E" w:rsidRPr="00305D46">
        <w:fldChar w:fldCharType="separate"/>
      </w:r>
      <w:r w:rsidR="005673A1" w:rsidRPr="005673A1">
        <w:t xml:space="preserve">Table </w:t>
      </w:r>
      <w:r w:rsidR="005673A1" w:rsidRPr="005673A1">
        <w:rPr>
          <w:noProof/>
        </w:rPr>
        <w:t>3</w:t>
      </w:r>
      <w:r w:rsidR="00144D1E" w:rsidRPr="00305D46">
        <w:fldChar w:fldCharType="end"/>
      </w:r>
      <w:r w:rsidR="00305D46">
        <w:t>)</w:t>
      </w:r>
      <w:r w:rsidR="004E6AB8">
        <w:t>.</w:t>
      </w:r>
    </w:p>
    <w:p w14:paraId="62B2ED69" w14:textId="77777777" w:rsidR="005673A1" w:rsidRPr="005673A1" w:rsidRDefault="00305D46" w:rsidP="005673A1">
      <w:r w:rsidRPr="00305D46">
        <w:fldChar w:fldCharType="begin"/>
      </w:r>
      <w:r w:rsidRPr="00305D46">
        <w:instrText xml:space="preserve"> REF _Ref10453027 \h  \* MERGEFORMAT </w:instrText>
      </w:r>
      <w:r w:rsidRPr="00305D46">
        <w:fldChar w:fldCharType="separate"/>
      </w:r>
      <w:r w:rsidR="005673A1" w:rsidRPr="005673A1">
        <w:t xml:space="preserve">Figure </w:t>
      </w:r>
      <w:r w:rsidR="005673A1" w:rsidRPr="005673A1">
        <w:rPr>
          <w:noProof/>
        </w:rPr>
        <w:t>1</w:t>
      </w:r>
      <w:r w:rsidRPr="00305D46">
        <w:fldChar w:fldCharType="end"/>
      </w:r>
      <w:r>
        <w:t xml:space="preserve"> </w:t>
      </w:r>
      <w:r w:rsidR="00A52176">
        <w:t xml:space="preserve">shows an example of the output forest tenure dataset </w:t>
      </w:r>
      <w:r w:rsidR="00F53593">
        <w:t>across a landscape in</w:t>
      </w:r>
      <w:r w:rsidR="00A52176">
        <w:t xml:space="preserve"> the Hunter Valley, NSW. This example shows</w:t>
      </w:r>
      <w:r w:rsidR="00F53593">
        <w:t xml:space="preserve"> the Wollemi National Park, Pokolbin State Forest and Singleton Military Area and their respective forest tenure </w:t>
      </w:r>
      <w:r w:rsidR="005418B9">
        <w:t xml:space="preserve">classes </w:t>
      </w:r>
      <w:r w:rsidR="00F53593">
        <w:t>of ‘</w:t>
      </w:r>
      <w:r w:rsidR="00703A11">
        <w:t>N</w:t>
      </w:r>
      <w:r w:rsidR="00F53593">
        <w:t xml:space="preserve">ature </w:t>
      </w:r>
      <w:r w:rsidR="00EC3F7F">
        <w:t>c</w:t>
      </w:r>
      <w:r w:rsidR="00F53593">
        <w:t xml:space="preserve">onservation </w:t>
      </w:r>
      <w:r w:rsidR="00EC3F7F">
        <w:t>r</w:t>
      </w:r>
      <w:r w:rsidR="00F53593">
        <w:t>eserve’, ‘</w:t>
      </w:r>
      <w:r w:rsidR="00703A11">
        <w:t>M</w:t>
      </w:r>
      <w:r w:rsidR="00F53593">
        <w:t xml:space="preserve">ultiple-use </w:t>
      </w:r>
      <w:r w:rsidR="00EC3F7F">
        <w:t>p</w:t>
      </w:r>
      <w:r w:rsidR="00F53593">
        <w:t xml:space="preserve">ublic </w:t>
      </w:r>
      <w:r w:rsidR="00EC3F7F">
        <w:t>f</w:t>
      </w:r>
      <w:r w:rsidR="00F53593">
        <w:t>orest’ and ‘</w:t>
      </w:r>
      <w:r w:rsidR="00703A11">
        <w:t>O</w:t>
      </w:r>
      <w:r w:rsidR="00F53593">
        <w:t>ther Crown land’</w:t>
      </w:r>
      <w:r w:rsidR="00703A11">
        <w:t xml:space="preserve">, as well as areas of </w:t>
      </w:r>
      <w:r w:rsidR="00EC3F7F">
        <w:t>‘</w:t>
      </w:r>
      <w:r w:rsidR="00703A11">
        <w:t>Private forest</w:t>
      </w:r>
      <w:r w:rsidR="00EC3F7F">
        <w:t>’</w:t>
      </w:r>
      <w:r w:rsidR="00F53593">
        <w:t>.</w:t>
      </w:r>
      <w:r w:rsidR="00435A28">
        <w:t xml:space="preserve"> A map of the entire </w:t>
      </w:r>
      <w:r w:rsidR="00435A28">
        <w:rPr>
          <w:i/>
        </w:rPr>
        <w:t>Tenure of Australia’s forests (2018)</w:t>
      </w:r>
      <w:r w:rsidR="00435A28">
        <w:t xml:space="preserve"> dataset </w:t>
      </w:r>
      <w:r w:rsidR="00435A28" w:rsidRPr="00E12C0D">
        <w:t xml:space="preserve">is </w:t>
      </w:r>
      <w:r w:rsidR="00435A28" w:rsidRPr="00634FCE">
        <w:t xml:space="preserve">shown in </w:t>
      </w:r>
      <w:r w:rsidR="00E12C0D" w:rsidRPr="00634FCE">
        <w:fldChar w:fldCharType="begin"/>
      </w:r>
      <w:r w:rsidR="00E12C0D" w:rsidRPr="00634FCE">
        <w:instrText xml:space="preserve"> REF _Ref10453161 \h  \* MERGEFORMAT </w:instrText>
      </w:r>
      <w:r w:rsidR="00E12C0D" w:rsidRPr="00634FCE">
        <w:fldChar w:fldCharType="separate"/>
      </w:r>
    </w:p>
    <w:p w14:paraId="054AC2B2" w14:textId="77777777" w:rsidR="005673A1" w:rsidRPr="005673A1" w:rsidRDefault="005673A1">
      <w:r w:rsidRPr="005673A1">
        <w:br w:type="page"/>
      </w:r>
    </w:p>
    <w:p w14:paraId="2D415C59" w14:textId="10A22355" w:rsidR="00F53593" w:rsidRDefault="005673A1" w:rsidP="005418B9">
      <w:r>
        <w:rPr>
          <w:rFonts w:asciiTheme="minorHAnsi" w:hAnsiTheme="minorHAnsi"/>
          <w:sz w:val="24"/>
          <w:szCs w:val="24"/>
        </w:rPr>
        <w:lastRenderedPageBreak/>
        <w:tab/>
      </w:r>
      <w:r w:rsidRPr="00E12C0D">
        <w:rPr>
          <w:rFonts w:asciiTheme="minorHAnsi" w:hAnsiTheme="minorHAnsi"/>
          <w:sz w:val="24"/>
          <w:szCs w:val="24"/>
        </w:rPr>
        <w:t xml:space="preserve">Figure </w:t>
      </w:r>
      <w:r>
        <w:rPr>
          <w:rFonts w:asciiTheme="minorHAnsi" w:hAnsiTheme="minorHAnsi"/>
          <w:sz w:val="24"/>
          <w:szCs w:val="24"/>
        </w:rPr>
        <w:t>A</w:t>
      </w:r>
      <w:r w:rsidR="00E12C0D" w:rsidRPr="00634FCE">
        <w:fldChar w:fldCharType="end"/>
      </w:r>
      <w:r w:rsidR="00F725E4" w:rsidRPr="00634FCE">
        <w:t>1</w:t>
      </w:r>
      <w:r w:rsidR="00E12C0D" w:rsidRPr="00634FCE">
        <w:t xml:space="preserve"> </w:t>
      </w:r>
      <w:r w:rsidR="00435A28" w:rsidRPr="00634FCE">
        <w:t>in</w:t>
      </w:r>
      <w:r w:rsidR="00435A28" w:rsidRPr="00E12C0D">
        <w:t xml:space="preserve"> Appendix</w:t>
      </w:r>
      <w:r w:rsidR="00435A28">
        <w:t xml:space="preserve"> A.</w:t>
      </w:r>
    </w:p>
    <w:p w14:paraId="3F80871E" w14:textId="08D18F59" w:rsidR="00E12C0D" w:rsidRDefault="00E12C0D" w:rsidP="00E12C0D">
      <w:pPr>
        <w:pStyle w:val="Caption"/>
        <w:keepNext/>
      </w:pPr>
      <w:bookmarkStart w:id="51" w:name="_Ref10453027"/>
      <w:bookmarkStart w:id="52" w:name="_Toc16686447"/>
      <w:r w:rsidRPr="00E12C0D">
        <w:rPr>
          <w:rFonts w:asciiTheme="minorHAnsi" w:hAnsiTheme="minorHAnsi"/>
          <w:sz w:val="24"/>
          <w:szCs w:val="24"/>
        </w:rPr>
        <w:t xml:space="preserve">Figure </w:t>
      </w:r>
      <w:r w:rsidRPr="00E12C0D">
        <w:rPr>
          <w:rFonts w:asciiTheme="minorHAnsi" w:hAnsiTheme="minorHAnsi"/>
          <w:sz w:val="24"/>
          <w:szCs w:val="24"/>
        </w:rPr>
        <w:fldChar w:fldCharType="begin"/>
      </w:r>
      <w:r w:rsidRPr="00E12C0D">
        <w:rPr>
          <w:rFonts w:asciiTheme="minorHAnsi" w:hAnsiTheme="minorHAnsi"/>
          <w:sz w:val="24"/>
          <w:szCs w:val="24"/>
        </w:rPr>
        <w:instrText xml:space="preserve"> SEQ Figure \* ARABIC </w:instrText>
      </w:r>
      <w:r w:rsidRPr="00E12C0D">
        <w:rPr>
          <w:rFonts w:asciiTheme="minorHAnsi" w:hAnsiTheme="minorHAnsi"/>
          <w:sz w:val="24"/>
          <w:szCs w:val="24"/>
        </w:rPr>
        <w:fldChar w:fldCharType="separate"/>
      </w:r>
      <w:r w:rsidR="005673A1">
        <w:rPr>
          <w:rFonts w:asciiTheme="minorHAnsi" w:hAnsiTheme="minorHAnsi"/>
          <w:noProof/>
          <w:sz w:val="24"/>
          <w:szCs w:val="24"/>
        </w:rPr>
        <w:t>1</w:t>
      </w:r>
      <w:r w:rsidRPr="00E12C0D">
        <w:rPr>
          <w:rFonts w:asciiTheme="minorHAnsi" w:hAnsiTheme="minorHAnsi"/>
          <w:sz w:val="24"/>
          <w:szCs w:val="24"/>
        </w:rPr>
        <w:fldChar w:fldCharType="end"/>
      </w:r>
      <w:bookmarkEnd w:id="51"/>
      <w:r w:rsidRPr="00E12C0D">
        <w:rPr>
          <w:rFonts w:asciiTheme="minorHAnsi" w:hAnsiTheme="minorHAnsi"/>
          <w:sz w:val="24"/>
          <w:szCs w:val="24"/>
        </w:rPr>
        <w:t xml:space="preserve"> Example</w:t>
      </w:r>
      <w:r w:rsidRPr="00B047F4">
        <w:rPr>
          <w:rFonts w:asciiTheme="minorHAnsi" w:hAnsiTheme="minorHAnsi"/>
          <w:sz w:val="24"/>
        </w:rPr>
        <w:t xml:space="preserve"> of the </w:t>
      </w:r>
      <w:r w:rsidRPr="00B047F4">
        <w:rPr>
          <w:rFonts w:asciiTheme="minorHAnsi" w:hAnsiTheme="minorHAnsi"/>
          <w:i/>
          <w:sz w:val="24"/>
        </w:rPr>
        <w:t>Tenure of Australia’s forests (2018)</w:t>
      </w:r>
      <w:r w:rsidRPr="00B047F4">
        <w:rPr>
          <w:rFonts w:asciiTheme="minorHAnsi" w:hAnsiTheme="minorHAnsi"/>
          <w:sz w:val="24"/>
        </w:rPr>
        <w:t xml:space="preserve"> dataset</w:t>
      </w:r>
      <w:r w:rsidR="005A7A74">
        <w:rPr>
          <w:rFonts w:asciiTheme="minorHAnsi" w:hAnsiTheme="minorHAnsi"/>
          <w:sz w:val="24"/>
        </w:rPr>
        <w:t xml:space="preserve">, </w:t>
      </w:r>
      <w:r w:rsidRPr="00B047F4">
        <w:rPr>
          <w:rFonts w:asciiTheme="minorHAnsi" w:hAnsiTheme="minorHAnsi"/>
          <w:sz w:val="24"/>
        </w:rPr>
        <w:t>Hunter Valley NSW</w:t>
      </w:r>
      <w:bookmarkEnd w:id="52"/>
    </w:p>
    <w:p w14:paraId="40CC59FF" w14:textId="77777777" w:rsidR="00685F77" w:rsidRDefault="00087CC9" w:rsidP="00685F77">
      <w:pPr>
        <w:keepNext/>
      </w:pPr>
      <w:r>
        <w:rPr>
          <w:noProof/>
          <w:lang w:eastAsia="en-AU"/>
        </w:rPr>
        <w:drawing>
          <wp:inline distT="0" distB="0" distL="0" distR="0" wp14:anchorId="1E6AEBC7" wp14:editId="2BD1A895">
            <wp:extent cx="5667375" cy="4006583"/>
            <wp:effectExtent l="19050" t="19050" r="9525" b="13335"/>
            <wp:docPr id="1" name="Picture 1" descr="Figure 1 Example of the Tenure of Australia's forests (2018) dataset, Hunter Valley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est_tenure_output_example_l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75966" cy="4012657"/>
                    </a:xfrm>
                    <a:prstGeom prst="rect">
                      <a:avLst/>
                    </a:prstGeom>
                    <a:ln w="12700">
                      <a:solidFill>
                        <a:schemeClr val="tx1"/>
                      </a:solidFill>
                    </a:ln>
                  </pic:spPr>
                </pic:pic>
              </a:graphicData>
            </a:graphic>
          </wp:inline>
        </w:drawing>
      </w:r>
    </w:p>
    <w:p w14:paraId="7AA56C24" w14:textId="77777777" w:rsidR="009F722A" w:rsidRDefault="009F722A" w:rsidP="009F722A">
      <w:pPr>
        <w:pStyle w:val="Heading2"/>
      </w:pPr>
      <w:bookmarkStart w:id="53" w:name="_Toc16839664"/>
      <w:r>
        <w:t xml:space="preserve">Land tenure </w:t>
      </w:r>
      <w:r w:rsidR="00802DC8">
        <w:t>comparison</w:t>
      </w:r>
      <w:bookmarkEnd w:id="53"/>
    </w:p>
    <w:p w14:paraId="37329F7C" w14:textId="62E6061D" w:rsidR="008962E2" w:rsidRDefault="00A21189" w:rsidP="009A6349">
      <w:r>
        <w:t>T</w:t>
      </w:r>
      <w:r w:rsidR="00774444">
        <w:t xml:space="preserve">he output national tenure dataset </w:t>
      </w:r>
      <w:r w:rsidRPr="00480295">
        <w:rPr>
          <w:i/>
        </w:rPr>
        <w:t>Tenure of Australia’s f</w:t>
      </w:r>
      <w:r>
        <w:rPr>
          <w:i/>
        </w:rPr>
        <w:t>orests (2018)</w:t>
      </w:r>
      <w:r>
        <w:t xml:space="preserve"> was compared</w:t>
      </w:r>
      <w:r w:rsidR="000B2B0E">
        <w:t xml:space="preserve"> </w:t>
      </w:r>
      <w:r>
        <w:t xml:space="preserve">to </w:t>
      </w:r>
      <w:r w:rsidR="00774444">
        <w:t xml:space="preserve">the land tenure dataset used for assembling the </w:t>
      </w:r>
      <w:r w:rsidR="00774444">
        <w:rPr>
          <w:i/>
        </w:rPr>
        <w:t>Tenure of Australia’s forests (2013) v2.0</w:t>
      </w:r>
      <w:r>
        <w:t xml:space="preserve">. </w:t>
      </w:r>
      <w:r w:rsidR="009A6349">
        <w:t xml:space="preserve">The comparison identified the instances of anomalous tenure classification in the 2013 datasets had been corrected by the updated approach used to generate the </w:t>
      </w:r>
      <w:r w:rsidR="009A6349">
        <w:rPr>
          <w:i/>
        </w:rPr>
        <w:t>Tenure of Australia’s forests (2018)</w:t>
      </w:r>
      <w:r w:rsidR="009A6349">
        <w:t xml:space="preserve"> dataset.</w:t>
      </w:r>
      <w:r w:rsidR="00480295">
        <w:t xml:space="preserve"> </w:t>
      </w:r>
    </w:p>
    <w:p w14:paraId="2C1D1C02" w14:textId="77777777" w:rsidR="00B75991" w:rsidRDefault="00535BED" w:rsidP="006B3EEE">
      <w:r>
        <w:t xml:space="preserve">For </w:t>
      </w:r>
      <w:r w:rsidR="00480295">
        <w:t>example</w:t>
      </w:r>
      <w:r>
        <w:t>,</w:t>
      </w:r>
      <w:r w:rsidR="00480295">
        <w:t xml:space="preserve"> </w:t>
      </w:r>
      <w:r w:rsidR="000B2B0E">
        <w:t xml:space="preserve">in the </w:t>
      </w:r>
      <w:r w:rsidR="000B2B0E" w:rsidRPr="00480295">
        <w:rPr>
          <w:i/>
        </w:rPr>
        <w:t>Tenure of Australia’s f</w:t>
      </w:r>
      <w:r w:rsidR="000B2B0E">
        <w:rPr>
          <w:i/>
        </w:rPr>
        <w:t>orests (2018)</w:t>
      </w:r>
      <w:r w:rsidR="000B2B0E">
        <w:t xml:space="preserve"> dataset, </w:t>
      </w:r>
      <w:r w:rsidR="00774444">
        <w:t>Wilson</w:t>
      </w:r>
      <w:r w:rsidR="00480295">
        <w:t>s</w:t>
      </w:r>
      <w:r w:rsidR="00774444">
        <w:t xml:space="preserve"> Promontory</w:t>
      </w:r>
      <w:r w:rsidR="00C20667">
        <w:t xml:space="preserve"> National Park</w:t>
      </w:r>
      <w:r>
        <w:t>, Victoria,</w:t>
      </w:r>
      <w:r w:rsidR="00480295">
        <w:t xml:space="preserve"> is </w:t>
      </w:r>
      <w:r w:rsidR="00D358DA">
        <w:t>designated as</w:t>
      </w:r>
      <w:r w:rsidR="00774444">
        <w:t xml:space="preserve"> ‘Nature conservation reserve</w:t>
      </w:r>
      <w:r w:rsidR="00C20667">
        <w:t>’ tenure</w:t>
      </w:r>
      <w:r w:rsidR="00480295">
        <w:t xml:space="preserve"> in its entirety,</w:t>
      </w:r>
      <w:r w:rsidR="00C20667">
        <w:t xml:space="preserve"> in line with </w:t>
      </w:r>
      <w:r w:rsidR="00480295">
        <w:t xml:space="preserve">the </w:t>
      </w:r>
      <w:r w:rsidR="000B2B0E">
        <w:t xml:space="preserve">direct </w:t>
      </w:r>
      <w:r w:rsidR="00480295">
        <w:t xml:space="preserve">evidence of </w:t>
      </w:r>
      <w:r w:rsidR="000B2B0E">
        <w:t xml:space="preserve">the </w:t>
      </w:r>
      <w:r w:rsidR="00480295">
        <w:t>tenure for th</w:t>
      </w:r>
      <w:r w:rsidR="000B2B0E">
        <w:t>at</w:t>
      </w:r>
      <w:r w:rsidR="00480295">
        <w:t xml:space="preserve"> area</w:t>
      </w:r>
      <w:r w:rsidR="00C20667">
        <w:t>.</w:t>
      </w:r>
      <w:r w:rsidR="008962E2">
        <w:t xml:space="preserve"> </w:t>
      </w:r>
      <w:r w:rsidR="009F722A">
        <w:t xml:space="preserve">Puckapunyal Military Base </w:t>
      </w:r>
      <w:r w:rsidR="008962E2">
        <w:t xml:space="preserve">is </w:t>
      </w:r>
      <w:r w:rsidR="009F722A">
        <w:t xml:space="preserve">included as ‘Other Crown land’ tenure, and the </w:t>
      </w:r>
      <w:r w:rsidR="008962E2">
        <w:t xml:space="preserve">full areas of </w:t>
      </w:r>
      <w:r w:rsidR="009F722A">
        <w:t xml:space="preserve">Great Sandy National Park and the Southwest National Park </w:t>
      </w:r>
      <w:r w:rsidR="008962E2">
        <w:t xml:space="preserve">are </w:t>
      </w:r>
      <w:r w:rsidR="009F722A">
        <w:t xml:space="preserve">both included as ‘Nature conservation reserve’ tenure. </w:t>
      </w:r>
      <w:bookmarkStart w:id="54" w:name="_Toc7789703"/>
      <w:bookmarkEnd w:id="54"/>
    </w:p>
    <w:p w14:paraId="73C848E6" w14:textId="77777777" w:rsidR="00AB2F99" w:rsidRDefault="003A2D7E" w:rsidP="00AB2F99">
      <w:pPr>
        <w:pStyle w:val="Heading1"/>
      </w:pPr>
      <w:bookmarkStart w:id="55" w:name="_Toc16839665"/>
      <w:r>
        <w:t>Discussion</w:t>
      </w:r>
      <w:bookmarkEnd w:id="55"/>
    </w:p>
    <w:p w14:paraId="65A18707" w14:textId="585E2464" w:rsidR="006052EE" w:rsidRDefault="00302D8D" w:rsidP="006052EE">
      <w:r>
        <w:t xml:space="preserve">Land tenure is important in understanding </w:t>
      </w:r>
      <w:r w:rsidR="0065188E">
        <w:t xml:space="preserve">the </w:t>
      </w:r>
      <w:r>
        <w:t>own</w:t>
      </w:r>
      <w:r w:rsidR="0000275F">
        <w:t>ership of</w:t>
      </w:r>
      <w:r>
        <w:t xml:space="preserve"> Australia’s forest</w:t>
      </w:r>
      <w:r w:rsidR="00760E55">
        <w:t xml:space="preserve"> lands</w:t>
      </w:r>
      <w:r w:rsidR="006052EE">
        <w:t>,</w:t>
      </w:r>
      <w:r>
        <w:t xml:space="preserve"> and </w:t>
      </w:r>
      <w:r w:rsidR="006052EE">
        <w:t xml:space="preserve">underpins the </w:t>
      </w:r>
      <w:r>
        <w:t xml:space="preserve">management intent </w:t>
      </w:r>
      <w:r w:rsidR="0000275F">
        <w:t xml:space="preserve">for different </w:t>
      </w:r>
      <w:r w:rsidR="00815063">
        <w:t xml:space="preserve">forest </w:t>
      </w:r>
      <w:r w:rsidR="0000275F">
        <w:t>areas</w:t>
      </w:r>
      <w:r>
        <w:t xml:space="preserve">. </w:t>
      </w:r>
      <w:r w:rsidR="006052EE">
        <w:t>For example, tenure datasets contain information on the extent of publicly and privately owned forests, as well as leasehold areas that are privately managed, and contain information on the extent to which Australia’s forests are managed for multiple-uses or are formally protected in nature conservation reserves.</w:t>
      </w:r>
    </w:p>
    <w:p w14:paraId="00C611E8" w14:textId="120EF712" w:rsidR="00B75991" w:rsidRDefault="00A53FE0" w:rsidP="00B75991">
      <w:r>
        <w:lastRenderedPageBreak/>
        <w:t xml:space="preserve">The approaches for determining tenure for the NFI and </w:t>
      </w:r>
      <w:r w:rsidR="00815063">
        <w:t xml:space="preserve">for </w:t>
      </w:r>
      <w:r>
        <w:t>report</w:t>
      </w:r>
      <w:r w:rsidR="00815063">
        <w:t>ing through</w:t>
      </w:r>
      <w:r>
        <w:t xml:space="preserve"> the SOFR series have varied</w:t>
      </w:r>
      <w:r w:rsidR="002A1128">
        <w:t xml:space="preserve"> over time</w:t>
      </w:r>
      <w:r>
        <w:t xml:space="preserve">, owing to </w:t>
      </w:r>
      <w:r w:rsidR="002A1128">
        <w:t xml:space="preserve">differences in </w:t>
      </w:r>
      <w:r>
        <w:t>data availability</w:t>
      </w:r>
      <w:r w:rsidR="002A1128">
        <w:t xml:space="preserve"> and</w:t>
      </w:r>
      <w:r>
        <w:t xml:space="preserve"> accuracy</w:t>
      </w:r>
      <w:r w:rsidR="002A1128">
        <w:t>,</w:t>
      </w:r>
      <w:r>
        <w:t xml:space="preserve"> and </w:t>
      </w:r>
      <w:r w:rsidR="002A1128">
        <w:t xml:space="preserve">the </w:t>
      </w:r>
      <w:r>
        <w:t>cost</w:t>
      </w:r>
      <w:r w:rsidR="00F54499">
        <w:t xml:space="preserve"> of dataset development</w:t>
      </w:r>
      <w:r>
        <w:t xml:space="preserve">. </w:t>
      </w:r>
      <w:r w:rsidR="00594DEC">
        <w:t xml:space="preserve">Furthermore, the accuracy and reliability of past methods </w:t>
      </w:r>
      <w:r w:rsidR="002A1128">
        <w:t xml:space="preserve">of tenure determination </w:t>
      </w:r>
      <w:r w:rsidR="00594DEC">
        <w:t>is unknown</w:t>
      </w:r>
      <w:r w:rsidR="003E444C">
        <w:t>,</w:t>
      </w:r>
      <w:r w:rsidR="00594DEC">
        <w:t xml:space="preserve"> as the</w:t>
      </w:r>
      <w:r w:rsidR="003E444C">
        <w:t>se methods</w:t>
      </w:r>
      <w:r w:rsidR="00594DEC">
        <w:t xml:space="preserve"> were never validated against a known </w:t>
      </w:r>
      <w:r w:rsidR="003E444C">
        <w:t xml:space="preserve">authoritative </w:t>
      </w:r>
      <w:r w:rsidR="00594DEC">
        <w:t xml:space="preserve">source of tenure. </w:t>
      </w:r>
      <w:r w:rsidR="0065188E">
        <w:t>The preparation of tenure data for reporting in SOFR 2013 primarily used the then newly available PSMA Land Tenur</w:t>
      </w:r>
      <w:r w:rsidR="009A4016">
        <w:t>e dataset for all of Australia; h</w:t>
      </w:r>
      <w:r w:rsidR="0065188E">
        <w:t xml:space="preserve">owever, issues were identified with land tenure information from this source. </w:t>
      </w:r>
      <w:r w:rsidR="0000275F">
        <w:t>T</w:t>
      </w:r>
      <w:r w:rsidR="00302D8D">
        <w:t>he reporting of forest tenure in SOFR 2018</w:t>
      </w:r>
      <w:r w:rsidR="0000275F">
        <w:t>, through</w:t>
      </w:r>
      <w:r w:rsidR="00302D8D">
        <w:t xml:space="preserve"> </w:t>
      </w:r>
      <w:r w:rsidR="0000275F">
        <w:t xml:space="preserve">the </w:t>
      </w:r>
      <w:r w:rsidR="0000275F" w:rsidRPr="002422A6">
        <w:rPr>
          <w:i/>
        </w:rPr>
        <w:t>Tenure of the Australia’s forests (2018)</w:t>
      </w:r>
      <w:r w:rsidR="0000275F">
        <w:t xml:space="preserve"> dataset, </w:t>
      </w:r>
      <w:r w:rsidR="006052EE">
        <w:t xml:space="preserve">was </w:t>
      </w:r>
      <w:r w:rsidR="00083AC1">
        <w:t>therefore re-</w:t>
      </w:r>
      <w:r w:rsidR="006052EE">
        <w:t xml:space="preserve">designed </w:t>
      </w:r>
      <w:r w:rsidR="00083AC1">
        <w:t xml:space="preserve">so as </w:t>
      </w:r>
      <w:r w:rsidR="006052EE">
        <w:t xml:space="preserve">to </w:t>
      </w:r>
      <w:r w:rsidR="00302D8D">
        <w:t>deliver the most complete</w:t>
      </w:r>
      <w:r w:rsidR="00480295">
        <w:t xml:space="preserve"> and</w:t>
      </w:r>
      <w:r w:rsidR="00302D8D">
        <w:t xml:space="preserve"> accurate</w:t>
      </w:r>
      <w:r w:rsidR="0000275F">
        <w:t xml:space="preserve"> </w:t>
      </w:r>
      <w:r w:rsidR="00EC3F7F">
        <w:t>representation</w:t>
      </w:r>
      <w:r w:rsidR="00C87491">
        <w:t>, as at 2018,</w:t>
      </w:r>
      <w:r w:rsidR="00302D8D">
        <w:t xml:space="preserve"> of </w:t>
      </w:r>
      <w:r w:rsidR="0000275F">
        <w:t xml:space="preserve">the </w:t>
      </w:r>
      <w:r w:rsidR="00302D8D">
        <w:t>tenure of Australia’s forests.</w:t>
      </w:r>
      <w:r w:rsidR="00B75991" w:rsidRPr="00B75991">
        <w:t xml:space="preserve"> </w:t>
      </w:r>
    </w:p>
    <w:p w14:paraId="49A99625" w14:textId="1394CE7E" w:rsidR="006C13AD" w:rsidRDefault="005B4677" w:rsidP="006C13AD">
      <w:r>
        <w:t xml:space="preserve">The fundamental principle of assembling a national tenure dataset is that the state and territory land title registries hold the legal tenure of land in Australia. Information on the extent of property land parcels is derived from associated legal survey documents. Different spatial representations of tenure have been assembled over time, and will likely continue to do so in future, but all have been originally derived from the state and territory registries. Commonly, the spatial representation of such documents is a cadastre database, with this being the source of spatial information for subsequent dissemination and analysis. </w:t>
      </w:r>
      <w:r w:rsidR="00236B8A">
        <w:t>Selection of the most accurate spatial representation of the original tenure information</w:t>
      </w:r>
      <w:r w:rsidR="003F5C09">
        <w:t xml:space="preserve"> has been judged </w:t>
      </w:r>
      <w:r w:rsidR="00B70B10">
        <w:t xml:space="preserve">the </w:t>
      </w:r>
      <w:r w:rsidR="00CC626E">
        <w:t xml:space="preserve">best </w:t>
      </w:r>
      <w:r w:rsidR="00B55B34">
        <w:t>method</w:t>
      </w:r>
      <w:r w:rsidR="00613F6E">
        <w:t xml:space="preserve"> for </w:t>
      </w:r>
      <w:r w:rsidR="003E5C62">
        <w:t>determining</w:t>
      </w:r>
      <w:r w:rsidR="00B70B10">
        <w:t xml:space="preserve"> the</w:t>
      </w:r>
      <w:r w:rsidR="005C6B1B">
        <w:t xml:space="preserve"> tenure of Australia’s</w:t>
      </w:r>
      <w:r w:rsidR="00514E91">
        <w:t xml:space="preserve"> </w:t>
      </w:r>
      <w:r w:rsidR="00F23881">
        <w:t>forest</w:t>
      </w:r>
      <w:r w:rsidR="005C6B1B">
        <w:t>s</w:t>
      </w:r>
      <w:r w:rsidR="004D5BEB">
        <w:t xml:space="preserve"> for inclusion in the National Forest Inventory and reporting in </w:t>
      </w:r>
      <w:r w:rsidR="004D5BEB" w:rsidRPr="00EA45F3">
        <w:rPr>
          <w:i/>
        </w:rPr>
        <w:t>Australia’s State of the Forests Report 2018</w:t>
      </w:r>
      <w:r w:rsidR="00267201">
        <w:t>.</w:t>
      </w:r>
      <w:r w:rsidR="006C13AD" w:rsidRPr="006C13AD">
        <w:t xml:space="preserve"> </w:t>
      </w:r>
      <w:r w:rsidR="006C13AD">
        <w:t>Th</w:t>
      </w:r>
      <w:r>
        <w:t>is</w:t>
      </w:r>
      <w:r w:rsidR="006C13AD">
        <w:t xml:space="preserve"> approach balanced accuracy and time efficiency</w:t>
      </w:r>
      <w:r>
        <w:t>, and</w:t>
      </w:r>
      <w:r w:rsidR="006C13AD">
        <w:t xml:space="preserve"> not all areas of inconsistent tenure classification could be reviewed</w:t>
      </w:r>
      <w:r>
        <w:t>; a</w:t>
      </w:r>
      <w:r w:rsidR="006C13AD">
        <w:t xml:space="preserve">t a local scale some inconsistent tenure classification may occur. Nevertheless, this approach delivers the most complete and accurate picture of the tenure of Australia’s forests. </w:t>
      </w:r>
    </w:p>
    <w:p w14:paraId="09F1F15F" w14:textId="77777777" w:rsidR="003548B6" w:rsidRDefault="003548B6" w:rsidP="003548B6">
      <w:r>
        <w:t xml:space="preserve">This new approach incorporates in a specific priority order </w:t>
      </w:r>
      <w:r w:rsidR="00C1722F">
        <w:t xml:space="preserve">the </w:t>
      </w:r>
      <w:r>
        <w:t xml:space="preserve">multiple national, state and territory sources of tenure data and information. It integrates information from the Department of Defence, from states and territories, and from PSMA Australia, with any remaining gaps in coverage being filled from the previous NFI tenure dataset. All 3.5 million hectares of the Defence estate dataset, and nearly all of the 458 million hectares of supplied jurisdictional datasets, were used to provide tenure information on 61% of Australia’s total land area. Of the remaining land area, 189 million hectares of PSMA Land Tenure data was used (25% of total land area) and 120 million hectares of the </w:t>
      </w:r>
      <w:r>
        <w:rPr>
          <w:i/>
        </w:rPr>
        <w:t>Tenure of Australia’s forests (2013) v2.0</w:t>
      </w:r>
      <w:r>
        <w:t xml:space="preserve"> dataset was used (16% of total land area), with these four datasets together providing almost complete national coverage.</w:t>
      </w:r>
      <w:r w:rsidRPr="00B75991">
        <w:t xml:space="preserve"> </w:t>
      </w:r>
    </w:p>
    <w:p w14:paraId="21C585FB" w14:textId="77777777" w:rsidR="004E6AB8" w:rsidRDefault="00662325" w:rsidP="004E6AB8">
      <w:r>
        <w:t xml:space="preserve">Following translation of the various jurisdictional and other tenure classification schemas into the NFI tenure schema, </w:t>
      </w:r>
      <w:r w:rsidR="00C1722F">
        <w:t xml:space="preserve">the tenure dataset was intersected with </w:t>
      </w:r>
      <w:r w:rsidR="00C1722F">
        <w:rPr>
          <w:lang w:eastAsia="ja-JP"/>
        </w:rPr>
        <w:t xml:space="preserve">the spatial forest cover from </w:t>
      </w:r>
      <w:r w:rsidR="00C1722F" w:rsidRPr="00D52170">
        <w:rPr>
          <w:i/>
          <w:lang w:eastAsia="ja-JP"/>
        </w:rPr>
        <w:t xml:space="preserve">Forests of </w:t>
      </w:r>
      <w:r w:rsidR="00C1722F" w:rsidRPr="0090400D">
        <w:rPr>
          <w:i/>
          <w:lang w:eastAsia="ja-JP"/>
        </w:rPr>
        <w:t>Australia (2018)</w:t>
      </w:r>
      <w:r w:rsidR="00C1722F">
        <w:rPr>
          <w:lang w:eastAsia="ja-JP"/>
        </w:rPr>
        <w:t xml:space="preserve">. </w:t>
      </w:r>
      <w:r w:rsidR="00C1722F">
        <w:t>T</w:t>
      </w:r>
      <w:r w:rsidR="004F2F91">
        <w:t>he resultant dataset</w:t>
      </w:r>
      <w:r w:rsidR="004E6AB8">
        <w:t xml:space="preserve"> showed that ‘Leasehold forest’ and ‘Private forest’ tenure comprise more than two-thirds of Australia’s total forest area, with 35% (47 million hectares) and 32% (42 million hectares), respectively. ‘Nature conservation reserve’ tenure covers 16% (22 million hectares), ‘Other Crown land’ tenure covers 8.3% (11 million hectares), and ‘Multiple-use public forest’ covers 8.0% (11 million hectares</w:t>
      </w:r>
      <w:r w:rsidR="00CB6796">
        <w:t>)</w:t>
      </w:r>
      <w:r w:rsidR="004E6AB8">
        <w:t>.</w:t>
      </w:r>
    </w:p>
    <w:p w14:paraId="31B1B810" w14:textId="77777777" w:rsidR="00C87491" w:rsidRDefault="00C87491" w:rsidP="00C87491">
      <w:pPr>
        <w:pStyle w:val="Heading1"/>
      </w:pPr>
      <w:bookmarkStart w:id="56" w:name="_Toc16839666"/>
      <w:r w:rsidRPr="00872441">
        <w:t>Conclusion</w:t>
      </w:r>
      <w:r w:rsidR="004E3A20">
        <w:t xml:space="preserve"> and wider applicability</w:t>
      </w:r>
      <w:bookmarkEnd w:id="56"/>
    </w:p>
    <w:p w14:paraId="09EF1B67" w14:textId="320989CF" w:rsidR="00DD7B21" w:rsidRPr="00450475" w:rsidRDefault="00DD7B21" w:rsidP="00AB2F99">
      <w:r w:rsidRPr="00BA3B74">
        <w:t>This</w:t>
      </w:r>
      <w:r w:rsidR="00A11B5C" w:rsidRPr="00BA3B74">
        <w:t xml:space="preserve"> ABARES Technical</w:t>
      </w:r>
      <w:r w:rsidRPr="00BA3B74">
        <w:t xml:space="preserve"> </w:t>
      </w:r>
      <w:r w:rsidR="00A11B5C" w:rsidRPr="00BA3B74">
        <w:t>R</w:t>
      </w:r>
      <w:r w:rsidRPr="00BA3B74">
        <w:t xml:space="preserve">eport describes how forest tenure information has been assembled for the </w:t>
      </w:r>
      <w:r w:rsidR="00BA14C0">
        <w:t>NFI</w:t>
      </w:r>
      <w:r w:rsidRPr="00BA3B74">
        <w:t xml:space="preserve"> and reported in the </w:t>
      </w:r>
      <w:r w:rsidRPr="00BA3B74">
        <w:rPr>
          <w:i/>
        </w:rPr>
        <w:t>Australia’s State of the Forests Report</w:t>
      </w:r>
      <w:r w:rsidRPr="00BA3B74">
        <w:t xml:space="preserve"> series</w:t>
      </w:r>
      <w:r w:rsidR="002157C8" w:rsidRPr="00BA3B74">
        <w:t xml:space="preserve">, using </w:t>
      </w:r>
      <w:r w:rsidR="00FA065C">
        <w:t xml:space="preserve">national </w:t>
      </w:r>
      <w:r w:rsidR="002157C8" w:rsidRPr="00BA3B74">
        <w:t xml:space="preserve">land tenure </w:t>
      </w:r>
      <w:r w:rsidR="005418B9" w:rsidRPr="00BA3B74">
        <w:t>classes</w:t>
      </w:r>
      <w:r w:rsidR="002157C8" w:rsidRPr="00BA3B74">
        <w:t xml:space="preserve"> defined </w:t>
      </w:r>
      <w:r w:rsidR="00BA14C0">
        <w:t xml:space="preserve">for utility </w:t>
      </w:r>
      <w:r w:rsidR="002157C8" w:rsidRPr="00BA3B74">
        <w:t>in regards to forests</w:t>
      </w:r>
      <w:r w:rsidRPr="00BA3B74">
        <w:t>.</w:t>
      </w:r>
      <w:r w:rsidR="00A11B5C" w:rsidRPr="00BA3B74">
        <w:t xml:space="preserve"> </w:t>
      </w:r>
      <w:r w:rsidR="000819FB" w:rsidRPr="00BA3B74">
        <w:t xml:space="preserve">Tenure information </w:t>
      </w:r>
      <w:r w:rsidR="00450475" w:rsidRPr="00BA3B74">
        <w:t xml:space="preserve">in the final </w:t>
      </w:r>
      <w:r w:rsidR="00450475" w:rsidRPr="00BA3B74">
        <w:rPr>
          <w:i/>
        </w:rPr>
        <w:t xml:space="preserve">Tenure of </w:t>
      </w:r>
      <w:r w:rsidR="00450475" w:rsidRPr="00BA3B74">
        <w:rPr>
          <w:i/>
        </w:rPr>
        <w:lastRenderedPageBreak/>
        <w:t>Australia’s forests (2018)</w:t>
      </w:r>
      <w:r w:rsidR="00450475" w:rsidRPr="00BA3B74">
        <w:t xml:space="preserve"> dataset predominantly used </w:t>
      </w:r>
      <w:r w:rsidR="00E94884" w:rsidRPr="00BA3B74">
        <w:t xml:space="preserve">data from </w:t>
      </w:r>
      <w:r w:rsidR="00450475" w:rsidRPr="00BA3B74">
        <w:t xml:space="preserve">state and territory </w:t>
      </w:r>
      <w:r w:rsidR="00E94884" w:rsidRPr="00BA3B74">
        <w:t>sources</w:t>
      </w:r>
      <w:r w:rsidR="00450475" w:rsidRPr="00BA3B74">
        <w:t>, supplemented by data from the Department of Defence and PSMA Australia.</w:t>
      </w:r>
    </w:p>
    <w:p w14:paraId="34FAECE0" w14:textId="4868192C" w:rsidR="003A2D7E" w:rsidRDefault="000E7CD9" w:rsidP="00AB2F99">
      <w:r>
        <w:t xml:space="preserve">Looking </w:t>
      </w:r>
      <w:r w:rsidR="00302D8D">
        <w:t>ahead</w:t>
      </w:r>
      <w:r>
        <w:t xml:space="preserve">, </w:t>
      </w:r>
      <w:r w:rsidR="00C23B75">
        <w:t>it is likely</w:t>
      </w:r>
      <w:r w:rsidR="00810546">
        <w:t xml:space="preserve"> that</w:t>
      </w:r>
      <w:r w:rsidR="00C23B75">
        <w:t xml:space="preserve"> </w:t>
      </w:r>
      <w:r w:rsidR="00450475">
        <w:t>state and territory</w:t>
      </w:r>
      <w:r w:rsidR="00C23B75">
        <w:t xml:space="preserve"> tenure data and information will remain central to the NFI’s capacity to develop accurate and reliable </w:t>
      </w:r>
      <w:r w:rsidR="00810546">
        <w:t xml:space="preserve">national </w:t>
      </w:r>
      <w:r w:rsidR="00C23B75">
        <w:t xml:space="preserve">tenure </w:t>
      </w:r>
      <w:r w:rsidR="00301975">
        <w:t>information</w:t>
      </w:r>
      <w:r w:rsidR="00810546">
        <w:t xml:space="preserve"> for fores</w:t>
      </w:r>
      <w:r w:rsidR="00A416A4">
        <w:t>t</w:t>
      </w:r>
      <w:r w:rsidR="0070505C">
        <w:t xml:space="preserve"> land</w:t>
      </w:r>
      <w:r w:rsidR="00C23B75">
        <w:t xml:space="preserve">. </w:t>
      </w:r>
      <w:r w:rsidR="00742456">
        <w:t>PSMA’s</w:t>
      </w:r>
      <w:r w:rsidR="0038579B">
        <w:t xml:space="preserve"> </w:t>
      </w:r>
      <w:r w:rsidR="00742456">
        <w:t>last release of their</w:t>
      </w:r>
      <w:r w:rsidR="00FA0C33">
        <w:t xml:space="preserve"> national</w:t>
      </w:r>
      <w:r w:rsidR="00742456">
        <w:t xml:space="preserve"> Land Tenure dataset was </w:t>
      </w:r>
      <w:r w:rsidR="00FA0C33">
        <w:t>the</w:t>
      </w:r>
      <w:r w:rsidR="00742456">
        <w:t xml:space="preserve"> February 2019</w:t>
      </w:r>
      <w:r w:rsidR="0038579B">
        <w:t xml:space="preserve"> release</w:t>
      </w:r>
      <w:r w:rsidR="004D014C">
        <w:t>;</w:t>
      </w:r>
      <w:r w:rsidR="0038579B">
        <w:t xml:space="preserve"> subsequent updates have been discontinued</w:t>
      </w:r>
      <w:r w:rsidR="004D014C">
        <w:t>,</w:t>
      </w:r>
      <w:r w:rsidR="0038579B">
        <w:t xml:space="preserve"> with no further updates scheduled</w:t>
      </w:r>
      <w:r w:rsidR="00742456">
        <w:t>.</w:t>
      </w:r>
      <w:r w:rsidR="00FA0C33">
        <w:t xml:space="preserve"> </w:t>
      </w:r>
      <w:r w:rsidR="004D014C">
        <w:t xml:space="preserve">However, </w:t>
      </w:r>
      <w:r w:rsidR="00FA0C33">
        <w:t>r</w:t>
      </w:r>
      <w:r w:rsidR="00C23B75">
        <w:t xml:space="preserve">ecent changes </w:t>
      </w:r>
      <w:r w:rsidR="0038579B">
        <w:t>in the management</w:t>
      </w:r>
      <w:r w:rsidR="00810546">
        <w:t xml:space="preserve"> </w:t>
      </w:r>
      <w:r w:rsidR="00F23881">
        <w:t xml:space="preserve">and service delivery </w:t>
      </w:r>
      <w:r w:rsidR="00176D0B">
        <w:t>of</w:t>
      </w:r>
      <w:r w:rsidR="00810546">
        <w:t xml:space="preserve"> </w:t>
      </w:r>
      <w:r w:rsidR="00F23881">
        <w:t>land titling information</w:t>
      </w:r>
      <w:r w:rsidR="004D014C" w:rsidRPr="004D014C">
        <w:t xml:space="preserve"> </w:t>
      </w:r>
      <w:r w:rsidR="004D014C">
        <w:t>at the jurisdiction level</w:t>
      </w:r>
      <w:r w:rsidR="00F23881">
        <w:t>, including land tenure information and data</w:t>
      </w:r>
      <w:r w:rsidR="00963E87">
        <w:t>,</w:t>
      </w:r>
      <w:r w:rsidR="00F23881">
        <w:t xml:space="preserve"> means </w:t>
      </w:r>
      <w:r w:rsidR="00963E87">
        <w:t xml:space="preserve">that different </w:t>
      </w:r>
      <w:r w:rsidR="00F23881">
        <w:t>approach</w:t>
      </w:r>
      <w:r w:rsidR="00963E87">
        <w:t>es to dataset acquisition</w:t>
      </w:r>
      <w:r w:rsidR="00F23881">
        <w:t xml:space="preserve"> may be </w:t>
      </w:r>
      <w:r w:rsidR="00963E87">
        <w:t xml:space="preserve">required in </w:t>
      </w:r>
      <w:r w:rsidR="00F23881">
        <w:t>future.</w:t>
      </w:r>
      <w:r w:rsidR="00C220BD">
        <w:t xml:space="preserve"> </w:t>
      </w:r>
      <w:r w:rsidR="00963E87">
        <w:t>For example, i</w:t>
      </w:r>
      <w:r w:rsidR="00C23B75">
        <w:t>n recent years t</w:t>
      </w:r>
      <w:r w:rsidR="00C220BD">
        <w:t>he state governments of New South Wales, South Australia and Victoria have all opted to privatise aspects of the management and operation</w:t>
      </w:r>
      <w:r w:rsidR="007D61A0">
        <w:t>s</w:t>
      </w:r>
      <w:r w:rsidR="00C220BD">
        <w:t xml:space="preserve"> of </w:t>
      </w:r>
      <w:r w:rsidR="00810546">
        <w:t xml:space="preserve">their </w:t>
      </w:r>
      <w:r w:rsidR="00C220BD">
        <w:t>land titles offices and registries</w:t>
      </w:r>
      <w:r w:rsidR="00E57F04">
        <w:t>; other state and territory governments may follow suit over time</w:t>
      </w:r>
      <w:r w:rsidR="00C220BD">
        <w:t>.</w:t>
      </w:r>
      <w:r w:rsidR="00C64425">
        <w:t xml:space="preserve"> T</w:t>
      </w:r>
      <w:r>
        <w:t xml:space="preserve">he </w:t>
      </w:r>
      <w:r w:rsidR="007D61A0">
        <w:t>downstream</w:t>
      </w:r>
      <w:r>
        <w:t xml:space="preserve"> effects of such </w:t>
      </w:r>
      <w:r w:rsidR="007D61A0">
        <w:t>decisions</w:t>
      </w:r>
      <w:r w:rsidR="0038579B">
        <w:t xml:space="preserve"> </w:t>
      </w:r>
      <w:r w:rsidR="007D61A0">
        <w:t xml:space="preserve">for the NFI </w:t>
      </w:r>
      <w:r>
        <w:t xml:space="preserve">remain to be seen, </w:t>
      </w:r>
      <w:r w:rsidR="00810546">
        <w:t xml:space="preserve">but may include </w:t>
      </w:r>
      <w:r>
        <w:t>financial cost</w:t>
      </w:r>
      <w:r w:rsidR="00D44D9B">
        <w:t>s</w:t>
      </w:r>
      <w:r>
        <w:t xml:space="preserve"> </w:t>
      </w:r>
      <w:r w:rsidR="00810546">
        <w:t xml:space="preserve">for </w:t>
      </w:r>
      <w:r>
        <w:t xml:space="preserve">access </w:t>
      </w:r>
      <w:r w:rsidR="001532CA">
        <w:t>to</w:t>
      </w:r>
      <w:r w:rsidR="00810546">
        <w:t xml:space="preserve"> </w:t>
      </w:r>
      <w:r>
        <w:t>land titling and tenure information.</w:t>
      </w:r>
      <w:r w:rsidR="00C64425">
        <w:t xml:space="preserve"> </w:t>
      </w:r>
    </w:p>
    <w:p w14:paraId="195E1888" w14:textId="32F89966" w:rsidR="00DD7B21" w:rsidRPr="00AE0E1E" w:rsidRDefault="004D014C" w:rsidP="00DD7B21">
      <w:r>
        <w:t>D</w:t>
      </w:r>
      <w:r w:rsidR="00DD7B21" w:rsidRPr="00AE0E1E">
        <w:t>evelop</w:t>
      </w:r>
      <w:r>
        <w:t>ing</w:t>
      </w:r>
      <w:r w:rsidR="00DD7B21" w:rsidRPr="00AE0E1E">
        <w:t xml:space="preserve"> a forest tenure dataset for the NFI includes an interim step that interprets and compiles a dataset of national land tenure</w:t>
      </w:r>
      <w:r>
        <w:t>,</w:t>
      </w:r>
      <w:r w:rsidR="00DD7B21" w:rsidRPr="00AE0E1E">
        <w:t xml:space="preserve"> prior to combining with forest extent information. This dataset of land tenure has potential application for </w:t>
      </w:r>
      <w:r w:rsidR="00B84EC9" w:rsidRPr="00AE0E1E">
        <w:t>other purposes for the NFI, for example,</w:t>
      </w:r>
      <w:r w:rsidR="00DD7B21" w:rsidRPr="00AE0E1E">
        <w:t xml:space="preserve"> reporting the tenure of land that has had a forest loss or forest gain, and </w:t>
      </w:r>
      <w:r>
        <w:t xml:space="preserve">to address </w:t>
      </w:r>
      <w:r w:rsidR="00DD7B21" w:rsidRPr="00AE0E1E">
        <w:t xml:space="preserve">other </w:t>
      </w:r>
      <w:r>
        <w:t xml:space="preserve">questions </w:t>
      </w:r>
      <w:r w:rsidR="00DD7B21" w:rsidRPr="00AE0E1E">
        <w:t>related to land tenure and land ownership.</w:t>
      </w:r>
      <w:r w:rsidR="00D31C41" w:rsidRPr="00D31C41">
        <w:t xml:space="preserve"> </w:t>
      </w:r>
      <w:r w:rsidR="00D31C41" w:rsidRPr="00FD2D10">
        <w:t xml:space="preserve">The development of a consistent approach to reporting </w:t>
      </w:r>
      <w:r w:rsidR="00FA065C">
        <w:t xml:space="preserve">land </w:t>
      </w:r>
      <w:r w:rsidR="00D31C41" w:rsidRPr="00FD2D10">
        <w:t>tenure also facilitates the ability to conduct analysis of forest tenure change over time.</w:t>
      </w:r>
    </w:p>
    <w:p w14:paraId="49DFD400" w14:textId="1312CD88" w:rsidR="00F563C8" w:rsidRDefault="00450475" w:rsidP="00F563C8">
      <w:r w:rsidRPr="00AE0E1E">
        <w:t>This paper also defines the guiding principles of determining</w:t>
      </w:r>
      <w:r w:rsidR="009671F8" w:rsidRPr="00AE0E1E">
        <w:t xml:space="preserve"> national</w:t>
      </w:r>
      <w:r w:rsidRPr="00AE0E1E">
        <w:t xml:space="preserve"> tenure</w:t>
      </w:r>
      <w:r w:rsidR="009671F8" w:rsidRPr="00AE0E1E">
        <w:t>, specifically r</w:t>
      </w:r>
      <w:r w:rsidRPr="00AE0E1E">
        <w:t xml:space="preserve">ecognising the jurisdictional title registers as the </w:t>
      </w:r>
      <w:r w:rsidR="00FA065C">
        <w:t xml:space="preserve">authoritative </w:t>
      </w:r>
      <w:r w:rsidRPr="00AE0E1E">
        <w:t>source of tenure, use of the most accurate spatial compilations of land tenure</w:t>
      </w:r>
      <w:r w:rsidR="00636C9C" w:rsidRPr="00636C9C">
        <w:t xml:space="preserve"> </w:t>
      </w:r>
      <w:r w:rsidR="00636C9C" w:rsidRPr="00AE0E1E">
        <w:t>of</w:t>
      </w:r>
      <w:r w:rsidR="00283EFD">
        <w:t xml:space="preserve"> th</w:t>
      </w:r>
      <w:r w:rsidR="00636C9C">
        <w:t>e</w:t>
      </w:r>
      <w:r w:rsidR="00283EFD">
        <w:t xml:space="preserve"> range</w:t>
      </w:r>
      <w:r w:rsidR="00636C9C" w:rsidRPr="00AE0E1E">
        <w:t xml:space="preserve"> available</w:t>
      </w:r>
      <w:r w:rsidRPr="00AE0E1E">
        <w:t xml:space="preserve">, and transparent translation of jurisdictional and other tenure </w:t>
      </w:r>
      <w:r w:rsidR="005418B9" w:rsidRPr="00AE0E1E">
        <w:t xml:space="preserve">classes </w:t>
      </w:r>
      <w:r w:rsidRPr="00AE0E1E">
        <w:t xml:space="preserve">to national tenure </w:t>
      </w:r>
      <w:r w:rsidR="005418B9" w:rsidRPr="00AE0E1E">
        <w:t>classes</w:t>
      </w:r>
      <w:r w:rsidRPr="00AE0E1E">
        <w:t>.</w:t>
      </w:r>
      <w:r w:rsidR="00C54938" w:rsidRPr="00AE0E1E">
        <w:t xml:space="preserve"> </w:t>
      </w:r>
      <w:r w:rsidR="009671F8" w:rsidRPr="00AE0E1E">
        <w:t>T</w:t>
      </w:r>
      <w:r w:rsidR="00C54938" w:rsidRPr="00AE0E1E">
        <w:t>hese principles</w:t>
      </w:r>
      <w:r w:rsidR="009671F8" w:rsidRPr="00AE0E1E">
        <w:t xml:space="preserve"> for determining national tenure</w:t>
      </w:r>
      <w:r w:rsidR="00C54938" w:rsidRPr="00AE0E1E">
        <w:t xml:space="preserve"> are not specific to forest and </w:t>
      </w:r>
      <w:r w:rsidR="009671F8" w:rsidRPr="00AE0E1E">
        <w:t xml:space="preserve">also </w:t>
      </w:r>
      <w:r w:rsidR="00C54938" w:rsidRPr="00AE0E1E">
        <w:t>have potential application for other purposes and fields of study related to land tenure and land ownership</w:t>
      </w:r>
      <w:r w:rsidR="00D31C41">
        <w:t xml:space="preserve">, and </w:t>
      </w:r>
      <w:r w:rsidR="00F563C8" w:rsidRPr="00FD2D10">
        <w:t>for producing other national tenure datasets. Provided transparency is maintained, the various jurisdictional tenure classification schemas can readily be translated to suit application to wider fields of study related to land tenure and lan</w:t>
      </w:r>
      <w:r w:rsidR="004F3FF1">
        <w:t>d ownership. The</w:t>
      </w:r>
      <w:r w:rsidR="00F563C8" w:rsidRPr="00FD2D10">
        <w:t xml:space="preserve"> principles </w:t>
      </w:r>
      <w:r w:rsidR="004F3FF1">
        <w:t xml:space="preserve">of translation </w:t>
      </w:r>
      <w:r w:rsidR="00F563C8" w:rsidRPr="00FD2D10">
        <w:t>are also sufficiently robust to withstand changes to the management of land tenure and to land parcel information, and changes to the</w:t>
      </w:r>
      <w:r w:rsidR="00F563C8">
        <w:t xml:space="preserve"> format in which national and jurisdictional land tenure datasets are assembled. </w:t>
      </w:r>
    </w:p>
    <w:p w14:paraId="2AD4DF7D" w14:textId="77777777" w:rsidR="00872441" w:rsidRDefault="00E94884" w:rsidP="009F0E4F">
      <w:r>
        <w:t>A</w:t>
      </w:r>
      <w:r w:rsidR="0070505C">
        <w:t xml:space="preserve">dherence to the principles of tenure determination will continue to </w:t>
      </w:r>
      <w:r w:rsidR="00DD7B21">
        <w:t>guide</w:t>
      </w:r>
      <w:r w:rsidR="0070505C">
        <w:t xml:space="preserve"> the best approach for assembling and reporting forest tenure for the NFI. </w:t>
      </w:r>
      <w:r w:rsidR="00C23B75">
        <w:t>The approach within this report ensures A</w:t>
      </w:r>
      <w:r w:rsidR="00301975">
        <w:t>ustralia maintains</w:t>
      </w:r>
      <w:r w:rsidR="00C23B75">
        <w:t xml:space="preserve"> </w:t>
      </w:r>
      <w:r w:rsidR="007F7501">
        <w:t xml:space="preserve">the </w:t>
      </w:r>
      <w:r w:rsidR="00C23B75">
        <w:t>capacity to produc</w:t>
      </w:r>
      <w:r w:rsidR="00760E55">
        <w:t>e</w:t>
      </w:r>
      <w:r w:rsidR="00C23B75">
        <w:t xml:space="preserve"> accurate and reliable forest tenure information </w:t>
      </w:r>
      <w:r w:rsidR="003B5F67">
        <w:t xml:space="preserve">to </w:t>
      </w:r>
      <w:r w:rsidR="00C23B75">
        <w:t>inform stakeholders</w:t>
      </w:r>
      <w:r w:rsidR="00301975">
        <w:t>,</w:t>
      </w:r>
      <w:r w:rsidR="00C23B75">
        <w:t xml:space="preserve"> and fulfil national and international reporting commitments.</w:t>
      </w:r>
    </w:p>
    <w:p w14:paraId="438E8FEF" w14:textId="77777777" w:rsidR="008C1640" w:rsidRDefault="008C1640" w:rsidP="009F0E4F">
      <w:pPr>
        <w:sectPr w:rsidR="008C1640" w:rsidSect="00D6355C">
          <w:pgSz w:w="11906" w:h="16838"/>
          <w:pgMar w:top="1440" w:right="1440" w:bottom="1440" w:left="1440" w:header="708" w:footer="708" w:gutter="0"/>
          <w:pgNumType w:start="1"/>
          <w:cols w:space="708"/>
          <w:docGrid w:linePitch="360"/>
        </w:sectPr>
      </w:pPr>
    </w:p>
    <w:p w14:paraId="4F348F47" w14:textId="54CB70E4" w:rsidR="004A49E3" w:rsidRDefault="002839CA" w:rsidP="00741AD8">
      <w:pPr>
        <w:pStyle w:val="Heading1"/>
        <w:numPr>
          <w:ilvl w:val="0"/>
          <w:numId w:val="0"/>
        </w:numPr>
        <w:ind w:left="432" w:hanging="432"/>
      </w:pPr>
      <w:bookmarkStart w:id="57" w:name="_Toc4579640"/>
      <w:bookmarkStart w:id="58" w:name="_Toc16839667"/>
      <w:r>
        <w:lastRenderedPageBreak/>
        <w:t>Appendix A</w:t>
      </w:r>
      <w:bookmarkEnd w:id="57"/>
      <w:bookmarkEnd w:id="58"/>
    </w:p>
    <w:p w14:paraId="2E696D43" w14:textId="578BA26E" w:rsidR="00D37B04" w:rsidRDefault="00B2177C" w:rsidP="0048549E">
      <w:bookmarkStart w:id="59" w:name="_Toc4412276"/>
      <w:bookmarkStart w:id="60" w:name="_Toc4579641"/>
      <w:r>
        <w:t>The tables in this a</w:t>
      </w:r>
      <w:r w:rsidR="0070713E">
        <w:t xml:space="preserve">ppendix </w:t>
      </w:r>
      <w:r w:rsidR="001A745C">
        <w:t xml:space="preserve">show how </w:t>
      </w:r>
      <w:r w:rsidR="0070713E">
        <w:t xml:space="preserve">the tenure </w:t>
      </w:r>
      <w:r w:rsidR="00DF1530">
        <w:t xml:space="preserve">information </w:t>
      </w:r>
      <w:r w:rsidR="0070713E">
        <w:t xml:space="preserve">in jurisdictional and PSMA </w:t>
      </w:r>
      <w:r w:rsidR="008463B7">
        <w:t>L</w:t>
      </w:r>
      <w:r w:rsidR="0070713E">
        <w:t xml:space="preserve">and </w:t>
      </w:r>
      <w:r w:rsidR="008463B7">
        <w:t>T</w:t>
      </w:r>
      <w:r w:rsidR="0070713E">
        <w:t xml:space="preserve">enure datasets </w:t>
      </w:r>
      <w:r w:rsidR="001A745C">
        <w:t xml:space="preserve">are </w:t>
      </w:r>
      <w:r w:rsidR="0070713E">
        <w:t>translated to</w:t>
      </w:r>
      <w:r w:rsidR="00DF6DE5">
        <w:t xml:space="preserve"> the NFI forest tenure classes.</w:t>
      </w:r>
    </w:p>
    <w:p w14:paraId="1D916E58" w14:textId="103DC095" w:rsidR="00F108B7" w:rsidRPr="00377155" w:rsidRDefault="00F108B7" w:rsidP="00377155">
      <w:pPr>
        <w:pStyle w:val="Caption"/>
        <w:rPr>
          <w:rFonts w:asciiTheme="minorHAnsi" w:hAnsiTheme="minorHAnsi"/>
          <w:sz w:val="24"/>
        </w:rPr>
      </w:pPr>
      <w:bookmarkStart w:id="61" w:name="_Toc10448324"/>
      <w:bookmarkStart w:id="62" w:name="_Ref10452371"/>
      <w:bookmarkStart w:id="63" w:name="_Toc11318496"/>
      <w:bookmarkStart w:id="64" w:name="_Toc16686440"/>
      <w:r w:rsidRPr="00377155">
        <w:rPr>
          <w:rFonts w:asciiTheme="minorHAnsi" w:hAnsiTheme="minorHAnsi"/>
          <w:sz w:val="24"/>
        </w:rPr>
        <w:t xml:space="preserve">Table </w:t>
      </w:r>
      <w:r w:rsidR="006C7359">
        <w:rPr>
          <w:rFonts w:asciiTheme="minorHAnsi" w:hAnsiTheme="minorHAnsi"/>
          <w:sz w:val="24"/>
        </w:rPr>
        <w:t>A</w:t>
      </w:r>
      <w:r w:rsidR="006C7359">
        <w:rPr>
          <w:rFonts w:asciiTheme="minorHAnsi" w:hAnsiTheme="minorHAnsi"/>
          <w:noProof/>
          <w:sz w:val="24"/>
        </w:rPr>
        <w:fldChar w:fldCharType="begin"/>
      </w:r>
      <w:r w:rsidR="006C7359">
        <w:rPr>
          <w:rFonts w:asciiTheme="minorHAnsi" w:hAnsiTheme="minorHAnsi"/>
          <w:noProof/>
          <w:sz w:val="24"/>
        </w:rPr>
        <w:instrText xml:space="preserve"> SEQ Table \* ARABIC \r 1 </w:instrText>
      </w:r>
      <w:r w:rsidR="006C7359">
        <w:rPr>
          <w:rFonts w:asciiTheme="minorHAnsi" w:hAnsiTheme="minorHAnsi"/>
          <w:noProof/>
          <w:sz w:val="24"/>
        </w:rPr>
        <w:fldChar w:fldCharType="separate"/>
      </w:r>
      <w:r w:rsidR="005673A1">
        <w:rPr>
          <w:rFonts w:asciiTheme="minorHAnsi" w:hAnsiTheme="minorHAnsi"/>
          <w:noProof/>
          <w:sz w:val="24"/>
        </w:rPr>
        <w:t>1</w:t>
      </w:r>
      <w:r w:rsidR="006C7359">
        <w:rPr>
          <w:rFonts w:asciiTheme="minorHAnsi" w:hAnsiTheme="minorHAnsi"/>
          <w:noProof/>
          <w:sz w:val="24"/>
        </w:rPr>
        <w:fldChar w:fldCharType="end"/>
      </w:r>
      <w:r w:rsidRPr="00377155">
        <w:rPr>
          <w:rFonts w:asciiTheme="minorHAnsi" w:hAnsiTheme="minorHAnsi"/>
          <w:sz w:val="24"/>
        </w:rPr>
        <w:t xml:space="preserve"> Translation of N</w:t>
      </w:r>
      <w:r w:rsidR="00BE3E24" w:rsidRPr="00377155">
        <w:rPr>
          <w:rFonts w:asciiTheme="minorHAnsi" w:hAnsiTheme="minorHAnsi"/>
          <w:sz w:val="24"/>
        </w:rPr>
        <w:t>ew South Wales</w:t>
      </w:r>
      <w:r w:rsidRPr="00377155">
        <w:rPr>
          <w:rFonts w:asciiTheme="minorHAnsi" w:hAnsiTheme="minorHAnsi"/>
          <w:sz w:val="24"/>
        </w:rPr>
        <w:t xml:space="preserve"> DCDB tenure i</w:t>
      </w:r>
      <w:r w:rsidR="002839CA" w:rsidRPr="00377155">
        <w:rPr>
          <w:rFonts w:asciiTheme="minorHAnsi" w:hAnsiTheme="minorHAnsi"/>
          <w:sz w:val="24"/>
        </w:rPr>
        <w:t xml:space="preserve">nformation to NFI forest tenure </w:t>
      </w:r>
      <w:r w:rsidRPr="00377155">
        <w:rPr>
          <w:rFonts w:asciiTheme="minorHAnsi" w:hAnsiTheme="minorHAnsi"/>
          <w:sz w:val="24"/>
        </w:rPr>
        <w:t>classes</w:t>
      </w:r>
      <w:bookmarkEnd w:id="59"/>
      <w:bookmarkEnd w:id="60"/>
      <w:bookmarkEnd w:id="61"/>
      <w:bookmarkEnd w:id="62"/>
      <w:bookmarkEnd w:id="63"/>
      <w:bookmarkEnd w:id="64"/>
    </w:p>
    <w:tbl>
      <w:tblPr>
        <w:tblW w:w="8653" w:type="dxa"/>
        <w:tblBorders>
          <w:top w:val="single" w:sz="4" w:space="0" w:color="auto"/>
          <w:bottom w:val="single" w:sz="4" w:space="0" w:color="auto"/>
        </w:tblBorders>
        <w:tblLayout w:type="fixed"/>
        <w:tblLook w:val="04A0" w:firstRow="1" w:lastRow="0" w:firstColumn="1" w:lastColumn="0" w:noHBand="0" w:noVBand="1"/>
      </w:tblPr>
      <w:tblGrid>
        <w:gridCol w:w="4248"/>
        <w:gridCol w:w="2415"/>
        <w:gridCol w:w="1990"/>
      </w:tblGrid>
      <w:tr w:rsidR="00F108B7" w:rsidRPr="00F108B7" w14:paraId="39D55023" w14:textId="77777777" w:rsidTr="00AA0541">
        <w:trPr>
          <w:trHeight w:val="246"/>
        </w:trPr>
        <w:tc>
          <w:tcPr>
            <w:tcW w:w="4248" w:type="dxa"/>
            <w:shd w:val="clear" w:color="auto" w:fill="auto"/>
            <w:vAlign w:val="center"/>
            <w:hideMark/>
          </w:tcPr>
          <w:p w14:paraId="6F42F8FD" w14:textId="77777777" w:rsidR="00F108B7" w:rsidRPr="003E0376" w:rsidRDefault="00F70836" w:rsidP="00F70836">
            <w:pPr>
              <w:spacing w:after="0"/>
              <w:rPr>
                <w:b/>
                <w:sz w:val="18"/>
                <w:szCs w:val="18"/>
              </w:rPr>
            </w:pPr>
            <w:r w:rsidRPr="003E0376">
              <w:rPr>
                <w:b/>
                <w:sz w:val="18"/>
                <w:szCs w:val="18"/>
              </w:rPr>
              <w:t>D</w:t>
            </w:r>
            <w:r w:rsidR="00F108B7" w:rsidRPr="003E0376">
              <w:rPr>
                <w:b/>
                <w:sz w:val="18"/>
                <w:szCs w:val="18"/>
              </w:rPr>
              <w:t>ataset/</w:t>
            </w:r>
            <w:r w:rsidRPr="003E0376">
              <w:rPr>
                <w:b/>
                <w:sz w:val="18"/>
                <w:szCs w:val="18"/>
              </w:rPr>
              <w:t>C</w:t>
            </w:r>
            <w:r w:rsidR="00F108B7" w:rsidRPr="003E0376">
              <w:rPr>
                <w:b/>
                <w:sz w:val="18"/>
                <w:szCs w:val="18"/>
              </w:rPr>
              <w:t>lass</w:t>
            </w:r>
            <w:r w:rsidRPr="003E0376">
              <w:rPr>
                <w:b/>
                <w:sz w:val="18"/>
                <w:szCs w:val="18"/>
              </w:rPr>
              <w:t>,</w:t>
            </w:r>
            <w:r w:rsidR="00737DB3" w:rsidRPr="003E0376">
              <w:rPr>
                <w:b/>
                <w:sz w:val="18"/>
                <w:szCs w:val="18"/>
              </w:rPr>
              <w:t xml:space="preserve"> </w:t>
            </w:r>
            <w:r w:rsidR="00F108B7" w:rsidRPr="003E0376">
              <w:rPr>
                <w:b/>
                <w:sz w:val="18"/>
                <w:szCs w:val="18"/>
              </w:rPr>
              <w:t>value</w:t>
            </w:r>
          </w:p>
        </w:tc>
        <w:tc>
          <w:tcPr>
            <w:tcW w:w="2415" w:type="dxa"/>
            <w:shd w:val="clear" w:color="auto" w:fill="auto"/>
            <w:vAlign w:val="center"/>
          </w:tcPr>
          <w:p w14:paraId="7756E5A3" w14:textId="77777777" w:rsidR="00F108B7" w:rsidRPr="003E0376" w:rsidRDefault="00F108B7" w:rsidP="00F108B7">
            <w:pPr>
              <w:spacing w:after="0"/>
              <w:rPr>
                <w:b/>
                <w:sz w:val="18"/>
                <w:szCs w:val="18"/>
              </w:rPr>
            </w:pPr>
            <w:r w:rsidRPr="003E0376">
              <w:rPr>
                <w:b/>
                <w:sz w:val="18"/>
                <w:szCs w:val="18"/>
              </w:rPr>
              <w:t>NFI forest tenure class</w:t>
            </w:r>
          </w:p>
        </w:tc>
        <w:tc>
          <w:tcPr>
            <w:tcW w:w="1990" w:type="dxa"/>
            <w:shd w:val="clear" w:color="auto" w:fill="auto"/>
            <w:vAlign w:val="center"/>
          </w:tcPr>
          <w:p w14:paraId="5BB4956D" w14:textId="77777777" w:rsidR="00F108B7" w:rsidRPr="003E0376" w:rsidRDefault="00676E8D" w:rsidP="00F108B7">
            <w:pPr>
              <w:spacing w:after="0"/>
              <w:rPr>
                <w:b/>
                <w:sz w:val="18"/>
                <w:szCs w:val="18"/>
              </w:rPr>
            </w:pPr>
            <w:r w:rsidRPr="003E0376">
              <w:rPr>
                <w:b/>
                <w:sz w:val="18"/>
                <w:szCs w:val="18"/>
              </w:rPr>
              <w:t>Application priority</w:t>
            </w:r>
            <w:r w:rsidR="00AA0541">
              <w:rPr>
                <w:b/>
                <w:sz w:val="18"/>
                <w:szCs w:val="18"/>
                <w:vertAlign w:val="superscript"/>
              </w:rPr>
              <w:t>a</w:t>
            </w:r>
          </w:p>
        </w:tc>
      </w:tr>
      <w:tr w:rsidR="00F108B7" w:rsidRPr="00F108B7" w14:paraId="5654ACA9" w14:textId="77777777" w:rsidTr="00AA0541">
        <w:trPr>
          <w:trHeight w:val="300"/>
        </w:trPr>
        <w:tc>
          <w:tcPr>
            <w:tcW w:w="4248" w:type="dxa"/>
            <w:shd w:val="clear" w:color="auto" w:fill="auto"/>
            <w:vAlign w:val="center"/>
          </w:tcPr>
          <w:p w14:paraId="47702AE0" w14:textId="77777777" w:rsidR="00F108B7" w:rsidRPr="003E0376" w:rsidRDefault="00F108B7" w:rsidP="00F108B7">
            <w:pPr>
              <w:spacing w:after="0"/>
              <w:rPr>
                <w:sz w:val="18"/>
                <w:szCs w:val="18"/>
              </w:rPr>
            </w:pPr>
            <w:r w:rsidRPr="003E0376">
              <w:rPr>
                <w:i/>
                <w:sz w:val="18"/>
                <w:szCs w:val="18"/>
              </w:rPr>
              <w:t>LandBase/NPWSReserve</w:t>
            </w:r>
          </w:p>
        </w:tc>
        <w:tc>
          <w:tcPr>
            <w:tcW w:w="2415" w:type="dxa"/>
            <w:shd w:val="clear" w:color="auto" w:fill="auto"/>
            <w:vAlign w:val="center"/>
          </w:tcPr>
          <w:p w14:paraId="3529BD40" w14:textId="77777777" w:rsidR="00F108B7" w:rsidRPr="003E0376" w:rsidRDefault="00F108B7" w:rsidP="00F108B7">
            <w:pPr>
              <w:spacing w:after="0"/>
              <w:rPr>
                <w:sz w:val="18"/>
                <w:szCs w:val="18"/>
              </w:rPr>
            </w:pPr>
            <w:r w:rsidRPr="003E0376">
              <w:rPr>
                <w:sz w:val="18"/>
                <w:szCs w:val="18"/>
              </w:rPr>
              <w:t>Nature conservation reserve</w:t>
            </w:r>
          </w:p>
        </w:tc>
        <w:tc>
          <w:tcPr>
            <w:tcW w:w="1990" w:type="dxa"/>
            <w:shd w:val="clear" w:color="auto" w:fill="auto"/>
            <w:vAlign w:val="center"/>
          </w:tcPr>
          <w:p w14:paraId="1D4E0CFB" w14:textId="77777777" w:rsidR="00F108B7" w:rsidRPr="003E0376" w:rsidRDefault="00F108B7" w:rsidP="00F108B7">
            <w:pPr>
              <w:spacing w:after="0"/>
              <w:jc w:val="center"/>
              <w:rPr>
                <w:sz w:val="18"/>
                <w:szCs w:val="18"/>
              </w:rPr>
            </w:pPr>
            <w:r w:rsidRPr="003E0376">
              <w:rPr>
                <w:sz w:val="18"/>
                <w:szCs w:val="18"/>
              </w:rPr>
              <w:t>1</w:t>
            </w:r>
          </w:p>
        </w:tc>
      </w:tr>
      <w:tr w:rsidR="00F108B7" w:rsidRPr="00F108B7" w14:paraId="6E8D43AB" w14:textId="77777777" w:rsidTr="00AA0541">
        <w:trPr>
          <w:trHeight w:val="300"/>
        </w:trPr>
        <w:tc>
          <w:tcPr>
            <w:tcW w:w="4248" w:type="dxa"/>
            <w:shd w:val="clear" w:color="auto" w:fill="auto"/>
            <w:vAlign w:val="center"/>
          </w:tcPr>
          <w:p w14:paraId="0970A112" w14:textId="77777777" w:rsidR="00F108B7" w:rsidRPr="003E0376" w:rsidRDefault="00F108B7" w:rsidP="00F108B7">
            <w:pPr>
              <w:spacing w:after="0"/>
              <w:rPr>
                <w:sz w:val="18"/>
                <w:szCs w:val="18"/>
              </w:rPr>
            </w:pPr>
            <w:r w:rsidRPr="003E0376">
              <w:rPr>
                <w:i/>
                <w:sz w:val="18"/>
                <w:szCs w:val="18"/>
              </w:rPr>
              <w:t>LandBase/StateForest</w:t>
            </w:r>
          </w:p>
        </w:tc>
        <w:tc>
          <w:tcPr>
            <w:tcW w:w="2415" w:type="dxa"/>
            <w:shd w:val="clear" w:color="auto" w:fill="auto"/>
            <w:vAlign w:val="center"/>
          </w:tcPr>
          <w:p w14:paraId="40DFE291" w14:textId="77777777" w:rsidR="00F108B7" w:rsidRPr="003E0376" w:rsidRDefault="00F108B7" w:rsidP="00F108B7">
            <w:pPr>
              <w:spacing w:after="0"/>
              <w:rPr>
                <w:sz w:val="18"/>
                <w:szCs w:val="18"/>
              </w:rPr>
            </w:pPr>
            <w:r w:rsidRPr="003E0376">
              <w:rPr>
                <w:sz w:val="18"/>
                <w:szCs w:val="18"/>
              </w:rPr>
              <w:t>Multiple-use public forest</w:t>
            </w:r>
          </w:p>
        </w:tc>
        <w:tc>
          <w:tcPr>
            <w:tcW w:w="1990" w:type="dxa"/>
            <w:shd w:val="clear" w:color="auto" w:fill="auto"/>
            <w:vAlign w:val="center"/>
          </w:tcPr>
          <w:p w14:paraId="6803A2E6" w14:textId="77777777" w:rsidR="00F108B7" w:rsidRPr="003E0376" w:rsidRDefault="00F108B7" w:rsidP="00F108B7">
            <w:pPr>
              <w:spacing w:after="0"/>
              <w:jc w:val="center"/>
              <w:rPr>
                <w:sz w:val="18"/>
                <w:szCs w:val="18"/>
              </w:rPr>
            </w:pPr>
            <w:r w:rsidRPr="003E0376">
              <w:rPr>
                <w:sz w:val="18"/>
                <w:szCs w:val="18"/>
              </w:rPr>
              <w:t>2</w:t>
            </w:r>
          </w:p>
        </w:tc>
      </w:tr>
      <w:tr w:rsidR="00F108B7" w:rsidRPr="00F108B7" w14:paraId="0547C67F" w14:textId="77777777" w:rsidTr="00AA0541">
        <w:trPr>
          <w:trHeight w:val="300"/>
        </w:trPr>
        <w:tc>
          <w:tcPr>
            <w:tcW w:w="4248" w:type="dxa"/>
            <w:shd w:val="clear" w:color="auto" w:fill="auto"/>
            <w:vAlign w:val="center"/>
          </w:tcPr>
          <w:p w14:paraId="3C69E976" w14:textId="77777777" w:rsidR="00F108B7" w:rsidRPr="003E0376" w:rsidRDefault="00F108B7" w:rsidP="00B84EC9">
            <w:pPr>
              <w:spacing w:after="0"/>
              <w:rPr>
                <w:sz w:val="18"/>
                <w:szCs w:val="18"/>
              </w:rPr>
            </w:pPr>
            <w:r w:rsidRPr="003E0376">
              <w:rPr>
                <w:i/>
                <w:sz w:val="18"/>
                <w:szCs w:val="18"/>
              </w:rPr>
              <w:t>CrownLandPolygon</w:t>
            </w:r>
            <w:r w:rsidRPr="003E0376">
              <w:rPr>
                <w:sz w:val="18"/>
                <w:szCs w:val="18"/>
              </w:rPr>
              <w:t xml:space="preserve"> </w:t>
            </w:r>
            <w:r w:rsidR="00BF08A9" w:rsidRPr="003E0376">
              <w:rPr>
                <w:sz w:val="18"/>
                <w:szCs w:val="18"/>
              </w:rPr>
              <w:t xml:space="preserve">where field ‘crownaccounttype’ </w:t>
            </w:r>
            <w:r w:rsidRPr="003E0376">
              <w:rPr>
                <w:sz w:val="18"/>
                <w:szCs w:val="18"/>
              </w:rPr>
              <w:t xml:space="preserve">from </w:t>
            </w:r>
            <w:r w:rsidRPr="003E0376">
              <w:rPr>
                <w:i/>
                <w:sz w:val="18"/>
                <w:szCs w:val="18"/>
              </w:rPr>
              <w:t>CrownAccount</w:t>
            </w:r>
            <w:r w:rsidRPr="003E0376">
              <w:rPr>
                <w:sz w:val="18"/>
                <w:szCs w:val="18"/>
              </w:rPr>
              <w:t xml:space="preserve"> </w:t>
            </w:r>
            <w:r w:rsidR="00BF08A9" w:rsidRPr="003E0376">
              <w:rPr>
                <w:sz w:val="18"/>
                <w:szCs w:val="18"/>
              </w:rPr>
              <w:t xml:space="preserve">is </w:t>
            </w:r>
            <w:r w:rsidRPr="003E0376">
              <w:rPr>
                <w:sz w:val="18"/>
                <w:szCs w:val="18"/>
              </w:rPr>
              <w:t>‘Leased Crown Land’</w:t>
            </w:r>
          </w:p>
        </w:tc>
        <w:tc>
          <w:tcPr>
            <w:tcW w:w="2415" w:type="dxa"/>
            <w:shd w:val="clear" w:color="auto" w:fill="auto"/>
            <w:vAlign w:val="center"/>
          </w:tcPr>
          <w:p w14:paraId="462E34E6" w14:textId="77777777" w:rsidR="00F108B7" w:rsidRPr="003E0376" w:rsidRDefault="00F108B7" w:rsidP="00F108B7">
            <w:pPr>
              <w:spacing w:after="0"/>
              <w:rPr>
                <w:sz w:val="18"/>
                <w:szCs w:val="18"/>
              </w:rPr>
            </w:pPr>
            <w:r w:rsidRPr="003E0376">
              <w:rPr>
                <w:sz w:val="18"/>
                <w:szCs w:val="18"/>
              </w:rPr>
              <w:t>Leasehold forest</w:t>
            </w:r>
          </w:p>
        </w:tc>
        <w:tc>
          <w:tcPr>
            <w:tcW w:w="1990" w:type="dxa"/>
            <w:shd w:val="clear" w:color="auto" w:fill="auto"/>
            <w:vAlign w:val="center"/>
          </w:tcPr>
          <w:p w14:paraId="75B03E02" w14:textId="77777777" w:rsidR="00F108B7" w:rsidRPr="003E0376" w:rsidRDefault="00F108B7" w:rsidP="00F108B7">
            <w:pPr>
              <w:spacing w:after="0"/>
              <w:jc w:val="center"/>
              <w:rPr>
                <w:sz w:val="18"/>
                <w:szCs w:val="18"/>
              </w:rPr>
            </w:pPr>
            <w:r w:rsidRPr="003E0376">
              <w:rPr>
                <w:sz w:val="18"/>
                <w:szCs w:val="18"/>
              </w:rPr>
              <w:t>3</w:t>
            </w:r>
          </w:p>
        </w:tc>
      </w:tr>
      <w:tr w:rsidR="00F108B7" w:rsidRPr="00F108B7" w14:paraId="05DF15C4" w14:textId="77777777" w:rsidTr="00AA0541">
        <w:trPr>
          <w:trHeight w:val="300"/>
        </w:trPr>
        <w:tc>
          <w:tcPr>
            <w:tcW w:w="8653" w:type="dxa"/>
            <w:gridSpan w:val="3"/>
            <w:shd w:val="clear" w:color="auto" w:fill="auto"/>
            <w:vAlign w:val="center"/>
          </w:tcPr>
          <w:p w14:paraId="2D969BAD" w14:textId="77777777" w:rsidR="00F108B7" w:rsidRPr="003E0376" w:rsidRDefault="00F108B7" w:rsidP="00F108B7">
            <w:pPr>
              <w:spacing w:after="0"/>
              <w:rPr>
                <w:sz w:val="18"/>
                <w:szCs w:val="18"/>
              </w:rPr>
            </w:pPr>
            <w:r w:rsidRPr="003E0376">
              <w:rPr>
                <w:i/>
                <w:sz w:val="18"/>
                <w:szCs w:val="18"/>
              </w:rPr>
              <w:t>LandBase/Lot</w:t>
            </w:r>
            <w:r w:rsidR="009756C6" w:rsidRPr="003E0376">
              <w:rPr>
                <w:sz w:val="18"/>
                <w:szCs w:val="18"/>
              </w:rPr>
              <w:t>,</w:t>
            </w:r>
            <w:r w:rsidRPr="003E0376">
              <w:rPr>
                <w:sz w:val="18"/>
                <w:szCs w:val="18"/>
              </w:rPr>
              <w:t xml:space="preserve"> ‘controllingauthorityid’</w:t>
            </w:r>
            <w:r w:rsidR="00AA0541">
              <w:rPr>
                <w:sz w:val="18"/>
                <w:szCs w:val="18"/>
              </w:rPr>
              <w:t>:</w:t>
            </w:r>
          </w:p>
        </w:tc>
      </w:tr>
      <w:tr w:rsidR="00F108B7" w:rsidRPr="00F108B7" w14:paraId="41CFAAC1" w14:textId="77777777" w:rsidTr="00AA0541">
        <w:trPr>
          <w:trHeight w:val="300"/>
        </w:trPr>
        <w:tc>
          <w:tcPr>
            <w:tcW w:w="4248" w:type="dxa"/>
            <w:shd w:val="clear" w:color="auto" w:fill="auto"/>
            <w:vAlign w:val="center"/>
          </w:tcPr>
          <w:p w14:paraId="5A52B27B" w14:textId="77777777" w:rsidR="00F108B7" w:rsidRPr="003E0376" w:rsidRDefault="00F108B7" w:rsidP="00BB4F80">
            <w:pPr>
              <w:spacing w:after="0"/>
              <w:ind w:left="720"/>
              <w:rPr>
                <w:sz w:val="18"/>
                <w:szCs w:val="18"/>
              </w:rPr>
            </w:pPr>
            <w:r w:rsidRPr="003E0376">
              <w:rPr>
                <w:sz w:val="18"/>
                <w:szCs w:val="18"/>
              </w:rPr>
              <w:t>1 – Unknown</w:t>
            </w:r>
          </w:p>
        </w:tc>
        <w:tc>
          <w:tcPr>
            <w:tcW w:w="2415" w:type="dxa"/>
            <w:shd w:val="clear" w:color="auto" w:fill="auto"/>
            <w:vAlign w:val="center"/>
          </w:tcPr>
          <w:p w14:paraId="3195EDF4" w14:textId="77777777" w:rsidR="00F108B7" w:rsidRPr="003E0376" w:rsidRDefault="00F108B7" w:rsidP="00F108B7">
            <w:pPr>
              <w:spacing w:after="0"/>
              <w:rPr>
                <w:sz w:val="18"/>
                <w:szCs w:val="18"/>
              </w:rPr>
            </w:pPr>
            <w:r w:rsidRPr="003E0376">
              <w:rPr>
                <w:sz w:val="18"/>
                <w:szCs w:val="18"/>
              </w:rPr>
              <w:t>Unresolved tenure</w:t>
            </w:r>
          </w:p>
        </w:tc>
        <w:tc>
          <w:tcPr>
            <w:tcW w:w="1990" w:type="dxa"/>
            <w:shd w:val="clear" w:color="auto" w:fill="auto"/>
            <w:vAlign w:val="center"/>
          </w:tcPr>
          <w:p w14:paraId="5FD6783D" w14:textId="77777777" w:rsidR="00F108B7" w:rsidRPr="003E0376" w:rsidRDefault="00F108B7" w:rsidP="00F108B7">
            <w:pPr>
              <w:spacing w:after="0"/>
              <w:jc w:val="center"/>
              <w:rPr>
                <w:sz w:val="18"/>
                <w:szCs w:val="18"/>
              </w:rPr>
            </w:pPr>
            <w:r w:rsidRPr="003E0376">
              <w:rPr>
                <w:sz w:val="18"/>
                <w:szCs w:val="18"/>
              </w:rPr>
              <w:t>4</w:t>
            </w:r>
          </w:p>
        </w:tc>
      </w:tr>
      <w:tr w:rsidR="00F108B7" w:rsidRPr="00F108B7" w14:paraId="4C30CDFC" w14:textId="77777777" w:rsidTr="00AA0541">
        <w:trPr>
          <w:trHeight w:val="300"/>
        </w:trPr>
        <w:tc>
          <w:tcPr>
            <w:tcW w:w="4248" w:type="dxa"/>
            <w:shd w:val="clear" w:color="auto" w:fill="auto"/>
            <w:vAlign w:val="center"/>
          </w:tcPr>
          <w:p w14:paraId="56D68BD9" w14:textId="77777777" w:rsidR="00F108B7" w:rsidRPr="003E0376" w:rsidRDefault="00F108B7" w:rsidP="00BB4F80">
            <w:pPr>
              <w:spacing w:after="0"/>
              <w:ind w:left="720"/>
              <w:rPr>
                <w:sz w:val="18"/>
                <w:szCs w:val="18"/>
              </w:rPr>
            </w:pPr>
            <w:r w:rsidRPr="003E0376">
              <w:rPr>
                <w:sz w:val="18"/>
                <w:szCs w:val="18"/>
              </w:rPr>
              <w:t>2 – Freehold</w:t>
            </w:r>
          </w:p>
        </w:tc>
        <w:tc>
          <w:tcPr>
            <w:tcW w:w="2415" w:type="dxa"/>
            <w:shd w:val="clear" w:color="auto" w:fill="auto"/>
            <w:vAlign w:val="center"/>
          </w:tcPr>
          <w:p w14:paraId="7FBFE695" w14:textId="77777777" w:rsidR="00F108B7" w:rsidRPr="003E0376" w:rsidRDefault="00F108B7" w:rsidP="00F108B7">
            <w:pPr>
              <w:spacing w:after="0"/>
              <w:rPr>
                <w:sz w:val="18"/>
                <w:szCs w:val="18"/>
              </w:rPr>
            </w:pPr>
            <w:r w:rsidRPr="003E0376">
              <w:rPr>
                <w:sz w:val="18"/>
                <w:szCs w:val="18"/>
              </w:rPr>
              <w:t>Private forest</w:t>
            </w:r>
          </w:p>
        </w:tc>
        <w:tc>
          <w:tcPr>
            <w:tcW w:w="1990" w:type="dxa"/>
            <w:shd w:val="clear" w:color="auto" w:fill="auto"/>
            <w:vAlign w:val="center"/>
          </w:tcPr>
          <w:p w14:paraId="7FFDF1C3" w14:textId="77777777" w:rsidR="00F108B7" w:rsidRPr="003E0376" w:rsidRDefault="00F108B7" w:rsidP="00F108B7">
            <w:pPr>
              <w:spacing w:after="0"/>
              <w:jc w:val="center"/>
              <w:rPr>
                <w:sz w:val="18"/>
                <w:szCs w:val="18"/>
              </w:rPr>
            </w:pPr>
            <w:r w:rsidRPr="003E0376">
              <w:rPr>
                <w:sz w:val="18"/>
                <w:szCs w:val="18"/>
              </w:rPr>
              <w:t>4</w:t>
            </w:r>
          </w:p>
        </w:tc>
      </w:tr>
      <w:tr w:rsidR="00F108B7" w:rsidRPr="00F108B7" w14:paraId="0499E800" w14:textId="77777777" w:rsidTr="00AA0541">
        <w:trPr>
          <w:trHeight w:val="300"/>
        </w:trPr>
        <w:tc>
          <w:tcPr>
            <w:tcW w:w="4248" w:type="dxa"/>
            <w:shd w:val="clear" w:color="auto" w:fill="auto"/>
            <w:vAlign w:val="center"/>
          </w:tcPr>
          <w:p w14:paraId="075B180A" w14:textId="77777777" w:rsidR="00F108B7" w:rsidRPr="003E0376" w:rsidRDefault="00F108B7" w:rsidP="00BB4F80">
            <w:pPr>
              <w:spacing w:after="0"/>
              <w:ind w:left="720"/>
              <w:rPr>
                <w:sz w:val="18"/>
                <w:szCs w:val="18"/>
              </w:rPr>
            </w:pPr>
            <w:r w:rsidRPr="003E0376">
              <w:rPr>
                <w:sz w:val="18"/>
                <w:szCs w:val="18"/>
              </w:rPr>
              <w:t>3 – Crown</w:t>
            </w:r>
          </w:p>
        </w:tc>
        <w:tc>
          <w:tcPr>
            <w:tcW w:w="2415" w:type="dxa"/>
            <w:shd w:val="clear" w:color="auto" w:fill="auto"/>
            <w:vAlign w:val="center"/>
          </w:tcPr>
          <w:p w14:paraId="4CB5E2CB" w14:textId="77777777" w:rsidR="00F108B7" w:rsidRPr="003E0376" w:rsidRDefault="00F108B7" w:rsidP="00F108B7">
            <w:pPr>
              <w:spacing w:after="0"/>
              <w:rPr>
                <w:sz w:val="18"/>
                <w:szCs w:val="18"/>
              </w:rPr>
            </w:pPr>
            <w:r w:rsidRPr="003E0376">
              <w:rPr>
                <w:sz w:val="18"/>
                <w:szCs w:val="18"/>
              </w:rPr>
              <w:t>Other Crown land</w:t>
            </w:r>
          </w:p>
        </w:tc>
        <w:tc>
          <w:tcPr>
            <w:tcW w:w="1990" w:type="dxa"/>
            <w:shd w:val="clear" w:color="auto" w:fill="auto"/>
            <w:vAlign w:val="center"/>
          </w:tcPr>
          <w:p w14:paraId="78CA5132" w14:textId="77777777" w:rsidR="00F108B7" w:rsidRPr="003E0376" w:rsidRDefault="00F108B7" w:rsidP="00F108B7">
            <w:pPr>
              <w:spacing w:after="0"/>
              <w:jc w:val="center"/>
              <w:rPr>
                <w:sz w:val="18"/>
                <w:szCs w:val="18"/>
              </w:rPr>
            </w:pPr>
            <w:r w:rsidRPr="003E0376">
              <w:rPr>
                <w:sz w:val="18"/>
                <w:szCs w:val="18"/>
              </w:rPr>
              <w:t>4</w:t>
            </w:r>
          </w:p>
        </w:tc>
      </w:tr>
      <w:tr w:rsidR="00F108B7" w:rsidRPr="00F108B7" w14:paraId="16C30D3E" w14:textId="77777777" w:rsidTr="00AA0541">
        <w:trPr>
          <w:trHeight w:val="300"/>
        </w:trPr>
        <w:tc>
          <w:tcPr>
            <w:tcW w:w="4248" w:type="dxa"/>
            <w:shd w:val="clear" w:color="auto" w:fill="auto"/>
            <w:vAlign w:val="center"/>
          </w:tcPr>
          <w:p w14:paraId="1F65ECCB" w14:textId="77777777" w:rsidR="00F108B7" w:rsidRPr="003E0376" w:rsidRDefault="00F108B7" w:rsidP="00BB4F80">
            <w:pPr>
              <w:spacing w:after="0"/>
              <w:ind w:left="720"/>
              <w:rPr>
                <w:sz w:val="18"/>
                <w:szCs w:val="18"/>
              </w:rPr>
            </w:pPr>
            <w:r w:rsidRPr="003E0376">
              <w:rPr>
                <w:sz w:val="18"/>
                <w:szCs w:val="18"/>
              </w:rPr>
              <w:t>4 – Local Government Authority</w:t>
            </w:r>
          </w:p>
        </w:tc>
        <w:tc>
          <w:tcPr>
            <w:tcW w:w="2415" w:type="dxa"/>
            <w:shd w:val="clear" w:color="auto" w:fill="auto"/>
            <w:vAlign w:val="center"/>
          </w:tcPr>
          <w:p w14:paraId="2439E258" w14:textId="77777777" w:rsidR="00F108B7" w:rsidRPr="003E0376" w:rsidRDefault="00F108B7" w:rsidP="00F108B7">
            <w:pPr>
              <w:spacing w:after="0"/>
              <w:rPr>
                <w:sz w:val="18"/>
                <w:szCs w:val="18"/>
              </w:rPr>
            </w:pPr>
            <w:r w:rsidRPr="003E0376">
              <w:rPr>
                <w:sz w:val="18"/>
                <w:szCs w:val="18"/>
              </w:rPr>
              <w:t>Private forest</w:t>
            </w:r>
          </w:p>
        </w:tc>
        <w:tc>
          <w:tcPr>
            <w:tcW w:w="1990" w:type="dxa"/>
            <w:shd w:val="clear" w:color="auto" w:fill="auto"/>
            <w:vAlign w:val="center"/>
          </w:tcPr>
          <w:p w14:paraId="5BACFF17" w14:textId="77777777" w:rsidR="00F108B7" w:rsidRPr="003E0376" w:rsidRDefault="00F108B7" w:rsidP="00F108B7">
            <w:pPr>
              <w:spacing w:after="0"/>
              <w:jc w:val="center"/>
              <w:rPr>
                <w:sz w:val="18"/>
                <w:szCs w:val="18"/>
              </w:rPr>
            </w:pPr>
            <w:r w:rsidRPr="003E0376">
              <w:rPr>
                <w:sz w:val="18"/>
                <w:szCs w:val="18"/>
              </w:rPr>
              <w:t>4</w:t>
            </w:r>
          </w:p>
        </w:tc>
      </w:tr>
      <w:tr w:rsidR="00F108B7" w:rsidRPr="00F108B7" w14:paraId="34E80F7D" w14:textId="77777777" w:rsidTr="00AA0541">
        <w:trPr>
          <w:trHeight w:val="300"/>
        </w:trPr>
        <w:tc>
          <w:tcPr>
            <w:tcW w:w="4248" w:type="dxa"/>
            <w:shd w:val="clear" w:color="auto" w:fill="auto"/>
            <w:vAlign w:val="center"/>
          </w:tcPr>
          <w:p w14:paraId="53DFCEFA" w14:textId="77777777" w:rsidR="00F108B7" w:rsidRPr="003E0376" w:rsidRDefault="00F108B7" w:rsidP="00BB4F80">
            <w:pPr>
              <w:spacing w:after="0"/>
              <w:ind w:left="720"/>
              <w:rPr>
                <w:sz w:val="18"/>
                <w:szCs w:val="18"/>
              </w:rPr>
            </w:pPr>
            <w:r w:rsidRPr="003E0376">
              <w:rPr>
                <w:sz w:val="18"/>
                <w:szCs w:val="18"/>
              </w:rPr>
              <w:t>7 – Shared Crown/Council</w:t>
            </w:r>
          </w:p>
        </w:tc>
        <w:tc>
          <w:tcPr>
            <w:tcW w:w="2415" w:type="dxa"/>
            <w:shd w:val="clear" w:color="auto" w:fill="auto"/>
            <w:vAlign w:val="center"/>
          </w:tcPr>
          <w:p w14:paraId="4C14234A" w14:textId="77777777" w:rsidR="00F108B7" w:rsidRPr="003E0376" w:rsidRDefault="00F108B7" w:rsidP="00F108B7">
            <w:pPr>
              <w:spacing w:after="0"/>
              <w:rPr>
                <w:sz w:val="18"/>
                <w:szCs w:val="18"/>
              </w:rPr>
            </w:pPr>
            <w:r w:rsidRPr="003E0376">
              <w:rPr>
                <w:sz w:val="18"/>
                <w:szCs w:val="18"/>
              </w:rPr>
              <w:t>Other Crown land</w:t>
            </w:r>
          </w:p>
        </w:tc>
        <w:tc>
          <w:tcPr>
            <w:tcW w:w="1990" w:type="dxa"/>
            <w:shd w:val="clear" w:color="auto" w:fill="auto"/>
            <w:vAlign w:val="center"/>
          </w:tcPr>
          <w:p w14:paraId="3B9A98E3" w14:textId="77777777" w:rsidR="00F108B7" w:rsidRPr="003E0376" w:rsidRDefault="00F108B7" w:rsidP="00F108B7">
            <w:pPr>
              <w:spacing w:after="0"/>
              <w:jc w:val="center"/>
              <w:rPr>
                <w:sz w:val="18"/>
                <w:szCs w:val="18"/>
              </w:rPr>
            </w:pPr>
            <w:r w:rsidRPr="003E0376">
              <w:rPr>
                <w:sz w:val="18"/>
                <w:szCs w:val="18"/>
              </w:rPr>
              <w:t>4</w:t>
            </w:r>
          </w:p>
        </w:tc>
      </w:tr>
      <w:tr w:rsidR="00F108B7" w:rsidRPr="00F108B7" w14:paraId="185B57CD" w14:textId="77777777" w:rsidTr="00AA0541">
        <w:trPr>
          <w:trHeight w:val="300"/>
        </w:trPr>
        <w:tc>
          <w:tcPr>
            <w:tcW w:w="4248" w:type="dxa"/>
            <w:shd w:val="clear" w:color="auto" w:fill="auto"/>
            <w:vAlign w:val="center"/>
          </w:tcPr>
          <w:p w14:paraId="45A6EBC7" w14:textId="77777777" w:rsidR="00F108B7" w:rsidRPr="003E0376" w:rsidRDefault="00F108B7" w:rsidP="00BB4F80">
            <w:pPr>
              <w:spacing w:after="0"/>
              <w:ind w:left="720"/>
              <w:rPr>
                <w:sz w:val="18"/>
                <w:szCs w:val="18"/>
              </w:rPr>
            </w:pPr>
            <w:r w:rsidRPr="003E0376">
              <w:rPr>
                <w:sz w:val="18"/>
                <w:szCs w:val="18"/>
              </w:rPr>
              <w:t>12 – NSW Government</w:t>
            </w:r>
          </w:p>
        </w:tc>
        <w:tc>
          <w:tcPr>
            <w:tcW w:w="2415" w:type="dxa"/>
            <w:shd w:val="clear" w:color="auto" w:fill="auto"/>
            <w:vAlign w:val="center"/>
          </w:tcPr>
          <w:p w14:paraId="2FB00211" w14:textId="77777777" w:rsidR="00F108B7" w:rsidRPr="003E0376" w:rsidRDefault="00F108B7" w:rsidP="00F108B7">
            <w:pPr>
              <w:spacing w:after="0"/>
              <w:rPr>
                <w:sz w:val="18"/>
                <w:szCs w:val="18"/>
              </w:rPr>
            </w:pPr>
            <w:r w:rsidRPr="003E0376">
              <w:rPr>
                <w:sz w:val="18"/>
                <w:szCs w:val="18"/>
              </w:rPr>
              <w:t>Other Crown land</w:t>
            </w:r>
          </w:p>
        </w:tc>
        <w:tc>
          <w:tcPr>
            <w:tcW w:w="1990" w:type="dxa"/>
            <w:shd w:val="clear" w:color="auto" w:fill="auto"/>
            <w:vAlign w:val="center"/>
          </w:tcPr>
          <w:p w14:paraId="0E4C18AD" w14:textId="77777777" w:rsidR="00F108B7" w:rsidRPr="003E0376" w:rsidRDefault="00F108B7" w:rsidP="00F108B7">
            <w:pPr>
              <w:spacing w:after="0"/>
              <w:jc w:val="center"/>
              <w:rPr>
                <w:sz w:val="18"/>
                <w:szCs w:val="18"/>
              </w:rPr>
            </w:pPr>
            <w:r w:rsidRPr="003E0376">
              <w:rPr>
                <w:sz w:val="18"/>
                <w:szCs w:val="18"/>
              </w:rPr>
              <w:t>4</w:t>
            </w:r>
          </w:p>
        </w:tc>
      </w:tr>
      <w:tr w:rsidR="00F108B7" w:rsidRPr="00F108B7" w14:paraId="10EB02E2" w14:textId="77777777" w:rsidTr="00AA0541">
        <w:trPr>
          <w:trHeight w:val="300"/>
        </w:trPr>
        <w:tc>
          <w:tcPr>
            <w:tcW w:w="4248" w:type="dxa"/>
            <w:shd w:val="clear" w:color="auto" w:fill="auto"/>
            <w:vAlign w:val="center"/>
          </w:tcPr>
          <w:p w14:paraId="03441ABC" w14:textId="77777777" w:rsidR="00F108B7" w:rsidRPr="003E0376" w:rsidRDefault="00F108B7" w:rsidP="00BB4F80">
            <w:pPr>
              <w:spacing w:after="0"/>
              <w:ind w:left="720"/>
              <w:rPr>
                <w:sz w:val="18"/>
                <w:szCs w:val="18"/>
              </w:rPr>
            </w:pPr>
            <w:r w:rsidRPr="003E0376">
              <w:rPr>
                <w:sz w:val="18"/>
                <w:szCs w:val="18"/>
              </w:rPr>
              <w:t>13 – Australian Government</w:t>
            </w:r>
          </w:p>
        </w:tc>
        <w:tc>
          <w:tcPr>
            <w:tcW w:w="2415" w:type="dxa"/>
            <w:shd w:val="clear" w:color="auto" w:fill="auto"/>
            <w:vAlign w:val="center"/>
          </w:tcPr>
          <w:p w14:paraId="66C247CE" w14:textId="77777777" w:rsidR="00F108B7" w:rsidRPr="003E0376" w:rsidRDefault="00F108B7" w:rsidP="00F108B7">
            <w:pPr>
              <w:spacing w:after="0"/>
              <w:rPr>
                <w:sz w:val="18"/>
                <w:szCs w:val="18"/>
              </w:rPr>
            </w:pPr>
            <w:r w:rsidRPr="003E0376">
              <w:rPr>
                <w:sz w:val="18"/>
                <w:szCs w:val="18"/>
              </w:rPr>
              <w:t>Other Crown land</w:t>
            </w:r>
          </w:p>
        </w:tc>
        <w:tc>
          <w:tcPr>
            <w:tcW w:w="1990" w:type="dxa"/>
            <w:shd w:val="clear" w:color="auto" w:fill="auto"/>
            <w:vAlign w:val="center"/>
          </w:tcPr>
          <w:p w14:paraId="46499BCE" w14:textId="77777777" w:rsidR="00F108B7" w:rsidRPr="003E0376" w:rsidRDefault="00F108B7" w:rsidP="00F108B7">
            <w:pPr>
              <w:spacing w:after="0"/>
              <w:jc w:val="center"/>
              <w:rPr>
                <w:sz w:val="18"/>
                <w:szCs w:val="18"/>
              </w:rPr>
            </w:pPr>
            <w:r w:rsidRPr="003E0376">
              <w:rPr>
                <w:sz w:val="18"/>
                <w:szCs w:val="18"/>
              </w:rPr>
              <w:t>4</w:t>
            </w:r>
          </w:p>
        </w:tc>
      </w:tr>
    </w:tbl>
    <w:p w14:paraId="22DA51CC" w14:textId="77777777" w:rsidR="004A49E3" w:rsidRPr="00AA0541" w:rsidRDefault="00AA0541" w:rsidP="004A49E3">
      <w:pPr>
        <w:rPr>
          <w:rFonts w:asciiTheme="minorHAnsi" w:hAnsiTheme="minorHAnsi"/>
          <w:sz w:val="18"/>
          <w:szCs w:val="16"/>
        </w:rPr>
      </w:pPr>
      <w:r>
        <w:rPr>
          <w:rFonts w:asciiTheme="minorHAnsi" w:hAnsiTheme="minorHAnsi"/>
          <w:b/>
          <w:sz w:val="18"/>
          <w:szCs w:val="16"/>
          <w:vertAlign w:val="superscript"/>
        </w:rPr>
        <w:t>a</w:t>
      </w:r>
      <w:r w:rsidR="0070713E" w:rsidRPr="00AA0541">
        <w:rPr>
          <w:rFonts w:asciiTheme="minorHAnsi" w:hAnsiTheme="minorHAnsi"/>
          <w:sz w:val="18"/>
          <w:szCs w:val="16"/>
          <w:vertAlign w:val="superscript"/>
        </w:rPr>
        <w:t xml:space="preserve"> </w:t>
      </w:r>
      <w:r w:rsidR="00BB4F80" w:rsidRPr="00AA0541">
        <w:rPr>
          <w:rFonts w:asciiTheme="minorHAnsi" w:hAnsiTheme="minorHAnsi"/>
          <w:sz w:val="18"/>
          <w:szCs w:val="16"/>
        </w:rPr>
        <w:t>Ap</w:t>
      </w:r>
      <w:r w:rsidR="00435A28" w:rsidRPr="00AA0541">
        <w:rPr>
          <w:rFonts w:asciiTheme="minorHAnsi" w:hAnsiTheme="minorHAnsi"/>
          <w:sz w:val="18"/>
          <w:szCs w:val="16"/>
        </w:rPr>
        <w:t>plication priority</w:t>
      </w:r>
      <w:r w:rsidR="0070713E" w:rsidRPr="00AA0541">
        <w:rPr>
          <w:rFonts w:asciiTheme="minorHAnsi" w:hAnsiTheme="minorHAnsi"/>
          <w:sz w:val="18"/>
          <w:szCs w:val="16"/>
        </w:rPr>
        <w:t xml:space="preserve"> was used </w:t>
      </w:r>
      <w:r w:rsidR="00C52DF5" w:rsidRPr="00AA0541">
        <w:rPr>
          <w:rFonts w:asciiTheme="minorHAnsi" w:hAnsiTheme="minorHAnsi"/>
          <w:sz w:val="18"/>
          <w:szCs w:val="16"/>
        </w:rPr>
        <w:t>to allocate tenure</w:t>
      </w:r>
      <w:r w:rsidR="0070713E" w:rsidRPr="00AA0541">
        <w:rPr>
          <w:rFonts w:asciiTheme="minorHAnsi" w:hAnsiTheme="minorHAnsi"/>
          <w:sz w:val="18"/>
          <w:szCs w:val="16"/>
        </w:rPr>
        <w:t xml:space="preserve"> </w:t>
      </w:r>
      <w:r w:rsidR="00676E8D" w:rsidRPr="00AA0541">
        <w:rPr>
          <w:rFonts w:asciiTheme="minorHAnsi" w:hAnsiTheme="minorHAnsi"/>
          <w:sz w:val="18"/>
          <w:szCs w:val="16"/>
        </w:rPr>
        <w:t>where an overlap of two or more datasets occurred</w:t>
      </w:r>
      <w:r w:rsidR="0070713E" w:rsidRPr="00AA0541">
        <w:rPr>
          <w:rFonts w:asciiTheme="minorHAnsi" w:hAnsiTheme="minorHAnsi"/>
          <w:sz w:val="18"/>
          <w:szCs w:val="16"/>
        </w:rPr>
        <w:t>. For example,</w:t>
      </w:r>
      <w:r w:rsidR="00C52DF5" w:rsidRPr="00AA0541">
        <w:rPr>
          <w:rFonts w:asciiTheme="minorHAnsi" w:hAnsiTheme="minorHAnsi"/>
          <w:sz w:val="18"/>
          <w:szCs w:val="16"/>
        </w:rPr>
        <w:t xml:space="preserve"> some national parks were included in the ‘NPWSReserve’</w:t>
      </w:r>
      <w:r w:rsidR="0070713E" w:rsidRPr="00AA0541">
        <w:rPr>
          <w:rFonts w:asciiTheme="minorHAnsi" w:hAnsiTheme="minorHAnsi"/>
          <w:sz w:val="18"/>
          <w:szCs w:val="16"/>
        </w:rPr>
        <w:t xml:space="preserve"> class and</w:t>
      </w:r>
      <w:r w:rsidR="00C52DF5" w:rsidRPr="00AA0541">
        <w:rPr>
          <w:rFonts w:asciiTheme="minorHAnsi" w:hAnsiTheme="minorHAnsi"/>
          <w:sz w:val="18"/>
          <w:szCs w:val="16"/>
        </w:rPr>
        <w:t xml:space="preserve"> in</w:t>
      </w:r>
      <w:r w:rsidR="0070713E" w:rsidRPr="00AA0541">
        <w:rPr>
          <w:rFonts w:asciiTheme="minorHAnsi" w:hAnsiTheme="minorHAnsi"/>
          <w:sz w:val="18"/>
          <w:szCs w:val="16"/>
        </w:rPr>
        <w:t xml:space="preserve"> the </w:t>
      </w:r>
      <w:r w:rsidR="00C52DF5" w:rsidRPr="00AA0541">
        <w:rPr>
          <w:rFonts w:asciiTheme="minorHAnsi" w:hAnsiTheme="minorHAnsi"/>
          <w:sz w:val="18"/>
          <w:szCs w:val="16"/>
        </w:rPr>
        <w:t>‘</w:t>
      </w:r>
      <w:r w:rsidR="0070713E" w:rsidRPr="00AA0541">
        <w:rPr>
          <w:rFonts w:asciiTheme="minorHAnsi" w:hAnsiTheme="minorHAnsi"/>
          <w:sz w:val="18"/>
          <w:szCs w:val="16"/>
        </w:rPr>
        <w:t>Lot</w:t>
      </w:r>
      <w:r w:rsidR="00C52DF5" w:rsidRPr="00AA0541">
        <w:rPr>
          <w:rFonts w:asciiTheme="minorHAnsi" w:hAnsiTheme="minorHAnsi"/>
          <w:sz w:val="18"/>
          <w:szCs w:val="16"/>
        </w:rPr>
        <w:t>’</w:t>
      </w:r>
      <w:r w:rsidR="0070713E" w:rsidRPr="00AA0541">
        <w:rPr>
          <w:rFonts w:asciiTheme="minorHAnsi" w:hAnsiTheme="minorHAnsi"/>
          <w:sz w:val="18"/>
          <w:szCs w:val="16"/>
        </w:rPr>
        <w:t xml:space="preserve"> class with the controlling authority</w:t>
      </w:r>
      <w:r w:rsidR="00BB4F80" w:rsidRPr="00AA0541">
        <w:rPr>
          <w:rFonts w:asciiTheme="minorHAnsi" w:hAnsiTheme="minorHAnsi"/>
          <w:sz w:val="18"/>
          <w:szCs w:val="16"/>
        </w:rPr>
        <w:t xml:space="preserve"> ID</w:t>
      </w:r>
      <w:r w:rsidR="009A6349" w:rsidRPr="00AA0541">
        <w:rPr>
          <w:rFonts w:asciiTheme="minorHAnsi" w:hAnsiTheme="minorHAnsi"/>
          <w:sz w:val="18"/>
          <w:szCs w:val="16"/>
        </w:rPr>
        <w:t xml:space="preserve"> of </w:t>
      </w:r>
      <w:r w:rsidR="00BB4F80" w:rsidRPr="00AA0541">
        <w:rPr>
          <w:rFonts w:asciiTheme="minorHAnsi" w:hAnsiTheme="minorHAnsi"/>
          <w:sz w:val="18"/>
          <w:szCs w:val="16"/>
        </w:rPr>
        <w:t>‘</w:t>
      </w:r>
      <w:r w:rsidR="009A6349" w:rsidRPr="00AA0541">
        <w:rPr>
          <w:rFonts w:asciiTheme="minorHAnsi" w:hAnsiTheme="minorHAnsi"/>
          <w:sz w:val="18"/>
          <w:szCs w:val="16"/>
        </w:rPr>
        <w:t>12 – NSW Government</w:t>
      </w:r>
      <w:r w:rsidR="00BB4F80" w:rsidRPr="00AA0541">
        <w:rPr>
          <w:rFonts w:asciiTheme="minorHAnsi" w:hAnsiTheme="minorHAnsi"/>
          <w:sz w:val="18"/>
          <w:szCs w:val="16"/>
        </w:rPr>
        <w:t>’</w:t>
      </w:r>
      <w:r w:rsidR="009A6349" w:rsidRPr="00AA0541">
        <w:rPr>
          <w:rFonts w:asciiTheme="minorHAnsi" w:hAnsiTheme="minorHAnsi"/>
          <w:sz w:val="18"/>
          <w:szCs w:val="16"/>
        </w:rPr>
        <w:t>. T</w:t>
      </w:r>
      <w:r w:rsidR="00C52DF5" w:rsidRPr="00AA0541">
        <w:rPr>
          <w:rFonts w:asciiTheme="minorHAnsi" w:hAnsiTheme="minorHAnsi"/>
          <w:sz w:val="18"/>
          <w:szCs w:val="16"/>
        </w:rPr>
        <w:t xml:space="preserve">he </w:t>
      </w:r>
      <w:r w:rsidR="00802FAD" w:rsidRPr="00AA0541">
        <w:rPr>
          <w:rFonts w:asciiTheme="minorHAnsi" w:hAnsiTheme="minorHAnsi"/>
          <w:sz w:val="18"/>
          <w:szCs w:val="16"/>
        </w:rPr>
        <w:t>‘</w:t>
      </w:r>
      <w:r w:rsidR="00C52DF5" w:rsidRPr="00AA0541">
        <w:rPr>
          <w:rFonts w:asciiTheme="minorHAnsi" w:hAnsiTheme="minorHAnsi"/>
          <w:sz w:val="18"/>
          <w:szCs w:val="16"/>
        </w:rPr>
        <w:t>NPWSReserve</w:t>
      </w:r>
      <w:r w:rsidR="00802FAD" w:rsidRPr="00AA0541">
        <w:rPr>
          <w:rFonts w:asciiTheme="minorHAnsi" w:hAnsiTheme="minorHAnsi"/>
          <w:sz w:val="18"/>
          <w:szCs w:val="16"/>
        </w:rPr>
        <w:t>’ class</w:t>
      </w:r>
      <w:r w:rsidR="00BB4F80" w:rsidRPr="00AA0541">
        <w:rPr>
          <w:rFonts w:asciiTheme="minorHAnsi" w:hAnsiTheme="minorHAnsi"/>
          <w:sz w:val="18"/>
          <w:szCs w:val="16"/>
        </w:rPr>
        <w:t xml:space="preserve"> provided</w:t>
      </w:r>
      <w:r w:rsidR="00C52DF5" w:rsidRPr="00AA0541">
        <w:rPr>
          <w:rFonts w:asciiTheme="minorHAnsi" w:hAnsiTheme="minorHAnsi"/>
          <w:sz w:val="18"/>
          <w:szCs w:val="16"/>
        </w:rPr>
        <w:t xml:space="preserve"> </w:t>
      </w:r>
      <w:r w:rsidR="0025191A" w:rsidRPr="00AA0541">
        <w:rPr>
          <w:rFonts w:asciiTheme="minorHAnsi" w:hAnsiTheme="minorHAnsi"/>
          <w:sz w:val="18"/>
          <w:szCs w:val="16"/>
        </w:rPr>
        <w:t xml:space="preserve">more specific </w:t>
      </w:r>
      <w:r w:rsidR="009A6349" w:rsidRPr="00AA0541">
        <w:rPr>
          <w:rFonts w:asciiTheme="minorHAnsi" w:hAnsiTheme="minorHAnsi"/>
          <w:sz w:val="18"/>
          <w:szCs w:val="16"/>
        </w:rPr>
        <w:t>tenure information</w:t>
      </w:r>
      <w:r w:rsidR="00BB4F80" w:rsidRPr="00AA0541">
        <w:rPr>
          <w:rFonts w:asciiTheme="minorHAnsi" w:hAnsiTheme="minorHAnsi"/>
          <w:sz w:val="18"/>
          <w:szCs w:val="16"/>
        </w:rPr>
        <w:t xml:space="preserve"> and was given higher priority for allocating tenure.</w:t>
      </w:r>
    </w:p>
    <w:p w14:paraId="2C80D3B4" w14:textId="77777777" w:rsidR="00DF6DE5" w:rsidRDefault="00DF6DE5" w:rsidP="002839CA">
      <w:pPr>
        <w:pStyle w:val="Heading3"/>
        <w:numPr>
          <w:ilvl w:val="0"/>
          <w:numId w:val="0"/>
        </w:numPr>
        <w:rPr>
          <w:rFonts w:asciiTheme="minorHAnsi" w:hAnsiTheme="minorHAnsi"/>
          <w:sz w:val="24"/>
        </w:rPr>
      </w:pPr>
      <w:bookmarkStart w:id="65" w:name="_Toc4412277"/>
      <w:bookmarkStart w:id="66" w:name="_Toc4579642"/>
      <w:bookmarkStart w:id="67" w:name="_Toc10448325"/>
    </w:p>
    <w:p w14:paraId="65467D00" w14:textId="2C11DE76" w:rsidR="00F108B7" w:rsidRPr="00377155" w:rsidRDefault="00F108B7" w:rsidP="00377155">
      <w:pPr>
        <w:pStyle w:val="Caption"/>
        <w:rPr>
          <w:rFonts w:asciiTheme="minorHAnsi" w:hAnsiTheme="minorHAnsi"/>
          <w:sz w:val="24"/>
        </w:rPr>
      </w:pPr>
      <w:bookmarkStart w:id="68" w:name="_Ref10452373"/>
      <w:bookmarkStart w:id="69" w:name="_Toc11318497"/>
      <w:bookmarkStart w:id="70" w:name="_Toc16686441"/>
      <w:r w:rsidRPr="00377155">
        <w:rPr>
          <w:rFonts w:asciiTheme="minorHAnsi" w:hAnsiTheme="minorHAnsi"/>
          <w:sz w:val="24"/>
        </w:rPr>
        <w:t xml:space="preserve">Table </w:t>
      </w:r>
      <w:r w:rsidR="006C7359">
        <w:rPr>
          <w:rFonts w:asciiTheme="minorHAnsi" w:hAnsiTheme="minorHAnsi"/>
          <w:sz w:val="24"/>
        </w:rPr>
        <w:t>A</w:t>
      </w:r>
      <w:r w:rsidR="00F51D55" w:rsidRPr="00377155">
        <w:rPr>
          <w:rFonts w:asciiTheme="minorHAnsi" w:hAnsiTheme="minorHAnsi"/>
          <w:noProof/>
          <w:sz w:val="24"/>
        </w:rPr>
        <w:fldChar w:fldCharType="begin"/>
      </w:r>
      <w:r w:rsidR="00F51D55" w:rsidRPr="00377155">
        <w:rPr>
          <w:rFonts w:asciiTheme="minorHAnsi" w:hAnsiTheme="minorHAnsi"/>
          <w:noProof/>
          <w:sz w:val="24"/>
        </w:rPr>
        <w:instrText xml:space="preserve"> SEQ Table \* ARABIC </w:instrText>
      </w:r>
      <w:r w:rsidR="00F51D55" w:rsidRPr="00377155">
        <w:rPr>
          <w:rFonts w:asciiTheme="minorHAnsi" w:hAnsiTheme="minorHAnsi"/>
          <w:noProof/>
          <w:sz w:val="24"/>
        </w:rPr>
        <w:fldChar w:fldCharType="separate"/>
      </w:r>
      <w:r w:rsidR="005673A1">
        <w:rPr>
          <w:rFonts w:asciiTheme="minorHAnsi" w:hAnsiTheme="minorHAnsi"/>
          <w:noProof/>
          <w:sz w:val="24"/>
        </w:rPr>
        <w:t>2</w:t>
      </w:r>
      <w:r w:rsidR="00F51D55" w:rsidRPr="00377155">
        <w:rPr>
          <w:rFonts w:asciiTheme="minorHAnsi" w:hAnsiTheme="minorHAnsi"/>
          <w:noProof/>
          <w:sz w:val="24"/>
        </w:rPr>
        <w:fldChar w:fldCharType="end"/>
      </w:r>
      <w:r w:rsidRPr="00377155">
        <w:rPr>
          <w:rFonts w:asciiTheme="minorHAnsi" w:hAnsiTheme="minorHAnsi"/>
          <w:sz w:val="24"/>
        </w:rPr>
        <w:t xml:space="preserve"> Translation of N</w:t>
      </w:r>
      <w:r w:rsidR="00BE3E24" w:rsidRPr="00377155">
        <w:rPr>
          <w:rFonts w:asciiTheme="minorHAnsi" w:hAnsiTheme="minorHAnsi"/>
          <w:sz w:val="24"/>
        </w:rPr>
        <w:t>orthern Territory</w:t>
      </w:r>
      <w:r w:rsidRPr="00377155">
        <w:rPr>
          <w:rFonts w:asciiTheme="minorHAnsi" w:hAnsiTheme="minorHAnsi"/>
          <w:sz w:val="24"/>
        </w:rPr>
        <w:t xml:space="preserve"> </w:t>
      </w:r>
      <w:r w:rsidR="001F320F" w:rsidRPr="00377155">
        <w:rPr>
          <w:rFonts w:asciiTheme="minorHAnsi" w:hAnsiTheme="minorHAnsi"/>
          <w:sz w:val="24"/>
        </w:rPr>
        <w:t>DCDB</w:t>
      </w:r>
      <w:r w:rsidR="00277F1F" w:rsidRPr="00377155">
        <w:rPr>
          <w:rFonts w:asciiTheme="minorHAnsi" w:hAnsiTheme="minorHAnsi"/>
          <w:sz w:val="24"/>
        </w:rPr>
        <w:t xml:space="preserve"> </w:t>
      </w:r>
      <w:r w:rsidRPr="00377155">
        <w:rPr>
          <w:rFonts w:asciiTheme="minorHAnsi" w:hAnsiTheme="minorHAnsi"/>
          <w:sz w:val="24"/>
        </w:rPr>
        <w:t>tenure information to NFI forest tenure classes</w:t>
      </w:r>
      <w:bookmarkEnd w:id="65"/>
      <w:bookmarkEnd w:id="66"/>
      <w:bookmarkEnd w:id="67"/>
      <w:bookmarkEnd w:id="68"/>
      <w:bookmarkEnd w:id="69"/>
      <w:bookmarkEnd w:id="70"/>
    </w:p>
    <w:tbl>
      <w:tblPr>
        <w:tblW w:w="9067" w:type="dxa"/>
        <w:tblBorders>
          <w:top w:val="single" w:sz="4" w:space="0" w:color="auto"/>
          <w:bottom w:val="single" w:sz="4" w:space="0" w:color="auto"/>
        </w:tblBorders>
        <w:tblLook w:val="04A0" w:firstRow="1" w:lastRow="0" w:firstColumn="1" w:lastColumn="0" w:noHBand="0" w:noVBand="1"/>
      </w:tblPr>
      <w:tblGrid>
        <w:gridCol w:w="4531"/>
        <w:gridCol w:w="4536"/>
      </w:tblGrid>
      <w:tr w:rsidR="00F108B7" w:rsidRPr="00F108B7" w14:paraId="5CB44E41" w14:textId="77777777" w:rsidTr="00AA0541">
        <w:trPr>
          <w:trHeight w:val="295"/>
        </w:trPr>
        <w:tc>
          <w:tcPr>
            <w:tcW w:w="4531" w:type="dxa"/>
            <w:shd w:val="clear" w:color="auto" w:fill="auto"/>
            <w:vAlign w:val="center"/>
            <w:hideMark/>
          </w:tcPr>
          <w:p w14:paraId="5C365652" w14:textId="77777777" w:rsidR="00F108B7" w:rsidRPr="003E0376" w:rsidRDefault="00F108B7" w:rsidP="00F108B7">
            <w:pPr>
              <w:spacing w:after="0"/>
              <w:rPr>
                <w:b/>
                <w:bCs/>
                <w:sz w:val="18"/>
                <w:szCs w:val="18"/>
              </w:rPr>
            </w:pPr>
            <w:r w:rsidRPr="003E0376">
              <w:rPr>
                <w:b/>
                <w:bCs/>
                <w:sz w:val="18"/>
                <w:szCs w:val="18"/>
              </w:rPr>
              <w:t>Field: ‘Tenure description’</w:t>
            </w:r>
          </w:p>
        </w:tc>
        <w:tc>
          <w:tcPr>
            <w:tcW w:w="4536" w:type="dxa"/>
            <w:shd w:val="clear" w:color="auto" w:fill="auto"/>
            <w:vAlign w:val="center"/>
          </w:tcPr>
          <w:p w14:paraId="2B9A6227" w14:textId="77777777" w:rsidR="00F108B7" w:rsidRPr="003E0376" w:rsidRDefault="00F108B7" w:rsidP="00F108B7">
            <w:pPr>
              <w:spacing w:after="0"/>
              <w:rPr>
                <w:b/>
                <w:bCs/>
                <w:sz w:val="18"/>
                <w:szCs w:val="18"/>
              </w:rPr>
            </w:pPr>
            <w:r w:rsidRPr="003E0376">
              <w:rPr>
                <w:b/>
                <w:sz w:val="18"/>
                <w:szCs w:val="18"/>
              </w:rPr>
              <w:t>NFI forest tenure class</w:t>
            </w:r>
          </w:p>
        </w:tc>
      </w:tr>
      <w:tr w:rsidR="006C1B68" w:rsidRPr="00F108B7" w14:paraId="21ABADB9" w14:textId="77777777" w:rsidTr="00AA0541">
        <w:trPr>
          <w:trHeight w:val="300"/>
        </w:trPr>
        <w:tc>
          <w:tcPr>
            <w:tcW w:w="4531" w:type="dxa"/>
            <w:shd w:val="clear" w:color="auto" w:fill="auto"/>
            <w:vAlign w:val="center"/>
          </w:tcPr>
          <w:p w14:paraId="0C2AF686" w14:textId="77777777" w:rsidR="006C1B68" w:rsidRPr="003E0376" w:rsidRDefault="006C1B68" w:rsidP="006C1B68">
            <w:pPr>
              <w:spacing w:after="0"/>
              <w:rPr>
                <w:bCs/>
                <w:sz w:val="18"/>
                <w:szCs w:val="18"/>
              </w:rPr>
            </w:pPr>
            <w:r w:rsidRPr="003E0376">
              <w:rPr>
                <w:bCs/>
                <w:sz w:val="18"/>
                <w:szCs w:val="18"/>
              </w:rPr>
              <w:t>Building Lease</w:t>
            </w:r>
          </w:p>
        </w:tc>
        <w:tc>
          <w:tcPr>
            <w:tcW w:w="4536" w:type="dxa"/>
            <w:shd w:val="clear" w:color="auto" w:fill="auto"/>
            <w:vAlign w:val="center"/>
          </w:tcPr>
          <w:p w14:paraId="67401D29" w14:textId="77777777" w:rsidR="006C1B68" w:rsidRPr="003E0376" w:rsidRDefault="006C1B68" w:rsidP="006C1B68">
            <w:pPr>
              <w:spacing w:after="0"/>
              <w:rPr>
                <w:bCs/>
                <w:sz w:val="18"/>
                <w:szCs w:val="18"/>
              </w:rPr>
            </w:pPr>
            <w:r w:rsidRPr="003E0376">
              <w:rPr>
                <w:bCs/>
                <w:sz w:val="18"/>
                <w:szCs w:val="18"/>
              </w:rPr>
              <w:t xml:space="preserve">Leasehold </w:t>
            </w:r>
            <w:r w:rsidRPr="003E0376">
              <w:rPr>
                <w:sz w:val="18"/>
                <w:szCs w:val="18"/>
              </w:rPr>
              <w:t>forest</w:t>
            </w:r>
          </w:p>
        </w:tc>
      </w:tr>
      <w:tr w:rsidR="006C1B68" w:rsidRPr="00F108B7" w14:paraId="38A89913" w14:textId="77777777" w:rsidTr="00AA0541">
        <w:trPr>
          <w:trHeight w:val="300"/>
        </w:trPr>
        <w:tc>
          <w:tcPr>
            <w:tcW w:w="4531" w:type="dxa"/>
            <w:shd w:val="clear" w:color="auto" w:fill="auto"/>
            <w:vAlign w:val="center"/>
          </w:tcPr>
          <w:p w14:paraId="52346766" w14:textId="77777777" w:rsidR="006C1B68" w:rsidRPr="003E0376" w:rsidRDefault="006C1B68" w:rsidP="006C1B68">
            <w:pPr>
              <w:spacing w:after="0"/>
              <w:rPr>
                <w:bCs/>
                <w:sz w:val="18"/>
                <w:szCs w:val="18"/>
              </w:rPr>
            </w:pPr>
            <w:r w:rsidRPr="003E0376">
              <w:rPr>
                <w:bCs/>
                <w:sz w:val="18"/>
                <w:szCs w:val="18"/>
              </w:rPr>
              <w:t>Crown Lease Perpetual</w:t>
            </w:r>
          </w:p>
        </w:tc>
        <w:tc>
          <w:tcPr>
            <w:tcW w:w="4536" w:type="dxa"/>
            <w:shd w:val="clear" w:color="auto" w:fill="auto"/>
            <w:vAlign w:val="center"/>
          </w:tcPr>
          <w:p w14:paraId="3F6FA20D" w14:textId="77777777" w:rsidR="006C1B68" w:rsidRPr="003E0376" w:rsidRDefault="006C1B68" w:rsidP="006C1B68">
            <w:pPr>
              <w:spacing w:after="0"/>
              <w:rPr>
                <w:bCs/>
                <w:sz w:val="18"/>
                <w:szCs w:val="18"/>
              </w:rPr>
            </w:pPr>
            <w:r w:rsidRPr="003E0376">
              <w:rPr>
                <w:bCs/>
                <w:sz w:val="18"/>
                <w:szCs w:val="18"/>
              </w:rPr>
              <w:t xml:space="preserve">Leasehold </w:t>
            </w:r>
            <w:r w:rsidRPr="003E0376">
              <w:rPr>
                <w:sz w:val="18"/>
                <w:szCs w:val="18"/>
              </w:rPr>
              <w:t>forest</w:t>
            </w:r>
          </w:p>
        </w:tc>
      </w:tr>
      <w:tr w:rsidR="006C1B68" w:rsidRPr="00F108B7" w14:paraId="6AA097EA" w14:textId="77777777" w:rsidTr="00AA0541">
        <w:trPr>
          <w:trHeight w:val="300"/>
        </w:trPr>
        <w:tc>
          <w:tcPr>
            <w:tcW w:w="4531" w:type="dxa"/>
            <w:shd w:val="clear" w:color="auto" w:fill="auto"/>
            <w:vAlign w:val="center"/>
          </w:tcPr>
          <w:p w14:paraId="37054B44" w14:textId="77777777" w:rsidR="006C1B68" w:rsidRPr="003E0376" w:rsidRDefault="006C1B68" w:rsidP="006C1B68">
            <w:pPr>
              <w:spacing w:after="0"/>
              <w:rPr>
                <w:bCs/>
                <w:sz w:val="18"/>
                <w:szCs w:val="18"/>
              </w:rPr>
            </w:pPr>
            <w:r w:rsidRPr="003E0376">
              <w:rPr>
                <w:bCs/>
                <w:sz w:val="18"/>
                <w:szCs w:val="18"/>
              </w:rPr>
              <w:t>Crown Lease Term</w:t>
            </w:r>
          </w:p>
        </w:tc>
        <w:tc>
          <w:tcPr>
            <w:tcW w:w="4536" w:type="dxa"/>
            <w:shd w:val="clear" w:color="auto" w:fill="auto"/>
            <w:vAlign w:val="center"/>
          </w:tcPr>
          <w:p w14:paraId="61252F9E" w14:textId="77777777" w:rsidR="006C1B68" w:rsidRPr="003E0376" w:rsidRDefault="006C1B68" w:rsidP="006C1B68">
            <w:pPr>
              <w:spacing w:after="0"/>
              <w:rPr>
                <w:bCs/>
                <w:sz w:val="18"/>
                <w:szCs w:val="18"/>
              </w:rPr>
            </w:pPr>
            <w:r w:rsidRPr="003E0376">
              <w:rPr>
                <w:bCs/>
                <w:sz w:val="18"/>
                <w:szCs w:val="18"/>
              </w:rPr>
              <w:t xml:space="preserve">Leasehold </w:t>
            </w:r>
            <w:r w:rsidRPr="003E0376">
              <w:rPr>
                <w:sz w:val="18"/>
                <w:szCs w:val="18"/>
              </w:rPr>
              <w:t>forest</w:t>
            </w:r>
          </w:p>
        </w:tc>
      </w:tr>
      <w:tr w:rsidR="006C1B68" w:rsidRPr="00F108B7" w14:paraId="79D93081" w14:textId="77777777" w:rsidTr="00AA0541">
        <w:trPr>
          <w:trHeight w:val="300"/>
        </w:trPr>
        <w:tc>
          <w:tcPr>
            <w:tcW w:w="4531" w:type="dxa"/>
            <w:shd w:val="clear" w:color="auto" w:fill="auto"/>
            <w:vAlign w:val="center"/>
          </w:tcPr>
          <w:p w14:paraId="2DF0CBD8" w14:textId="77777777" w:rsidR="006C1B68" w:rsidRPr="003E0376" w:rsidRDefault="006C1B68" w:rsidP="006C1B68">
            <w:pPr>
              <w:spacing w:after="0"/>
              <w:rPr>
                <w:bCs/>
                <w:sz w:val="18"/>
                <w:szCs w:val="18"/>
              </w:rPr>
            </w:pPr>
            <w:r w:rsidRPr="003E0376">
              <w:rPr>
                <w:bCs/>
                <w:sz w:val="18"/>
                <w:szCs w:val="18"/>
              </w:rPr>
              <w:t>Freehold</w:t>
            </w:r>
          </w:p>
        </w:tc>
        <w:tc>
          <w:tcPr>
            <w:tcW w:w="4536" w:type="dxa"/>
            <w:shd w:val="clear" w:color="auto" w:fill="auto"/>
            <w:vAlign w:val="center"/>
          </w:tcPr>
          <w:p w14:paraId="09C8DD29" w14:textId="77777777" w:rsidR="006C1B68" w:rsidRPr="003E0376" w:rsidRDefault="006C1B68" w:rsidP="006C1B68">
            <w:pPr>
              <w:spacing w:after="0"/>
              <w:rPr>
                <w:bCs/>
                <w:sz w:val="18"/>
                <w:szCs w:val="18"/>
              </w:rPr>
            </w:pPr>
            <w:r w:rsidRPr="003E0376">
              <w:rPr>
                <w:bCs/>
                <w:sz w:val="18"/>
                <w:szCs w:val="18"/>
              </w:rPr>
              <w:t>Private</w:t>
            </w:r>
            <w:r w:rsidR="00D043B7">
              <w:rPr>
                <w:bCs/>
                <w:sz w:val="18"/>
                <w:szCs w:val="18"/>
              </w:rPr>
              <w:t xml:space="preserve"> forest</w:t>
            </w:r>
          </w:p>
        </w:tc>
      </w:tr>
      <w:tr w:rsidR="006C1B68" w:rsidRPr="00F108B7" w14:paraId="6901636A" w14:textId="77777777" w:rsidTr="00AA0541">
        <w:trPr>
          <w:trHeight w:val="300"/>
        </w:trPr>
        <w:tc>
          <w:tcPr>
            <w:tcW w:w="4531" w:type="dxa"/>
            <w:shd w:val="clear" w:color="auto" w:fill="auto"/>
            <w:vAlign w:val="center"/>
          </w:tcPr>
          <w:p w14:paraId="1C26B110" w14:textId="77777777" w:rsidR="006C1B68" w:rsidRPr="003E0376" w:rsidRDefault="006C1B68" w:rsidP="006C1B68">
            <w:pPr>
              <w:spacing w:after="0"/>
              <w:rPr>
                <w:bCs/>
                <w:sz w:val="18"/>
                <w:szCs w:val="18"/>
              </w:rPr>
            </w:pPr>
            <w:r w:rsidRPr="003E0376">
              <w:rPr>
                <w:bCs/>
                <w:sz w:val="18"/>
                <w:szCs w:val="18"/>
              </w:rPr>
              <w:t>Government</w:t>
            </w:r>
          </w:p>
        </w:tc>
        <w:tc>
          <w:tcPr>
            <w:tcW w:w="4536" w:type="dxa"/>
            <w:shd w:val="clear" w:color="auto" w:fill="auto"/>
            <w:vAlign w:val="center"/>
          </w:tcPr>
          <w:p w14:paraId="13637161" w14:textId="77777777" w:rsidR="006C1B68" w:rsidRPr="003E0376" w:rsidRDefault="006C1B68" w:rsidP="006C1B68">
            <w:pPr>
              <w:spacing w:after="0"/>
              <w:rPr>
                <w:bCs/>
                <w:sz w:val="18"/>
                <w:szCs w:val="18"/>
              </w:rPr>
            </w:pPr>
            <w:r w:rsidRPr="003E0376">
              <w:rPr>
                <w:bCs/>
                <w:sz w:val="18"/>
                <w:szCs w:val="18"/>
              </w:rPr>
              <w:t>Other Crown land</w:t>
            </w:r>
          </w:p>
        </w:tc>
      </w:tr>
      <w:tr w:rsidR="006C1B68" w:rsidRPr="00F108B7" w14:paraId="25DF19BA" w14:textId="77777777" w:rsidTr="00AA0541">
        <w:trPr>
          <w:trHeight w:val="300"/>
        </w:trPr>
        <w:tc>
          <w:tcPr>
            <w:tcW w:w="4531" w:type="dxa"/>
            <w:shd w:val="clear" w:color="auto" w:fill="auto"/>
            <w:vAlign w:val="center"/>
          </w:tcPr>
          <w:p w14:paraId="754FB6CA" w14:textId="77777777" w:rsidR="006C1B68" w:rsidRPr="003E0376" w:rsidRDefault="006C1B68" w:rsidP="006C1B68">
            <w:pPr>
              <w:spacing w:after="0"/>
              <w:rPr>
                <w:bCs/>
                <w:sz w:val="18"/>
                <w:szCs w:val="18"/>
              </w:rPr>
            </w:pPr>
            <w:r w:rsidRPr="003E0376">
              <w:rPr>
                <w:bCs/>
                <w:sz w:val="18"/>
                <w:szCs w:val="18"/>
              </w:rPr>
              <w:t>Grazing Licence</w:t>
            </w:r>
          </w:p>
        </w:tc>
        <w:tc>
          <w:tcPr>
            <w:tcW w:w="4536" w:type="dxa"/>
            <w:shd w:val="clear" w:color="auto" w:fill="auto"/>
            <w:vAlign w:val="center"/>
          </w:tcPr>
          <w:p w14:paraId="0E24690F" w14:textId="77777777" w:rsidR="006C1B68" w:rsidRPr="003E0376" w:rsidRDefault="006C1B68" w:rsidP="006C1B68">
            <w:pPr>
              <w:spacing w:after="0"/>
              <w:rPr>
                <w:bCs/>
                <w:sz w:val="18"/>
                <w:szCs w:val="18"/>
              </w:rPr>
            </w:pPr>
            <w:r w:rsidRPr="003E0376">
              <w:rPr>
                <w:bCs/>
                <w:sz w:val="18"/>
                <w:szCs w:val="18"/>
              </w:rPr>
              <w:t>Other Crown land</w:t>
            </w:r>
          </w:p>
        </w:tc>
      </w:tr>
      <w:tr w:rsidR="006C1B68" w:rsidRPr="00F108B7" w14:paraId="01B8602D" w14:textId="77777777" w:rsidTr="00AA0541">
        <w:trPr>
          <w:trHeight w:val="300"/>
        </w:trPr>
        <w:tc>
          <w:tcPr>
            <w:tcW w:w="4531" w:type="dxa"/>
            <w:shd w:val="clear" w:color="auto" w:fill="auto"/>
            <w:vAlign w:val="center"/>
          </w:tcPr>
          <w:p w14:paraId="7AEAADAA" w14:textId="77777777" w:rsidR="006C1B68" w:rsidRPr="003E0376" w:rsidRDefault="006C1B68" w:rsidP="006C1B68">
            <w:pPr>
              <w:spacing w:after="0"/>
              <w:rPr>
                <w:bCs/>
                <w:sz w:val="18"/>
                <w:szCs w:val="18"/>
              </w:rPr>
            </w:pPr>
            <w:r w:rsidRPr="003E0376">
              <w:rPr>
                <w:bCs/>
                <w:sz w:val="18"/>
                <w:szCs w:val="18"/>
              </w:rPr>
              <w:t>Miscellaneous Lease</w:t>
            </w:r>
          </w:p>
        </w:tc>
        <w:tc>
          <w:tcPr>
            <w:tcW w:w="4536" w:type="dxa"/>
            <w:shd w:val="clear" w:color="auto" w:fill="auto"/>
            <w:vAlign w:val="center"/>
          </w:tcPr>
          <w:p w14:paraId="18153C56" w14:textId="77777777" w:rsidR="006C1B68" w:rsidRPr="003E0376" w:rsidRDefault="006C1B68" w:rsidP="006C1B68">
            <w:pPr>
              <w:spacing w:after="0"/>
              <w:rPr>
                <w:bCs/>
                <w:sz w:val="18"/>
                <w:szCs w:val="18"/>
              </w:rPr>
            </w:pPr>
            <w:r w:rsidRPr="003E0376">
              <w:rPr>
                <w:bCs/>
                <w:sz w:val="18"/>
                <w:szCs w:val="18"/>
              </w:rPr>
              <w:t xml:space="preserve">Leasehold </w:t>
            </w:r>
            <w:r w:rsidRPr="003E0376">
              <w:rPr>
                <w:sz w:val="18"/>
                <w:szCs w:val="18"/>
              </w:rPr>
              <w:t>forest</w:t>
            </w:r>
          </w:p>
        </w:tc>
      </w:tr>
      <w:tr w:rsidR="006C1B68" w:rsidRPr="00F108B7" w14:paraId="796C594D" w14:textId="77777777" w:rsidTr="00AA0541">
        <w:trPr>
          <w:trHeight w:val="300"/>
        </w:trPr>
        <w:tc>
          <w:tcPr>
            <w:tcW w:w="4531" w:type="dxa"/>
            <w:shd w:val="clear" w:color="auto" w:fill="auto"/>
            <w:vAlign w:val="center"/>
          </w:tcPr>
          <w:p w14:paraId="194E42EA" w14:textId="77777777" w:rsidR="006C1B68" w:rsidRPr="003E0376" w:rsidRDefault="006C1B68" w:rsidP="006C1B68">
            <w:pPr>
              <w:spacing w:after="0"/>
              <w:rPr>
                <w:bCs/>
                <w:sz w:val="18"/>
                <w:szCs w:val="18"/>
              </w:rPr>
            </w:pPr>
            <w:r w:rsidRPr="003E0376">
              <w:rPr>
                <w:bCs/>
                <w:sz w:val="18"/>
                <w:szCs w:val="18"/>
              </w:rPr>
              <w:t>Occupation Licence</w:t>
            </w:r>
          </w:p>
        </w:tc>
        <w:tc>
          <w:tcPr>
            <w:tcW w:w="4536" w:type="dxa"/>
            <w:shd w:val="clear" w:color="auto" w:fill="auto"/>
            <w:vAlign w:val="center"/>
          </w:tcPr>
          <w:p w14:paraId="6A69D70F" w14:textId="77777777" w:rsidR="006C1B68" w:rsidRPr="003E0376" w:rsidRDefault="006C1B68" w:rsidP="006C1B68">
            <w:pPr>
              <w:spacing w:after="0"/>
              <w:rPr>
                <w:bCs/>
                <w:sz w:val="18"/>
                <w:szCs w:val="18"/>
              </w:rPr>
            </w:pPr>
            <w:r w:rsidRPr="003E0376">
              <w:rPr>
                <w:bCs/>
                <w:sz w:val="18"/>
                <w:szCs w:val="18"/>
              </w:rPr>
              <w:t>Other Crown land</w:t>
            </w:r>
          </w:p>
        </w:tc>
      </w:tr>
      <w:tr w:rsidR="006C1B68" w:rsidRPr="00F108B7" w14:paraId="2C64D537" w14:textId="77777777" w:rsidTr="00AA0541">
        <w:trPr>
          <w:trHeight w:val="300"/>
        </w:trPr>
        <w:tc>
          <w:tcPr>
            <w:tcW w:w="4531" w:type="dxa"/>
            <w:shd w:val="clear" w:color="auto" w:fill="auto"/>
            <w:vAlign w:val="center"/>
          </w:tcPr>
          <w:p w14:paraId="4CAACCAB" w14:textId="77777777" w:rsidR="006C1B68" w:rsidRPr="003E0376" w:rsidRDefault="006C1B68" w:rsidP="006C1B68">
            <w:pPr>
              <w:spacing w:after="0"/>
              <w:rPr>
                <w:bCs/>
                <w:sz w:val="18"/>
                <w:szCs w:val="18"/>
              </w:rPr>
            </w:pPr>
            <w:r w:rsidRPr="003E0376">
              <w:rPr>
                <w:bCs/>
                <w:sz w:val="18"/>
                <w:szCs w:val="18"/>
              </w:rPr>
              <w:t>Pastoral Lease</w:t>
            </w:r>
          </w:p>
        </w:tc>
        <w:tc>
          <w:tcPr>
            <w:tcW w:w="4536" w:type="dxa"/>
            <w:shd w:val="clear" w:color="auto" w:fill="auto"/>
            <w:vAlign w:val="center"/>
          </w:tcPr>
          <w:p w14:paraId="4F7A92F6" w14:textId="77777777" w:rsidR="006C1B68" w:rsidRPr="003E0376" w:rsidRDefault="006C1B68" w:rsidP="006C1B68">
            <w:pPr>
              <w:spacing w:after="0"/>
              <w:rPr>
                <w:bCs/>
                <w:sz w:val="18"/>
                <w:szCs w:val="18"/>
              </w:rPr>
            </w:pPr>
            <w:r w:rsidRPr="003E0376">
              <w:rPr>
                <w:bCs/>
                <w:sz w:val="18"/>
                <w:szCs w:val="18"/>
              </w:rPr>
              <w:t xml:space="preserve">Leasehold </w:t>
            </w:r>
            <w:r w:rsidRPr="003E0376">
              <w:rPr>
                <w:sz w:val="18"/>
                <w:szCs w:val="18"/>
              </w:rPr>
              <w:t>forest</w:t>
            </w:r>
          </w:p>
        </w:tc>
      </w:tr>
      <w:tr w:rsidR="006C1B68" w:rsidRPr="00F108B7" w14:paraId="165D0FC7" w14:textId="77777777" w:rsidTr="00AA0541">
        <w:trPr>
          <w:trHeight w:val="300"/>
        </w:trPr>
        <w:tc>
          <w:tcPr>
            <w:tcW w:w="4531" w:type="dxa"/>
            <w:shd w:val="clear" w:color="auto" w:fill="auto"/>
            <w:vAlign w:val="center"/>
          </w:tcPr>
          <w:p w14:paraId="33545D66" w14:textId="77777777" w:rsidR="006C1B68" w:rsidRPr="003E0376" w:rsidRDefault="006C1B68" w:rsidP="006C1B68">
            <w:pPr>
              <w:spacing w:after="0"/>
              <w:rPr>
                <w:bCs/>
                <w:sz w:val="18"/>
                <w:szCs w:val="18"/>
              </w:rPr>
            </w:pPr>
            <w:r w:rsidRPr="003E0376">
              <w:rPr>
                <w:bCs/>
                <w:sz w:val="18"/>
                <w:szCs w:val="18"/>
              </w:rPr>
              <w:t>Perpetual Pastoral Lease</w:t>
            </w:r>
          </w:p>
        </w:tc>
        <w:tc>
          <w:tcPr>
            <w:tcW w:w="4536" w:type="dxa"/>
            <w:shd w:val="clear" w:color="auto" w:fill="auto"/>
            <w:vAlign w:val="center"/>
          </w:tcPr>
          <w:p w14:paraId="468FD14B" w14:textId="77777777" w:rsidR="006C1B68" w:rsidRPr="003E0376" w:rsidRDefault="006C1B68" w:rsidP="006C1B68">
            <w:pPr>
              <w:spacing w:after="0"/>
              <w:rPr>
                <w:bCs/>
                <w:sz w:val="18"/>
                <w:szCs w:val="18"/>
              </w:rPr>
            </w:pPr>
            <w:r w:rsidRPr="003E0376">
              <w:rPr>
                <w:bCs/>
                <w:sz w:val="18"/>
                <w:szCs w:val="18"/>
              </w:rPr>
              <w:t xml:space="preserve">Leasehold </w:t>
            </w:r>
            <w:r w:rsidRPr="003E0376">
              <w:rPr>
                <w:sz w:val="18"/>
                <w:szCs w:val="18"/>
              </w:rPr>
              <w:t>forest</w:t>
            </w:r>
          </w:p>
        </w:tc>
      </w:tr>
      <w:tr w:rsidR="006C1B68" w:rsidRPr="00F108B7" w14:paraId="59D25FA9" w14:textId="77777777" w:rsidTr="00AA0541">
        <w:trPr>
          <w:trHeight w:val="300"/>
        </w:trPr>
        <w:tc>
          <w:tcPr>
            <w:tcW w:w="4531" w:type="dxa"/>
            <w:shd w:val="clear" w:color="auto" w:fill="auto"/>
            <w:vAlign w:val="center"/>
          </w:tcPr>
          <w:p w14:paraId="0B32FD7E" w14:textId="77777777" w:rsidR="006C1B68" w:rsidRPr="003E0376" w:rsidRDefault="006C1B68" w:rsidP="006C1B68">
            <w:pPr>
              <w:spacing w:after="0"/>
              <w:rPr>
                <w:bCs/>
                <w:sz w:val="18"/>
                <w:szCs w:val="18"/>
              </w:rPr>
            </w:pPr>
            <w:r w:rsidRPr="003E0376">
              <w:rPr>
                <w:bCs/>
                <w:sz w:val="18"/>
                <w:szCs w:val="18"/>
              </w:rPr>
              <w:t>Registered Mining Lease</w:t>
            </w:r>
          </w:p>
        </w:tc>
        <w:tc>
          <w:tcPr>
            <w:tcW w:w="4536" w:type="dxa"/>
            <w:shd w:val="clear" w:color="auto" w:fill="auto"/>
            <w:vAlign w:val="center"/>
          </w:tcPr>
          <w:p w14:paraId="3E338717" w14:textId="77777777" w:rsidR="006C1B68" w:rsidRPr="003E0376" w:rsidRDefault="006C1B68" w:rsidP="006C1B68">
            <w:pPr>
              <w:spacing w:after="0"/>
              <w:rPr>
                <w:bCs/>
                <w:sz w:val="18"/>
                <w:szCs w:val="18"/>
              </w:rPr>
            </w:pPr>
            <w:r w:rsidRPr="003E0376">
              <w:rPr>
                <w:bCs/>
                <w:sz w:val="18"/>
                <w:szCs w:val="18"/>
              </w:rPr>
              <w:t xml:space="preserve">Leasehold </w:t>
            </w:r>
            <w:r w:rsidRPr="003E0376">
              <w:rPr>
                <w:sz w:val="18"/>
                <w:szCs w:val="18"/>
              </w:rPr>
              <w:t>forest</w:t>
            </w:r>
          </w:p>
        </w:tc>
      </w:tr>
      <w:tr w:rsidR="006C1B68" w:rsidRPr="00F108B7" w14:paraId="164D66A4" w14:textId="77777777" w:rsidTr="00AA0541">
        <w:trPr>
          <w:trHeight w:val="300"/>
        </w:trPr>
        <w:tc>
          <w:tcPr>
            <w:tcW w:w="4531" w:type="dxa"/>
            <w:shd w:val="clear" w:color="auto" w:fill="auto"/>
            <w:vAlign w:val="center"/>
          </w:tcPr>
          <w:p w14:paraId="76ACBC38" w14:textId="77777777" w:rsidR="006C1B68" w:rsidRPr="003E0376" w:rsidRDefault="006C1B68" w:rsidP="006C1B68">
            <w:pPr>
              <w:spacing w:after="0"/>
              <w:rPr>
                <w:bCs/>
                <w:sz w:val="18"/>
                <w:szCs w:val="18"/>
              </w:rPr>
            </w:pPr>
            <w:r w:rsidRPr="003E0376">
              <w:rPr>
                <w:bCs/>
                <w:sz w:val="18"/>
                <w:szCs w:val="18"/>
              </w:rPr>
              <w:t>Reserve</w:t>
            </w:r>
          </w:p>
        </w:tc>
        <w:tc>
          <w:tcPr>
            <w:tcW w:w="4536" w:type="dxa"/>
            <w:shd w:val="clear" w:color="auto" w:fill="auto"/>
            <w:vAlign w:val="center"/>
          </w:tcPr>
          <w:p w14:paraId="5BBDAAC6" w14:textId="77777777" w:rsidR="006C1B68" w:rsidRPr="003E0376" w:rsidRDefault="006C1B68" w:rsidP="006C1B68">
            <w:pPr>
              <w:spacing w:after="0"/>
              <w:rPr>
                <w:bCs/>
                <w:sz w:val="18"/>
                <w:szCs w:val="18"/>
              </w:rPr>
            </w:pPr>
            <w:r w:rsidRPr="003E0376">
              <w:rPr>
                <w:bCs/>
                <w:sz w:val="18"/>
                <w:szCs w:val="18"/>
              </w:rPr>
              <w:t>Nature conservation reserve</w:t>
            </w:r>
          </w:p>
        </w:tc>
      </w:tr>
      <w:tr w:rsidR="006C1B68" w:rsidRPr="00F108B7" w14:paraId="57F19DFD" w14:textId="77777777" w:rsidTr="00AA0541">
        <w:trPr>
          <w:trHeight w:val="300"/>
        </w:trPr>
        <w:tc>
          <w:tcPr>
            <w:tcW w:w="4531" w:type="dxa"/>
            <w:shd w:val="clear" w:color="auto" w:fill="auto"/>
            <w:vAlign w:val="center"/>
          </w:tcPr>
          <w:p w14:paraId="32676CF5" w14:textId="77777777" w:rsidR="006C1B68" w:rsidRPr="003E0376" w:rsidRDefault="006C1B68" w:rsidP="006C1B68">
            <w:pPr>
              <w:spacing w:after="0"/>
              <w:rPr>
                <w:bCs/>
                <w:sz w:val="18"/>
                <w:szCs w:val="18"/>
              </w:rPr>
            </w:pPr>
            <w:r w:rsidRPr="003E0376">
              <w:rPr>
                <w:bCs/>
                <w:sz w:val="18"/>
                <w:szCs w:val="18"/>
              </w:rPr>
              <w:t>Right to a Freehold Title</w:t>
            </w:r>
          </w:p>
        </w:tc>
        <w:tc>
          <w:tcPr>
            <w:tcW w:w="4536" w:type="dxa"/>
            <w:shd w:val="clear" w:color="auto" w:fill="auto"/>
            <w:vAlign w:val="center"/>
          </w:tcPr>
          <w:p w14:paraId="44CBC281" w14:textId="77777777" w:rsidR="006C1B68" w:rsidRPr="003E0376" w:rsidRDefault="006C1B68" w:rsidP="006C1B68">
            <w:pPr>
              <w:spacing w:after="0"/>
              <w:rPr>
                <w:bCs/>
                <w:sz w:val="18"/>
                <w:szCs w:val="18"/>
              </w:rPr>
            </w:pPr>
            <w:r w:rsidRPr="003E0376">
              <w:rPr>
                <w:bCs/>
                <w:sz w:val="18"/>
                <w:szCs w:val="18"/>
              </w:rPr>
              <w:t xml:space="preserve">Private </w:t>
            </w:r>
            <w:r w:rsidRPr="003E0376">
              <w:rPr>
                <w:sz w:val="18"/>
                <w:szCs w:val="18"/>
              </w:rPr>
              <w:t>forest</w:t>
            </w:r>
          </w:p>
        </w:tc>
      </w:tr>
      <w:tr w:rsidR="006C1B68" w:rsidRPr="00F108B7" w14:paraId="7E6D5A44" w14:textId="77777777" w:rsidTr="00AA0541">
        <w:trPr>
          <w:trHeight w:val="300"/>
        </w:trPr>
        <w:tc>
          <w:tcPr>
            <w:tcW w:w="4531" w:type="dxa"/>
            <w:shd w:val="clear" w:color="auto" w:fill="auto"/>
            <w:vAlign w:val="center"/>
          </w:tcPr>
          <w:p w14:paraId="6B46C58E" w14:textId="77777777" w:rsidR="006C1B68" w:rsidRPr="003E0376" w:rsidRDefault="006C1B68" w:rsidP="006C1B68">
            <w:pPr>
              <w:spacing w:after="0"/>
              <w:rPr>
                <w:bCs/>
                <w:sz w:val="18"/>
                <w:szCs w:val="18"/>
              </w:rPr>
            </w:pPr>
            <w:r w:rsidRPr="003E0376">
              <w:rPr>
                <w:bCs/>
                <w:sz w:val="18"/>
                <w:szCs w:val="18"/>
              </w:rPr>
              <w:t>Special Purposes Lease</w:t>
            </w:r>
          </w:p>
        </w:tc>
        <w:tc>
          <w:tcPr>
            <w:tcW w:w="4536" w:type="dxa"/>
            <w:shd w:val="clear" w:color="auto" w:fill="auto"/>
            <w:vAlign w:val="center"/>
          </w:tcPr>
          <w:p w14:paraId="1515BFD7" w14:textId="77777777" w:rsidR="006C1B68" w:rsidRPr="003E0376" w:rsidRDefault="006C1B68" w:rsidP="006C1B68">
            <w:pPr>
              <w:spacing w:after="0"/>
              <w:rPr>
                <w:bCs/>
                <w:sz w:val="18"/>
                <w:szCs w:val="18"/>
              </w:rPr>
            </w:pPr>
            <w:r w:rsidRPr="003E0376">
              <w:rPr>
                <w:bCs/>
                <w:sz w:val="18"/>
                <w:szCs w:val="18"/>
              </w:rPr>
              <w:t xml:space="preserve">Leasehold </w:t>
            </w:r>
            <w:r w:rsidRPr="003E0376">
              <w:rPr>
                <w:sz w:val="18"/>
                <w:szCs w:val="18"/>
              </w:rPr>
              <w:t>forest</w:t>
            </w:r>
          </w:p>
        </w:tc>
      </w:tr>
      <w:tr w:rsidR="006C1B68" w:rsidRPr="00F108B7" w14:paraId="7709CBE1" w14:textId="77777777" w:rsidTr="00AA0541">
        <w:trPr>
          <w:trHeight w:val="300"/>
        </w:trPr>
        <w:tc>
          <w:tcPr>
            <w:tcW w:w="4531" w:type="dxa"/>
            <w:shd w:val="clear" w:color="auto" w:fill="auto"/>
            <w:vAlign w:val="center"/>
          </w:tcPr>
          <w:p w14:paraId="442CE7A0" w14:textId="77777777" w:rsidR="006C1B68" w:rsidRPr="003E0376" w:rsidRDefault="006C1B68" w:rsidP="006C1B68">
            <w:pPr>
              <w:spacing w:after="0"/>
              <w:rPr>
                <w:bCs/>
                <w:sz w:val="18"/>
                <w:szCs w:val="18"/>
              </w:rPr>
            </w:pPr>
            <w:r w:rsidRPr="003E0376">
              <w:rPr>
                <w:bCs/>
                <w:sz w:val="18"/>
                <w:szCs w:val="18"/>
              </w:rPr>
              <w:t>Unregistered Crown Land</w:t>
            </w:r>
          </w:p>
        </w:tc>
        <w:tc>
          <w:tcPr>
            <w:tcW w:w="4536" w:type="dxa"/>
            <w:shd w:val="clear" w:color="auto" w:fill="auto"/>
            <w:vAlign w:val="center"/>
          </w:tcPr>
          <w:p w14:paraId="09BEC7F6" w14:textId="77777777" w:rsidR="006C1B68" w:rsidRPr="003E0376" w:rsidRDefault="006C1B68" w:rsidP="006C1B68">
            <w:pPr>
              <w:spacing w:after="0"/>
              <w:rPr>
                <w:bCs/>
                <w:sz w:val="18"/>
                <w:szCs w:val="18"/>
              </w:rPr>
            </w:pPr>
            <w:r w:rsidRPr="003E0376">
              <w:rPr>
                <w:bCs/>
                <w:sz w:val="18"/>
                <w:szCs w:val="18"/>
              </w:rPr>
              <w:t>Other Crown land</w:t>
            </w:r>
          </w:p>
        </w:tc>
      </w:tr>
      <w:tr w:rsidR="006C1B68" w:rsidRPr="00F108B7" w14:paraId="71AB6B7F" w14:textId="77777777" w:rsidTr="00AA0541">
        <w:trPr>
          <w:trHeight w:val="300"/>
        </w:trPr>
        <w:tc>
          <w:tcPr>
            <w:tcW w:w="4531" w:type="dxa"/>
            <w:shd w:val="clear" w:color="auto" w:fill="auto"/>
            <w:vAlign w:val="center"/>
          </w:tcPr>
          <w:p w14:paraId="4DDF7AB0" w14:textId="77777777" w:rsidR="006C1B68" w:rsidRPr="003E0376" w:rsidRDefault="006C1B68" w:rsidP="006C1B68">
            <w:pPr>
              <w:spacing w:after="0"/>
              <w:rPr>
                <w:bCs/>
                <w:sz w:val="18"/>
                <w:szCs w:val="18"/>
              </w:rPr>
            </w:pPr>
            <w:r w:rsidRPr="003E0376">
              <w:rPr>
                <w:bCs/>
                <w:sz w:val="18"/>
                <w:szCs w:val="18"/>
              </w:rPr>
              <w:t>Vacant Crown Land</w:t>
            </w:r>
          </w:p>
        </w:tc>
        <w:tc>
          <w:tcPr>
            <w:tcW w:w="4536" w:type="dxa"/>
            <w:shd w:val="clear" w:color="auto" w:fill="auto"/>
            <w:vAlign w:val="center"/>
          </w:tcPr>
          <w:p w14:paraId="117286D6" w14:textId="77777777" w:rsidR="006C1B68" w:rsidRPr="003E0376" w:rsidRDefault="006C1B68" w:rsidP="006C1B68">
            <w:pPr>
              <w:spacing w:after="0"/>
              <w:rPr>
                <w:bCs/>
                <w:sz w:val="18"/>
                <w:szCs w:val="18"/>
              </w:rPr>
            </w:pPr>
            <w:r w:rsidRPr="003E0376">
              <w:rPr>
                <w:bCs/>
                <w:sz w:val="18"/>
                <w:szCs w:val="18"/>
              </w:rPr>
              <w:t>Other Crown land</w:t>
            </w:r>
          </w:p>
        </w:tc>
      </w:tr>
    </w:tbl>
    <w:p w14:paraId="5847EA56" w14:textId="77777777" w:rsidR="00F108B7" w:rsidRPr="004A49E3" w:rsidRDefault="00F108B7" w:rsidP="004A49E3"/>
    <w:p w14:paraId="59F5C12E" w14:textId="44518CED" w:rsidR="000B77E9" w:rsidRPr="00377155" w:rsidRDefault="000B77E9" w:rsidP="00377155">
      <w:pPr>
        <w:pStyle w:val="Caption"/>
        <w:keepNext/>
        <w:rPr>
          <w:rFonts w:asciiTheme="minorHAnsi" w:hAnsiTheme="minorHAnsi"/>
          <w:sz w:val="24"/>
        </w:rPr>
      </w:pPr>
      <w:bookmarkStart w:id="71" w:name="_Toc4412278"/>
      <w:bookmarkStart w:id="72" w:name="_Toc4579643"/>
      <w:bookmarkStart w:id="73" w:name="_Toc10448326"/>
      <w:bookmarkStart w:id="74" w:name="_Toc11318498"/>
      <w:bookmarkStart w:id="75" w:name="_Toc16686442"/>
      <w:r w:rsidRPr="00377155">
        <w:rPr>
          <w:rFonts w:asciiTheme="minorHAnsi" w:hAnsiTheme="minorHAnsi"/>
          <w:sz w:val="24"/>
        </w:rPr>
        <w:lastRenderedPageBreak/>
        <w:t xml:space="preserve">Table </w:t>
      </w:r>
      <w:r w:rsidR="006C7359">
        <w:rPr>
          <w:rFonts w:asciiTheme="minorHAnsi" w:hAnsiTheme="minorHAnsi"/>
          <w:sz w:val="24"/>
        </w:rPr>
        <w:t>A</w:t>
      </w:r>
      <w:r w:rsidR="00F51D55" w:rsidRPr="00377155">
        <w:rPr>
          <w:rFonts w:asciiTheme="minorHAnsi" w:hAnsiTheme="minorHAnsi"/>
          <w:noProof/>
          <w:sz w:val="24"/>
        </w:rPr>
        <w:fldChar w:fldCharType="begin"/>
      </w:r>
      <w:r w:rsidR="00F51D55" w:rsidRPr="00377155">
        <w:rPr>
          <w:rFonts w:asciiTheme="minorHAnsi" w:hAnsiTheme="minorHAnsi"/>
          <w:noProof/>
          <w:sz w:val="24"/>
        </w:rPr>
        <w:instrText xml:space="preserve"> SEQ Table \* ARABIC </w:instrText>
      </w:r>
      <w:r w:rsidR="00F51D55" w:rsidRPr="00377155">
        <w:rPr>
          <w:rFonts w:asciiTheme="minorHAnsi" w:hAnsiTheme="minorHAnsi"/>
          <w:noProof/>
          <w:sz w:val="24"/>
        </w:rPr>
        <w:fldChar w:fldCharType="separate"/>
      </w:r>
      <w:r w:rsidR="005673A1">
        <w:rPr>
          <w:rFonts w:asciiTheme="minorHAnsi" w:hAnsiTheme="minorHAnsi"/>
          <w:noProof/>
          <w:sz w:val="24"/>
        </w:rPr>
        <w:t>3</w:t>
      </w:r>
      <w:r w:rsidR="00F51D55" w:rsidRPr="00377155">
        <w:rPr>
          <w:rFonts w:asciiTheme="minorHAnsi" w:hAnsiTheme="minorHAnsi"/>
          <w:noProof/>
          <w:sz w:val="24"/>
        </w:rPr>
        <w:fldChar w:fldCharType="end"/>
      </w:r>
      <w:r w:rsidRPr="00377155">
        <w:rPr>
          <w:rFonts w:asciiTheme="minorHAnsi" w:hAnsiTheme="minorHAnsi"/>
          <w:sz w:val="24"/>
        </w:rPr>
        <w:t xml:space="preserve"> Translation of Queensland DCDB tenure information to NFI forest tenure classes</w:t>
      </w:r>
      <w:bookmarkEnd w:id="71"/>
      <w:bookmarkEnd w:id="72"/>
      <w:bookmarkEnd w:id="73"/>
      <w:bookmarkEnd w:id="74"/>
      <w:bookmarkEnd w:id="75"/>
    </w:p>
    <w:tbl>
      <w:tblPr>
        <w:tblW w:w="9209" w:type="dxa"/>
        <w:tblLook w:val="04A0" w:firstRow="1" w:lastRow="0" w:firstColumn="1" w:lastColumn="0" w:noHBand="0" w:noVBand="1"/>
      </w:tblPr>
      <w:tblGrid>
        <w:gridCol w:w="4673"/>
        <w:gridCol w:w="4536"/>
      </w:tblGrid>
      <w:tr w:rsidR="000B77E9" w:rsidRPr="000B77E9" w14:paraId="6BEA24AF" w14:textId="77777777" w:rsidTr="00AA0541">
        <w:trPr>
          <w:cantSplit/>
          <w:trHeight w:val="300"/>
          <w:tblHeader/>
        </w:trPr>
        <w:tc>
          <w:tcPr>
            <w:tcW w:w="4673" w:type="dxa"/>
            <w:tcBorders>
              <w:top w:val="single" w:sz="4" w:space="0" w:color="auto"/>
            </w:tcBorders>
            <w:shd w:val="clear" w:color="auto" w:fill="auto"/>
            <w:vAlign w:val="center"/>
            <w:hideMark/>
          </w:tcPr>
          <w:p w14:paraId="4400D6AE" w14:textId="77777777" w:rsidR="000B77E9" w:rsidRPr="003E0376" w:rsidRDefault="000B77E9" w:rsidP="000B77E9">
            <w:pPr>
              <w:spacing w:after="0"/>
              <w:rPr>
                <w:b/>
                <w:bCs/>
                <w:sz w:val="18"/>
                <w:szCs w:val="18"/>
              </w:rPr>
            </w:pPr>
            <w:r w:rsidRPr="003E0376">
              <w:rPr>
                <w:b/>
                <w:bCs/>
                <w:sz w:val="18"/>
                <w:szCs w:val="18"/>
              </w:rPr>
              <w:t>Field: ‘Tenure’</w:t>
            </w:r>
            <w:r w:rsidR="00AA0541">
              <w:rPr>
                <w:b/>
                <w:bCs/>
                <w:sz w:val="18"/>
                <w:szCs w:val="18"/>
                <w:vertAlign w:val="superscript"/>
              </w:rPr>
              <w:t>a</w:t>
            </w:r>
            <w:r w:rsidRPr="003E0376">
              <w:rPr>
                <w:b/>
                <w:bCs/>
                <w:sz w:val="18"/>
                <w:szCs w:val="18"/>
              </w:rPr>
              <w:t xml:space="preserve"> (where ‘Cover type’ = ‘base’)</w:t>
            </w:r>
          </w:p>
        </w:tc>
        <w:tc>
          <w:tcPr>
            <w:tcW w:w="4536" w:type="dxa"/>
            <w:tcBorders>
              <w:top w:val="single" w:sz="4" w:space="0" w:color="auto"/>
            </w:tcBorders>
            <w:shd w:val="clear" w:color="auto" w:fill="auto"/>
            <w:vAlign w:val="center"/>
          </w:tcPr>
          <w:p w14:paraId="6F38AA4C" w14:textId="77777777" w:rsidR="000B77E9" w:rsidRPr="003E0376" w:rsidRDefault="000B77E9" w:rsidP="000B77E9">
            <w:pPr>
              <w:spacing w:after="0"/>
              <w:rPr>
                <w:b/>
                <w:bCs/>
                <w:sz w:val="18"/>
                <w:szCs w:val="18"/>
              </w:rPr>
            </w:pPr>
            <w:r w:rsidRPr="003E0376">
              <w:rPr>
                <w:b/>
                <w:sz w:val="18"/>
                <w:szCs w:val="18"/>
              </w:rPr>
              <w:t>NFI forest tenure class</w:t>
            </w:r>
          </w:p>
        </w:tc>
      </w:tr>
      <w:tr w:rsidR="000B77E9" w:rsidRPr="000B77E9" w14:paraId="1844A57F" w14:textId="77777777" w:rsidTr="00AA0541">
        <w:trPr>
          <w:cantSplit/>
          <w:trHeight w:val="300"/>
          <w:tblHeader/>
        </w:trPr>
        <w:tc>
          <w:tcPr>
            <w:tcW w:w="4673" w:type="dxa"/>
            <w:shd w:val="clear" w:color="auto" w:fill="auto"/>
            <w:vAlign w:val="center"/>
          </w:tcPr>
          <w:p w14:paraId="108E502D" w14:textId="77777777" w:rsidR="000B77E9" w:rsidRPr="003E0376" w:rsidRDefault="000B77E9" w:rsidP="000B77E9">
            <w:pPr>
              <w:spacing w:after="0"/>
              <w:rPr>
                <w:bCs/>
                <w:sz w:val="18"/>
                <w:szCs w:val="18"/>
              </w:rPr>
            </w:pPr>
            <w:r w:rsidRPr="003E0376">
              <w:rPr>
                <w:bCs/>
                <w:sz w:val="18"/>
                <w:szCs w:val="18"/>
              </w:rPr>
              <w:t>Boat Harbours</w:t>
            </w:r>
          </w:p>
        </w:tc>
        <w:tc>
          <w:tcPr>
            <w:tcW w:w="4536" w:type="dxa"/>
            <w:shd w:val="clear" w:color="auto" w:fill="auto"/>
            <w:vAlign w:val="center"/>
          </w:tcPr>
          <w:p w14:paraId="3EA698E7" w14:textId="77777777" w:rsidR="000B77E9" w:rsidRPr="003E0376" w:rsidRDefault="000B77E9" w:rsidP="000B77E9">
            <w:pPr>
              <w:spacing w:after="0"/>
              <w:rPr>
                <w:bCs/>
                <w:sz w:val="18"/>
                <w:szCs w:val="18"/>
              </w:rPr>
            </w:pPr>
            <w:r w:rsidRPr="003E0376">
              <w:rPr>
                <w:bCs/>
                <w:sz w:val="18"/>
                <w:szCs w:val="18"/>
              </w:rPr>
              <w:t>Other Crown land</w:t>
            </w:r>
          </w:p>
        </w:tc>
      </w:tr>
      <w:tr w:rsidR="000B77E9" w:rsidRPr="000B77E9" w14:paraId="29E34E9D" w14:textId="77777777" w:rsidTr="00AA0541">
        <w:trPr>
          <w:cantSplit/>
          <w:trHeight w:val="300"/>
          <w:tblHeader/>
        </w:trPr>
        <w:tc>
          <w:tcPr>
            <w:tcW w:w="4673" w:type="dxa"/>
            <w:shd w:val="clear" w:color="auto" w:fill="auto"/>
            <w:vAlign w:val="center"/>
          </w:tcPr>
          <w:p w14:paraId="1C8DA8DE" w14:textId="77777777" w:rsidR="000B77E9" w:rsidRPr="003E0376" w:rsidRDefault="000B77E9" w:rsidP="000B77E9">
            <w:pPr>
              <w:spacing w:after="0"/>
              <w:rPr>
                <w:bCs/>
                <w:sz w:val="18"/>
                <w:szCs w:val="18"/>
              </w:rPr>
            </w:pPr>
            <w:r w:rsidRPr="003E0376">
              <w:rPr>
                <w:bCs/>
                <w:sz w:val="18"/>
                <w:szCs w:val="18"/>
              </w:rPr>
              <w:t>Commonwealth Acquisition</w:t>
            </w:r>
          </w:p>
        </w:tc>
        <w:tc>
          <w:tcPr>
            <w:tcW w:w="4536" w:type="dxa"/>
            <w:shd w:val="clear" w:color="auto" w:fill="auto"/>
            <w:vAlign w:val="center"/>
          </w:tcPr>
          <w:p w14:paraId="01941B2D" w14:textId="77777777" w:rsidR="000B77E9" w:rsidRPr="003E0376" w:rsidRDefault="000B77E9" w:rsidP="000B77E9">
            <w:pPr>
              <w:spacing w:after="0"/>
              <w:rPr>
                <w:bCs/>
                <w:sz w:val="18"/>
                <w:szCs w:val="18"/>
              </w:rPr>
            </w:pPr>
            <w:r w:rsidRPr="003E0376">
              <w:rPr>
                <w:bCs/>
                <w:sz w:val="18"/>
                <w:szCs w:val="18"/>
              </w:rPr>
              <w:t>Other Crown land</w:t>
            </w:r>
          </w:p>
        </w:tc>
      </w:tr>
      <w:tr w:rsidR="000B77E9" w:rsidRPr="000B77E9" w14:paraId="64BE392D" w14:textId="77777777" w:rsidTr="00AA0541">
        <w:trPr>
          <w:cantSplit/>
          <w:trHeight w:val="300"/>
          <w:tblHeader/>
        </w:trPr>
        <w:tc>
          <w:tcPr>
            <w:tcW w:w="4673" w:type="dxa"/>
            <w:shd w:val="clear" w:color="auto" w:fill="auto"/>
            <w:vAlign w:val="center"/>
          </w:tcPr>
          <w:p w14:paraId="104B9888" w14:textId="77777777" w:rsidR="000B77E9" w:rsidRPr="003E0376" w:rsidRDefault="000B77E9" w:rsidP="000B77E9">
            <w:pPr>
              <w:spacing w:after="0"/>
              <w:rPr>
                <w:bCs/>
                <w:sz w:val="18"/>
                <w:szCs w:val="18"/>
              </w:rPr>
            </w:pPr>
            <w:r w:rsidRPr="003E0376">
              <w:rPr>
                <w:bCs/>
                <w:sz w:val="18"/>
                <w:szCs w:val="18"/>
              </w:rPr>
              <w:t>Forest Reserve</w:t>
            </w:r>
            <w:r w:rsidR="00AA0541">
              <w:rPr>
                <w:bCs/>
                <w:sz w:val="18"/>
                <w:szCs w:val="18"/>
                <w:vertAlign w:val="superscript"/>
              </w:rPr>
              <w:t>b</w:t>
            </w:r>
          </w:p>
        </w:tc>
        <w:tc>
          <w:tcPr>
            <w:tcW w:w="4536" w:type="dxa"/>
            <w:shd w:val="clear" w:color="auto" w:fill="auto"/>
            <w:vAlign w:val="center"/>
          </w:tcPr>
          <w:p w14:paraId="3F2760ED" w14:textId="77777777" w:rsidR="000B77E9" w:rsidRPr="003E0376" w:rsidRDefault="000B77E9" w:rsidP="000B77E9">
            <w:pPr>
              <w:spacing w:after="0"/>
              <w:rPr>
                <w:bCs/>
                <w:sz w:val="18"/>
                <w:szCs w:val="18"/>
              </w:rPr>
            </w:pPr>
            <w:r w:rsidRPr="003E0376">
              <w:rPr>
                <w:bCs/>
                <w:sz w:val="18"/>
                <w:szCs w:val="18"/>
              </w:rPr>
              <w:t>Multiple-use public forest</w:t>
            </w:r>
          </w:p>
        </w:tc>
      </w:tr>
      <w:tr w:rsidR="000B77E9" w:rsidRPr="000B77E9" w14:paraId="7286D78A" w14:textId="77777777" w:rsidTr="00AA0541">
        <w:trPr>
          <w:cantSplit/>
          <w:trHeight w:val="300"/>
          <w:tblHeader/>
        </w:trPr>
        <w:tc>
          <w:tcPr>
            <w:tcW w:w="4673" w:type="dxa"/>
            <w:shd w:val="clear" w:color="auto" w:fill="auto"/>
            <w:vAlign w:val="center"/>
          </w:tcPr>
          <w:p w14:paraId="70A46A08" w14:textId="77777777" w:rsidR="000B77E9" w:rsidRPr="003E0376" w:rsidRDefault="000B77E9" w:rsidP="000B77E9">
            <w:pPr>
              <w:spacing w:after="0"/>
              <w:rPr>
                <w:bCs/>
                <w:sz w:val="18"/>
                <w:szCs w:val="18"/>
              </w:rPr>
            </w:pPr>
            <w:r w:rsidRPr="003E0376">
              <w:rPr>
                <w:bCs/>
                <w:sz w:val="18"/>
                <w:szCs w:val="18"/>
              </w:rPr>
              <w:t>Freehold</w:t>
            </w:r>
          </w:p>
        </w:tc>
        <w:tc>
          <w:tcPr>
            <w:tcW w:w="4536" w:type="dxa"/>
            <w:shd w:val="clear" w:color="auto" w:fill="auto"/>
            <w:vAlign w:val="center"/>
          </w:tcPr>
          <w:p w14:paraId="6E84AA51" w14:textId="77777777" w:rsidR="000B77E9" w:rsidRPr="003E0376" w:rsidRDefault="000B77E9" w:rsidP="000B77E9">
            <w:pPr>
              <w:spacing w:after="0"/>
              <w:rPr>
                <w:bCs/>
                <w:sz w:val="18"/>
                <w:szCs w:val="18"/>
              </w:rPr>
            </w:pPr>
            <w:r w:rsidRPr="003E0376">
              <w:rPr>
                <w:bCs/>
                <w:sz w:val="18"/>
                <w:szCs w:val="18"/>
              </w:rPr>
              <w:t xml:space="preserve">Private </w:t>
            </w:r>
            <w:r w:rsidRPr="003E0376">
              <w:rPr>
                <w:sz w:val="18"/>
                <w:szCs w:val="18"/>
              </w:rPr>
              <w:t>forest</w:t>
            </w:r>
          </w:p>
        </w:tc>
      </w:tr>
      <w:tr w:rsidR="000B77E9" w:rsidRPr="000B77E9" w14:paraId="4826E363" w14:textId="77777777" w:rsidTr="00AA0541">
        <w:trPr>
          <w:cantSplit/>
          <w:trHeight w:val="300"/>
          <w:tblHeader/>
        </w:trPr>
        <w:tc>
          <w:tcPr>
            <w:tcW w:w="4673" w:type="dxa"/>
            <w:shd w:val="clear" w:color="auto" w:fill="auto"/>
            <w:vAlign w:val="center"/>
          </w:tcPr>
          <w:p w14:paraId="3A07BB8D" w14:textId="77777777" w:rsidR="000B77E9" w:rsidRPr="003E0376" w:rsidRDefault="000B77E9" w:rsidP="000B77E9">
            <w:pPr>
              <w:spacing w:after="0"/>
              <w:rPr>
                <w:bCs/>
                <w:sz w:val="18"/>
                <w:szCs w:val="18"/>
              </w:rPr>
            </w:pPr>
            <w:r w:rsidRPr="003E0376">
              <w:rPr>
                <w:bCs/>
                <w:sz w:val="18"/>
                <w:szCs w:val="18"/>
              </w:rPr>
              <w:t>Housing Land</w:t>
            </w:r>
          </w:p>
        </w:tc>
        <w:tc>
          <w:tcPr>
            <w:tcW w:w="4536" w:type="dxa"/>
            <w:shd w:val="clear" w:color="auto" w:fill="auto"/>
            <w:vAlign w:val="center"/>
          </w:tcPr>
          <w:p w14:paraId="55B2D1C9" w14:textId="77777777" w:rsidR="000B77E9" w:rsidRPr="003E0376" w:rsidRDefault="000B77E9" w:rsidP="000B77E9">
            <w:pPr>
              <w:spacing w:after="0"/>
              <w:rPr>
                <w:bCs/>
                <w:sz w:val="18"/>
                <w:szCs w:val="18"/>
              </w:rPr>
            </w:pPr>
            <w:r w:rsidRPr="003E0376">
              <w:rPr>
                <w:bCs/>
                <w:sz w:val="18"/>
                <w:szCs w:val="18"/>
              </w:rPr>
              <w:t>Other Crown land</w:t>
            </w:r>
          </w:p>
        </w:tc>
      </w:tr>
      <w:tr w:rsidR="000B77E9" w:rsidRPr="000B77E9" w14:paraId="7A014234" w14:textId="77777777" w:rsidTr="00AA0541">
        <w:trPr>
          <w:cantSplit/>
          <w:trHeight w:val="300"/>
          <w:tblHeader/>
        </w:trPr>
        <w:tc>
          <w:tcPr>
            <w:tcW w:w="4673" w:type="dxa"/>
            <w:shd w:val="clear" w:color="auto" w:fill="auto"/>
            <w:vAlign w:val="center"/>
          </w:tcPr>
          <w:p w14:paraId="16EE1EDD" w14:textId="77777777" w:rsidR="000B77E9" w:rsidRPr="003E0376" w:rsidRDefault="000B77E9" w:rsidP="000B77E9">
            <w:pPr>
              <w:spacing w:after="0"/>
              <w:rPr>
                <w:bCs/>
                <w:sz w:val="18"/>
                <w:szCs w:val="18"/>
              </w:rPr>
            </w:pPr>
            <w:r w:rsidRPr="003E0376">
              <w:rPr>
                <w:bCs/>
                <w:sz w:val="18"/>
                <w:szCs w:val="18"/>
              </w:rPr>
              <w:t>Industrial Estates</w:t>
            </w:r>
          </w:p>
        </w:tc>
        <w:tc>
          <w:tcPr>
            <w:tcW w:w="4536" w:type="dxa"/>
            <w:shd w:val="clear" w:color="auto" w:fill="auto"/>
            <w:vAlign w:val="center"/>
          </w:tcPr>
          <w:p w14:paraId="4822CC37" w14:textId="77777777" w:rsidR="000B77E9" w:rsidRPr="003E0376" w:rsidRDefault="000B77E9" w:rsidP="000B77E9">
            <w:pPr>
              <w:spacing w:after="0"/>
              <w:rPr>
                <w:bCs/>
                <w:sz w:val="18"/>
                <w:szCs w:val="18"/>
              </w:rPr>
            </w:pPr>
            <w:r w:rsidRPr="003E0376">
              <w:rPr>
                <w:bCs/>
                <w:sz w:val="18"/>
                <w:szCs w:val="18"/>
              </w:rPr>
              <w:t>Other Crown land</w:t>
            </w:r>
          </w:p>
        </w:tc>
      </w:tr>
      <w:tr w:rsidR="000B77E9" w:rsidRPr="000B77E9" w14:paraId="30073560" w14:textId="77777777" w:rsidTr="00AA0541">
        <w:trPr>
          <w:cantSplit/>
          <w:trHeight w:val="300"/>
          <w:tblHeader/>
        </w:trPr>
        <w:tc>
          <w:tcPr>
            <w:tcW w:w="4673" w:type="dxa"/>
            <w:shd w:val="clear" w:color="auto" w:fill="auto"/>
            <w:vAlign w:val="center"/>
          </w:tcPr>
          <w:p w14:paraId="1D55B822" w14:textId="77777777" w:rsidR="000B77E9" w:rsidRPr="003E0376" w:rsidRDefault="000B77E9" w:rsidP="000B77E9">
            <w:pPr>
              <w:spacing w:after="0"/>
              <w:rPr>
                <w:bCs/>
                <w:sz w:val="18"/>
                <w:szCs w:val="18"/>
              </w:rPr>
            </w:pPr>
            <w:r w:rsidRPr="003E0376">
              <w:rPr>
                <w:bCs/>
                <w:sz w:val="18"/>
                <w:szCs w:val="18"/>
              </w:rPr>
              <w:t>Lands Lease</w:t>
            </w:r>
          </w:p>
        </w:tc>
        <w:tc>
          <w:tcPr>
            <w:tcW w:w="4536" w:type="dxa"/>
            <w:shd w:val="clear" w:color="auto" w:fill="auto"/>
            <w:vAlign w:val="center"/>
          </w:tcPr>
          <w:p w14:paraId="7C85B1E9" w14:textId="77777777" w:rsidR="000B77E9" w:rsidRPr="003E0376" w:rsidRDefault="000B77E9" w:rsidP="000B77E9">
            <w:pPr>
              <w:spacing w:after="0"/>
              <w:rPr>
                <w:bCs/>
                <w:sz w:val="18"/>
                <w:szCs w:val="18"/>
              </w:rPr>
            </w:pPr>
            <w:r w:rsidRPr="003E0376">
              <w:rPr>
                <w:bCs/>
                <w:sz w:val="18"/>
                <w:szCs w:val="18"/>
              </w:rPr>
              <w:t xml:space="preserve">Leasehold </w:t>
            </w:r>
            <w:r w:rsidRPr="003E0376">
              <w:rPr>
                <w:sz w:val="18"/>
                <w:szCs w:val="18"/>
              </w:rPr>
              <w:t>forest</w:t>
            </w:r>
          </w:p>
        </w:tc>
      </w:tr>
      <w:tr w:rsidR="000B77E9" w:rsidRPr="000B77E9" w14:paraId="0D8457EF" w14:textId="77777777" w:rsidTr="00AA0541">
        <w:trPr>
          <w:cantSplit/>
          <w:trHeight w:val="300"/>
          <w:tblHeader/>
        </w:trPr>
        <w:tc>
          <w:tcPr>
            <w:tcW w:w="4673" w:type="dxa"/>
            <w:shd w:val="clear" w:color="auto" w:fill="auto"/>
            <w:vAlign w:val="center"/>
          </w:tcPr>
          <w:p w14:paraId="1F9775EC" w14:textId="77777777" w:rsidR="000B77E9" w:rsidRPr="003E0376" w:rsidRDefault="000B77E9" w:rsidP="000B77E9">
            <w:pPr>
              <w:spacing w:after="0"/>
              <w:rPr>
                <w:bCs/>
                <w:sz w:val="18"/>
                <w:szCs w:val="18"/>
              </w:rPr>
            </w:pPr>
            <w:r w:rsidRPr="003E0376">
              <w:rPr>
                <w:bCs/>
                <w:sz w:val="18"/>
                <w:szCs w:val="18"/>
              </w:rPr>
              <w:t>Mines Tenure</w:t>
            </w:r>
          </w:p>
        </w:tc>
        <w:tc>
          <w:tcPr>
            <w:tcW w:w="4536" w:type="dxa"/>
            <w:shd w:val="clear" w:color="auto" w:fill="auto"/>
            <w:vAlign w:val="center"/>
          </w:tcPr>
          <w:p w14:paraId="1093B49B" w14:textId="77777777" w:rsidR="000B77E9" w:rsidRPr="003E0376" w:rsidRDefault="000B77E9" w:rsidP="000B77E9">
            <w:pPr>
              <w:spacing w:after="0"/>
              <w:rPr>
                <w:bCs/>
                <w:sz w:val="18"/>
                <w:szCs w:val="18"/>
              </w:rPr>
            </w:pPr>
            <w:r w:rsidRPr="003E0376">
              <w:rPr>
                <w:bCs/>
                <w:sz w:val="18"/>
                <w:szCs w:val="18"/>
              </w:rPr>
              <w:t xml:space="preserve">Leasehold </w:t>
            </w:r>
            <w:r w:rsidRPr="003E0376">
              <w:rPr>
                <w:sz w:val="18"/>
                <w:szCs w:val="18"/>
              </w:rPr>
              <w:t>forest</w:t>
            </w:r>
          </w:p>
        </w:tc>
      </w:tr>
      <w:tr w:rsidR="000B77E9" w:rsidRPr="000B77E9" w14:paraId="5CC48D27" w14:textId="77777777" w:rsidTr="00AA0541">
        <w:trPr>
          <w:cantSplit/>
          <w:trHeight w:val="300"/>
          <w:tblHeader/>
        </w:trPr>
        <w:tc>
          <w:tcPr>
            <w:tcW w:w="4673" w:type="dxa"/>
            <w:shd w:val="clear" w:color="auto" w:fill="auto"/>
            <w:vAlign w:val="center"/>
          </w:tcPr>
          <w:p w14:paraId="292E1317" w14:textId="77777777" w:rsidR="000B77E9" w:rsidRPr="003E0376" w:rsidRDefault="000B77E9" w:rsidP="000B77E9">
            <w:pPr>
              <w:spacing w:after="0"/>
              <w:rPr>
                <w:bCs/>
                <w:sz w:val="18"/>
                <w:szCs w:val="18"/>
              </w:rPr>
            </w:pPr>
            <w:r w:rsidRPr="003E0376">
              <w:rPr>
                <w:bCs/>
                <w:sz w:val="18"/>
                <w:szCs w:val="18"/>
              </w:rPr>
              <w:t>National Park</w:t>
            </w:r>
          </w:p>
        </w:tc>
        <w:tc>
          <w:tcPr>
            <w:tcW w:w="4536" w:type="dxa"/>
            <w:shd w:val="clear" w:color="auto" w:fill="auto"/>
            <w:vAlign w:val="center"/>
          </w:tcPr>
          <w:p w14:paraId="679F13B9" w14:textId="77777777" w:rsidR="000B77E9" w:rsidRPr="003E0376" w:rsidRDefault="000B77E9" w:rsidP="000B77E9">
            <w:pPr>
              <w:spacing w:after="0"/>
              <w:rPr>
                <w:bCs/>
                <w:sz w:val="18"/>
                <w:szCs w:val="18"/>
              </w:rPr>
            </w:pPr>
            <w:r w:rsidRPr="003E0376">
              <w:rPr>
                <w:bCs/>
                <w:sz w:val="18"/>
                <w:szCs w:val="18"/>
              </w:rPr>
              <w:t>Nature conservation reserve</w:t>
            </w:r>
          </w:p>
        </w:tc>
      </w:tr>
      <w:tr w:rsidR="000B77E9" w:rsidRPr="000B77E9" w14:paraId="1644E18B" w14:textId="77777777" w:rsidTr="00AA0541">
        <w:trPr>
          <w:cantSplit/>
          <w:trHeight w:val="300"/>
          <w:tblHeader/>
        </w:trPr>
        <w:tc>
          <w:tcPr>
            <w:tcW w:w="4673" w:type="dxa"/>
            <w:shd w:val="clear" w:color="auto" w:fill="auto"/>
            <w:vAlign w:val="center"/>
          </w:tcPr>
          <w:p w14:paraId="7B67EF0D" w14:textId="77777777" w:rsidR="000B77E9" w:rsidRPr="003E0376" w:rsidRDefault="000B77E9" w:rsidP="000B77E9">
            <w:pPr>
              <w:spacing w:after="0"/>
              <w:rPr>
                <w:bCs/>
                <w:sz w:val="18"/>
                <w:szCs w:val="18"/>
              </w:rPr>
            </w:pPr>
            <w:r w:rsidRPr="003E0376">
              <w:rPr>
                <w:bCs/>
                <w:sz w:val="18"/>
                <w:szCs w:val="18"/>
              </w:rPr>
              <w:t>Port and Harbours Boards</w:t>
            </w:r>
          </w:p>
        </w:tc>
        <w:tc>
          <w:tcPr>
            <w:tcW w:w="4536" w:type="dxa"/>
            <w:shd w:val="clear" w:color="auto" w:fill="auto"/>
            <w:vAlign w:val="center"/>
          </w:tcPr>
          <w:p w14:paraId="5D4AB66A" w14:textId="77777777" w:rsidR="000B77E9" w:rsidRPr="003E0376" w:rsidRDefault="000B77E9" w:rsidP="000B77E9">
            <w:pPr>
              <w:spacing w:after="0"/>
              <w:rPr>
                <w:bCs/>
                <w:sz w:val="18"/>
                <w:szCs w:val="18"/>
              </w:rPr>
            </w:pPr>
            <w:r w:rsidRPr="003E0376">
              <w:rPr>
                <w:bCs/>
                <w:sz w:val="18"/>
                <w:szCs w:val="18"/>
              </w:rPr>
              <w:t>Other Crown land</w:t>
            </w:r>
          </w:p>
        </w:tc>
      </w:tr>
      <w:tr w:rsidR="000B77E9" w:rsidRPr="000B77E9" w14:paraId="70141AE0" w14:textId="77777777" w:rsidTr="00AA0541">
        <w:trPr>
          <w:cantSplit/>
          <w:trHeight w:val="300"/>
          <w:tblHeader/>
        </w:trPr>
        <w:tc>
          <w:tcPr>
            <w:tcW w:w="4673" w:type="dxa"/>
            <w:shd w:val="clear" w:color="auto" w:fill="auto"/>
            <w:vAlign w:val="center"/>
          </w:tcPr>
          <w:p w14:paraId="6B8D4D96" w14:textId="77777777" w:rsidR="000B77E9" w:rsidRPr="003E0376" w:rsidRDefault="000B77E9" w:rsidP="000B77E9">
            <w:pPr>
              <w:spacing w:after="0"/>
              <w:rPr>
                <w:bCs/>
                <w:sz w:val="18"/>
                <w:szCs w:val="18"/>
              </w:rPr>
            </w:pPr>
            <w:r w:rsidRPr="003E0376">
              <w:rPr>
                <w:bCs/>
                <w:sz w:val="18"/>
                <w:szCs w:val="18"/>
              </w:rPr>
              <w:t>Railway</w:t>
            </w:r>
          </w:p>
        </w:tc>
        <w:tc>
          <w:tcPr>
            <w:tcW w:w="4536" w:type="dxa"/>
            <w:shd w:val="clear" w:color="auto" w:fill="auto"/>
            <w:vAlign w:val="center"/>
          </w:tcPr>
          <w:p w14:paraId="26E66742" w14:textId="77777777" w:rsidR="000B77E9" w:rsidRPr="003E0376" w:rsidRDefault="000B77E9" w:rsidP="000B77E9">
            <w:pPr>
              <w:spacing w:after="0"/>
              <w:rPr>
                <w:bCs/>
                <w:sz w:val="18"/>
                <w:szCs w:val="18"/>
              </w:rPr>
            </w:pPr>
            <w:r w:rsidRPr="003E0376">
              <w:rPr>
                <w:bCs/>
                <w:sz w:val="18"/>
                <w:szCs w:val="18"/>
              </w:rPr>
              <w:t>Other Crown land</w:t>
            </w:r>
          </w:p>
        </w:tc>
      </w:tr>
      <w:tr w:rsidR="000B77E9" w:rsidRPr="000B77E9" w14:paraId="514609F8" w14:textId="77777777" w:rsidTr="00AA0541">
        <w:trPr>
          <w:cantSplit/>
          <w:trHeight w:val="300"/>
          <w:tblHeader/>
        </w:trPr>
        <w:tc>
          <w:tcPr>
            <w:tcW w:w="4673" w:type="dxa"/>
            <w:shd w:val="clear" w:color="auto" w:fill="auto"/>
            <w:vAlign w:val="center"/>
          </w:tcPr>
          <w:p w14:paraId="4E5803A7" w14:textId="77777777" w:rsidR="000B77E9" w:rsidRPr="003E0376" w:rsidRDefault="000B77E9" w:rsidP="000B77E9">
            <w:pPr>
              <w:spacing w:after="0"/>
              <w:rPr>
                <w:bCs/>
                <w:sz w:val="18"/>
                <w:szCs w:val="18"/>
              </w:rPr>
            </w:pPr>
            <w:r w:rsidRPr="003E0376">
              <w:rPr>
                <w:bCs/>
                <w:sz w:val="18"/>
                <w:szCs w:val="18"/>
              </w:rPr>
              <w:t>Reserve</w:t>
            </w:r>
          </w:p>
        </w:tc>
        <w:tc>
          <w:tcPr>
            <w:tcW w:w="4536" w:type="dxa"/>
            <w:shd w:val="clear" w:color="auto" w:fill="auto"/>
            <w:vAlign w:val="center"/>
          </w:tcPr>
          <w:p w14:paraId="2190F64F" w14:textId="77777777" w:rsidR="000B77E9" w:rsidRPr="003E0376" w:rsidRDefault="000B77E9" w:rsidP="000B77E9">
            <w:pPr>
              <w:spacing w:after="0"/>
              <w:rPr>
                <w:bCs/>
                <w:sz w:val="18"/>
                <w:szCs w:val="18"/>
              </w:rPr>
            </w:pPr>
            <w:r w:rsidRPr="003E0376">
              <w:rPr>
                <w:bCs/>
                <w:sz w:val="18"/>
                <w:szCs w:val="18"/>
              </w:rPr>
              <w:t>Other Crown land</w:t>
            </w:r>
          </w:p>
        </w:tc>
      </w:tr>
      <w:tr w:rsidR="000B77E9" w:rsidRPr="000B77E9" w14:paraId="527637ED" w14:textId="77777777" w:rsidTr="00AA0541">
        <w:trPr>
          <w:cantSplit/>
          <w:trHeight w:val="300"/>
          <w:tblHeader/>
        </w:trPr>
        <w:tc>
          <w:tcPr>
            <w:tcW w:w="4673" w:type="dxa"/>
            <w:shd w:val="clear" w:color="auto" w:fill="auto"/>
            <w:vAlign w:val="center"/>
          </w:tcPr>
          <w:p w14:paraId="06F93DB3" w14:textId="77777777" w:rsidR="000B77E9" w:rsidRPr="003E0376" w:rsidRDefault="000B77E9" w:rsidP="000B77E9">
            <w:pPr>
              <w:spacing w:after="0"/>
              <w:rPr>
                <w:bCs/>
                <w:sz w:val="18"/>
                <w:szCs w:val="18"/>
              </w:rPr>
            </w:pPr>
            <w:r w:rsidRPr="003E0376">
              <w:rPr>
                <w:bCs/>
                <w:sz w:val="18"/>
                <w:szCs w:val="18"/>
              </w:rPr>
              <w:t>State Forest</w:t>
            </w:r>
          </w:p>
        </w:tc>
        <w:tc>
          <w:tcPr>
            <w:tcW w:w="4536" w:type="dxa"/>
            <w:shd w:val="clear" w:color="auto" w:fill="auto"/>
            <w:vAlign w:val="center"/>
          </w:tcPr>
          <w:p w14:paraId="22C09DE6" w14:textId="77777777" w:rsidR="000B77E9" w:rsidRPr="003E0376" w:rsidRDefault="000B77E9" w:rsidP="000B77E9">
            <w:pPr>
              <w:spacing w:after="0"/>
              <w:rPr>
                <w:bCs/>
                <w:sz w:val="18"/>
                <w:szCs w:val="18"/>
              </w:rPr>
            </w:pPr>
            <w:r w:rsidRPr="003E0376">
              <w:rPr>
                <w:bCs/>
                <w:sz w:val="18"/>
                <w:szCs w:val="18"/>
              </w:rPr>
              <w:t>Multiple-use public forest</w:t>
            </w:r>
          </w:p>
        </w:tc>
      </w:tr>
      <w:tr w:rsidR="000B77E9" w:rsidRPr="000B77E9" w14:paraId="393ACA4D" w14:textId="77777777" w:rsidTr="00AA0541">
        <w:trPr>
          <w:cantSplit/>
          <w:trHeight w:val="300"/>
          <w:tblHeader/>
        </w:trPr>
        <w:tc>
          <w:tcPr>
            <w:tcW w:w="4673" w:type="dxa"/>
            <w:shd w:val="clear" w:color="auto" w:fill="auto"/>
            <w:vAlign w:val="center"/>
          </w:tcPr>
          <w:p w14:paraId="1C4C61DB" w14:textId="77777777" w:rsidR="000B77E9" w:rsidRPr="003E0376" w:rsidRDefault="000B77E9" w:rsidP="000B77E9">
            <w:pPr>
              <w:spacing w:after="0"/>
              <w:rPr>
                <w:bCs/>
                <w:sz w:val="18"/>
                <w:szCs w:val="18"/>
              </w:rPr>
            </w:pPr>
            <w:r w:rsidRPr="003E0376">
              <w:rPr>
                <w:bCs/>
                <w:sz w:val="18"/>
                <w:szCs w:val="18"/>
              </w:rPr>
              <w:t>State Land</w:t>
            </w:r>
          </w:p>
        </w:tc>
        <w:tc>
          <w:tcPr>
            <w:tcW w:w="4536" w:type="dxa"/>
            <w:shd w:val="clear" w:color="auto" w:fill="auto"/>
            <w:vAlign w:val="center"/>
          </w:tcPr>
          <w:p w14:paraId="3952D178" w14:textId="77777777" w:rsidR="000B77E9" w:rsidRPr="003E0376" w:rsidRDefault="000B77E9" w:rsidP="000B77E9">
            <w:pPr>
              <w:spacing w:after="0"/>
              <w:rPr>
                <w:bCs/>
                <w:sz w:val="18"/>
                <w:szCs w:val="18"/>
              </w:rPr>
            </w:pPr>
            <w:r w:rsidRPr="003E0376">
              <w:rPr>
                <w:bCs/>
                <w:sz w:val="18"/>
                <w:szCs w:val="18"/>
              </w:rPr>
              <w:t>Other Crown land</w:t>
            </w:r>
          </w:p>
        </w:tc>
      </w:tr>
      <w:tr w:rsidR="000B77E9" w:rsidRPr="000B77E9" w14:paraId="2C03A50F" w14:textId="77777777" w:rsidTr="00AA0541">
        <w:trPr>
          <w:cantSplit/>
          <w:trHeight w:val="300"/>
          <w:tblHeader/>
        </w:trPr>
        <w:tc>
          <w:tcPr>
            <w:tcW w:w="4673" w:type="dxa"/>
            <w:shd w:val="clear" w:color="auto" w:fill="auto"/>
            <w:vAlign w:val="center"/>
          </w:tcPr>
          <w:p w14:paraId="1F6FC06B" w14:textId="77777777" w:rsidR="000B77E9" w:rsidRPr="003E0376" w:rsidRDefault="000B77E9" w:rsidP="000B77E9">
            <w:pPr>
              <w:spacing w:after="0"/>
              <w:rPr>
                <w:bCs/>
                <w:sz w:val="18"/>
                <w:szCs w:val="18"/>
              </w:rPr>
            </w:pPr>
            <w:r w:rsidRPr="003E0376">
              <w:rPr>
                <w:bCs/>
                <w:sz w:val="18"/>
                <w:szCs w:val="18"/>
              </w:rPr>
              <w:t>Timber Reserve</w:t>
            </w:r>
          </w:p>
        </w:tc>
        <w:tc>
          <w:tcPr>
            <w:tcW w:w="4536" w:type="dxa"/>
            <w:shd w:val="clear" w:color="auto" w:fill="auto"/>
            <w:vAlign w:val="center"/>
          </w:tcPr>
          <w:p w14:paraId="1D35978C" w14:textId="77777777" w:rsidR="000B77E9" w:rsidRPr="003E0376" w:rsidRDefault="000B77E9" w:rsidP="000B77E9">
            <w:pPr>
              <w:spacing w:after="0"/>
              <w:rPr>
                <w:bCs/>
                <w:sz w:val="18"/>
                <w:szCs w:val="18"/>
              </w:rPr>
            </w:pPr>
            <w:r w:rsidRPr="003E0376">
              <w:rPr>
                <w:bCs/>
                <w:sz w:val="18"/>
                <w:szCs w:val="18"/>
              </w:rPr>
              <w:t>Multiple-use public forest</w:t>
            </w:r>
          </w:p>
        </w:tc>
      </w:tr>
      <w:tr w:rsidR="000B77E9" w:rsidRPr="000B77E9" w14:paraId="73B8054D" w14:textId="77777777" w:rsidTr="00AA0541">
        <w:trPr>
          <w:cantSplit/>
          <w:trHeight w:val="300"/>
          <w:tblHeader/>
        </w:trPr>
        <w:tc>
          <w:tcPr>
            <w:tcW w:w="4673" w:type="dxa"/>
            <w:tcBorders>
              <w:bottom w:val="single" w:sz="4" w:space="0" w:color="auto"/>
            </w:tcBorders>
            <w:shd w:val="clear" w:color="auto" w:fill="auto"/>
            <w:vAlign w:val="center"/>
          </w:tcPr>
          <w:p w14:paraId="22E00A11" w14:textId="77777777" w:rsidR="000B77E9" w:rsidRPr="003E0376" w:rsidRDefault="000B77E9" w:rsidP="000B77E9">
            <w:pPr>
              <w:spacing w:after="0"/>
              <w:rPr>
                <w:bCs/>
                <w:sz w:val="18"/>
                <w:szCs w:val="18"/>
              </w:rPr>
            </w:pPr>
            <w:r w:rsidRPr="003E0376">
              <w:rPr>
                <w:bCs/>
                <w:sz w:val="18"/>
                <w:szCs w:val="18"/>
              </w:rPr>
              <w:t>Water Resource</w:t>
            </w:r>
          </w:p>
        </w:tc>
        <w:tc>
          <w:tcPr>
            <w:tcW w:w="4536" w:type="dxa"/>
            <w:tcBorders>
              <w:bottom w:val="single" w:sz="4" w:space="0" w:color="auto"/>
            </w:tcBorders>
            <w:shd w:val="clear" w:color="auto" w:fill="auto"/>
            <w:vAlign w:val="center"/>
          </w:tcPr>
          <w:p w14:paraId="07EEEAF2" w14:textId="77777777" w:rsidR="000B77E9" w:rsidRPr="003E0376" w:rsidRDefault="000B77E9" w:rsidP="000B77E9">
            <w:pPr>
              <w:spacing w:after="0"/>
              <w:rPr>
                <w:bCs/>
                <w:sz w:val="18"/>
                <w:szCs w:val="18"/>
              </w:rPr>
            </w:pPr>
            <w:r w:rsidRPr="003E0376">
              <w:rPr>
                <w:bCs/>
                <w:sz w:val="18"/>
                <w:szCs w:val="18"/>
              </w:rPr>
              <w:t>Other Crown land</w:t>
            </w:r>
          </w:p>
        </w:tc>
      </w:tr>
      <w:tr w:rsidR="000B77E9" w:rsidRPr="000B77E9" w14:paraId="1D6FEABE" w14:textId="77777777" w:rsidTr="00A503A6">
        <w:trPr>
          <w:cantSplit/>
          <w:trHeight w:val="300"/>
          <w:tblHeader/>
        </w:trPr>
        <w:tc>
          <w:tcPr>
            <w:tcW w:w="9209" w:type="dxa"/>
            <w:gridSpan w:val="2"/>
            <w:tcBorders>
              <w:top w:val="single" w:sz="4" w:space="0" w:color="auto"/>
            </w:tcBorders>
            <w:shd w:val="clear" w:color="auto" w:fill="auto"/>
            <w:vAlign w:val="center"/>
          </w:tcPr>
          <w:p w14:paraId="75B04E6F" w14:textId="77777777" w:rsidR="000B77E9" w:rsidRPr="00AA0541" w:rsidRDefault="00AA0541" w:rsidP="000B77E9">
            <w:pPr>
              <w:spacing w:after="0"/>
              <w:rPr>
                <w:rFonts w:asciiTheme="minorHAnsi" w:hAnsiTheme="minorHAnsi"/>
                <w:sz w:val="18"/>
                <w:szCs w:val="18"/>
              </w:rPr>
            </w:pPr>
            <w:r w:rsidRPr="00AA0541">
              <w:rPr>
                <w:rFonts w:asciiTheme="minorHAnsi" w:hAnsiTheme="minorHAnsi"/>
                <w:b/>
                <w:sz w:val="18"/>
                <w:szCs w:val="18"/>
                <w:vertAlign w:val="superscript"/>
              </w:rPr>
              <w:t>a</w:t>
            </w:r>
            <w:r w:rsidR="000B77E9" w:rsidRPr="00AA0541">
              <w:rPr>
                <w:rFonts w:asciiTheme="minorHAnsi" w:hAnsiTheme="minorHAnsi"/>
                <w:sz w:val="18"/>
                <w:szCs w:val="18"/>
              </w:rPr>
              <w:t xml:space="preserve"> </w:t>
            </w:r>
            <w:r w:rsidR="00703F15" w:rsidRPr="00AA0541">
              <w:rPr>
                <w:rFonts w:asciiTheme="minorHAnsi" w:hAnsiTheme="minorHAnsi"/>
                <w:sz w:val="18"/>
                <w:szCs w:val="18"/>
              </w:rPr>
              <w:t>V</w:t>
            </w:r>
            <w:r w:rsidR="000B77E9" w:rsidRPr="00AA0541">
              <w:rPr>
                <w:rFonts w:asciiTheme="minorHAnsi" w:hAnsiTheme="minorHAnsi"/>
                <w:sz w:val="18"/>
                <w:szCs w:val="18"/>
              </w:rPr>
              <w:t xml:space="preserve">alues for </w:t>
            </w:r>
            <w:r w:rsidR="00703F15" w:rsidRPr="00AA0541">
              <w:rPr>
                <w:rFonts w:asciiTheme="minorHAnsi" w:hAnsiTheme="minorHAnsi"/>
                <w:sz w:val="18"/>
                <w:szCs w:val="18"/>
              </w:rPr>
              <w:t xml:space="preserve">field </w:t>
            </w:r>
            <w:r w:rsidR="000B77E9" w:rsidRPr="00AA0541">
              <w:rPr>
                <w:rFonts w:asciiTheme="minorHAnsi" w:hAnsiTheme="minorHAnsi"/>
                <w:sz w:val="18"/>
                <w:szCs w:val="18"/>
              </w:rPr>
              <w:t>‘Tenure’</w:t>
            </w:r>
            <w:r w:rsidR="00150FA8" w:rsidRPr="00AA0541">
              <w:rPr>
                <w:rFonts w:asciiTheme="minorHAnsi" w:hAnsiTheme="minorHAnsi"/>
                <w:sz w:val="18"/>
                <w:szCs w:val="18"/>
              </w:rPr>
              <w:t xml:space="preserve"> </w:t>
            </w:r>
            <w:r w:rsidR="003412E8">
              <w:rPr>
                <w:rFonts w:asciiTheme="minorHAnsi" w:hAnsiTheme="minorHAnsi"/>
                <w:sz w:val="18"/>
                <w:szCs w:val="18"/>
              </w:rPr>
              <w:t>were</w:t>
            </w:r>
            <w:r w:rsidR="003412E8" w:rsidRPr="00AA0541">
              <w:rPr>
                <w:rFonts w:asciiTheme="minorHAnsi" w:hAnsiTheme="minorHAnsi"/>
                <w:sz w:val="18"/>
                <w:szCs w:val="18"/>
              </w:rPr>
              <w:t xml:space="preserve"> </w:t>
            </w:r>
            <w:r w:rsidR="000B77E9" w:rsidRPr="00AA0541">
              <w:rPr>
                <w:rFonts w:asciiTheme="minorHAnsi" w:hAnsiTheme="minorHAnsi"/>
                <w:sz w:val="18"/>
                <w:szCs w:val="18"/>
              </w:rPr>
              <w:t xml:space="preserve">retained when </w:t>
            </w:r>
            <w:r w:rsidR="00703F15" w:rsidRPr="00AA0541">
              <w:rPr>
                <w:rFonts w:asciiTheme="minorHAnsi" w:hAnsiTheme="minorHAnsi"/>
                <w:sz w:val="18"/>
                <w:szCs w:val="18"/>
              </w:rPr>
              <w:t xml:space="preserve">DCDB was </w:t>
            </w:r>
            <w:r w:rsidR="000B77E9" w:rsidRPr="00AA0541">
              <w:rPr>
                <w:rFonts w:asciiTheme="minorHAnsi" w:hAnsiTheme="minorHAnsi"/>
                <w:sz w:val="18"/>
                <w:szCs w:val="18"/>
              </w:rPr>
              <w:t xml:space="preserve">converted to </w:t>
            </w:r>
            <w:r w:rsidR="00703F15" w:rsidRPr="00AA0541">
              <w:rPr>
                <w:rFonts w:asciiTheme="minorHAnsi" w:hAnsiTheme="minorHAnsi"/>
                <w:sz w:val="18"/>
                <w:szCs w:val="18"/>
              </w:rPr>
              <w:t xml:space="preserve">the NFI </w:t>
            </w:r>
            <w:r w:rsidR="000B77E9" w:rsidRPr="00AA0541">
              <w:rPr>
                <w:rFonts w:asciiTheme="minorHAnsi" w:hAnsiTheme="minorHAnsi"/>
                <w:sz w:val="18"/>
                <w:szCs w:val="18"/>
              </w:rPr>
              <w:t xml:space="preserve">100 </w:t>
            </w:r>
            <w:r w:rsidR="00703F15" w:rsidRPr="00AA0541">
              <w:rPr>
                <w:rFonts w:asciiTheme="minorHAnsi" w:hAnsiTheme="minorHAnsi"/>
                <w:sz w:val="18"/>
                <w:szCs w:val="18"/>
              </w:rPr>
              <w:t xml:space="preserve">metre </w:t>
            </w:r>
            <w:r w:rsidR="000B77E9" w:rsidRPr="00AA0541">
              <w:rPr>
                <w:rFonts w:asciiTheme="minorHAnsi" w:hAnsiTheme="minorHAnsi"/>
                <w:sz w:val="18"/>
                <w:szCs w:val="18"/>
              </w:rPr>
              <w:t xml:space="preserve">by 100 metre </w:t>
            </w:r>
            <w:r w:rsidR="00CC5C21" w:rsidRPr="00AA0541">
              <w:rPr>
                <w:rFonts w:asciiTheme="minorHAnsi" w:hAnsiTheme="minorHAnsi"/>
                <w:sz w:val="18"/>
                <w:szCs w:val="18"/>
              </w:rPr>
              <w:t xml:space="preserve">(one hectare) </w:t>
            </w:r>
            <w:r w:rsidR="000B77E9" w:rsidRPr="00AA0541">
              <w:rPr>
                <w:rFonts w:asciiTheme="minorHAnsi" w:hAnsiTheme="minorHAnsi"/>
                <w:sz w:val="18"/>
                <w:szCs w:val="18"/>
              </w:rPr>
              <w:t xml:space="preserve">raster. Some unique </w:t>
            </w:r>
            <w:r w:rsidR="00150FA8" w:rsidRPr="00AA0541">
              <w:rPr>
                <w:rFonts w:asciiTheme="minorHAnsi" w:hAnsiTheme="minorHAnsi"/>
                <w:sz w:val="18"/>
                <w:szCs w:val="18"/>
              </w:rPr>
              <w:t xml:space="preserve">Tenure field </w:t>
            </w:r>
            <w:r w:rsidR="000B77E9" w:rsidRPr="00AA0541">
              <w:rPr>
                <w:rFonts w:asciiTheme="minorHAnsi" w:hAnsiTheme="minorHAnsi"/>
                <w:sz w:val="18"/>
                <w:szCs w:val="18"/>
              </w:rPr>
              <w:t>values that describe land parcels smal</w:t>
            </w:r>
            <w:r w:rsidR="00B56FE6" w:rsidRPr="00AA0541">
              <w:rPr>
                <w:rFonts w:asciiTheme="minorHAnsi" w:hAnsiTheme="minorHAnsi"/>
                <w:sz w:val="18"/>
                <w:szCs w:val="18"/>
              </w:rPr>
              <w:t>ler than one hectare are</w:t>
            </w:r>
            <w:r w:rsidR="000B77E9" w:rsidRPr="00AA0541">
              <w:rPr>
                <w:rFonts w:asciiTheme="minorHAnsi" w:hAnsiTheme="minorHAnsi"/>
                <w:sz w:val="18"/>
                <w:szCs w:val="18"/>
              </w:rPr>
              <w:t xml:space="preserve"> not included.</w:t>
            </w:r>
          </w:p>
          <w:p w14:paraId="07BDF515" w14:textId="77777777" w:rsidR="000B77E9" w:rsidRPr="003E0376" w:rsidRDefault="00AA0541" w:rsidP="00AA0541">
            <w:pPr>
              <w:spacing w:after="0"/>
              <w:rPr>
                <w:bCs/>
                <w:sz w:val="18"/>
                <w:szCs w:val="18"/>
              </w:rPr>
            </w:pPr>
            <w:r>
              <w:rPr>
                <w:rFonts w:asciiTheme="minorHAnsi" w:hAnsiTheme="minorHAnsi"/>
                <w:b/>
                <w:sz w:val="18"/>
                <w:szCs w:val="18"/>
                <w:vertAlign w:val="superscript"/>
              </w:rPr>
              <w:t>b</w:t>
            </w:r>
            <w:r w:rsidR="000B77E9" w:rsidRPr="00AA0541">
              <w:rPr>
                <w:rFonts w:asciiTheme="minorHAnsi" w:hAnsiTheme="minorHAnsi"/>
                <w:sz w:val="18"/>
                <w:szCs w:val="18"/>
                <w:vertAlign w:val="superscript"/>
              </w:rPr>
              <w:t xml:space="preserve"> </w:t>
            </w:r>
            <w:r w:rsidR="000B77E9" w:rsidRPr="00AA0541">
              <w:rPr>
                <w:rFonts w:asciiTheme="minorHAnsi" w:hAnsiTheme="minorHAnsi"/>
                <w:sz w:val="18"/>
                <w:szCs w:val="18"/>
              </w:rPr>
              <w:t>Interim tenure for a maximum of five years. Managed by Department of National Parks, Recreation, Sport and Racing with associated conditions. This tenure allows public access and multiple uses such as grazing, apiary sites and commercial activity, but excludes timber harvesting. Any use must be ecologically sustainable and protect biodiversity in accordance with the Nature Conservation Act 1992.</w:t>
            </w:r>
          </w:p>
        </w:tc>
      </w:tr>
    </w:tbl>
    <w:p w14:paraId="698D32C5" w14:textId="77777777" w:rsidR="00DF6DE5" w:rsidRDefault="00DF6DE5" w:rsidP="002839CA">
      <w:pPr>
        <w:pStyle w:val="Heading3"/>
        <w:numPr>
          <w:ilvl w:val="0"/>
          <w:numId w:val="0"/>
        </w:numPr>
        <w:rPr>
          <w:rFonts w:asciiTheme="minorHAnsi" w:hAnsiTheme="minorHAnsi"/>
          <w:sz w:val="24"/>
        </w:rPr>
      </w:pPr>
      <w:bookmarkStart w:id="76" w:name="_Toc4412279"/>
      <w:bookmarkStart w:id="77" w:name="_Toc4579644"/>
      <w:bookmarkStart w:id="78" w:name="_Toc10448327"/>
    </w:p>
    <w:p w14:paraId="68E18ECC" w14:textId="079849C0" w:rsidR="000B77E9" w:rsidRPr="00377155" w:rsidRDefault="000B77E9" w:rsidP="00377155">
      <w:pPr>
        <w:pStyle w:val="Caption"/>
        <w:rPr>
          <w:rFonts w:asciiTheme="minorHAnsi" w:hAnsiTheme="minorHAnsi"/>
          <w:sz w:val="24"/>
        </w:rPr>
      </w:pPr>
      <w:bookmarkStart w:id="79" w:name="_Toc11318499"/>
      <w:bookmarkStart w:id="80" w:name="_Toc16686443"/>
      <w:r w:rsidRPr="00377155">
        <w:rPr>
          <w:rFonts w:asciiTheme="minorHAnsi" w:hAnsiTheme="minorHAnsi"/>
          <w:sz w:val="24"/>
        </w:rPr>
        <w:t xml:space="preserve">Table </w:t>
      </w:r>
      <w:r w:rsidR="006C7359">
        <w:rPr>
          <w:rFonts w:asciiTheme="minorHAnsi" w:hAnsiTheme="minorHAnsi"/>
          <w:sz w:val="24"/>
        </w:rPr>
        <w:t>A</w:t>
      </w:r>
      <w:r w:rsidR="00F51D55" w:rsidRPr="00377155">
        <w:rPr>
          <w:rFonts w:asciiTheme="minorHAnsi" w:hAnsiTheme="minorHAnsi"/>
          <w:noProof/>
          <w:sz w:val="24"/>
        </w:rPr>
        <w:fldChar w:fldCharType="begin"/>
      </w:r>
      <w:r w:rsidR="00F51D55" w:rsidRPr="00377155">
        <w:rPr>
          <w:rFonts w:asciiTheme="minorHAnsi" w:hAnsiTheme="minorHAnsi"/>
          <w:noProof/>
          <w:sz w:val="24"/>
        </w:rPr>
        <w:instrText xml:space="preserve"> SEQ Table \* ARABIC </w:instrText>
      </w:r>
      <w:r w:rsidR="00F51D55" w:rsidRPr="00377155">
        <w:rPr>
          <w:rFonts w:asciiTheme="minorHAnsi" w:hAnsiTheme="minorHAnsi"/>
          <w:noProof/>
          <w:sz w:val="24"/>
        </w:rPr>
        <w:fldChar w:fldCharType="separate"/>
      </w:r>
      <w:r w:rsidR="005673A1">
        <w:rPr>
          <w:rFonts w:asciiTheme="minorHAnsi" w:hAnsiTheme="minorHAnsi"/>
          <w:noProof/>
          <w:sz w:val="24"/>
        </w:rPr>
        <w:t>4</w:t>
      </w:r>
      <w:r w:rsidR="00F51D55" w:rsidRPr="00377155">
        <w:rPr>
          <w:rFonts w:asciiTheme="minorHAnsi" w:hAnsiTheme="minorHAnsi"/>
          <w:noProof/>
          <w:sz w:val="24"/>
        </w:rPr>
        <w:fldChar w:fldCharType="end"/>
      </w:r>
      <w:r w:rsidRPr="00377155">
        <w:rPr>
          <w:rFonts w:asciiTheme="minorHAnsi" w:hAnsiTheme="minorHAnsi"/>
          <w:sz w:val="24"/>
        </w:rPr>
        <w:t xml:space="preserve"> Translation of Tasmanian tenure information to NFI forest tenure classes</w:t>
      </w:r>
      <w:bookmarkEnd w:id="76"/>
      <w:bookmarkEnd w:id="77"/>
      <w:bookmarkEnd w:id="78"/>
      <w:bookmarkEnd w:id="79"/>
      <w:bookmarkEnd w:id="80"/>
    </w:p>
    <w:tbl>
      <w:tblPr>
        <w:tblW w:w="9209" w:type="dxa"/>
        <w:tblBorders>
          <w:top w:val="single" w:sz="4" w:space="0" w:color="auto"/>
          <w:bottom w:val="single" w:sz="4" w:space="0" w:color="auto"/>
        </w:tblBorders>
        <w:tblLayout w:type="fixed"/>
        <w:tblLook w:val="04A0" w:firstRow="1" w:lastRow="0" w:firstColumn="1" w:lastColumn="0" w:noHBand="0" w:noVBand="1"/>
      </w:tblPr>
      <w:tblGrid>
        <w:gridCol w:w="4673"/>
        <w:gridCol w:w="4536"/>
      </w:tblGrid>
      <w:tr w:rsidR="000B77E9" w:rsidRPr="000B77E9" w14:paraId="241CB93C" w14:textId="77777777" w:rsidTr="00AA0541">
        <w:trPr>
          <w:trHeight w:val="300"/>
        </w:trPr>
        <w:tc>
          <w:tcPr>
            <w:tcW w:w="4673" w:type="dxa"/>
            <w:shd w:val="clear" w:color="auto" w:fill="auto"/>
            <w:vAlign w:val="center"/>
            <w:hideMark/>
          </w:tcPr>
          <w:p w14:paraId="30302325" w14:textId="77777777" w:rsidR="000B77E9" w:rsidRPr="003E0376" w:rsidRDefault="000B77E9" w:rsidP="000B77E9">
            <w:pPr>
              <w:spacing w:after="0"/>
              <w:rPr>
                <w:b/>
                <w:bCs/>
                <w:sz w:val="18"/>
                <w:szCs w:val="18"/>
              </w:rPr>
            </w:pPr>
            <w:r w:rsidRPr="003E0376">
              <w:rPr>
                <w:b/>
                <w:bCs/>
                <w:sz w:val="18"/>
                <w:szCs w:val="18"/>
              </w:rPr>
              <w:t>Field: ‘Tenure’</w:t>
            </w:r>
          </w:p>
        </w:tc>
        <w:tc>
          <w:tcPr>
            <w:tcW w:w="4536" w:type="dxa"/>
            <w:shd w:val="clear" w:color="auto" w:fill="auto"/>
            <w:vAlign w:val="center"/>
          </w:tcPr>
          <w:p w14:paraId="41C0FFA8" w14:textId="77777777" w:rsidR="000B77E9" w:rsidRPr="003E0376" w:rsidRDefault="000B77E9" w:rsidP="000B77E9">
            <w:pPr>
              <w:spacing w:after="0"/>
              <w:rPr>
                <w:b/>
                <w:bCs/>
                <w:sz w:val="18"/>
                <w:szCs w:val="18"/>
              </w:rPr>
            </w:pPr>
            <w:r w:rsidRPr="003E0376">
              <w:rPr>
                <w:b/>
                <w:sz w:val="18"/>
                <w:szCs w:val="18"/>
              </w:rPr>
              <w:t>NFI forest tenure class</w:t>
            </w:r>
          </w:p>
        </w:tc>
      </w:tr>
      <w:tr w:rsidR="000B77E9" w:rsidRPr="000B77E9" w14:paraId="0A5BFEAD" w14:textId="77777777" w:rsidTr="00AA0541">
        <w:trPr>
          <w:trHeight w:val="300"/>
        </w:trPr>
        <w:tc>
          <w:tcPr>
            <w:tcW w:w="4673" w:type="dxa"/>
            <w:shd w:val="clear" w:color="auto" w:fill="auto"/>
            <w:vAlign w:val="center"/>
          </w:tcPr>
          <w:p w14:paraId="7CFAE72B" w14:textId="77777777" w:rsidR="000B77E9" w:rsidRPr="003E0376" w:rsidRDefault="000B77E9" w:rsidP="000B77E9">
            <w:pPr>
              <w:spacing w:after="0"/>
              <w:rPr>
                <w:bCs/>
                <w:sz w:val="18"/>
                <w:szCs w:val="18"/>
              </w:rPr>
            </w:pPr>
            <w:r w:rsidRPr="003E0376">
              <w:rPr>
                <w:bCs/>
                <w:sz w:val="18"/>
                <w:szCs w:val="18"/>
              </w:rPr>
              <w:t>Conservation &amp; Public Reserves</w:t>
            </w:r>
          </w:p>
        </w:tc>
        <w:tc>
          <w:tcPr>
            <w:tcW w:w="4536" w:type="dxa"/>
            <w:shd w:val="clear" w:color="auto" w:fill="auto"/>
            <w:vAlign w:val="center"/>
          </w:tcPr>
          <w:p w14:paraId="40835B8D" w14:textId="77777777" w:rsidR="000B77E9" w:rsidRPr="003E0376" w:rsidRDefault="000B77E9" w:rsidP="000B77E9">
            <w:pPr>
              <w:spacing w:after="0"/>
              <w:rPr>
                <w:bCs/>
                <w:sz w:val="18"/>
                <w:szCs w:val="18"/>
              </w:rPr>
            </w:pPr>
            <w:r w:rsidRPr="003E0376">
              <w:rPr>
                <w:bCs/>
                <w:sz w:val="18"/>
                <w:szCs w:val="18"/>
              </w:rPr>
              <w:t>Nature conservation reserve</w:t>
            </w:r>
          </w:p>
        </w:tc>
      </w:tr>
      <w:tr w:rsidR="006C1B68" w:rsidRPr="000B77E9" w14:paraId="07B64F19" w14:textId="77777777" w:rsidTr="00AA0541">
        <w:trPr>
          <w:trHeight w:val="300"/>
        </w:trPr>
        <w:tc>
          <w:tcPr>
            <w:tcW w:w="4673" w:type="dxa"/>
            <w:shd w:val="clear" w:color="auto" w:fill="auto"/>
            <w:vAlign w:val="center"/>
          </w:tcPr>
          <w:p w14:paraId="0645ED25" w14:textId="77777777" w:rsidR="006C1B68" w:rsidRPr="003E0376" w:rsidRDefault="006C1B68" w:rsidP="006C1B68">
            <w:pPr>
              <w:spacing w:after="0"/>
              <w:rPr>
                <w:bCs/>
                <w:sz w:val="18"/>
                <w:szCs w:val="18"/>
              </w:rPr>
            </w:pPr>
            <w:r w:rsidRPr="003E0376">
              <w:rPr>
                <w:bCs/>
                <w:sz w:val="18"/>
                <w:szCs w:val="18"/>
              </w:rPr>
              <w:t>Other Publicly Managed Land</w:t>
            </w:r>
            <w:r w:rsidR="00AA0541">
              <w:rPr>
                <w:bCs/>
                <w:sz w:val="18"/>
                <w:szCs w:val="18"/>
                <w:vertAlign w:val="superscript"/>
              </w:rPr>
              <w:t>a</w:t>
            </w:r>
          </w:p>
        </w:tc>
        <w:tc>
          <w:tcPr>
            <w:tcW w:w="4536" w:type="dxa"/>
            <w:shd w:val="clear" w:color="auto" w:fill="auto"/>
            <w:vAlign w:val="center"/>
          </w:tcPr>
          <w:p w14:paraId="43A7640E" w14:textId="77777777" w:rsidR="006C1B68" w:rsidRPr="003E0376" w:rsidRDefault="006C1B68" w:rsidP="006C1B68">
            <w:pPr>
              <w:spacing w:after="0"/>
              <w:rPr>
                <w:bCs/>
                <w:sz w:val="18"/>
                <w:szCs w:val="18"/>
              </w:rPr>
            </w:pPr>
            <w:r w:rsidRPr="003E0376">
              <w:rPr>
                <w:bCs/>
                <w:sz w:val="18"/>
                <w:szCs w:val="18"/>
              </w:rPr>
              <w:t>Other Crown land</w:t>
            </w:r>
          </w:p>
        </w:tc>
      </w:tr>
      <w:tr w:rsidR="006C1B68" w:rsidRPr="000B77E9" w14:paraId="5CFAEC7B" w14:textId="77777777" w:rsidTr="00AA0541">
        <w:trPr>
          <w:trHeight w:val="300"/>
        </w:trPr>
        <w:tc>
          <w:tcPr>
            <w:tcW w:w="4673" w:type="dxa"/>
            <w:shd w:val="clear" w:color="auto" w:fill="auto"/>
            <w:vAlign w:val="center"/>
          </w:tcPr>
          <w:p w14:paraId="780515AB" w14:textId="77777777" w:rsidR="006C1B68" w:rsidRPr="003E0376" w:rsidRDefault="006C1B68" w:rsidP="006C1B68">
            <w:pPr>
              <w:spacing w:after="0"/>
              <w:rPr>
                <w:bCs/>
                <w:sz w:val="18"/>
                <w:szCs w:val="18"/>
              </w:rPr>
            </w:pPr>
            <w:r w:rsidRPr="003E0376">
              <w:rPr>
                <w:bCs/>
                <w:sz w:val="18"/>
                <w:szCs w:val="18"/>
              </w:rPr>
              <w:t>Permanent Timber Production Zone (PTPZ) land</w:t>
            </w:r>
          </w:p>
        </w:tc>
        <w:tc>
          <w:tcPr>
            <w:tcW w:w="4536" w:type="dxa"/>
            <w:shd w:val="clear" w:color="auto" w:fill="auto"/>
            <w:vAlign w:val="center"/>
          </w:tcPr>
          <w:p w14:paraId="761D4C09" w14:textId="77777777" w:rsidR="006C1B68" w:rsidRPr="003E0376" w:rsidRDefault="006C1B68" w:rsidP="006C1B68">
            <w:pPr>
              <w:spacing w:after="0"/>
              <w:rPr>
                <w:bCs/>
                <w:sz w:val="18"/>
                <w:szCs w:val="18"/>
              </w:rPr>
            </w:pPr>
            <w:r w:rsidRPr="003E0376">
              <w:rPr>
                <w:bCs/>
                <w:sz w:val="18"/>
                <w:szCs w:val="18"/>
              </w:rPr>
              <w:t>Multiple-use public forest</w:t>
            </w:r>
          </w:p>
        </w:tc>
      </w:tr>
      <w:tr w:rsidR="006C1B68" w:rsidRPr="000B77E9" w14:paraId="18166086" w14:textId="77777777" w:rsidTr="00AA0541">
        <w:trPr>
          <w:trHeight w:val="300"/>
        </w:trPr>
        <w:tc>
          <w:tcPr>
            <w:tcW w:w="4673" w:type="dxa"/>
            <w:shd w:val="clear" w:color="auto" w:fill="auto"/>
            <w:vAlign w:val="center"/>
          </w:tcPr>
          <w:p w14:paraId="214F043A" w14:textId="77777777" w:rsidR="006C1B68" w:rsidRPr="003E0376" w:rsidRDefault="006C1B68" w:rsidP="006C1B68">
            <w:pPr>
              <w:spacing w:after="0"/>
              <w:rPr>
                <w:bCs/>
                <w:sz w:val="18"/>
                <w:szCs w:val="18"/>
              </w:rPr>
            </w:pPr>
            <w:r w:rsidRPr="003E0376">
              <w:rPr>
                <w:bCs/>
                <w:sz w:val="18"/>
                <w:szCs w:val="18"/>
              </w:rPr>
              <w:t>Private Freehold Land</w:t>
            </w:r>
          </w:p>
        </w:tc>
        <w:tc>
          <w:tcPr>
            <w:tcW w:w="4536" w:type="dxa"/>
            <w:shd w:val="clear" w:color="auto" w:fill="auto"/>
            <w:vAlign w:val="center"/>
          </w:tcPr>
          <w:p w14:paraId="6F61DADE" w14:textId="77777777" w:rsidR="006C1B68" w:rsidRPr="003E0376" w:rsidRDefault="006C1B68" w:rsidP="006C1B68">
            <w:pPr>
              <w:spacing w:after="0"/>
              <w:rPr>
                <w:bCs/>
                <w:sz w:val="18"/>
                <w:szCs w:val="18"/>
              </w:rPr>
            </w:pPr>
            <w:r w:rsidRPr="003E0376">
              <w:rPr>
                <w:bCs/>
                <w:sz w:val="18"/>
                <w:szCs w:val="18"/>
              </w:rPr>
              <w:t xml:space="preserve">Private </w:t>
            </w:r>
            <w:r w:rsidRPr="003E0376">
              <w:rPr>
                <w:sz w:val="18"/>
                <w:szCs w:val="18"/>
              </w:rPr>
              <w:t>forest</w:t>
            </w:r>
          </w:p>
        </w:tc>
      </w:tr>
    </w:tbl>
    <w:p w14:paraId="2D81C17C" w14:textId="77777777" w:rsidR="000B77E9" w:rsidRPr="00AA0541" w:rsidRDefault="00AA0541" w:rsidP="001F320F">
      <w:pPr>
        <w:pStyle w:val="CommentText"/>
        <w:rPr>
          <w:rFonts w:asciiTheme="minorHAnsi" w:hAnsiTheme="minorHAnsi"/>
          <w:sz w:val="18"/>
        </w:rPr>
      </w:pPr>
      <w:r>
        <w:rPr>
          <w:rFonts w:asciiTheme="minorHAnsi" w:hAnsiTheme="minorHAnsi"/>
          <w:b/>
          <w:sz w:val="18"/>
          <w:vertAlign w:val="superscript"/>
        </w:rPr>
        <w:t>a</w:t>
      </w:r>
      <w:r w:rsidR="003E28EF" w:rsidRPr="00AA0541">
        <w:rPr>
          <w:rFonts w:asciiTheme="minorHAnsi" w:hAnsiTheme="minorHAnsi"/>
          <w:sz w:val="18"/>
        </w:rPr>
        <w:t xml:space="preserve"> Future Potential Production Forest (FPPF) land is included in the class ‘Other Publicly Managed Land’ as a tenure subtype. </w:t>
      </w:r>
    </w:p>
    <w:p w14:paraId="65E86C7D" w14:textId="77777777" w:rsidR="00DF6DE5" w:rsidRDefault="00DF6DE5" w:rsidP="002839CA">
      <w:pPr>
        <w:pStyle w:val="Heading3"/>
        <w:numPr>
          <w:ilvl w:val="0"/>
          <w:numId w:val="0"/>
        </w:numPr>
        <w:rPr>
          <w:rFonts w:asciiTheme="minorHAnsi" w:hAnsiTheme="minorHAnsi"/>
          <w:sz w:val="24"/>
        </w:rPr>
      </w:pPr>
      <w:bookmarkStart w:id="81" w:name="_Toc4412280"/>
      <w:bookmarkStart w:id="82" w:name="_Toc4579645"/>
      <w:bookmarkStart w:id="83" w:name="_Toc10448328"/>
    </w:p>
    <w:p w14:paraId="2096EB54" w14:textId="78520292" w:rsidR="000B77E9" w:rsidRPr="00377155" w:rsidRDefault="000B77E9" w:rsidP="00377155">
      <w:pPr>
        <w:pStyle w:val="Caption"/>
        <w:rPr>
          <w:rFonts w:asciiTheme="minorHAnsi" w:hAnsiTheme="minorHAnsi"/>
          <w:sz w:val="24"/>
        </w:rPr>
      </w:pPr>
      <w:bookmarkStart w:id="84" w:name="_Toc11318500"/>
      <w:bookmarkStart w:id="85" w:name="_Toc16686444"/>
      <w:r w:rsidRPr="00377155">
        <w:rPr>
          <w:rFonts w:asciiTheme="minorHAnsi" w:hAnsiTheme="minorHAnsi"/>
          <w:sz w:val="24"/>
        </w:rPr>
        <w:t xml:space="preserve">Table </w:t>
      </w:r>
      <w:r w:rsidR="006C7359">
        <w:rPr>
          <w:rFonts w:asciiTheme="minorHAnsi" w:hAnsiTheme="minorHAnsi"/>
          <w:sz w:val="24"/>
        </w:rPr>
        <w:t>A</w:t>
      </w:r>
      <w:r w:rsidR="00F51D55" w:rsidRPr="00377155">
        <w:rPr>
          <w:rFonts w:asciiTheme="minorHAnsi" w:hAnsiTheme="minorHAnsi"/>
          <w:noProof/>
          <w:sz w:val="24"/>
        </w:rPr>
        <w:fldChar w:fldCharType="begin"/>
      </w:r>
      <w:r w:rsidR="00F51D55" w:rsidRPr="00377155">
        <w:rPr>
          <w:rFonts w:asciiTheme="minorHAnsi" w:hAnsiTheme="minorHAnsi"/>
          <w:noProof/>
          <w:sz w:val="24"/>
        </w:rPr>
        <w:instrText xml:space="preserve"> SEQ Table \* ARABIC </w:instrText>
      </w:r>
      <w:r w:rsidR="00F51D55" w:rsidRPr="00377155">
        <w:rPr>
          <w:rFonts w:asciiTheme="minorHAnsi" w:hAnsiTheme="minorHAnsi"/>
          <w:noProof/>
          <w:sz w:val="24"/>
        </w:rPr>
        <w:fldChar w:fldCharType="separate"/>
      </w:r>
      <w:r w:rsidR="005673A1">
        <w:rPr>
          <w:rFonts w:asciiTheme="minorHAnsi" w:hAnsiTheme="minorHAnsi"/>
          <w:noProof/>
          <w:sz w:val="24"/>
        </w:rPr>
        <w:t>5</w:t>
      </w:r>
      <w:r w:rsidR="00F51D55" w:rsidRPr="00377155">
        <w:rPr>
          <w:rFonts w:asciiTheme="minorHAnsi" w:hAnsiTheme="minorHAnsi"/>
          <w:noProof/>
          <w:sz w:val="24"/>
        </w:rPr>
        <w:fldChar w:fldCharType="end"/>
      </w:r>
      <w:r w:rsidRPr="00377155">
        <w:rPr>
          <w:rFonts w:asciiTheme="minorHAnsi" w:hAnsiTheme="minorHAnsi"/>
          <w:sz w:val="24"/>
        </w:rPr>
        <w:t xml:space="preserve"> Translation of Victorian tenure information to NFI forest tenure classes</w:t>
      </w:r>
      <w:bookmarkEnd w:id="81"/>
      <w:bookmarkEnd w:id="82"/>
      <w:bookmarkEnd w:id="83"/>
      <w:bookmarkEnd w:id="84"/>
      <w:bookmarkEnd w:id="85"/>
    </w:p>
    <w:tbl>
      <w:tblPr>
        <w:tblW w:w="9209" w:type="dxa"/>
        <w:tblBorders>
          <w:top w:val="single" w:sz="4" w:space="0" w:color="auto"/>
          <w:bottom w:val="single" w:sz="4" w:space="0" w:color="auto"/>
        </w:tblBorders>
        <w:tblLook w:val="04A0" w:firstRow="1" w:lastRow="0" w:firstColumn="1" w:lastColumn="0" w:noHBand="0" w:noVBand="1"/>
      </w:tblPr>
      <w:tblGrid>
        <w:gridCol w:w="4390"/>
        <w:gridCol w:w="4819"/>
      </w:tblGrid>
      <w:tr w:rsidR="000B77E9" w:rsidRPr="003E0376" w14:paraId="4016586A" w14:textId="77777777" w:rsidTr="00AA0541">
        <w:trPr>
          <w:cantSplit/>
          <w:trHeight w:val="300"/>
        </w:trPr>
        <w:tc>
          <w:tcPr>
            <w:tcW w:w="4390" w:type="dxa"/>
            <w:shd w:val="clear" w:color="auto" w:fill="auto"/>
            <w:vAlign w:val="center"/>
          </w:tcPr>
          <w:p w14:paraId="58CEA8EA" w14:textId="77777777" w:rsidR="000B77E9" w:rsidRPr="003E0376" w:rsidRDefault="000B77E9" w:rsidP="000B77E9">
            <w:pPr>
              <w:spacing w:after="0"/>
              <w:rPr>
                <w:b/>
                <w:bCs/>
                <w:sz w:val="18"/>
                <w:szCs w:val="18"/>
              </w:rPr>
            </w:pPr>
            <w:r w:rsidRPr="003E0376">
              <w:rPr>
                <w:b/>
                <w:bCs/>
                <w:sz w:val="18"/>
                <w:szCs w:val="18"/>
              </w:rPr>
              <w:t>Field: ‘Tenure description’</w:t>
            </w:r>
          </w:p>
        </w:tc>
        <w:tc>
          <w:tcPr>
            <w:tcW w:w="4819" w:type="dxa"/>
            <w:shd w:val="clear" w:color="auto" w:fill="auto"/>
            <w:vAlign w:val="center"/>
          </w:tcPr>
          <w:p w14:paraId="0B330A14" w14:textId="77777777" w:rsidR="000B77E9" w:rsidRPr="003E0376" w:rsidRDefault="000B77E9" w:rsidP="000B77E9">
            <w:pPr>
              <w:spacing w:after="0"/>
              <w:rPr>
                <w:b/>
                <w:bCs/>
                <w:sz w:val="18"/>
                <w:szCs w:val="18"/>
              </w:rPr>
            </w:pPr>
            <w:r w:rsidRPr="003E0376">
              <w:rPr>
                <w:b/>
                <w:sz w:val="18"/>
                <w:szCs w:val="18"/>
              </w:rPr>
              <w:t>NFI forest tenure class</w:t>
            </w:r>
          </w:p>
        </w:tc>
      </w:tr>
      <w:tr w:rsidR="000B77E9" w:rsidRPr="003E0376" w14:paraId="6B06AD3F" w14:textId="77777777" w:rsidTr="00AA0541">
        <w:trPr>
          <w:cantSplit/>
          <w:trHeight w:val="300"/>
        </w:trPr>
        <w:tc>
          <w:tcPr>
            <w:tcW w:w="4390" w:type="dxa"/>
            <w:shd w:val="clear" w:color="auto" w:fill="auto"/>
            <w:vAlign w:val="center"/>
          </w:tcPr>
          <w:p w14:paraId="344AA85C" w14:textId="77777777" w:rsidR="000B77E9" w:rsidRPr="003E0376" w:rsidRDefault="000B77E9" w:rsidP="000B77E9">
            <w:pPr>
              <w:spacing w:after="0"/>
              <w:rPr>
                <w:bCs/>
                <w:sz w:val="18"/>
                <w:szCs w:val="18"/>
              </w:rPr>
            </w:pPr>
            <w:r w:rsidRPr="003E0376">
              <w:rPr>
                <w:bCs/>
                <w:sz w:val="18"/>
                <w:szCs w:val="18"/>
              </w:rPr>
              <w:t>Commonwealth Land</w:t>
            </w:r>
          </w:p>
        </w:tc>
        <w:tc>
          <w:tcPr>
            <w:tcW w:w="4819" w:type="dxa"/>
            <w:shd w:val="clear" w:color="auto" w:fill="auto"/>
            <w:vAlign w:val="center"/>
          </w:tcPr>
          <w:p w14:paraId="2F29A0B3" w14:textId="77777777" w:rsidR="000B77E9" w:rsidRPr="003E0376" w:rsidRDefault="000B77E9" w:rsidP="000B77E9">
            <w:pPr>
              <w:spacing w:after="0"/>
              <w:rPr>
                <w:bCs/>
                <w:sz w:val="18"/>
                <w:szCs w:val="18"/>
              </w:rPr>
            </w:pPr>
            <w:r w:rsidRPr="003E0376">
              <w:rPr>
                <w:bCs/>
                <w:sz w:val="18"/>
                <w:szCs w:val="18"/>
              </w:rPr>
              <w:t>Other Crown land</w:t>
            </w:r>
          </w:p>
        </w:tc>
      </w:tr>
      <w:tr w:rsidR="000B77E9" w:rsidRPr="003E0376" w14:paraId="108A7672" w14:textId="77777777" w:rsidTr="00AA0541">
        <w:trPr>
          <w:cantSplit/>
          <w:trHeight w:val="300"/>
        </w:trPr>
        <w:tc>
          <w:tcPr>
            <w:tcW w:w="4390" w:type="dxa"/>
            <w:shd w:val="clear" w:color="auto" w:fill="auto"/>
            <w:vAlign w:val="center"/>
          </w:tcPr>
          <w:p w14:paraId="7A3128E4" w14:textId="77777777" w:rsidR="000B77E9" w:rsidRPr="003E0376" w:rsidRDefault="000B77E9" w:rsidP="000B77E9">
            <w:pPr>
              <w:spacing w:after="0"/>
              <w:rPr>
                <w:bCs/>
                <w:sz w:val="18"/>
                <w:szCs w:val="18"/>
              </w:rPr>
            </w:pPr>
            <w:r w:rsidRPr="003E0376">
              <w:rPr>
                <w:bCs/>
                <w:sz w:val="18"/>
                <w:szCs w:val="18"/>
              </w:rPr>
              <w:t>Marine</w:t>
            </w:r>
          </w:p>
        </w:tc>
        <w:tc>
          <w:tcPr>
            <w:tcW w:w="4819" w:type="dxa"/>
            <w:shd w:val="clear" w:color="auto" w:fill="auto"/>
            <w:vAlign w:val="center"/>
          </w:tcPr>
          <w:p w14:paraId="4AFABF51" w14:textId="77777777" w:rsidR="000B77E9" w:rsidRPr="003E0376" w:rsidRDefault="000B77E9" w:rsidP="000B77E9">
            <w:pPr>
              <w:spacing w:after="0"/>
              <w:rPr>
                <w:bCs/>
                <w:sz w:val="18"/>
                <w:szCs w:val="18"/>
              </w:rPr>
            </w:pPr>
            <w:r w:rsidRPr="003E0376">
              <w:rPr>
                <w:bCs/>
                <w:sz w:val="18"/>
                <w:szCs w:val="18"/>
              </w:rPr>
              <w:t>Nature conservation reserve</w:t>
            </w:r>
          </w:p>
        </w:tc>
      </w:tr>
      <w:tr w:rsidR="000B77E9" w:rsidRPr="003E0376" w14:paraId="1C5EF8F3" w14:textId="77777777" w:rsidTr="00AA0541">
        <w:trPr>
          <w:cantSplit/>
          <w:trHeight w:val="300"/>
        </w:trPr>
        <w:tc>
          <w:tcPr>
            <w:tcW w:w="4390" w:type="dxa"/>
            <w:shd w:val="clear" w:color="auto" w:fill="auto"/>
            <w:vAlign w:val="center"/>
          </w:tcPr>
          <w:p w14:paraId="2AEEBC19" w14:textId="77777777" w:rsidR="000B77E9" w:rsidRPr="003E0376" w:rsidRDefault="000B77E9" w:rsidP="000B77E9">
            <w:pPr>
              <w:spacing w:after="0"/>
              <w:rPr>
                <w:bCs/>
                <w:sz w:val="18"/>
                <w:szCs w:val="18"/>
              </w:rPr>
            </w:pPr>
            <w:r w:rsidRPr="003E0376">
              <w:rPr>
                <w:bCs/>
                <w:sz w:val="18"/>
                <w:szCs w:val="18"/>
              </w:rPr>
              <w:t>Non-crown land</w:t>
            </w:r>
          </w:p>
        </w:tc>
        <w:tc>
          <w:tcPr>
            <w:tcW w:w="4819" w:type="dxa"/>
            <w:shd w:val="clear" w:color="auto" w:fill="auto"/>
            <w:vAlign w:val="center"/>
          </w:tcPr>
          <w:p w14:paraId="23B2C5E7" w14:textId="77777777" w:rsidR="000B77E9" w:rsidRPr="003E0376" w:rsidRDefault="000B77E9" w:rsidP="000B77E9">
            <w:pPr>
              <w:spacing w:after="0"/>
              <w:rPr>
                <w:bCs/>
                <w:sz w:val="18"/>
                <w:szCs w:val="18"/>
              </w:rPr>
            </w:pPr>
            <w:r w:rsidRPr="003E0376">
              <w:rPr>
                <w:bCs/>
                <w:sz w:val="18"/>
                <w:szCs w:val="18"/>
              </w:rPr>
              <w:t xml:space="preserve">Private </w:t>
            </w:r>
            <w:r w:rsidRPr="003E0376">
              <w:rPr>
                <w:sz w:val="18"/>
                <w:szCs w:val="18"/>
              </w:rPr>
              <w:t>forest</w:t>
            </w:r>
          </w:p>
        </w:tc>
      </w:tr>
      <w:tr w:rsidR="000B77E9" w:rsidRPr="003E0376" w14:paraId="3ADFDC9C" w14:textId="77777777" w:rsidTr="00AA0541">
        <w:trPr>
          <w:cantSplit/>
          <w:trHeight w:val="300"/>
        </w:trPr>
        <w:tc>
          <w:tcPr>
            <w:tcW w:w="4390" w:type="dxa"/>
            <w:shd w:val="clear" w:color="auto" w:fill="auto"/>
            <w:vAlign w:val="center"/>
          </w:tcPr>
          <w:p w14:paraId="02814771" w14:textId="77777777" w:rsidR="000B77E9" w:rsidRPr="003E0376" w:rsidRDefault="000B77E9" w:rsidP="000B77E9">
            <w:pPr>
              <w:spacing w:after="0"/>
              <w:rPr>
                <w:bCs/>
                <w:sz w:val="18"/>
                <w:szCs w:val="18"/>
              </w:rPr>
            </w:pPr>
            <w:r w:rsidRPr="003E0376">
              <w:rPr>
                <w:bCs/>
                <w:sz w:val="18"/>
                <w:szCs w:val="18"/>
              </w:rPr>
              <w:t>Other Crown land</w:t>
            </w:r>
          </w:p>
        </w:tc>
        <w:tc>
          <w:tcPr>
            <w:tcW w:w="4819" w:type="dxa"/>
            <w:shd w:val="clear" w:color="auto" w:fill="auto"/>
            <w:vAlign w:val="center"/>
          </w:tcPr>
          <w:p w14:paraId="349E6044" w14:textId="77777777" w:rsidR="000B77E9" w:rsidRPr="003E0376" w:rsidRDefault="000B77E9" w:rsidP="000B77E9">
            <w:pPr>
              <w:spacing w:after="0"/>
              <w:rPr>
                <w:bCs/>
                <w:sz w:val="18"/>
                <w:szCs w:val="18"/>
              </w:rPr>
            </w:pPr>
            <w:r w:rsidRPr="003E0376">
              <w:rPr>
                <w:bCs/>
                <w:sz w:val="18"/>
                <w:szCs w:val="18"/>
              </w:rPr>
              <w:t>Other Crown land</w:t>
            </w:r>
          </w:p>
        </w:tc>
      </w:tr>
      <w:tr w:rsidR="000B77E9" w:rsidRPr="003E0376" w14:paraId="19591F09" w14:textId="77777777" w:rsidTr="00AA0541">
        <w:trPr>
          <w:cantSplit/>
          <w:trHeight w:val="300"/>
        </w:trPr>
        <w:tc>
          <w:tcPr>
            <w:tcW w:w="4390" w:type="dxa"/>
            <w:shd w:val="clear" w:color="auto" w:fill="auto"/>
            <w:vAlign w:val="center"/>
          </w:tcPr>
          <w:p w14:paraId="391F173A" w14:textId="77777777" w:rsidR="000B77E9" w:rsidRPr="003E0376" w:rsidRDefault="000B77E9" w:rsidP="000B77E9">
            <w:pPr>
              <w:spacing w:after="0"/>
              <w:rPr>
                <w:bCs/>
                <w:sz w:val="18"/>
                <w:szCs w:val="18"/>
              </w:rPr>
            </w:pPr>
            <w:r w:rsidRPr="003E0376">
              <w:rPr>
                <w:bCs/>
                <w:sz w:val="18"/>
                <w:szCs w:val="18"/>
              </w:rPr>
              <w:t>Parks and Conservation reserves</w:t>
            </w:r>
          </w:p>
        </w:tc>
        <w:tc>
          <w:tcPr>
            <w:tcW w:w="4819" w:type="dxa"/>
            <w:shd w:val="clear" w:color="auto" w:fill="auto"/>
            <w:vAlign w:val="center"/>
          </w:tcPr>
          <w:p w14:paraId="78CADBA4" w14:textId="77777777" w:rsidR="000B77E9" w:rsidRPr="003E0376" w:rsidRDefault="000B77E9" w:rsidP="000B77E9">
            <w:pPr>
              <w:spacing w:after="0"/>
              <w:rPr>
                <w:bCs/>
                <w:sz w:val="18"/>
                <w:szCs w:val="18"/>
              </w:rPr>
            </w:pPr>
            <w:r w:rsidRPr="003E0376">
              <w:rPr>
                <w:bCs/>
                <w:sz w:val="18"/>
                <w:szCs w:val="18"/>
              </w:rPr>
              <w:t>Nature conservation reserve</w:t>
            </w:r>
          </w:p>
        </w:tc>
      </w:tr>
      <w:tr w:rsidR="000B77E9" w:rsidRPr="003E0376" w14:paraId="4C4DE942" w14:textId="77777777" w:rsidTr="00AA0541">
        <w:trPr>
          <w:cantSplit/>
          <w:trHeight w:val="300"/>
        </w:trPr>
        <w:tc>
          <w:tcPr>
            <w:tcW w:w="4390" w:type="dxa"/>
            <w:shd w:val="clear" w:color="auto" w:fill="auto"/>
            <w:vAlign w:val="center"/>
          </w:tcPr>
          <w:p w14:paraId="0B086ADF" w14:textId="77777777" w:rsidR="000B77E9" w:rsidRPr="003E0376" w:rsidRDefault="000B77E9" w:rsidP="000B77E9">
            <w:pPr>
              <w:spacing w:after="0"/>
              <w:rPr>
                <w:bCs/>
                <w:sz w:val="18"/>
                <w:szCs w:val="18"/>
              </w:rPr>
            </w:pPr>
            <w:r w:rsidRPr="003E0376">
              <w:rPr>
                <w:bCs/>
                <w:sz w:val="18"/>
                <w:szCs w:val="18"/>
              </w:rPr>
              <w:t>Plantation</w:t>
            </w:r>
          </w:p>
        </w:tc>
        <w:tc>
          <w:tcPr>
            <w:tcW w:w="4819" w:type="dxa"/>
            <w:shd w:val="clear" w:color="auto" w:fill="auto"/>
            <w:vAlign w:val="center"/>
          </w:tcPr>
          <w:p w14:paraId="5CF8B53E" w14:textId="77777777" w:rsidR="000B77E9" w:rsidRPr="003E0376" w:rsidRDefault="000B77E9" w:rsidP="000B77E9">
            <w:pPr>
              <w:spacing w:after="0"/>
              <w:rPr>
                <w:bCs/>
                <w:sz w:val="18"/>
                <w:szCs w:val="18"/>
              </w:rPr>
            </w:pPr>
            <w:r w:rsidRPr="003E0376">
              <w:rPr>
                <w:bCs/>
                <w:sz w:val="18"/>
                <w:szCs w:val="18"/>
              </w:rPr>
              <w:t>Multiple-use public forest</w:t>
            </w:r>
          </w:p>
        </w:tc>
      </w:tr>
      <w:tr w:rsidR="000B77E9" w:rsidRPr="003E0376" w14:paraId="420AA8F6" w14:textId="77777777" w:rsidTr="00AA0541">
        <w:trPr>
          <w:cantSplit/>
          <w:trHeight w:val="300"/>
        </w:trPr>
        <w:tc>
          <w:tcPr>
            <w:tcW w:w="4390" w:type="dxa"/>
            <w:shd w:val="clear" w:color="auto" w:fill="auto"/>
            <w:vAlign w:val="center"/>
          </w:tcPr>
          <w:p w14:paraId="63FA6BBB" w14:textId="77777777" w:rsidR="000B77E9" w:rsidRPr="003E0376" w:rsidRDefault="000B77E9" w:rsidP="000B77E9">
            <w:pPr>
              <w:spacing w:after="0"/>
              <w:rPr>
                <w:bCs/>
                <w:sz w:val="18"/>
                <w:szCs w:val="18"/>
              </w:rPr>
            </w:pPr>
            <w:r w:rsidRPr="003E0376">
              <w:rPr>
                <w:bCs/>
                <w:sz w:val="18"/>
                <w:szCs w:val="18"/>
              </w:rPr>
              <w:t>State forest</w:t>
            </w:r>
          </w:p>
        </w:tc>
        <w:tc>
          <w:tcPr>
            <w:tcW w:w="4819" w:type="dxa"/>
            <w:shd w:val="clear" w:color="auto" w:fill="auto"/>
            <w:vAlign w:val="center"/>
          </w:tcPr>
          <w:p w14:paraId="1903CE36" w14:textId="77777777" w:rsidR="000B77E9" w:rsidRPr="003E0376" w:rsidRDefault="000B77E9" w:rsidP="000B77E9">
            <w:pPr>
              <w:spacing w:after="0"/>
              <w:rPr>
                <w:bCs/>
                <w:sz w:val="18"/>
                <w:szCs w:val="18"/>
              </w:rPr>
            </w:pPr>
            <w:r w:rsidRPr="003E0376">
              <w:rPr>
                <w:bCs/>
                <w:sz w:val="18"/>
                <w:szCs w:val="18"/>
              </w:rPr>
              <w:t>Multiple-use public forest</w:t>
            </w:r>
          </w:p>
        </w:tc>
      </w:tr>
    </w:tbl>
    <w:p w14:paraId="2E00B9D0" w14:textId="77777777" w:rsidR="002839CA" w:rsidRDefault="002839CA"/>
    <w:p w14:paraId="6CE52F3C" w14:textId="7D39813D" w:rsidR="000B77E9" w:rsidRPr="00377155" w:rsidRDefault="000B77E9" w:rsidP="00377155">
      <w:pPr>
        <w:pStyle w:val="Caption"/>
        <w:keepNext/>
        <w:rPr>
          <w:rFonts w:asciiTheme="minorHAnsi" w:hAnsiTheme="minorHAnsi"/>
          <w:sz w:val="24"/>
        </w:rPr>
      </w:pPr>
      <w:bookmarkStart w:id="86" w:name="_Toc4412281"/>
      <w:bookmarkStart w:id="87" w:name="_Toc4579646"/>
      <w:bookmarkStart w:id="88" w:name="_Toc10448329"/>
      <w:bookmarkStart w:id="89" w:name="_Toc11318501"/>
      <w:bookmarkStart w:id="90" w:name="_Toc16686445"/>
      <w:r w:rsidRPr="00377155">
        <w:rPr>
          <w:rFonts w:asciiTheme="minorHAnsi" w:hAnsiTheme="minorHAnsi"/>
          <w:sz w:val="24"/>
        </w:rPr>
        <w:lastRenderedPageBreak/>
        <w:t xml:space="preserve">Table </w:t>
      </w:r>
      <w:r w:rsidR="006C7359">
        <w:rPr>
          <w:rFonts w:asciiTheme="minorHAnsi" w:hAnsiTheme="minorHAnsi"/>
          <w:sz w:val="24"/>
        </w:rPr>
        <w:t>A</w:t>
      </w:r>
      <w:r w:rsidR="00F51D55" w:rsidRPr="00377155">
        <w:rPr>
          <w:rFonts w:asciiTheme="minorHAnsi" w:hAnsiTheme="minorHAnsi"/>
          <w:noProof/>
          <w:sz w:val="24"/>
        </w:rPr>
        <w:fldChar w:fldCharType="begin"/>
      </w:r>
      <w:r w:rsidR="00F51D55" w:rsidRPr="00377155">
        <w:rPr>
          <w:rFonts w:asciiTheme="minorHAnsi" w:hAnsiTheme="minorHAnsi"/>
          <w:noProof/>
          <w:sz w:val="24"/>
        </w:rPr>
        <w:instrText xml:space="preserve"> SEQ Table \* ARABIC </w:instrText>
      </w:r>
      <w:r w:rsidR="00F51D55" w:rsidRPr="00377155">
        <w:rPr>
          <w:rFonts w:asciiTheme="minorHAnsi" w:hAnsiTheme="minorHAnsi"/>
          <w:noProof/>
          <w:sz w:val="24"/>
        </w:rPr>
        <w:fldChar w:fldCharType="separate"/>
      </w:r>
      <w:r w:rsidR="005673A1">
        <w:rPr>
          <w:rFonts w:asciiTheme="minorHAnsi" w:hAnsiTheme="minorHAnsi"/>
          <w:noProof/>
          <w:sz w:val="24"/>
        </w:rPr>
        <w:t>6</w:t>
      </w:r>
      <w:r w:rsidR="00F51D55" w:rsidRPr="00377155">
        <w:rPr>
          <w:rFonts w:asciiTheme="minorHAnsi" w:hAnsiTheme="minorHAnsi"/>
          <w:noProof/>
          <w:sz w:val="24"/>
        </w:rPr>
        <w:fldChar w:fldCharType="end"/>
      </w:r>
      <w:r w:rsidRPr="00377155">
        <w:rPr>
          <w:rFonts w:asciiTheme="minorHAnsi" w:hAnsiTheme="minorHAnsi"/>
          <w:sz w:val="24"/>
        </w:rPr>
        <w:t xml:space="preserve"> Translation of Western Australia tenure information to NFI forest tenure classes</w:t>
      </w:r>
      <w:bookmarkEnd w:id="86"/>
      <w:bookmarkEnd w:id="87"/>
      <w:bookmarkEnd w:id="88"/>
      <w:bookmarkEnd w:id="89"/>
      <w:bookmarkEnd w:id="90"/>
    </w:p>
    <w:tbl>
      <w:tblPr>
        <w:tblW w:w="8784" w:type="dxa"/>
        <w:tblLook w:val="04A0" w:firstRow="1" w:lastRow="0" w:firstColumn="1" w:lastColumn="0" w:noHBand="0" w:noVBand="1"/>
      </w:tblPr>
      <w:tblGrid>
        <w:gridCol w:w="4957"/>
        <w:gridCol w:w="3827"/>
      </w:tblGrid>
      <w:tr w:rsidR="000B77E9" w:rsidRPr="000B77E9" w14:paraId="17C50946" w14:textId="77777777" w:rsidTr="00AA0541">
        <w:trPr>
          <w:cantSplit/>
          <w:trHeight w:val="300"/>
        </w:trPr>
        <w:tc>
          <w:tcPr>
            <w:tcW w:w="4957" w:type="dxa"/>
            <w:tcBorders>
              <w:top w:val="single" w:sz="4" w:space="0" w:color="auto"/>
            </w:tcBorders>
            <w:shd w:val="clear" w:color="auto" w:fill="auto"/>
            <w:vAlign w:val="center"/>
            <w:hideMark/>
          </w:tcPr>
          <w:p w14:paraId="2F52065C" w14:textId="77777777" w:rsidR="000B77E9" w:rsidRPr="00A503A6" w:rsidRDefault="000B77E9" w:rsidP="00251AA0">
            <w:pPr>
              <w:keepNext/>
              <w:spacing w:after="0"/>
              <w:rPr>
                <w:b/>
                <w:bCs/>
                <w:sz w:val="18"/>
                <w:szCs w:val="18"/>
              </w:rPr>
            </w:pPr>
            <w:r w:rsidRPr="00A503A6">
              <w:rPr>
                <w:b/>
                <w:bCs/>
                <w:sz w:val="18"/>
                <w:szCs w:val="18"/>
              </w:rPr>
              <w:t>Fields: ‘Tenure’</w:t>
            </w:r>
            <w:r w:rsidR="007F408E" w:rsidRPr="00A503A6">
              <w:rPr>
                <w:b/>
                <w:bCs/>
                <w:sz w:val="18"/>
                <w:szCs w:val="18"/>
              </w:rPr>
              <w:t>,</w:t>
            </w:r>
            <w:r w:rsidRPr="00A503A6">
              <w:rPr>
                <w:b/>
                <w:bCs/>
                <w:sz w:val="18"/>
                <w:szCs w:val="18"/>
              </w:rPr>
              <w:t xml:space="preserve"> ‘Category’</w:t>
            </w:r>
            <w:r w:rsidR="00AA0541">
              <w:rPr>
                <w:b/>
                <w:bCs/>
                <w:sz w:val="18"/>
                <w:szCs w:val="18"/>
                <w:vertAlign w:val="superscript"/>
              </w:rPr>
              <w:t>a</w:t>
            </w:r>
          </w:p>
        </w:tc>
        <w:tc>
          <w:tcPr>
            <w:tcW w:w="3827" w:type="dxa"/>
            <w:tcBorders>
              <w:top w:val="single" w:sz="4" w:space="0" w:color="auto"/>
            </w:tcBorders>
            <w:shd w:val="clear" w:color="auto" w:fill="auto"/>
            <w:vAlign w:val="center"/>
          </w:tcPr>
          <w:p w14:paraId="78CAD11C" w14:textId="77777777" w:rsidR="000B77E9" w:rsidRPr="00A503A6" w:rsidRDefault="000B77E9" w:rsidP="00251AA0">
            <w:pPr>
              <w:keepNext/>
              <w:spacing w:after="0"/>
              <w:rPr>
                <w:b/>
                <w:bCs/>
                <w:sz w:val="18"/>
                <w:szCs w:val="18"/>
              </w:rPr>
            </w:pPr>
            <w:r w:rsidRPr="00A503A6">
              <w:rPr>
                <w:b/>
                <w:sz w:val="18"/>
                <w:szCs w:val="18"/>
              </w:rPr>
              <w:t>NFI forest tenure class</w:t>
            </w:r>
          </w:p>
        </w:tc>
      </w:tr>
      <w:tr w:rsidR="000B77E9" w:rsidRPr="000B77E9" w14:paraId="3DD41F56" w14:textId="77777777" w:rsidTr="00AA0541">
        <w:trPr>
          <w:cantSplit/>
          <w:trHeight w:val="3534"/>
        </w:trPr>
        <w:tc>
          <w:tcPr>
            <w:tcW w:w="4957" w:type="dxa"/>
            <w:shd w:val="clear" w:color="auto" w:fill="auto"/>
          </w:tcPr>
          <w:p w14:paraId="7D017DB2" w14:textId="77777777" w:rsidR="00AA0541" w:rsidRDefault="00AA0541" w:rsidP="000B77E9">
            <w:pPr>
              <w:spacing w:after="0"/>
              <w:rPr>
                <w:bCs/>
                <w:sz w:val="18"/>
                <w:szCs w:val="18"/>
              </w:rPr>
            </w:pPr>
          </w:p>
          <w:p w14:paraId="3D400981" w14:textId="77777777" w:rsidR="000B77E9" w:rsidRPr="00A503A6" w:rsidRDefault="000B77E9" w:rsidP="000B77E9">
            <w:pPr>
              <w:spacing w:after="0"/>
              <w:rPr>
                <w:bCs/>
                <w:sz w:val="18"/>
                <w:szCs w:val="18"/>
              </w:rPr>
            </w:pPr>
            <w:r w:rsidRPr="00A503A6">
              <w:rPr>
                <w:bCs/>
                <w:sz w:val="18"/>
                <w:szCs w:val="18"/>
              </w:rPr>
              <w:t>Crown Land</w:t>
            </w:r>
            <w:r w:rsidR="00AA0541">
              <w:rPr>
                <w:bCs/>
                <w:sz w:val="18"/>
                <w:szCs w:val="18"/>
              </w:rPr>
              <w:t>,</w:t>
            </w:r>
          </w:p>
          <w:p w14:paraId="5CB96CCF" w14:textId="77777777" w:rsidR="000B77E9" w:rsidRPr="00A503A6" w:rsidRDefault="000B77E9" w:rsidP="001E68E9">
            <w:pPr>
              <w:spacing w:after="0"/>
              <w:ind w:left="720"/>
              <w:rPr>
                <w:bCs/>
                <w:sz w:val="18"/>
                <w:szCs w:val="18"/>
              </w:rPr>
            </w:pPr>
            <w:r w:rsidRPr="00A503A6">
              <w:rPr>
                <w:bCs/>
                <w:sz w:val="18"/>
                <w:szCs w:val="18"/>
              </w:rPr>
              <w:t>5(1)(g) Reserve</w:t>
            </w:r>
          </w:p>
          <w:p w14:paraId="50901DF6" w14:textId="77777777" w:rsidR="000B77E9" w:rsidRPr="00A503A6" w:rsidRDefault="000B77E9" w:rsidP="001E68E9">
            <w:pPr>
              <w:spacing w:after="0"/>
              <w:ind w:left="720"/>
              <w:rPr>
                <w:bCs/>
                <w:sz w:val="18"/>
                <w:szCs w:val="18"/>
              </w:rPr>
            </w:pPr>
            <w:r w:rsidRPr="00A503A6">
              <w:rPr>
                <w:bCs/>
                <w:sz w:val="18"/>
                <w:szCs w:val="18"/>
              </w:rPr>
              <w:t>5(1)(h) Reserve</w:t>
            </w:r>
          </w:p>
          <w:p w14:paraId="43DA3B43" w14:textId="77777777" w:rsidR="000B77E9" w:rsidRPr="00A503A6" w:rsidRDefault="000B77E9" w:rsidP="001E68E9">
            <w:pPr>
              <w:spacing w:after="0"/>
              <w:ind w:left="720"/>
              <w:rPr>
                <w:bCs/>
                <w:sz w:val="18"/>
                <w:szCs w:val="18"/>
              </w:rPr>
            </w:pPr>
            <w:r w:rsidRPr="00A503A6">
              <w:rPr>
                <w:bCs/>
                <w:sz w:val="18"/>
                <w:szCs w:val="18"/>
              </w:rPr>
              <w:t>Conservation Park</w:t>
            </w:r>
          </w:p>
          <w:p w14:paraId="26204B77" w14:textId="77777777" w:rsidR="000B77E9" w:rsidRPr="00A503A6" w:rsidRDefault="000B77E9" w:rsidP="001E68E9">
            <w:pPr>
              <w:spacing w:after="0"/>
              <w:ind w:left="720"/>
              <w:rPr>
                <w:bCs/>
                <w:sz w:val="18"/>
                <w:szCs w:val="18"/>
              </w:rPr>
            </w:pPr>
            <w:r w:rsidRPr="00A503A6">
              <w:rPr>
                <w:bCs/>
                <w:sz w:val="18"/>
                <w:szCs w:val="18"/>
              </w:rPr>
              <w:t>Marine Management Area</w:t>
            </w:r>
          </w:p>
          <w:p w14:paraId="3FFBCAB4" w14:textId="77777777" w:rsidR="000B77E9" w:rsidRPr="00A503A6" w:rsidRDefault="000B77E9" w:rsidP="001E68E9">
            <w:pPr>
              <w:spacing w:after="0"/>
              <w:ind w:left="720"/>
              <w:rPr>
                <w:bCs/>
                <w:sz w:val="18"/>
                <w:szCs w:val="18"/>
              </w:rPr>
            </w:pPr>
            <w:r w:rsidRPr="00A503A6">
              <w:rPr>
                <w:bCs/>
                <w:sz w:val="18"/>
                <w:szCs w:val="18"/>
              </w:rPr>
              <w:t>Marine Nature Reserve</w:t>
            </w:r>
          </w:p>
          <w:p w14:paraId="399C3741" w14:textId="77777777" w:rsidR="000B77E9" w:rsidRPr="00A503A6" w:rsidRDefault="000B77E9" w:rsidP="001E68E9">
            <w:pPr>
              <w:spacing w:after="0"/>
              <w:ind w:left="720"/>
              <w:rPr>
                <w:bCs/>
                <w:sz w:val="18"/>
                <w:szCs w:val="18"/>
              </w:rPr>
            </w:pPr>
            <w:r w:rsidRPr="00A503A6">
              <w:rPr>
                <w:bCs/>
                <w:sz w:val="18"/>
                <w:szCs w:val="18"/>
              </w:rPr>
              <w:t>Marine Park</w:t>
            </w:r>
          </w:p>
          <w:p w14:paraId="3900869D" w14:textId="77777777" w:rsidR="000B77E9" w:rsidRPr="00A503A6" w:rsidRDefault="000B77E9" w:rsidP="001E68E9">
            <w:pPr>
              <w:spacing w:after="0"/>
              <w:ind w:left="720"/>
              <w:rPr>
                <w:bCs/>
                <w:sz w:val="18"/>
                <w:szCs w:val="18"/>
              </w:rPr>
            </w:pPr>
            <w:r w:rsidRPr="00A503A6">
              <w:rPr>
                <w:bCs/>
                <w:sz w:val="18"/>
                <w:szCs w:val="18"/>
              </w:rPr>
              <w:t>Miscellaneous Reserve</w:t>
            </w:r>
          </w:p>
          <w:p w14:paraId="6439123E" w14:textId="77777777" w:rsidR="000B77E9" w:rsidRPr="00A503A6" w:rsidRDefault="000B77E9" w:rsidP="001E68E9">
            <w:pPr>
              <w:spacing w:after="0"/>
              <w:ind w:left="720"/>
              <w:rPr>
                <w:bCs/>
                <w:sz w:val="18"/>
                <w:szCs w:val="18"/>
              </w:rPr>
            </w:pPr>
            <w:r w:rsidRPr="00A503A6">
              <w:rPr>
                <w:bCs/>
                <w:sz w:val="18"/>
                <w:szCs w:val="18"/>
              </w:rPr>
              <w:t>National Park</w:t>
            </w:r>
          </w:p>
          <w:p w14:paraId="7C7DD339" w14:textId="77777777" w:rsidR="000B77E9" w:rsidRPr="00A503A6" w:rsidRDefault="000B77E9" w:rsidP="001E68E9">
            <w:pPr>
              <w:spacing w:after="0"/>
              <w:ind w:left="720"/>
              <w:rPr>
                <w:bCs/>
                <w:sz w:val="18"/>
                <w:szCs w:val="18"/>
              </w:rPr>
            </w:pPr>
            <w:r w:rsidRPr="00A503A6">
              <w:rPr>
                <w:bCs/>
                <w:sz w:val="18"/>
                <w:szCs w:val="18"/>
              </w:rPr>
              <w:t>Nature Reserve</w:t>
            </w:r>
          </w:p>
          <w:p w14:paraId="021D37D5" w14:textId="77777777" w:rsidR="000B77E9" w:rsidRPr="00A503A6" w:rsidRDefault="000B77E9" w:rsidP="001E68E9">
            <w:pPr>
              <w:spacing w:after="0"/>
              <w:ind w:left="720"/>
              <w:rPr>
                <w:bCs/>
                <w:sz w:val="18"/>
                <w:szCs w:val="18"/>
              </w:rPr>
            </w:pPr>
            <w:r w:rsidRPr="00A503A6">
              <w:rPr>
                <w:bCs/>
                <w:sz w:val="18"/>
                <w:szCs w:val="18"/>
              </w:rPr>
              <w:t>SRT</w:t>
            </w:r>
            <w:r w:rsidR="00AA0541">
              <w:rPr>
                <w:bCs/>
                <w:sz w:val="18"/>
                <w:szCs w:val="18"/>
                <w:vertAlign w:val="superscript"/>
              </w:rPr>
              <w:t>b</w:t>
            </w:r>
            <w:r w:rsidRPr="00A503A6">
              <w:rPr>
                <w:bCs/>
                <w:sz w:val="18"/>
                <w:szCs w:val="18"/>
                <w:vertAlign w:val="superscript"/>
              </w:rPr>
              <w:t xml:space="preserve"> </w:t>
            </w:r>
            <w:r w:rsidRPr="00A503A6">
              <w:rPr>
                <w:bCs/>
                <w:sz w:val="18"/>
                <w:szCs w:val="18"/>
              </w:rPr>
              <w:t>– River Reserve</w:t>
            </w:r>
          </w:p>
          <w:p w14:paraId="35F39F40" w14:textId="77777777" w:rsidR="000B77E9" w:rsidRPr="00A503A6" w:rsidRDefault="000B77E9" w:rsidP="001E68E9">
            <w:pPr>
              <w:spacing w:after="0"/>
              <w:ind w:left="720"/>
              <w:rPr>
                <w:bCs/>
                <w:sz w:val="18"/>
                <w:szCs w:val="18"/>
              </w:rPr>
            </w:pPr>
            <w:r w:rsidRPr="00A503A6">
              <w:rPr>
                <w:bCs/>
                <w:sz w:val="18"/>
                <w:szCs w:val="18"/>
              </w:rPr>
              <w:t>State Forest</w:t>
            </w:r>
          </w:p>
          <w:p w14:paraId="5E312EEB" w14:textId="77777777" w:rsidR="000B77E9" w:rsidRPr="00A503A6" w:rsidRDefault="000B77E9" w:rsidP="001E68E9">
            <w:pPr>
              <w:spacing w:after="0"/>
              <w:ind w:left="720"/>
              <w:rPr>
                <w:bCs/>
                <w:sz w:val="18"/>
                <w:szCs w:val="18"/>
              </w:rPr>
            </w:pPr>
            <w:r w:rsidRPr="00A503A6">
              <w:rPr>
                <w:bCs/>
                <w:sz w:val="18"/>
                <w:szCs w:val="18"/>
              </w:rPr>
              <w:t>Timber Reserve</w:t>
            </w:r>
          </w:p>
        </w:tc>
        <w:tc>
          <w:tcPr>
            <w:tcW w:w="3827" w:type="dxa"/>
            <w:shd w:val="clear" w:color="auto" w:fill="auto"/>
          </w:tcPr>
          <w:p w14:paraId="1FE1E7F5" w14:textId="77777777" w:rsidR="000B77E9" w:rsidRDefault="000B77E9" w:rsidP="000B77E9">
            <w:pPr>
              <w:spacing w:after="0"/>
              <w:rPr>
                <w:bCs/>
                <w:sz w:val="18"/>
                <w:szCs w:val="18"/>
              </w:rPr>
            </w:pPr>
          </w:p>
          <w:p w14:paraId="388C5BC6" w14:textId="77777777" w:rsidR="00AA0541" w:rsidRPr="00A503A6" w:rsidRDefault="00AA0541" w:rsidP="000B77E9">
            <w:pPr>
              <w:spacing w:after="0"/>
              <w:rPr>
                <w:bCs/>
                <w:sz w:val="18"/>
                <w:szCs w:val="18"/>
              </w:rPr>
            </w:pPr>
          </w:p>
          <w:p w14:paraId="7BA9967D" w14:textId="77777777" w:rsidR="000B77E9" w:rsidRPr="00A503A6" w:rsidRDefault="000B77E9" w:rsidP="000B77E9">
            <w:pPr>
              <w:spacing w:after="0"/>
              <w:rPr>
                <w:bCs/>
                <w:sz w:val="18"/>
                <w:szCs w:val="18"/>
              </w:rPr>
            </w:pPr>
            <w:r w:rsidRPr="00A503A6">
              <w:rPr>
                <w:bCs/>
                <w:sz w:val="18"/>
                <w:szCs w:val="18"/>
              </w:rPr>
              <w:t>Nature conservation reserve</w:t>
            </w:r>
          </w:p>
          <w:p w14:paraId="33FF3844" w14:textId="77777777" w:rsidR="000B77E9" w:rsidRPr="00A503A6" w:rsidRDefault="000B77E9" w:rsidP="000B77E9">
            <w:pPr>
              <w:spacing w:after="0"/>
              <w:rPr>
                <w:bCs/>
                <w:sz w:val="18"/>
                <w:szCs w:val="18"/>
              </w:rPr>
            </w:pPr>
            <w:r w:rsidRPr="00A503A6">
              <w:rPr>
                <w:bCs/>
                <w:sz w:val="18"/>
                <w:szCs w:val="18"/>
              </w:rPr>
              <w:t>Nature conservation reserve</w:t>
            </w:r>
          </w:p>
          <w:p w14:paraId="611E501C" w14:textId="77777777" w:rsidR="000B77E9" w:rsidRPr="00A503A6" w:rsidRDefault="000B77E9" w:rsidP="000B77E9">
            <w:pPr>
              <w:spacing w:after="0"/>
              <w:rPr>
                <w:bCs/>
                <w:sz w:val="18"/>
                <w:szCs w:val="18"/>
              </w:rPr>
            </w:pPr>
            <w:r w:rsidRPr="00A503A6">
              <w:rPr>
                <w:bCs/>
                <w:sz w:val="18"/>
                <w:szCs w:val="18"/>
              </w:rPr>
              <w:t>Nature conservation reserve</w:t>
            </w:r>
          </w:p>
          <w:p w14:paraId="62F41FFB" w14:textId="77777777" w:rsidR="000B77E9" w:rsidRPr="00A503A6" w:rsidRDefault="000B77E9" w:rsidP="000B77E9">
            <w:pPr>
              <w:spacing w:after="0"/>
              <w:rPr>
                <w:bCs/>
                <w:sz w:val="18"/>
                <w:szCs w:val="18"/>
              </w:rPr>
            </w:pPr>
            <w:r w:rsidRPr="00A503A6">
              <w:rPr>
                <w:bCs/>
                <w:sz w:val="18"/>
                <w:szCs w:val="18"/>
              </w:rPr>
              <w:t>Nature conservation reserve</w:t>
            </w:r>
          </w:p>
          <w:p w14:paraId="4A7BC9E8" w14:textId="77777777" w:rsidR="000B77E9" w:rsidRPr="00A503A6" w:rsidRDefault="000B77E9" w:rsidP="000B77E9">
            <w:pPr>
              <w:spacing w:after="0"/>
              <w:rPr>
                <w:bCs/>
                <w:sz w:val="18"/>
                <w:szCs w:val="18"/>
              </w:rPr>
            </w:pPr>
            <w:r w:rsidRPr="00A503A6">
              <w:rPr>
                <w:bCs/>
                <w:sz w:val="18"/>
                <w:szCs w:val="18"/>
              </w:rPr>
              <w:t>Nature conservation reserve</w:t>
            </w:r>
          </w:p>
          <w:p w14:paraId="09FDAE70" w14:textId="77777777" w:rsidR="000B77E9" w:rsidRPr="00A503A6" w:rsidRDefault="000B77E9" w:rsidP="000B77E9">
            <w:pPr>
              <w:spacing w:after="0"/>
              <w:rPr>
                <w:bCs/>
                <w:sz w:val="18"/>
                <w:szCs w:val="18"/>
              </w:rPr>
            </w:pPr>
            <w:r w:rsidRPr="00A503A6">
              <w:rPr>
                <w:bCs/>
                <w:sz w:val="18"/>
                <w:szCs w:val="18"/>
              </w:rPr>
              <w:t>Nature conservation reserve</w:t>
            </w:r>
          </w:p>
          <w:p w14:paraId="6419BA67" w14:textId="77777777" w:rsidR="000B77E9" w:rsidRPr="00A503A6" w:rsidRDefault="000B77E9" w:rsidP="000B77E9">
            <w:pPr>
              <w:spacing w:after="0"/>
              <w:rPr>
                <w:bCs/>
                <w:sz w:val="18"/>
                <w:szCs w:val="18"/>
              </w:rPr>
            </w:pPr>
            <w:r w:rsidRPr="00A503A6">
              <w:rPr>
                <w:bCs/>
                <w:sz w:val="18"/>
                <w:szCs w:val="18"/>
              </w:rPr>
              <w:t>Nature conservation reserve</w:t>
            </w:r>
          </w:p>
          <w:p w14:paraId="4A10F8B4" w14:textId="77777777" w:rsidR="000B77E9" w:rsidRPr="00A503A6" w:rsidRDefault="000B77E9" w:rsidP="000B77E9">
            <w:pPr>
              <w:spacing w:after="0"/>
              <w:rPr>
                <w:bCs/>
                <w:sz w:val="18"/>
                <w:szCs w:val="18"/>
              </w:rPr>
            </w:pPr>
            <w:r w:rsidRPr="00A503A6">
              <w:rPr>
                <w:bCs/>
                <w:sz w:val="18"/>
                <w:szCs w:val="18"/>
              </w:rPr>
              <w:t>Nature conservation reserve</w:t>
            </w:r>
          </w:p>
          <w:p w14:paraId="0821F1D4" w14:textId="77777777" w:rsidR="000B77E9" w:rsidRPr="00A503A6" w:rsidRDefault="000B77E9" w:rsidP="000B77E9">
            <w:pPr>
              <w:spacing w:after="0"/>
              <w:rPr>
                <w:bCs/>
                <w:sz w:val="18"/>
                <w:szCs w:val="18"/>
              </w:rPr>
            </w:pPr>
            <w:r w:rsidRPr="00A503A6">
              <w:rPr>
                <w:bCs/>
                <w:sz w:val="18"/>
                <w:szCs w:val="18"/>
              </w:rPr>
              <w:t>Nature conservation reserve</w:t>
            </w:r>
          </w:p>
          <w:p w14:paraId="1946FCBA" w14:textId="77777777" w:rsidR="000B77E9" w:rsidRPr="00A503A6" w:rsidRDefault="000B77E9" w:rsidP="000B77E9">
            <w:pPr>
              <w:spacing w:after="0"/>
              <w:rPr>
                <w:bCs/>
                <w:sz w:val="18"/>
                <w:szCs w:val="18"/>
              </w:rPr>
            </w:pPr>
            <w:r w:rsidRPr="00A503A6">
              <w:rPr>
                <w:bCs/>
                <w:sz w:val="18"/>
                <w:szCs w:val="18"/>
              </w:rPr>
              <w:t>Nature conservation reserve</w:t>
            </w:r>
          </w:p>
          <w:p w14:paraId="535A3393" w14:textId="77777777" w:rsidR="000B77E9" w:rsidRPr="00A503A6" w:rsidRDefault="000B77E9" w:rsidP="000B77E9">
            <w:pPr>
              <w:spacing w:after="0"/>
              <w:rPr>
                <w:bCs/>
                <w:sz w:val="18"/>
                <w:szCs w:val="18"/>
              </w:rPr>
            </w:pPr>
            <w:r w:rsidRPr="00A503A6">
              <w:rPr>
                <w:bCs/>
                <w:sz w:val="18"/>
                <w:szCs w:val="18"/>
              </w:rPr>
              <w:t>Multiple-use public forest</w:t>
            </w:r>
          </w:p>
          <w:p w14:paraId="46797D99" w14:textId="77777777" w:rsidR="00AA0541" w:rsidRPr="00A503A6" w:rsidRDefault="000B77E9" w:rsidP="000B77E9">
            <w:pPr>
              <w:spacing w:after="0"/>
              <w:rPr>
                <w:bCs/>
                <w:sz w:val="18"/>
                <w:szCs w:val="18"/>
              </w:rPr>
            </w:pPr>
            <w:r w:rsidRPr="00A503A6">
              <w:rPr>
                <w:bCs/>
                <w:sz w:val="18"/>
                <w:szCs w:val="18"/>
              </w:rPr>
              <w:t>Multiple-use public forest</w:t>
            </w:r>
          </w:p>
        </w:tc>
      </w:tr>
      <w:tr w:rsidR="000B77E9" w:rsidRPr="000B77E9" w14:paraId="7A46306F" w14:textId="77777777" w:rsidTr="00AA0541">
        <w:trPr>
          <w:cantSplit/>
          <w:trHeight w:val="300"/>
        </w:trPr>
        <w:tc>
          <w:tcPr>
            <w:tcW w:w="4957" w:type="dxa"/>
            <w:shd w:val="clear" w:color="auto" w:fill="auto"/>
            <w:vAlign w:val="center"/>
          </w:tcPr>
          <w:p w14:paraId="0DC30E65" w14:textId="77777777" w:rsidR="000B77E9" w:rsidRPr="00A503A6" w:rsidRDefault="000B77E9" w:rsidP="000B77E9">
            <w:pPr>
              <w:spacing w:after="0"/>
              <w:rPr>
                <w:bCs/>
                <w:sz w:val="18"/>
                <w:szCs w:val="18"/>
              </w:rPr>
            </w:pPr>
            <w:r w:rsidRPr="00A503A6">
              <w:rPr>
                <w:bCs/>
                <w:sz w:val="18"/>
                <w:szCs w:val="18"/>
              </w:rPr>
              <w:t>Freehold</w:t>
            </w:r>
            <w:r w:rsidR="00AA0541">
              <w:rPr>
                <w:bCs/>
                <w:sz w:val="18"/>
                <w:szCs w:val="18"/>
              </w:rPr>
              <w:t>,</w:t>
            </w:r>
          </w:p>
          <w:p w14:paraId="0F0BFE9A" w14:textId="77777777" w:rsidR="000B77E9" w:rsidRPr="00A503A6" w:rsidRDefault="000B77E9" w:rsidP="001E68E9">
            <w:pPr>
              <w:spacing w:after="0"/>
              <w:ind w:left="720"/>
              <w:rPr>
                <w:bCs/>
                <w:sz w:val="18"/>
                <w:szCs w:val="18"/>
              </w:rPr>
            </w:pPr>
            <w:r w:rsidRPr="00A503A6">
              <w:rPr>
                <w:bCs/>
                <w:sz w:val="18"/>
                <w:szCs w:val="18"/>
              </w:rPr>
              <w:t>CALM</w:t>
            </w:r>
            <w:r w:rsidR="00AA0541">
              <w:rPr>
                <w:bCs/>
                <w:sz w:val="18"/>
                <w:szCs w:val="18"/>
                <w:vertAlign w:val="superscript"/>
              </w:rPr>
              <w:t>c</w:t>
            </w:r>
            <w:r w:rsidRPr="00A503A6">
              <w:rPr>
                <w:bCs/>
                <w:sz w:val="18"/>
                <w:szCs w:val="18"/>
              </w:rPr>
              <w:t xml:space="preserve"> Exec Body Freehold</w:t>
            </w:r>
          </w:p>
          <w:p w14:paraId="5A331F7A" w14:textId="77777777" w:rsidR="000B77E9" w:rsidRPr="00A503A6" w:rsidRDefault="000B77E9" w:rsidP="001E68E9">
            <w:pPr>
              <w:spacing w:after="0"/>
              <w:ind w:left="720"/>
              <w:rPr>
                <w:bCs/>
                <w:sz w:val="18"/>
                <w:szCs w:val="18"/>
              </w:rPr>
            </w:pPr>
            <w:r w:rsidRPr="00A503A6">
              <w:rPr>
                <w:bCs/>
                <w:sz w:val="18"/>
                <w:szCs w:val="18"/>
              </w:rPr>
              <w:t>Crown Freehold – Dept. Interest</w:t>
            </w:r>
          </w:p>
          <w:p w14:paraId="764B7ABC" w14:textId="77777777" w:rsidR="000B77E9" w:rsidRPr="00A503A6" w:rsidRDefault="000B77E9" w:rsidP="001E68E9">
            <w:pPr>
              <w:spacing w:after="0"/>
              <w:ind w:left="720"/>
              <w:rPr>
                <w:bCs/>
                <w:sz w:val="18"/>
                <w:szCs w:val="18"/>
              </w:rPr>
            </w:pPr>
            <w:r w:rsidRPr="00A503A6">
              <w:rPr>
                <w:bCs/>
                <w:sz w:val="18"/>
                <w:szCs w:val="18"/>
              </w:rPr>
              <w:t>National Park</w:t>
            </w:r>
            <w:r w:rsidR="00AA0541">
              <w:rPr>
                <w:bCs/>
                <w:sz w:val="18"/>
                <w:szCs w:val="18"/>
                <w:vertAlign w:val="superscript"/>
              </w:rPr>
              <w:t>d</w:t>
            </w:r>
          </w:p>
          <w:p w14:paraId="48B08252" w14:textId="77777777" w:rsidR="000B77E9" w:rsidRPr="00A503A6" w:rsidRDefault="000B77E9" w:rsidP="001E68E9">
            <w:pPr>
              <w:spacing w:after="0"/>
              <w:ind w:left="720"/>
              <w:rPr>
                <w:bCs/>
                <w:sz w:val="18"/>
                <w:szCs w:val="18"/>
              </w:rPr>
            </w:pPr>
            <w:r w:rsidRPr="00A503A6">
              <w:rPr>
                <w:bCs/>
                <w:sz w:val="18"/>
                <w:szCs w:val="18"/>
              </w:rPr>
              <w:t>SRT</w:t>
            </w:r>
            <w:r w:rsidR="00AA0541">
              <w:rPr>
                <w:bCs/>
                <w:sz w:val="18"/>
                <w:szCs w:val="18"/>
                <w:vertAlign w:val="superscript"/>
              </w:rPr>
              <w:t>b</w:t>
            </w:r>
            <w:r w:rsidRPr="00A503A6">
              <w:rPr>
                <w:bCs/>
                <w:sz w:val="18"/>
                <w:szCs w:val="18"/>
              </w:rPr>
              <w:t xml:space="preserve"> – River Reserve</w:t>
            </w:r>
          </w:p>
        </w:tc>
        <w:tc>
          <w:tcPr>
            <w:tcW w:w="3827" w:type="dxa"/>
            <w:shd w:val="clear" w:color="auto" w:fill="auto"/>
          </w:tcPr>
          <w:p w14:paraId="36845FBA" w14:textId="77777777" w:rsidR="000B77E9" w:rsidRPr="00A503A6" w:rsidRDefault="000B77E9" w:rsidP="000B77E9">
            <w:pPr>
              <w:spacing w:after="0"/>
              <w:rPr>
                <w:bCs/>
                <w:sz w:val="18"/>
                <w:szCs w:val="18"/>
              </w:rPr>
            </w:pPr>
          </w:p>
          <w:p w14:paraId="0F59378B" w14:textId="77777777" w:rsidR="000B77E9" w:rsidRPr="00A503A6" w:rsidRDefault="000B77E9" w:rsidP="000B77E9">
            <w:pPr>
              <w:spacing w:after="0"/>
              <w:rPr>
                <w:bCs/>
                <w:sz w:val="18"/>
                <w:szCs w:val="18"/>
              </w:rPr>
            </w:pPr>
            <w:r w:rsidRPr="00A503A6">
              <w:rPr>
                <w:bCs/>
                <w:sz w:val="18"/>
                <w:szCs w:val="18"/>
              </w:rPr>
              <w:t xml:space="preserve">Private </w:t>
            </w:r>
            <w:r w:rsidRPr="00A503A6">
              <w:rPr>
                <w:sz w:val="18"/>
                <w:szCs w:val="18"/>
              </w:rPr>
              <w:t>forest</w:t>
            </w:r>
          </w:p>
          <w:p w14:paraId="6CB48238" w14:textId="77777777" w:rsidR="000B77E9" w:rsidRPr="00A503A6" w:rsidRDefault="000B77E9" w:rsidP="000B77E9">
            <w:pPr>
              <w:spacing w:after="0"/>
              <w:rPr>
                <w:bCs/>
                <w:sz w:val="18"/>
                <w:szCs w:val="18"/>
              </w:rPr>
            </w:pPr>
            <w:r w:rsidRPr="00A503A6">
              <w:rPr>
                <w:bCs/>
                <w:sz w:val="18"/>
                <w:szCs w:val="18"/>
              </w:rPr>
              <w:t xml:space="preserve">Private </w:t>
            </w:r>
            <w:r w:rsidRPr="00A503A6">
              <w:rPr>
                <w:sz w:val="18"/>
                <w:szCs w:val="18"/>
              </w:rPr>
              <w:t>forest</w:t>
            </w:r>
          </w:p>
          <w:p w14:paraId="63F49D6C" w14:textId="77777777" w:rsidR="000B77E9" w:rsidRPr="00A503A6" w:rsidRDefault="000B77E9" w:rsidP="000B77E9">
            <w:pPr>
              <w:spacing w:after="0"/>
              <w:rPr>
                <w:bCs/>
                <w:sz w:val="18"/>
                <w:szCs w:val="18"/>
              </w:rPr>
            </w:pPr>
            <w:r w:rsidRPr="00A503A6">
              <w:rPr>
                <w:bCs/>
                <w:sz w:val="18"/>
                <w:szCs w:val="18"/>
              </w:rPr>
              <w:t xml:space="preserve">Private </w:t>
            </w:r>
            <w:r w:rsidRPr="00A503A6">
              <w:rPr>
                <w:sz w:val="18"/>
                <w:szCs w:val="18"/>
              </w:rPr>
              <w:t>forest</w:t>
            </w:r>
          </w:p>
          <w:p w14:paraId="3A481479" w14:textId="77777777" w:rsidR="000B77E9" w:rsidRPr="00A503A6" w:rsidRDefault="000B77E9" w:rsidP="000B77E9">
            <w:pPr>
              <w:spacing w:after="0"/>
              <w:rPr>
                <w:bCs/>
                <w:sz w:val="18"/>
                <w:szCs w:val="18"/>
              </w:rPr>
            </w:pPr>
            <w:r w:rsidRPr="00A503A6">
              <w:rPr>
                <w:bCs/>
                <w:sz w:val="18"/>
                <w:szCs w:val="18"/>
              </w:rPr>
              <w:t xml:space="preserve">Private </w:t>
            </w:r>
            <w:r w:rsidRPr="00A503A6">
              <w:rPr>
                <w:sz w:val="18"/>
                <w:szCs w:val="18"/>
              </w:rPr>
              <w:t>forest</w:t>
            </w:r>
          </w:p>
        </w:tc>
      </w:tr>
      <w:tr w:rsidR="000B77E9" w:rsidRPr="000B77E9" w14:paraId="58294E62" w14:textId="77777777" w:rsidTr="00AA0541">
        <w:trPr>
          <w:cantSplit/>
          <w:trHeight w:val="300"/>
        </w:trPr>
        <w:tc>
          <w:tcPr>
            <w:tcW w:w="4957" w:type="dxa"/>
            <w:shd w:val="clear" w:color="auto" w:fill="auto"/>
            <w:vAlign w:val="center"/>
          </w:tcPr>
          <w:p w14:paraId="71BD014A" w14:textId="77777777" w:rsidR="00AA0541" w:rsidRDefault="00AA0541" w:rsidP="000B77E9">
            <w:pPr>
              <w:spacing w:after="0"/>
              <w:rPr>
                <w:bCs/>
                <w:sz w:val="18"/>
                <w:szCs w:val="18"/>
              </w:rPr>
            </w:pPr>
          </w:p>
          <w:p w14:paraId="7AE77488" w14:textId="77777777" w:rsidR="000B77E9" w:rsidRPr="00A503A6" w:rsidRDefault="000B77E9" w:rsidP="000B77E9">
            <w:pPr>
              <w:spacing w:after="0"/>
              <w:rPr>
                <w:bCs/>
                <w:sz w:val="18"/>
                <w:szCs w:val="18"/>
              </w:rPr>
            </w:pPr>
            <w:r w:rsidRPr="00A503A6">
              <w:rPr>
                <w:bCs/>
                <w:sz w:val="18"/>
                <w:szCs w:val="18"/>
              </w:rPr>
              <w:t>Leasehold</w:t>
            </w:r>
            <w:r w:rsidR="00AA0541">
              <w:rPr>
                <w:bCs/>
                <w:sz w:val="18"/>
                <w:szCs w:val="18"/>
              </w:rPr>
              <w:t>,</w:t>
            </w:r>
          </w:p>
          <w:p w14:paraId="1C6E80F7" w14:textId="77777777" w:rsidR="000B77E9" w:rsidRPr="00A503A6" w:rsidRDefault="000B77E9" w:rsidP="001E68E9">
            <w:pPr>
              <w:spacing w:after="0"/>
              <w:ind w:left="720"/>
              <w:rPr>
                <w:bCs/>
                <w:sz w:val="18"/>
                <w:szCs w:val="18"/>
              </w:rPr>
            </w:pPr>
            <w:r w:rsidRPr="00A503A6">
              <w:rPr>
                <w:bCs/>
                <w:sz w:val="18"/>
                <w:szCs w:val="18"/>
              </w:rPr>
              <w:t>Section 16A agreement</w:t>
            </w:r>
          </w:p>
        </w:tc>
        <w:tc>
          <w:tcPr>
            <w:tcW w:w="3827" w:type="dxa"/>
            <w:shd w:val="clear" w:color="auto" w:fill="auto"/>
          </w:tcPr>
          <w:p w14:paraId="56564B70" w14:textId="77777777" w:rsidR="000B77E9" w:rsidRPr="00A503A6" w:rsidRDefault="000B77E9" w:rsidP="000B77E9">
            <w:pPr>
              <w:spacing w:after="0"/>
              <w:rPr>
                <w:bCs/>
                <w:sz w:val="18"/>
                <w:szCs w:val="18"/>
              </w:rPr>
            </w:pPr>
          </w:p>
          <w:p w14:paraId="4798DB02" w14:textId="77777777" w:rsidR="00AA0541" w:rsidRDefault="00AA0541" w:rsidP="000B77E9">
            <w:pPr>
              <w:spacing w:after="0"/>
              <w:rPr>
                <w:bCs/>
                <w:sz w:val="18"/>
                <w:szCs w:val="18"/>
              </w:rPr>
            </w:pPr>
          </w:p>
          <w:p w14:paraId="4E16B4F7" w14:textId="77777777" w:rsidR="000B77E9" w:rsidRPr="00A503A6" w:rsidRDefault="000B77E9" w:rsidP="000B77E9">
            <w:pPr>
              <w:spacing w:after="0"/>
              <w:rPr>
                <w:bCs/>
                <w:sz w:val="18"/>
                <w:szCs w:val="18"/>
              </w:rPr>
            </w:pPr>
            <w:r w:rsidRPr="00A503A6">
              <w:rPr>
                <w:bCs/>
                <w:sz w:val="18"/>
                <w:szCs w:val="18"/>
              </w:rPr>
              <w:t xml:space="preserve">Leasehold </w:t>
            </w:r>
            <w:r w:rsidRPr="00A503A6">
              <w:rPr>
                <w:sz w:val="18"/>
                <w:szCs w:val="18"/>
              </w:rPr>
              <w:t>forest</w:t>
            </w:r>
          </w:p>
        </w:tc>
      </w:tr>
      <w:tr w:rsidR="000B77E9" w:rsidRPr="000B77E9" w14:paraId="762FE12A" w14:textId="77777777" w:rsidTr="00AA0541">
        <w:trPr>
          <w:cantSplit/>
          <w:trHeight w:val="300"/>
        </w:trPr>
        <w:tc>
          <w:tcPr>
            <w:tcW w:w="4957" w:type="dxa"/>
            <w:tcBorders>
              <w:bottom w:val="single" w:sz="4" w:space="0" w:color="auto"/>
            </w:tcBorders>
            <w:shd w:val="clear" w:color="auto" w:fill="auto"/>
            <w:vAlign w:val="center"/>
          </w:tcPr>
          <w:p w14:paraId="43B0D999" w14:textId="77777777" w:rsidR="00AA0541" w:rsidRDefault="00AA0541" w:rsidP="000B77E9">
            <w:pPr>
              <w:spacing w:after="0"/>
              <w:rPr>
                <w:bCs/>
                <w:sz w:val="18"/>
                <w:szCs w:val="18"/>
              </w:rPr>
            </w:pPr>
          </w:p>
          <w:p w14:paraId="72988DCF" w14:textId="77777777" w:rsidR="000B77E9" w:rsidRPr="00A503A6" w:rsidRDefault="000B77E9" w:rsidP="000B77E9">
            <w:pPr>
              <w:spacing w:after="0"/>
              <w:rPr>
                <w:bCs/>
                <w:sz w:val="18"/>
                <w:szCs w:val="18"/>
              </w:rPr>
            </w:pPr>
            <w:r w:rsidRPr="00A503A6">
              <w:rPr>
                <w:bCs/>
                <w:sz w:val="18"/>
                <w:szCs w:val="18"/>
              </w:rPr>
              <w:t>Unallocated Crown Land</w:t>
            </w:r>
            <w:r w:rsidR="00AA0541">
              <w:rPr>
                <w:bCs/>
                <w:sz w:val="18"/>
                <w:szCs w:val="18"/>
              </w:rPr>
              <w:t>,</w:t>
            </w:r>
          </w:p>
          <w:p w14:paraId="6185261F" w14:textId="77777777" w:rsidR="000B77E9" w:rsidRPr="00A503A6" w:rsidRDefault="000B77E9" w:rsidP="001E68E9">
            <w:pPr>
              <w:spacing w:after="0"/>
              <w:ind w:left="720"/>
              <w:rPr>
                <w:bCs/>
                <w:sz w:val="18"/>
                <w:szCs w:val="18"/>
              </w:rPr>
            </w:pPr>
            <w:r w:rsidRPr="00A503A6">
              <w:rPr>
                <w:bCs/>
                <w:sz w:val="18"/>
                <w:szCs w:val="18"/>
              </w:rPr>
              <w:t>Section 33(2)</w:t>
            </w:r>
          </w:p>
          <w:p w14:paraId="4C147111" w14:textId="77777777" w:rsidR="000B77E9" w:rsidRPr="00A503A6" w:rsidRDefault="000B77E9" w:rsidP="001E68E9">
            <w:pPr>
              <w:spacing w:after="0"/>
              <w:ind w:left="720"/>
              <w:rPr>
                <w:bCs/>
                <w:sz w:val="18"/>
                <w:szCs w:val="18"/>
              </w:rPr>
            </w:pPr>
            <w:r w:rsidRPr="00A503A6">
              <w:rPr>
                <w:bCs/>
                <w:sz w:val="18"/>
                <w:szCs w:val="18"/>
              </w:rPr>
              <w:t>Unallocated Crown Land – Dept. Interest</w:t>
            </w:r>
            <w:r w:rsidR="00AA0541">
              <w:rPr>
                <w:bCs/>
                <w:sz w:val="18"/>
                <w:szCs w:val="18"/>
                <w:vertAlign w:val="superscript"/>
              </w:rPr>
              <w:t>e</w:t>
            </w:r>
          </w:p>
        </w:tc>
        <w:tc>
          <w:tcPr>
            <w:tcW w:w="3827" w:type="dxa"/>
            <w:tcBorders>
              <w:bottom w:val="single" w:sz="4" w:space="0" w:color="auto"/>
            </w:tcBorders>
            <w:shd w:val="clear" w:color="auto" w:fill="auto"/>
          </w:tcPr>
          <w:p w14:paraId="4742720A" w14:textId="77777777" w:rsidR="000B77E9" w:rsidRPr="00A503A6" w:rsidRDefault="000B77E9" w:rsidP="000B77E9">
            <w:pPr>
              <w:spacing w:after="0"/>
              <w:rPr>
                <w:bCs/>
                <w:sz w:val="18"/>
                <w:szCs w:val="18"/>
              </w:rPr>
            </w:pPr>
          </w:p>
          <w:p w14:paraId="5B1DD3CE" w14:textId="77777777" w:rsidR="00AA0541" w:rsidRDefault="00AA0541" w:rsidP="000B77E9">
            <w:pPr>
              <w:spacing w:after="0"/>
              <w:rPr>
                <w:bCs/>
                <w:sz w:val="18"/>
                <w:szCs w:val="18"/>
              </w:rPr>
            </w:pPr>
          </w:p>
          <w:p w14:paraId="22536E70" w14:textId="77777777" w:rsidR="000B77E9" w:rsidRPr="00A503A6" w:rsidRDefault="000B77E9" w:rsidP="000B77E9">
            <w:pPr>
              <w:spacing w:after="0"/>
              <w:rPr>
                <w:bCs/>
                <w:sz w:val="18"/>
                <w:szCs w:val="18"/>
              </w:rPr>
            </w:pPr>
            <w:r w:rsidRPr="00A503A6">
              <w:rPr>
                <w:bCs/>
                <w:sz w:val="18"/>
                <w:szCs w:val="18"/>
              </w:rPr>
              <w:t>Other Crown land</w:t>
            </w:r>
          </w:p>
          <w:p w14:paraId="75C0880A" w14:textId="77777777" w:rsidR="000B77E9" w:rsidRPr="00A503A6" w:rsidRDefault="000B77E9" w:rsidP="000B77E9">
            <w:pPr>
              <w:spacing w:after="0"/>
              <w:rPr>
                <w:bCs/>
                <w:sz w:val="18"/>
                <w:szCs w:val="18"/>
              </w:rPr>
            </w:pPr>
            <w:r w:rsidRPr="00A503A6">
              <w:rPr>
                <w:bCs/>
                <w:sz w:val="18"/>
                <w:szCs w:val="18"/>
              </w:rPr>
              <w:t>Other Crown land</w:t>
            </w:r>
          </w:p>
        </w:tc>
      </w:tr>
      <w:tr w:rsidR="000B77E9" w:rsidRPr="000B77E9" w14:paraId="6A431B94" w14:textId="77777777" w:rsidTr="00AA0541">
        <w:trPr>
          <w:cantSplit/>
          <w:trHeight w:val="1533"/>
        </w:trPr>
        <w:tc>
          <w:tcPr>
            <w:tcW w:w="8784" w:type="dxa"/>
            <w:gridSpan w:val="2"/>
            <w:tcBorders>
              <w:top w:val="single" w:sz="4" w:space="0" w:color="auto"/>
            </w:tcBorders>
            <w:shd w:val="clear" w:color="auto" w:fill="auto"/>
            <w:vAlign w:val="center"/>
          </w:tcPr>
          <w:p w14:paraId="25DDFA13" w14:textId="77777777" w:rsidR="000B77E9" w:rsidRPr="00AA0541" w:rsidRDefault="00AA0541" w:rsidP="000B77E9">
            <w:pPr>
              <w:spacing w:after="0"/>
              <w:rPr>
                <w:rFonts w:asciiTheme="minorHAnsi" w:hAnsiTheme="minorHAnsi"/>
                <w:sz w:val="18"/>
                <w:szCs w:val="18"/>
              </w:rPr>
            </w:pPr>
            <w:r w:rsidRPr="00AA0541">
              <w:rPr>
                <w:rFonts w:asciiTheme="minorHAnsi" w:hAnsiTheme="minorHAnsi"/>
                <w:b/>
                <w:sz w:val="18"/>
                <w:szCs w:val="18"/>
                <w:vertAlign w:val="superscript"/>
              </w:rPr>
              <w:t>a</w:t>
            </w:r>
            <w:r w:rsidR="000B77E9" w:rsidRPr="00AA0541">
              <w:rPr>
                <w:rFonts w:asciiTheme="minorHAnsi" w:hAnsiTheme="minorHAnsi"/>
                <w:sz w:val="18"/>
                <w:szCs w:val="18"/>
              </w:rPr>
              <w:t xml:space="preserve"> </w:t>
            </w:r>
            <w:r w:rsidR="007F408E" w:rsidRPr="00AA0541">
              <w:rPr>
                <w:rFonts w:asciiTheme="minorHAnsi" w:hAnsiTheme="minorHAnsi"/>
                <w:sz w:val="18"/>
                <w:szCs w:val="18"/>
              </w:rPr>
              <w:t>V</w:t>
            </w:r>
            <w:r w:rsidR="000B77E9" w:rsidRPr="00AA0541">
              <w:rPr>
                <w:rFonts w:asciiTheme="minorHAnsi" w:hAnsiTheme="minorHAnsi"/>
                <w:sz w:val="18"/>
                <w:szCs w:val="18"/>
              </w:rPr>
              <w:t xml:space="preserve">alues for ‘Tenure’ and ‘Category’ fields </w:t>
            </w:r>
            <w:r w:rsidR="00DA6F06" w:rsidRPr="00AA0541">
              <w:rPr>
                <w:rFonts w:asciiTheme="minorHAnsi" w:hAnsiTheme="minorHAnsi"/>
                <w:sz w:val="18"/>
                <w:szCs w:val="18"/>
              </w:rPr>
              <w:t xml:space="preserve">were </w:t>
            </w:r>
            <w:r w:rsidR="000B77E9" w:rsidRPr="00AA0541">
              <w:rPr>
                <w:rFonts w:asciiTheme="minorHAnsi" w:hAnsiTheme="minorHAnsi"/>
                <w:sz w:val="18"/>
                <w:szCs w:val="18"/>
              </w:rPr>
              <w:t xml:space="preserve">retained when </w:t>
            </w:r>
            <w:r w:rsidR="007F408E" w:rsidRPr="00AA0541">
              <w:rPr>
                <w:rFonts w:asciiTheme="minorHAnsi" w:hAnsiTheme="minorHAnsi"/>
                <w:sz w:val="18"/>
                <w:szCs w:val="18"/>
              </w:rPr>
              <w:t xml:space="preserve">tenure information was </w:t>
            </w:r>
            <w:r w:rsidR="000B77E9" w:rsidRPr="00AA0541">
              <w:rPr>
                <w:rFonts w:asciiTheme="minorHAnsi" w:hAnsiTheme="minorHAnsi"/>
                <w:sz w:val="18"/>
                <w:szCs w:val="18"/>
              </w:rPr>
              <w:t xml:space="preserve">converted to </w:t>
            </w:r>
            <w:r w:rsidR="007F408E" w:rsidRPr="00AA0541">
              <w:rPr>
                <w:rFonts w:asciiTheme="minorHAnsi" w:hAnsiTheme="minorHAnsi"/>
                <w:sz w:val="18"/>
                <w:szCs w:val="18"/>
              </w:rPr>
              <w:t xml:space="preserve">the NFI </w:t>
            </w:r>
            <w:r w:rsidR="000B77E9" w:rsidRPr="00AA0541">
              <w:rPr>
                <w:rFonts w:asciiTheme="minorHAnsi" w:hAnsiTheme="minorHAnsi"/>
                <w:sz w:val="18"/>
                <w:szCs w:val="18"/>
              </w:rPr>
              <w:t>100</w:t>
            </w:r>
            <w:r w:rsidR="007F408E" w:rsidRPr="00AA0541">
              <w:rPr>
                <w:rFonts w:asciiTheme="minorHAnsi" w:hAnsiTheme="minorHAnsi"/>
                <w:sz w:val="18"/>
                <w:szCs w:val="18"/>
              </w:rPr>
              <w:t xml:space="preserve"> metre</w:t>
            </w:r>
            <w:r w:rsidR="000B77E9" w:rsidRPr="00AA0541">
              <w:rPr>
                <w:rFonts w:asciiTheme="minorHAnsi" w:hAnsiTheme="minorHAnsi"/>
                <w:sz w:val="18"/>
                <w:szCs w:val="18"/>
              </w:rPr>
              <w:t xml:space="preserve"> by 100 metre </w:t>
            </w:r>
            <w:r w:rsidR="007F408E" w:rsidRPr="00AA0541">
              <w:rPr>
                <w:rFonts w:asciiTheme="minorHAnsi" w:hAnsiTheme="minorHAnsi"/>
                <w:sz w:val="18"/>
                <w:szCs w:val="18"/>
              </w:rPr>
              <w:t xml:space="preserve">(one hectare) </w:t>
            </w:r>
            <w:r w:rsidR="000B77E9" w:rsidRPr="00AA0541">
              <w:rPr>
                <w:rFonts w:asciiTheme="minorHAnsi" w:hAnsiTheme="minorHAnsi"/>
                <w:sz w:val="18"/>
                <w:szCs w:val="18"/>
              </w:rPr>
              <w:t xml:space="preserve">raster. Some unique </w:t>
            </w:r>
            <w:r w:rsidR="00DA6F06" w:rsidRPr="00AA0541">
              <w:rPr>
                <w:rFonts w:asciiTheme="minorHAnsi" w:hAnsiTheme="minorHAnsi"/>
                <w:sz w:val="18"/>
                <w:szCs w:val="18"/>
              </w:rPr>
              <w:t xml:space="preserve">Tenure field </w:t>
            </w:r>
            <w:r w:rsidR="000B77E9" w:rsidRPr="00AA0541">
              <w:rPr>
                <w:rFonts w:asciiTheme="minorHAnsi" w:hAnsiTheme="minorHAnsi"/>
                <w:sz w:val="18"/>
                <w:szCs w:val="18"/>
              </w:rPr>
              <w:t>values that describe land pa</w:t>
            </w:r>
            <w:r w:rsidR="00B56FE6" w:rsidRPr="00AA0541">
              <w:rPr>
                <w:rFonts w:asciiTheme="minorHAnsi" w:hAnsiTheme="minorHAnsi"/>
                <w:sz w:val="18"/>
                <w:szCs w:val="18"/>
              </w:rPr>
              <w:t xml:space="preserve">rcels smaller than one hectare are </w:t>
            </w:r>
            <w:r w:rsidR="000B77E9" w:rsidRPr="00AA0541">
              <w:rPr>
                <w:rFonts w:asciiTheme="minorHAnsi" w:hAnsiTheme="minorHAnsi"/>
                <w:sz w:val="18"/>
                <w:szCs w:val="18"/>
              </w:rPr>
              <w:t>not included.</w:t>
            </w:r>
          </w:p>
          <w:p w14:paraId="4FCF8172" w14:textId="77777777" w:rsidR="000B77E9" w:rsidRPr="00AA0541" w:rsidRDefault="00AA0541" w:rsidP="000B77E9">
            <w:pPr>
              <w:spacing w:after="0"/>
              <w:rPr>
                <w:rFonts w:asciiTheme="minorHAnsi" w:hAnsiTheme="minorHAnsi"/>
                <w:sz w:val="18"/>
                <w:szCs w:val="18"/>
              </w:rPr>
            </w:pPr>
            <w:r>
              <w:rPr>
                <w:rFonts w:asciiTheme="minorHAnsi" w:hAnsiTheme="minorHAnsi"/>
                <w:b/>
                <w:sz w:val="18"/>
                <w:szCs w:val="18"/>
                <w:vertAlign w:val="superscript"/>
              </w:rPr>
              <w:t>b</w:t>
            </w:r>
            <w:r w:rsidR="000B77E9" w:rsidRPr="00AA0541">
              <w:rPr>
                <w:rFonts w:asciiTheme="minorHAnsi" w:hAnsiTheme="minorHAnsi"/>
                <w:sz w:val="18"/>
                <w:szCs w:val="18"/>
              </w:rPr>
              <w:t xml:space="preserve"> Swan River Trust.</w:t>
            </w:r>
          </w:p>
          <w:p w14:paraId="66A5C462" w14:textId="77777777" w:rsidR="000B77E9" w:rsidRPr="00AA0541" w:rsidRDefault="00AA0541" w:rsidP="000B77E9">
            <w:pPr>
              <w:spacing w:after="0"/>
              <w:rPr>
                <w:rFonts w:asciiTheme="minorHAnsi" w:hAnsiTheme="minorHAnsi"/>
                <w:sz w:val="18"/>
                <w:szCs w:val="18"/>
              </w:rPr>
            </w:pPr>
            <w:r>
              <w:rPr>
                <w:rFonts w:asciiTheme="minorHAnsi" w:hAnsiTheme="minorHAnsi"/>
                <w:b/>
                <w:sz w:val="18"/>
                <w:szCs w:val="18"/>
                <w:vertAlign w:val="superscript"/>
              </w:rPr>
              <w:t>c</w:t>
            </w:r>
            <w:r w:rsidR="000B77E9" w:rsidRPr="00AA0541">
              <w:rPr>
                <w:rFonts w:asciiTheme="minorHAnsi" w:hAnsiTheme="minorHAnsi"/>
                <w:sz w:val="18"/>
                <w:szCs w:val="18"/>
              </w:rPr>
              <w:t xml:space="preserve"> Conservation and Land Management.</w:t>
            </w:r>
          </w:p>
          <w:p w14:paraId="006BD8DE" w14:textId="2565D666" w:rsidR="000B77E9" w:rsidRPr="00AA0541" w:rsidRDefault="00AA0541" w:rsidP="000B77E9">
            <w:pPr>
              <w:spacing w:after="0"/>
              <w:rPr>
                <w:rFonts w:asciiTheme="minorHAnsi" w:hAnsiTheme="minorHAnsi"/>
                <w:sz w:val="18"/>
                <w:szCs w:val="18"/>
              </w:rPr>
            </w:pPr>
            <w:r w:rsidRPr="00AA0541">
              <w:rPr>
                <w:rFonts w:asciiTheme="minorHAnsi" w:hAnsiTheme="minorHAnsi"/>
                <w:b/>
                <w:sz w:val="18"/>
                <w:szCs w:val="18"/>
                <w:vertAlign w:val="superscript"/>
              </w:rPr>
              <w:t>d</w:t>
            </w:r>
            <w:r w:rsidR="000B77E9" w:rsidRPr="00AA0541">
              <w:rPr>
                <w:rFonts w:asciiTheme="minorHAnsi" w:hAnsiTheme="minorHAnsi"/>
                <w:sz w:val="18"/>
                <w:szCs w:val="18"/>
              </w:rPr>
              <w:t xml:space="preserve"> These records relate to the Murujuga National Park that</w:t>
            </w:r>
            <w:r w:rsidR="004E0D34">
              <w:rPr>
                <w:rFonts w:asciiTheme="minorHAnsi" w:hAnsiTheme="minorHAnsi"/>
                <w:sz w:val="18"/>
                <w:szCs w:val="18"/>
              </w:rPr>
              <w:t xml:space="preserve"> is freehold tenure (Indigenous </w:t>
            </w:r>
            <w:r w:rsidR="000B77E9" w:rsidRPr="00AA0541">
              <w:rPr>
                <w:rFonts w:asciiTheme="minorHAnsi" w:hAnsiTheme="minorHAnsi"/>
                <w:sz w:val="18"/>
                <w:szCs w:val="18"/>
              </w:rPr>
              <w:t>owned), leased back to the government and jointly managed as a national park.</w:t>
            </w:r>
          </w:p>
          <w:p w14:paraId="446B7A64" w14:textId="77777777" w:rsidR="000B77E9" w:rsidRPr="00A503A6" w:rsidRDefault="00AA0541" w:rsidP="006B528D">
            <w:pPr>
              <w:spacing w:after="0"/>
              <w:rPr>
                <w:sz w:val="18"/>
                <w:szCs w:val="18"/>
              </w:rPr>
            </w:pPr>
            <w:r w:rsidRPr="00AA0541">
              <w:rPr>
                <w:rFonts w:asciiTheme="minorHAnsi" w:hAnsiTheme="minorHAnsi"/>
                <w:b/>
                <w:sz w:val="18"/>
                <w:szCs w:val="18"/>
                <w:vertAlign w:val="superscript"/>
              </w:rPr>
              <w:t>e</w:t>
            </w:r>
            <w:r w:rsidR="000B77E9" w:rsidRPr="00AA0541">
              <w:rPr>
                <w:rFonts w:asciiTheme="minorHAnsi" w:hAnsiTheme="minorHAnsi"/>
                <w:sz w:val="18"/>
                <w:szCs w:val="18"/>
              </w:rPr>
              <w:t xml:space="preserve"> Former pastoral leasehold land that expired on 01 July 2015 and now proposed for conservation. ‘Other Crown land’ </w:t>
            </w:r>
            <w:r w:rsidR="006B528D" w:rsidRPr="00AA0541">
              <w:rPr>
                <w:rFonts w:asciiTheme="minorHAnsi" w:hAnsiTheme="minorHAnsi"/>
                <w:sz w:val="18"/>
                <w:szCs w:val="18"/>
              </w:rPr>
              <w:t xml:space="preserve">is </w:t>
            </w:r>
            <w:r w:rsidR="00DA6F06" w:rsidRPr="00AA0541">
              <w:rPr>
                <w:rFonts w:asciiTheme="minorHAnsi" w:hAnsiTheme="minorHAnsi"/>
                <w:sz w:val="18"/>
                <w:szCs w:val="18"/>
              </w:rPr>
              <w:t xml:space="preserve">currently </w:t>
            </w:r>
            <w:r w:rsidR="006B528D" w:rsidRPr="00AA0541">
              <w:rPr>
                <w:rFonts w:asciiTheme="minorHAnsi" w:hAnsiTheme="minorHAnsi"/>
                <w:sz w:val="18"/>
                <w:szCs w:val="18"/>
              </w:rPr>
              <w:t xml:space="preserve">the </w:t>
            </w:r>
            <w:r w:rsidR="000B77E9" w:rsidRPr="00AA0541">
              <w:rPr>
                <w:rFonts w:asciiTheme="minorHAnsi" w:hAnsiTheme="minorHAnsi"/>
                <w:sz w:val="18"/>
                <w:szCs w:val="18"/>
              </w:rPr>
              <w:t>appropriate tenure class.</w:t>
            </w:r>
          </w:p>
        </w:tc>
      </w:tr>
    </w:tbl>
    <w:p w14:paraId="2B85EC7C" w14:textId="77777777" w:rsidR="006C1B68" w:rsidRDefault="006C1B68"/>
    <w:p w14:paraId="4BCE2438" w14:textId="77777777" w:rsidR="00734636" w:rsidRDefault="00734636"/>
    <w:p w14:paraId="3E5043A6" w14:textId="77777777" w:rsidR="003E0454" w:rsidRDefault="003E0454" w:rsidP="006C1B68">
      <w:pPr>
        <w:pStyle w:val="Heading3"/>
        <w:numPr>
          <w:ilvl w:val="0"/>
          <w:numId w:val="0"/>
        </w:numPr>
        <w:sectPr w:rsidR="003E0454" w:rsidSect="004A49E3">
          <w:pgSz w:w="11906" w:h="16838"/>
          <w:pgMar w:top="1440" w:right="1440" w:bottom="1440" w:left="1440" w:header="709" w:footer="709" w:gutter="0"/>
          <w:cols w:space="708"/>
          <w:docGrid w:linePitch="360"/>
        </w:sectPr>
      </w:pPr>
      <w:bookmarkStart w:id="91" w:name="_Toc4412275"/>
      <w:bookmarkStart w:id="92" w:name="_Toc4579647"/>
    </w:p>
    <w:p w14:paraId="283FFFD6" w14:textId="221FF813" w:rsidR="006C1B68" w:rsidRPr="00377155" w:rsidRDefault="006C1B68" w:rsidP="00377155">
      <w:pPr>
        <w:pStyle w:val="Caption"/>
        <w:rPr>
          <w:rFonts w:asciiTheme="minorHAnsi" w:hAnsiTheme="minorHAnsi"/>
          <w:sz w:val="24"/>
        </w:rPr>
      </w:pPr>
      <w:bookmarkStart w:id="93" w:name="_Ref5976529"/>
      <w:bookmarkStart w:id="94" w:name="_Toc10448330"/>
      <w:bookmarkStart w:id="95" w:name="_Toc11318502"/>
      <w:bookmarkStart w:id="96" w:name="_Toc16686446"/>
      <w:r w:rsidRPr="00377155">
        <w:rPr>
          <w:rFonts w:asciiTheme="minorHAnsi" w:hAnsiTheme="minorHAnsi"/>
          <w:sz w:val="24"/>
        </w:rPr>
        <w:lastRenderedPageBreak/>
        <w:t xml:space="preserve">Table </w:t>
      </w:r>
      <w:r w:rsidR="006C7359">
        <w:rPr>
          <w:rFonts w:asciiTheme="minorHAnsi" w:hAnsiTheme="minorHAnsi"/>
          <w:sz w:val="24"/>
        </w:rPr>
        <w:t>A</w:t>
      </w:r>
      <w:r w:rsidR="00F51D55" w:rsidRPr="00377155">
        <w:rPr>
          <w:rFonts w:asciiTheme="minorHAnsi" w:hAnsiTheme="minorHAnsi"/>
          <w:noProof/>
          <w:sz w:val="24"/>
        </w:rPr>
        <w:fldChar w:fldCharType="begin"/>
      </w:r>
      <w:r w:rsidR="00F51D55" w:rsidRPr="00377155">
        <w:rPr>
          <w:rFonts w:asciiTheme="minorHAnsi" w:hAnsiTheme="minorHAnsi"/>
          <w:noProof/>
          <w:sz w:val="24"/>
        </w:rPr>
        <w:instrText xml:space="preserve"> SEQ Table \* ARABIC </w:instrText>
      </w:r>
      <w:r w:rsidR="00F51D55" w:rsidRPr="00377155">
        <w:rPr>
          <w:rFonts w:asciiTheme="minorHAnsi" w:hAnsiTheme="minorHAnsi"/>
          <w:noProof/>
          <w:sz w:val="24"/>
        </w:rPr>
        <w:fldChar w:fldCharType="separate"/>
      </w:r>
      <w:r w:rsidR="005673A1">
        <w:rPr>
          <w:rFonts w:asciiTheme="minorHAnsi" w:hAnsiTheme="minorHAnsi"/>
          <w:noProof/>
          <w:sz w:val="24"/>
        </w:rPr>
        <w:t>7</w:t>
      </w:r>
      <w:r w:rsidR="00F51D55" w:rsidRPr="00377155">
        <w:rPr>
          <w:rFonts w:asciiTheme="minorHAnsi" w:hAnsiTheme="minorHAnsi"/>
          <w:noProof/>
          <w:sz w:val="24"/>
        </w:rPr>
        <w:fldChar w:fldCharType="end"/>
      </w:r>
      <w:bookmarkEnd w:id="93"/>
      <w:r w:rsidRPr="00377155">
        <w:rPr>
          <w:rFonts w:asciiTheme="minorHAnsi" w:hAnsiTheme="minorHAnsi"/>
          <w:sz w:val="24"/>
        </w:rPr>
        <w:t xml:space="preserve"> Translation of PSMA Land Tenure </w:t>
      </w:r>
      <w:r w:rsidR="006E1A98" w:rsidRPr="00377155">
        <w:rPr>
          <w:rFonts w:asciiTheme="minorHAnsi" w:hAnsiTheme="minorHAnsi"/>
          <w:sz w:val="24"/>
        </w:rPr>
        <w:t xml:space="preserve">information </w:t>
      </w:r>
      <w:r w:rsidRPr="00377155">
        <w:rPr>
          <w:rFonts w:asciiTheme="minorHAnsi" w:hAnsiTheme="minorHAnsi"/>
          <w:sz w:val="24"/>
        </w:rPr>
        <w:t>to NFI forest tenure classes</w:t>
      </w:r>
      <w:bookmarkEnd w:id="91"/>
      <w:bookmarkEnd w:id="92"/>
      <w:bookmarkEnd w:id="94"/>
      <w:bookmarkEnd w:id="95"/>
      <w:bookmarkEnd w:id="96"/>
    </w:p>
    <w:tbl>
      <w:tblPr>
        <w:tblStyle w:val="TableGrid"/>
        <w:tblW w:w="13609" w:type="dxa"/>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701"/>
        <w:gridCol w:w="2268"/>
        <w:gridCol w:w="2835"/>
        <w:gridCol w:w="4253"/>
        <w:gridCol w:w="2552"/>
      </w:tblGrid>
      <w:tr w:rsidR="006C1B68" w:rsidRPr="004A49E3" w14:paraId="7785DAAA" w14:textId="77777777" w:rsidTr="00AA0541">
        <w:tc>
          <w:tcPr>
            <w:tcW w:w="11057" w:type="dxa"/>
            <w:gridSpan w:val="4"/>
            <w:tcBorders>
              <w:top w:val="single" w:sz="4" w:space="0" w:color="auto"/>
              <w:bottom w:val="nil"/>
            </w:tcBorders>
            <w:shd w:val="clear" w:color="auto" w:fill="auto"/>
          </w:tcPr>
          <w:p w14:paraId="3A4687FD" w14:textId="77777777" w:rsidR="006C1B68" w:rsidRPr="00A503A6" w:rsidRDefault="006C1B68" w:rsidP="00F76E83">
            <w:pPr>
              <w:spacing w:line="259" w:lineRule="auto"/>
              <w:jc w:val="center"/>
              <w:rPr>
                <w:b/>
                <w:sz w:val="18"/>
                <w:szCs w:val="18"/>
              </w:rPr>
            </w:pPr>
            <w:r w:rsidRPr="00A503A6">
              <w:rPr>
                <w:b/>
                <w:sz w:val="18"/>
                <w:szCs w:val="18"/>
              </w:rPr>
              <w:t>PSMA hierarchical land tenure levels</w:t>
            </w:r>
          </w:p>
        </w:tc>
        <w:tc>
          <w:tcPr>
            <w:tcW w:w="2552" w:type="dxa"/>
            <w:vMerge w:val="restart"/>
            <w:shd w:val="clear" w:color="auto" w:fill="auto"/>
            <w:vAlign w:val="center"/>
          </w:tcPr>
          <w:p w14:paraId="3EDBC72F" w14:textId="77777777" w:rsidR="006C1B68" w:rsidRPr="00A503A6" w:rsidRDefault="006C1B68" w:rsidP="00F76E83">
            <w:pPr>
              <w:spacing w:line="259" w:lineRule="auto"/>
              <w:rPr>
                <w:b/>
                <w:sz w:val="18"/>
                <w:szCs w:val="18"/>
              </w:rPr>
            </w:pPr>
            <w:r w:rsidRPr="00A503A6">
              <w:rPr>
                <w:b/>
                <w:sz w:val="18"/>
                <w:szCs w:val="18"/>
              </w:rPr>
              <w:t>NFI forest tenure class</w:t>
            </w:r>
          </w:p>
          <w:p w14:paraId="10751A7D" w14:textId="77777777" w:rsidR="006C1B68" w:rsidRPr="00A503A6" w:rsidRDefault="006C1B68" w:rsidP="00F76E83">
            <w:pPr>
              <w:spacing w:line="259" w:lineRule="auto"/>
              <w:rPr>
                <w:sz w:val="18"/>
                <w:szCs w:val="18"/>
              </w:rPr>
            </w:pPr>
          </w:p>
        </w:tc>
      </w:tr>
      <w:tr w:rsidR="006C1B68" w:rsidRPr="004A49E3" w14:paraId="5400CCBE" w14:textId="77777777" w:rsidTr="00AA0541">
        <w:tc>
          <w:tcPr>
            <w:tcW w:w="1701" w:type="dxa"/>
            <w:tcBorders>
              <w:top w:val="nil"/>
            </w:tcBorders>
            <w:shd w:val="clear" w:color="auto" w:fill="auto"/>
          </w:tcPr>
          <w:p w14:paraId="6522A0DE" w14:textId="77777777" w:rsidR="006C1B68" w:rsidRPr="00AA0541" w:rsidRDefault="006C1B68" w:rsidP="00AA0541">
            <w:pPr>
              <w:spacing w:line="259" w:lineRule="auto"/>
              <w:rPr>
                <w:b/>
                <w:sz w:val="18"/>
                <w:szCs w:val="18"/>
              </w:rPr>
            </w:pPr>
            <w:r w:rsidRPr="00AA0541">
              <w:rPr>
                <w:b/>
                <w:sz w:val="18"/>
                <w:szCs w:val="18"/>
              </w:rPr>
              <w:t>Level 1</w:t>
            </w:r>
          </w:p>
        </w:tc>
        <w:tc>
          <w:tcPr>
            <w:tcW w:w="2268" w:type="dxa"/>
            <w:tcBorders>
              <w:top w:val="nil"/>
            </w:tcBorders>
            <w:shd w:val="clear" w:color="auto" w:fill="auto"/>
          </w:tcPr>
          <w:p w14:paraId="7C826140" w14:textId="77777777" w:rsidR="006C1B68" w:rsidRPr="00AA0541" w:rsidRDefault="006C1B68" w:rsidP="00AA0541">
            <w:pPr>
              <w:spacing w:line="259" w:lineRule="auto"/>
              <w:rPr>
                <w:b/>
                <w:sz w:val="18"/>
                <w:szCs w:val="18"/>
              </w:rPr>
            </w:pPr>
            <w:r w:rsidRPr="00AA0541">
              <w:rPr>
                <w:b/>
                <w:sz w:val="18"/>
                <w:szCs w:val="18"/>
              </w:rPr>
              <w:t>Level 2</w:t>
            </w:r>
          </w:p>
        </w:tc>
        <w:tc>
          <w:tcPr>
            <w:tcW w:w="2835" w:type="dxa"/>
            <w:tcBorders>
              <w:top w:val="nil"/>
            </w:tcBorders>
            <w:shd w:val="clear" w:color="auto" w:fill="auto"/>
          </w:tcPr>
          <w:p w14:paraId="30D9D713" w14:textId="77777777" w:rsidR="006C1B68" w:rsidRPr="00AA0541" w:rsidRDefault="006C1B68" w:rsidP="00AA0541">
            <w:pPr>
              <w:spacing w:line="259" w:lineRule="auto"/>
              <w:rPr>
                <w:b/>
                <w:sz w:val="18"/>
                <w:szCs w:val="18"/>
              </w:rPr>
            </w:pPr>
            <w:r w:rsidRPr="00AA0541">
              <w:rPr>
                <w:b/>
                <w:sz w:val="18"/>
                <w:szCs w:val="18"/>
              </w:rPr>
              <w:t>Level 3</w:t>
            </w:r>
          </w:p>
        </w:tc>
        <w:tc>
          <w:tcPr>
            <w:tcW w:w="4253" w:type="dxa"/>
            <w:tcBorders>
              <w:top w:val="nil"/>
            </w:tcBorders>
            <w:shd w:val="clear" w:color="auto" w:fill="auto"/>
          </w:tcPr>
          <w:p w14:paraId="301CD370" w14:textId="77777777" w:rsidR="006C1B68" w:rsidRPr="00AA0541" w:rsidRDefault="006C1B68" w:rsidP="00AA0541">
            <w:pPr>
              <w:spacing w:line="259" w:lineRule="auto"/>
              <w:rPr>
                <w:b/>
                <w:sz w:val="18"/>
                <w:szCs w:val="18"/>
              </w:rPr>
            </w:pPr>
            <w:r w:rsidRPr="00AA0541">
              <w:rPr>
                <w:b/>
                <w:sz w:val="18"/>
                <w:szCs w:val="18"/>
              </w:rPr>
              <w:t>Level 4</w:t>
            </w:r>
          </w:p>
        </w:tc>
        <w:tc>
          <w:tcPr>
            <w:tcW w:w="2552" w:type="dxa"/>
            <w:vMerge/>
            <w:shd w:val="clear" w:color="auto" w:fill="D9D9D9" w:themeFill="background1" w:themeFillShade="D9"/>
          </w:tcPr>
          <w:p w14:paraId="5CE839DD" w14:textId="77777777" w:rsidR="006C1B68" w:rsidRPr="00A503A6" w:rsidRDefault="006C1B68" w:rsidP="00F76E83">
            <w:pPr>
              <w:spacing w:line="259" w:lineRule="auto"/>
              <w:rPr>
                <w:sz w:val="18"/>
                <w:szCs w:val="18"/>
              </w:rPr>
            </w:pPr>
          </w:p>
        </w:tc>
      </w:tr>
      <w:tr w:rsidR="006C1B68" w:rsidRPr="004A49E3" w14:paraId="5F424E94" w14:textId="77777777" w:rsidTr="00AA0541">
        <w:tc>
          <w:tcPr>
            <w:tcW w:w="1701" w:type="dxa"/>
            <w:vAlign w:val="bottom"/>
          </w:tcPr>
          <w:p w14:paraId="3DBB7FB9" w14:textId="77777777" w:rsidR="00AA0541" w:rsidRDefault="00AA0541" w:rsidP="00B047F4">
            <w:pPr>
              <w:spacing w:line="276" w:lineRule="auto"/>
              <w:rPr>
                <w:sz w:val="18"/>
                <w:szCs w:val="18"/>
              </w:rPr>
            </w:pPr>
          </w:p>
          <w:p w14:paraId="5D1FA8DB" w14:textId="77777777" w:rsidR="006C1B68" w:rsidRPr="00A503A6" w:rsidRDefault="006C1B68" w:rsidP="00B047F4">
            <w:pPr>
              <w:spacing w:line="276" w:lineRule="auto"/>
              <w:rPr>
                <w:sz w:val="18"/>
                <w:szCs w:val="18"/>
              </w:rPr>
            </w:pPr>
            <w:r w:rsidRPr="00A503A6">
              <w:rPr>
                <w:sz w:val="18"/>
                <w:szCs w:val="18"/>
              </w:rPr>
              <w:t>100 Freehold</w:t>
            </w:r>
          </w:p>
        </w:tc>
        <w:tc>
          <w:tcPr>
            <w:tcW w:w="2268" w:type="dxa"/>
            <w:vAlign w:val="bottom"/>
          </w:tcPr>
          <w:p w14:paraId="229DD2CB" w14:textId="77777777" w:rsidR="006C1B68" w:rsidRPr="00A503A6" w:rsidRDefault="006C1B68" w:rsidP="00B047F4">
            <w:pPr>
              <w:spacing w:line="276" w:lineRule="auto"/>
              <w:rPr>
                <w:sz w:val="18"/>
                <w:szCs w:val="18"/>
              </w:rPr>
            </w:pPr>
            <w:r w:rsidRPr="00A503A6">
              <w:rPr>
                <w:sz w:val="18"/>
                <w:szCs w:val="18"/>
              </w:rPr>
              <w:t>200 Freehold</w:t>
            </w:r>
          </w:p>
        </w:tc>
        <w:tc>
          <w:tcPr>
            <w:tcW w:w="2835" w:type="dxa"/>
            <w:vAlign w:val="bottom"/>
          </w:tcPr>
          <w:p w14:paraId="1BAC8B8B" w14:textId="77777777" w:rsidR="006C1B68" w:rsidRPr="00A503A6" w:rsidRDefault="006C1B68" w:rsidP="00B047F4">
            <w:pPr>
              <w:spacing w:line="276" w:lineRule="auto"/>
              <w:rPr>
                <w:sz w:val="18"/>
                <w:szCs w:val="18"/>
              </w:rPr>
            </w:pPr>
            <w:r w:rsidRPr="00A503A6">
              <w:rPr>
                <w:sz w:val="18"/>
                <w:szCs w:val="18"/>
              </w:rPr>
              <w:t>300 Freehold</w:t>
            </w:r>
          </w:p>
        </w:tc>
        <w:tc>
          <w:tcPr>
            <w:tcW w:w="4253" w:type="dxa"/>
            <w:vAlign w:val="bottom"/>
          </w:tcPr>
          <w:p w14:paraId="45720626" w14:textId="77777777" w:rsidR="006C1B68" w:rsidRPr="00A503A6" w:rsidRDefault="006C1B68" w:rsidP="00B047F4">
            <w:pPr>
              <w:spacing w:line="276" w:lineRule="auto"/>
              <w:rPr>
                <w:sz w:val="18"/>
                <w:szCs w:val="18"/>
              </w:rPr>
            </w:pPr>
            <w:r w:rsidRPr="00A503A6">
              <w:rPr>
                <w:sz w:val="18"/>
                <w:szCs w:val="18"/>
              </w:rPr>
              <w:t>400 Freehold</w:t>
            </w:r>
          </w:p>
        </w:tc>
        <w:tc>
          <w:tcPr>
            <w:tcW w:w="2552" w:type="dxa"/>
            <w:vAlign w:val="bottom"/>
          </w:tcPr>
          <w:p w14:paraId="4262B18D" w14:textId="77777777" w:rsidR="006C1B68" w:rsidRPr="00A503A6" w:rsidRDefault="006C1B68" w:rsidP="00B047F4">
            <w:pPr>
              <w:spacing w:line="276" w:lineRule="auto"/>
              <w:rPr>
                <w:sz w:val="18"/>
                <w:szCs w:val="18"/>
              </w:rPr>
            </w:pPr>
            <w:r w:rsidRPr="00A503A6">
              <w:rPr>
                <w:sz w:val="18"/>
                <w:szCs w:val="18"/>
              </w:rPr>
              <w:t>Private forest</w:t>
            </w:r>
          </w:p>
        </w:tc>
      </w:tr>
      <w:tr w:rsidR="006C1B68" w:rsidRPr="004A49E3" w14:paraId="58365F3F" w14:textId="77777777" w:rsidTr="00DF6DE5">
        <w:tc>
          <w:tcPr>
            <w:tcW w:w="1701" w:type="dxa"/>
            <w:vMerge w:val="restart"/>
            <w:vAlign w:val="center"/>
          </w:tcPr>
          <w:p w14:paraId="0DCD743D" w14:textId="77777777" w:rsidR="006C1B68" w:rsidRPr="00A503A6" w:rsidRDefault="006C1B68" w:rsidP="00B047F4">
            <w:pPr>
              <w:spacing w:line="276" w:lineRule="auto"/>
              <w:rPr>
                <w:sz w:val="18"/>
                <w:szCs w:val="18"/>
              </w:rPr>
            </w:pPr>
            <w:r w:rsidRPr="00A503A6">
              <w:rPr>
                <w:sz w:val="18"/>
                <w:szCs w:val="18"/>
              </w:rPr>
              <w:t>101 Non-freehold</w:t>
            </w:r>
          </w:p>
        </w:tc>
        <w:tc>
          <w:tcPr>
            <w:tcW w:w="2268" w:type="dxa"/>
            <w:vMerge w:val="restart"/>
            <w:vAlign w:val="center"/>
          </w:tcPr>
          <w:p w14:paraId="1DF0EDED" w14:textId="77777777" w:rsidR="006C1B68" w:rsidRPr="00A503A6" w:rsidRDefault="006C1B68" w:rsidP="00B047F4">
            <w:pPr>
              <w:spacing w:line="276" w:lineRule="auto"/>
              <w:rPr>
                <w:sz w:val="18"/>
                <w:szCs w:val="18"/>
              </w:rPr>
            </w:pPr>
            <w:r w:rsidRPr="00A503A6">
              <w:rPr>
                <w:sz w:val="18"/>
                <w:szCs w:val="18"/>
              </w:rPr>
              <w:t>201 Leasehold</w:t>
            </w:r>
          </w:p>
        </w:tc>
        <w:tc>
          <w:tcPr>
            <w:tcW w:w="2835" w:type="dxa"/>
            <w:vMerge w:val="restart"/>
            <w:vAlign w:val="center"/>
          </w:tcPr>
          <w:p w14:paraId="3EE4658E" w14:textId="77777777" w:rsidR="006C1B68" w:rsidRPr="00A503A6" w:rsidRDefault="006C1B68" w:rsidP="00B047F4">
            <w:pPr>
              <w:spacing w:line="276" w:lineRule="auto"/>
              <w:rPr>
                <w:sz w:val="18"/>
                <w:szCs w:val="18"/>
              </w:rPr>
            </w:pPr>
            <w:r w:rsidRPr="00A503A6">
              <w:rPr>
                <w:sz w:val="18"/>
                <w:szCs w:val="18"/>
              </w:rPr>
              <w:t>301 Term Lease</w:t>
            </w:r>
          </w:p>
        </w:tc>
        <w:tc>
          <w:tcPr>
            <w:tcW w:w="4253" w:type="dxa"/>
            <w:vAlign w:val="center"/>
          </w:tcPr>
          <w:p w14:paraId="5B18C4DD" w14:textId="77777777" w:rsidR="006C1B68" w:rsidRPr="00A503A6" w:rsidRDefault="006C1B68" w:rsidP="00B047F4">
            <w:pPr>
              <w:spacing w:line="276" w:lineRule="auto"/>
              <w:rPr>
                <w:sz w:val="18"/>
                <w:szCs w:val="18"/>
              </w:rPr>
            </w:pPr>
            <w:r w:rsidRPr="00A503A6">
              <w:rPr>
                <w:sz w:val="18"/>
                <w:szCs w:val="18"/>
              </w:rPr>
              <w:t>401 Pastoral Term Lease</w:t>
            </w:r>
          </w:p>
        </w:tc>
        <w:tc>
          <w:tcPr>
            <w:tcW w:w="2552" w:type="dxa"/>
            <w:vAlign w:val="center"/>
          </w:tcPr>
          <w:p w14:paraId="604528AD" w14:textId="77777777" w:rsidR="006C1B68" w:rsidRPr="00A503A6" w:rsidRDefault="006C1B68" w:rsidP="00B047F4">
            <w:pPr>
              <w:spacing w:line="276" w:lineRule="auto"/>
              <w:rPr>
                <w:sz w:val="18"/>
                <w:szCs w:val="18"/>
              </w:rPr>
            </w:pPr>
            <w:r w:rsidRPr="00A503A6">
              <w:rPr>
                <w:sz w:val="18"/>
                <w:szCs w:val="18"/>
              </w:rPr>
              <w:t>Leasehold forest</w:t>
            </w:r>
          </w:p>
        </w:tc>
      </w:tr>
      <w:tr w:rsidR="006C1B68" w:rsidRPr="004A49E3" w14:paraId="4B699991" w14:textId="77777777" w:rsidTr="00DF6DE5">
        <w:tc>
          <w:tcPr>
            <w:tcW w:w="1701" w:type="dxa"/>
            <w:vMerge/>
            <w:vAlign w:val="center"/>
          </w:tcPr>
          <w:p w14:paraId="38F0CB07" w14:textId="77777777" w:rsidR="006C1B68" w:rsidRPr="00A503A6" w:rsidRDefault="006C1B68" w:rsidP="00B047F4">
            <w:pPr>
              <w:spacing w:line="276" w:lineRule="auto"/>
              <w:rPr>
                <w:sz w:val="18"/>
                <w:szCs w:val="18"/>
              </w:rPr>
            </w:pPr>
          </w:p>
        </w:tc>
        <w:tc>
          <w:tcPr>
            <w:tcW w:w="2268" w:type="dxa"/>
            <w:vMerge/>
            <w:vAlign w:val="center"/>
          </w:tcPr>
          <w:p w14:paraId="08A9AEE7" w14:textId="77777777" w:rsidR="006C1B68" w:rsidRPr="00A503A6" w:rsidRDefault="006C1B68" w:rsidP="00B047F4">
            <w:pPr>
              <w:spacing w:line="276" w:lineRule="auto"/>
              <w:rPr>
                <w:sz w:val="18"/>
                <w:szCs w:val="18"/>
              </w:rPr>
            </w:pPr>
          </w:p>
        </w:tc>
        <w:tc>
          <w:tcPr>
            <w:tcW w:w="2835" w:type="dxa"/>
            <w:vMerge/>
            <w:vAlign w:val="center"/>
          </w:tcPr>
          <w:p w14:paraId="70A781D9" w14:textId="77777777" w:rsidR="006C1B68" w:rsidRPr="00A503A6" w:rsidRDefault="006C1B68" w:rsidP="00B047F4">
            <w:pPr>
              <w:spacing w:line="276" w:lineRule="auto"/>
              <w:rPr>
                <w:sz w:val="18"/>
                <w:szCs w:val="18"/>
              </w:rPr>
            </w:pPr>
          </w:p>
        </w:tc>
        <w:tc>
          <w:tcPr>
            <w:tcW w:w="4253" w:type="dxa"/>
            <w:vAlign w:val="center"/>
          </w:tcPr>
          <w:p w14:paraId="652D48EE" w14:textId="77777777" w:rsidR="006C1B68" w:rsidRPr="00A503A6" w:rsidRDefault="006C1B68" w:rsidP="00B047F4">
            <w:pPr>
              <w:spacing w:line="276" w:lineRule="auto"/>
              <w:rPr>
                <w:sz w:val="18"/>
                <w:szCs w:val="18"/>
              </w:rPr>
            </w:pPr>
            <w:r w:rsidRPr="00A503A6">
              <w:rPr>
                <w:sz w:val="18"/>
                <w:szCs w:val="18"/>
              </w:rPr>
              <w:t>402 Special Purpose Term Lease</w:t>
            </w:r>
          </w:p>
        </w:tc>
        <w:tc>
          <w:tcPr>
            <w:tcW w:w="2552" w:type="dxa"/>
            <w:vAlign w:val="center"/>
          </w:tcPr>
          <w:p w14:paraId="1553D045" w14:textId="77777777" w:rsidR="006C1B68" w:rsidRPr="00A503A6" w:rsidRDefault="006C1B68" w:rsidP="00B047F4">
            <w:pPr>
              <w:spacing w:line="276" w:lineRule="auto"/>
              <w:rPr>
                <w:sz w:val="18"/>
                <w:szCs w:val="18"/>
              </w:rPr>
            </w:pPr>
            <w:r w:rsidRPr="00A503A6">
              <w:rPr>
                <w:sz w:val="18"/>
                <w:szCs w:val="18"/>
              </w:rPr>
              <w:t>Leasehold forest</w:t>
            </w:r>
          </w:p>
        </w:tc>
      </w:tr>
      <w:tr w:rsidR="006C1B68" w:rsidRPr="004A49E3" w14:paraId="1323B7DB" w14:textId="77777777" w:rsidTr="00DF6DE5">
        <w:tc>
          <w:tcPr>
            <w:tcW w:w="1701" w:type="dxa"/>
            <w:vMerge/>
            <w:vAlign w:val="center"/>
          </w:tcPr>
          <w:p w14:paraId="2D3539DA" w14:textId="77777777" w:rsidR="006C1B68" w:rsidRPr="00A503A6" w:rsidRDefault="006C1B68" w:rsidP="00B047F4">
            <w:pPr>
              <w:spacing w:line="276" w:lineRule="auto"/>
              <w:rPr>
                <w:sz w:val="18"/>
                <w:szCs w:val="18"/>
              </w:rPr>
            </w:pPr>
          </w:p>
        </w:tc>
        <w:tc>
          <w:tcPr>
            <w:tcW w:w="2268" w:type="dxa"/>
            <w:vMerge/>
            <w:vAlign w:val="center"/>
          </w:tcPr>
          <w:p w14:paraId="6DF9226E" w14:textId="77777777" w:rsidR="006C1B68" w:rsidRPr="00A503A6" w:rsidRDefault="006C1B68" w:rsidP="00B047F4">
            <w:pPr>
              <w:spacing w:line="276" w:lineRule="auto"/>
              <w:rPr>
                <w:sz w:val="18"/>
                <w:szCs w:val="18"/>
              </w:rPr>
            </w:pPr>
          </w:p>
        </w:tc>
        <w:tc>
          <w:tcPr>
            <w:tcW w:w="2835" w:type="dxa"/>
            <w:vMerge/>
            <w:vAlign w:val="center"/>
          </w:tcPr>
          <w:p w14:paraId="09AAC5AF" w14:textId="77777777" w:rsidR="006C1B68" w:rsidRPr="00A503A6" w:rsidRDefault="006C1B68" w:rsidP="00B047F4">
            <w:pPr>
              <w:spacing w:line="276" w:lineRule="auto"/>
              <w:rPr>
                <w:sz w:val="18"/>
                <w:szCs w:val="18"/>
              </w:rPr>
            </w:pPr>
          </w:p>
        </w:tc>
        <w:tc>
          <w:tcPr>
            <w:tcW w:w="4253" w:type="dxa"/>
            <w:vAlign w:val="center"/>
          </w:tcPr>
          <w:p w14:paraId="776E7774" w14:textId="77777777" w:rsidR="006C1B68" w:rsidRPr="00A503A6" w:rsidRDefault="006C1B68" w:rsidP="00B047F4">
            <w:pPr>
              <w:spacing w:line="276" w:lineRule="auto"/>
              <w:rPr>
                <w:sz w:val="18"/>
                <w:szCs w:val="18"/>
              </w:rPr>
            </w:pPr>
            <w:r w:rsidRPr="00A503A6">
              <w:rPr>
                <w:sz w:val="18"/>
                <w:szCs w:val="18"/>
              </w:rPr>
              <w:t>403 ACT Term Lease</w:t>
            </w:r>
          </w:p>
        </w:tc>
        <w:tc>
          <w:tcPr>
            <w:tcW w:w="2552" w:type="dxa"/>
            <w:vAlign w:val="center"/>
          </w:tcPr>
          <w:p w14:paraId="63E995C6" w14:textId="77777777" w:rsidR="006C1B68" w:rsidRPr="00A503A6" w:rsidRDefault="006C1B68" w:rsidP="00B047F4">
            <w:pPr>
              <w:spacing w:line="276" w:lineRule="auto"/>
              <w:rPr>
                <w:sz w:val="18"/>
                <w:szCs w:val="18"/>
              </w:rPr>
            </w:pPr>
            <w:r w:rsidRPr="00A503A6">
              <w:rPr>
                <w:sz w:val="18"/>
                <w:szCs w:val="18"/>
              </w:rPr>
              <w:t>Leasehold forest</w:t>
            </w:r>
          </w:p>
        </w:tc>
      </w:tr>
      <w:tr w:rsidR="006C1B68" w:rsidRPr="004A49E3" w14:paraId="40A284B3" w14:textId="77777777" w:rsidTr="00DF6DE5">
        <w:tc>
          <w:tcPr>
            <w:tcW w:w="1701" w:type="dxa"/>
            <w:vMerge/>
            <w:vAlign w:val="center"/>
          </w:tcPr>
          <w:p w14:paraId="5C5107C0" w14:textId="77777777" w:rsidR="006C1B68" w:rsidRPr="00A503A6" w:rsidRDefault="006C1B68" w:rsidP="00B047F4">
            <w:pPr>
              <w:spacing w:line="276" w:lineRule="auto"/>
              <w:rPr>
                <w:sz w:val="18"/>
                <w:szCs w:val="18"/>
              </w:rPr>
            </w:pPr>
          </w:p>
        </w:tc>
        <w:tc>
          <w:tcPr>
            <w:tcW w:w="2268" w:type="dxa"/>
            <w:vMerge/>
            <w:vAlign w:val="center"/>
          </w:tcPr>
          <w:p w14:paraId="2BA33D9F" w14:textId="77777777" w:rsidR="006C1B68" w:rsidRPr="00A503A6" w:rsidRDefault="006C1B68" w:rsidP="00B047F4">
            <w:pPr>
              <w:spacing w:line="276" w:lineRule="auto"/>
              <w:rPr>
                <w:sz w:val="18"/>
                <w:szCs w:val="18"/>
              </w:rPr>
            </w:pPr>
          </w:p>
        </w:tc>
        <w:tc>
          <w:tcPr>
            <w:tcW w:w="2835" w:type="dxa"/>
            <w:vMerge/>
            <w:vAlign w:val="center"/>
          </w:tcPr>
          <w:p w14:paraId="307FD3AE" w14:textId="77777777" w:rsidR="006C1B68" w:rsidRPr="00A503A6" w:rsidRDefault="006C1B68" w:rsidP="00B047F4">
            <w:pPr>
              <w:spacing w:line="276" w:lineRule="auto"/>
              <w:rPr>
                <w:sz w:val="18"/>
                <w:szCs w:val="18"/>
              </w:rPr>
            </w:pPr>
          </w:p>
        </w:tc>
        <w:tc>
          <w:tcPr>
            <w:tcW w:w="4253" w:type="dxa"/>
            <w:vAlign w:val="center"/>
          </w:tcPr>
          <w:p w14:paraId="32E888A9" w14:textId="77777777" w:rsidR="006C1B68" w:rsidRPr="00A503A6" w:rsidRDefault="006C1B68" w:rsidP="00B047F4">
            <w:pPr>
              <w:spacing w:line="276" w:lineRule="auto"/>
              <w:rPr>
                <w:sz w:val="18"/>
                <w:szCs w:val="18"/>
              </w:rPr>
            </w:pPr>
            <w:r w:rsidRPr="00A503A6">
              <w:rPr>
                <w:sz w:val="18"/>
                <w:szCs w:val="18"/>
              </w:rPr>
              <w:t>404 Other Term Lease</w:t>
            </w:r>
          </w:p>
        </w:tc>
        <w:tc>
          <w:tcPr>
            <w:tcW w:w="2552" w:type="dxa"/>
            <w:vAlign w:val="center"/>
          </w:tcPr>
          <w:p w14:paraId="1DCF9C0E" w14:textId="77777777" w:rsidR="006C1B68" w:rsidRPr="00A503A6" w:rsidRDefault="006C1B68" w:rsidP="00B047F4">
            <w:pPr>
              <w:spacing w:line="276" w:lineRule="auto"/>
              <w:rPr>
                <w:sz w:val="18"/>
                <w:szCs w:val="18"/>
              </w:rPr>
            </w:pPr>
            <w:r w:rsidRPr="00A503A6">
              <w:rPr>
                <w:sz w:val="18"/>
                <w:szCs w:val="18"/>
              </w:rPr>
              <w:t>Leasehold forest</w:t>
            </w:r>
          </w:p>
        </w:tc>
      </w:tr>
      <w:tr w:rsidR="006C1B68" w:rsidRPr="004A49E3" w14:paraId="43976755" w14:textId="77777777" w:rsidTr="00DF6DE5">
        <w:tc>
          <w:tcPr>
            <w:tcW w:w="1701" w:type="dxa"/>
            <w:vMerge/>
            <w:vAlign w:val="center"/>
          </w:tcPr>
          <w:p w14:paraId="35C9A909" w14:textId="77777777" w:rsidR="006C1B68" w:rsidRPr="00A503A6" w:rsidRDefault="006C1B68" w:rsidP="00B047F4">
            <w:pPr>
              <w:spacing w:line="276" w:lineRule="auto"/>
              <w:rPr>
                <w:sz w:val="18"/>
                <w:szCs w:val="18"/>
              </w:rPr>
            </w:pPr>
          </w:p>
        </w:tc>
        <w:tc>
          <w:tcPr>
            <w:tcW w:w="2268" w:type="dxa"/>
            <w:vMerge/>
            <w:vAlign w:val="center"/>
          </w:tcPr>
          <w:p w14:paraId="1466883A" w14:textId="77777777" w:rsidR="006C1B68" w:rsidRPr="00A503A6" w:rsidRDefault="006C1B68" w:rsidP="00B047F4">
            <w:pPr>
              <w:spacing w:line="276" w:lineRule="auto"/>
              <w:rPr>
                <w:sz w:val="18"/>
                <w:szCs w:val="18"/>
              </w:rPr>
            </w:pPr>
          </w:p>
        </w:tc>
        <w:tc>
          <w:tcPr>
            <w:tcW w:w="2835" w:type="dxa"/>
            <w:vMerge w:val="restart"/>
            <w:vAlign w:val="center"/>
          </w:tcPr>
          <w:p w14:paraId="3C84D743" w14:textId="77777777" w:rsidR="006C1B68" w:rsidRPr="00A503A6" w:rsidRDefault="006C1B68" w:rsidP="00B047F4">
            <w:pPr>
              <w:spacing w:line="276" w:lineRule="auto"/>
              <w:rPr>
                <w:sz w:val="18"/>
                <w:szCs w:val="18"/>
              </w:rPr>
            </w:pPr>
            <w:r w:rsidRPr="00A503A6">
              <w:rPr>
                <w:sz w:val="18"/>
                <w:szCs w:val="18"/>
              </w:rPr>
              <w:t>302 Perpetual Lease</w:t>
            </w:r>
          </w:p>
        </w:tc>
        <w:tc>
          <w:tcPr>
            <w:tcW w:w="4253" w:type="dxa"/>
            <w:vAlign w:val="center"/>
          </w:tcPr>
          <w:p w14:paraId="4F42F609" w14:textId="77777777" w:rsidR="006C1B68" w:rsidRPr="00A503A6" w:rsidRDefault="006C1B68" w:rsidP="00B047F4">
            <w:pPr>
              <w:spacing w:line="276" w:lineRule="auto"/>
              <w:rPr>
                <w:sz w:val="18"/>
                <w:szCs w:val="18"/>
              </w:rPr>
            </w:pPr>
            <w:r w:rsidRPr="00A503A6">
              <w:rPr>
                <w:sz w:val="18"/>
                <w:szCs w:val="18"/>
              </w:rPr>
              <w:t>405 Pastoral Perpetual Lease</w:t>
            </w:r>
          </w:p>
        </w:tc>
        <w:tc>
          <w:tcPr>
            <w:tcW w:w="2552" w:type="dxa"/>
            <w:vAlign w:val="center"/>
          </w:tcPr>
          <w:p w14:paraId="56E5A929" w14:textId="77777777" w:rsidR="006C1B68" w:rsidRPr="00A503A6" w:rsidRDefault="006C1B68" w:rsidP="00B047F4">
            <w:pPr>
              <w:spacing w:line="276" w:lineRule="auto"/>
              <w:rPr>
                <w:sz w:val="18"/>
                <w:szCs w:val="18"/>
              </w:rPr>
            </w:pPr>
            <w:r w:rsidRPr="00A503A6">
              <w:rPr>
                <w:sz w:val="18"/>
                <w:szCs w:val="18"/>
              </w:rPr>
              <w:t>Leasehold forest</w:t>
            </w:r>
          </w:p>
        </w:tc>
      </w:tr>
      <w:tr w:rsidR="006C1B68" w:rsidRPr="004A49E3" w14:paraId="7B348D2A" w14:textId="77777777" w:rsidTr="00DF6DE5">
        <w:tc>
          <w:tcPr>
            <w:tcW w:w="1701" w:type="dxa"/>
            <w:vMerge/>
            <w:vAlign w:val="center"/>
          </w:tcPr>
          <w:p w14:paraId="2263EEC3" w14:textId="77777777" w:rsidR="006C1B68" w:rsidRPr="00A503A6" w:rsidRDefault="006C1B68" w:rsidP="00B047F4">
            <w:pPr>
              <w:spacing w:line="276" w:lineRule="auto"/>
              <w:rPr>
                <w:sz w:val="18"/>
                <w:szCs w:val="18"/>
              </w:rPr>
            </w:pPr>
          </w:p>
        </w:tc>
        <w:tc>
          <w:tcPr>
            <w:tcW w:w="2268" w:type="dxa"/>
            <w:vMerge/>
            <w:vAlign w:val="center"/>
          </w:tcPr>
          <w:p w14:paraId="6ECB823C" w14:textId="77777777" w:rsidR="006C1B68" w:rsidRPr="00A503A6" w:rsidRDefault="006C1B68" w:rsidP="00B047F4">
            <w:pPr>
              <w:spacing w:line="276" w:lineRule="auto"/>
              <w:rPr>
                <w:sz w:val="18"/>
                <w:szCs w:val="18"/>
              </w:rPr>
            </w:pPr>
          </w:p>
        </w:tc>
        <w:tc>
          <w:tcPr>
            <w:tcW w:w="2835" w:type="dxa"/>
            <w:vMerge/>
            <w:vAlign w:val="center"/>
          </w:tcPr>
          <w:p w14:paraId="10501802" w14:textId="77777777" w:rsidR="006C1B68" w:rsidRPr="00A503A6" w:rsidRDefault="006C1B68" w:rsidP="00B047F4">
            <w:pPr>
              <w:spacing w:line="276" w:lineRule="auto"/>
              <w:rPr>
                <w:sz w:val="18"/>
                <w:szCs w:val="18"/>
              </w:rPr>
            </w:pPr>
          </w:p>
        </w:tc>
        <w:tc>
          <w:tcPr>
            <w:tcW w:w="4253" w:type="dxa"/>
            <w:vAlign w:val="center"/>
          </w:tcPr>
          <w:p w14:paraId="6BB5C0E4" w14:textId="77777777" w:rsidR="006C1B68" w:rsidRPr="00A503A6" w:rsidRDefault="006C1B68" w:rsidP="00B047F4">
            <w:pPr>
              <w:spacing w:line="276" w:lineRule="auto"/>
              <w:rPr>
                <w:sz w:val="18"/>
                <w:szCs w:val="18"/>
              </w:rPr>
            </w:pPr>
            <w:r w:rsidRPr="00A503A6">
              <w:rPr>
                <w:sz w:val="18"/>
                <w:szCs w:val="18"/>
              </w:rPr>
              <w:t>406 Special Purpose Perpetual Lease</w:t>
            </w:r>
          </w:p>
        </w:tc>
        <w:tc>
          <w:tcPr>
            <w:tcW w:w="2552" w:type="dxa"/>
            <w:vAlign w:val="center"/>
          </w:tcPr>
          <w:p w14:paraId="36B5E590" w14:textId="77777777" w:rsidR="006C1B68" w:rsidRPr="00A503A6" w:rsidRDefault="006C1B68" w:rsidP="00B047F4">
            <w:pPr>
              <w:spacing w:line="276" w:lineRule="auto"/>
              <w:rPr>
                <w:sz w:val="18"/>
                <w:szCs w:val="18"/>
              </w:rPr>
            </w:pPr>
            <w:r w:rsidRPr="00A503A6">
              <w:rPr>
                <w:sz w:val="18"/>
                <w:szCs w:val="18"/>
              </w:rPr>
              <w:t>Leasehold forest</w:t>
            </w:r>
          </w:p>
        </w:tc>
      </w:tr>
      <w:tr w:rsidR="006C1B68" w:rsidRPr="004A49E3" w14:paraId="6256CCB8" w14:textId="77777777" w:rsidTr="00DF6DE5">
        <w:tc>
          <w:tcPr>
            <w:tcW w:w="1701" w:type="dxa"/>
            <w:vMerge/>
            <w:vAlign w:val="center"/>
          </w:tcPr>
          <w:p w14:paraId="2A188BE1" w14:textId="77777777" w:rsidR="006C1B68" w:rsidRPr="00A503A6" w:rsidRDefault="006C1B68" w:rsidP="00B047F4">
            <w:pPr>
              <w:spacing w:line="276" w:lineRule="auto"/>
              <w:rPr>
                <w:sz w:val="18"/>
                <w:szCs w:val="18"/>
              </w:rPr>
            </w:pPr>
          </w:p>
        </w:tc>
        <w:tc>
          <w:tcPr>
            <w:tcW w:w="2268" w:type="dxa"/>
            <w:vMerge/>
            <w:vAlign w:val="center"/>
          </w:tcPr>
          <w:p w14:paraId="0ABB07E4" w14:textId="77777777" w:rsidR="006C1B68" w:rsidRPr="00A503A6" w:rsidRDefault="006C1B68" w:rsidP="00B047F4">
            <w:pPr>
              <w:spacing w:line="276" w:lineRule="auto"/>
              <w:rPr>
                <w:sz w:val="18"/>
                <w:szCs w:val="18"/>
              </w:rPr>
            </w:pPr>
          </w:p>
        </w:tc>
        <w:tc>
          <w:tcPr>
            <w:tcW w:w="2835" w:type="dxa"/>
            <w:vMerge/>
            <w:vAlign w:val="center"/>
          </w:tcPr>
          <w:p w14:paraId="442A5E70" w14:textId="77777777" w:rsidR="006C1B68" w:rsidRPr="00A503A6" w:rsidRDefault="006C1B68" w:rsidP="00B047F4">
            <w:pPr>
              <w:spacing w:line="276" w:lineRule="auto"/>
              <w:rPr>
                <w:sz w:val="18"/>
                <w:szCs w:val="18"/>
              </w:rPr>
            </w:pPr>
          </w:p>
        </w:tc>
        <w:tc>
          <w:tcPr>
            <w:tcW w:w="4253" w:type="dxa"/>
            <w:vAlign w:val="center"/>
          </w:tcPr>
          <w:p w14:paraId="2875D9C3" w14:textId="77777777" w:rsidR="006C1B68" w:rsidRPr="00A503A6" w:rsidRDefault="006C1B68" w:rsidP="00B047F4">
            <w:pPr>
              <w:spacing w:line="276" w:lineRule="auto"/>
              <w:rPr>
                <w:sz w:val="18"/>
                <w:szCs w:val="18"/>
              </w:rPr>
            </w:pPr>
            <w:r w:rsidRPr="00A503A6">
              <w:rPr>
                <w:sz w:val="18"/>
                <w:szCs w:val="18"/>
              </w:rPr>
              <w:t>407 Other Perpetual Lease</w:t>
            </w:r>
          </w:p>
        </w:tc>
        <w:tc>
          <w:tcPr>
            <w:tcW w:w="2552" w:type="dxa"/>
            <w:vAlign w:val="center"/>
          </w:tcPr>
          <w:p w14:paraId="4C2FD6F8" w14:textId="77777777" w:rsidR="006C1B68" w:rsidRPr="00A503A6" w:rsidRDefault="006C1B68" w:rsidP="00B047F4">
            <w:pPr>
              <w:spacing w:line="276" w:lineRule="auto"/>
              <w:rPr>
                <w:sz w:val="18"/>
                <w:szCs w:val="18"/>
              </w:rPr>
            </w:pPr>
            <w:r w:rsidRPr="00A503A6">
              <w:rPr>
                <w:sz w:val="18"/>
                <w:szCs w:val="18"/>
              </w:rPr>
              <w:t>Leasehold forest</w:t>
            </w:r>
          </w:p>
        </w:tc>
      </w:tr>
      <w:tr w:rsidR="006C1B68" w:rsidRPr="004A49E3" w14:paraId="34B81EB3" w14:textId="77777777" w:rsidTr="00DF6DE5">
        <w:tc>
          <w:tcPr>
            <w:tcW w:w="1701" w:type="dxa"/>
            <w:vMerge/>
            <w:vAlign w:val="center"/>
          </w:tcPr>
          <w:p w14:paraId="36F8ACE0" w14:textId="77777777" w:rsidR="006C1B68" w:rsidRPr="00A503A6" w:rsidRDefault="006C1B68" w:rsidP="00B047F4">
            <w:pPr>
              <w:spacing w:line="276" w:lineRule="auto"/>
              <w:rPr>
                <w:sz w:val="18"/>
                <w:szCs w:val="18"/>
              </w:rPr>
            </w:pPr>
          </w:p>
        </w:tc>
        <w:tc>
          <w:tcPr>
            <w:tcW w:w="2268" w:type="dxa"/>
            <w:vMerge/>
            <w:vAlign w:val="center"/>
          </w:tcPr>
          <w:p w14:paraId="7D0CD4C7" w14:textId="77777777" w:rsidR="006C1B68" w:rsidRPr="00A503A6" w:rsidRDefault="006C1B68" w:rsidP="00B047F4">
            <w:pPr>
              <w:spacing w:line="276" w:lineRule="auto"/>
              <w:rPr>
                <w:sz w:val="18"/>
                <w:szCs w:val="18"/>
              </w:rPr>
            </w:pPr>
          </w:p>
        </w:tc>
        <w:tc>
          <w:tcPr>
            <w:tcW w:w="2835" w:type="dxa"/>
            <w:vAlign w:val="center"/>
          </w:tcPr>
          <w:p w14:paraId="704BDA77" w14:textId="77777777" w:rsidR="006C1B68" w:rsidRPr="00A503A6" w:rsidRDefault="006C1B68" w:rsidP="00B047F4">
            <w:pPr>
              <w:spacing w:line="276" w:lineRule="auto"/>
              <w:rPr>
                <w:sz w:val="18"/>
                <w:szCs w:val="18"/>
              </w:rPr>
            </w:pPr>
            <w:r w:rsidRPr="00A503A6">
              <w:rPr>
                <w:sz w:val="18"/>
                <w:szCs w:val="18"/>
              </w:rPr>
              <w:t>303 Other Lease</w:t>
            </w:r>
          </w:p>
        </w:tc>
        <w:tc>
          <w:tcPr>
            <w:tcW w:w="4253" w:type="dxa"/>
            <w:vAlign w:val="center"/>
          </w:tcPr>
          <w:p w14:paraId="2908F0F5" w14:textId="77777777" w:rsidR="006C1B68" w:rsidRPr="00A503A6" w:rsidRDefault="006C1B68" w:rsidP="00B047F4">
            <w:pPr>
              <w:spacing w:line="276" w:lineRule="auto"/>
              <w:rPr>
                <w:sz w:val="18"/>
                <w:szCs w:val="18"/>
              </w:rPr>
            </w:pPr>
            <w:r w:rsidRPr="00A503A6">
              <w:rPr>
                <w:sz w:val="18"/>
                <w:szCs w:val="18"/>
              </w:rPr>
              <w:t>408 Other Lease</w:t>
            </w:r>
          </w:p>
        </w:tc>
        <w:tc>
          <w:tcPr>
            <w:tcW w:w="2552" w:type="dxa"/>
            <w:vAlign w:val="center"/>
          </w:tcPr>
          <w:p w14:paraId="5710A5DE" w14:textId="77777777" w:rsidR="006C1B68" w:rsidRPr="00A503A6" w:rsidRDefault="006C1B68" w:rsidP="00B047F4">
            <w:pPr>
              <w:spacing w:line="276" w:lineRule="auto"/>
              <w:rPr>
                <w:sz w:val="18"/>
                <w:szCs w:val="18"/>
              </w:rPr>
            </w:pPr>
            <w:r w:rsidRPr="00A503A6">
              <w:rPr>
                <w:sz w:val="18"/>
                <w:szCs w:val="18"/>
              </w:rPr>
              <w:t>Leasehold forest</w:t>
            </w:r>
          </w:p>
        </w:tc>
      </w:tr>
      <w:tr w:rsidR="006C1B68" w:rsidRPr="004A49E3" w14:paraId="1FC77ACF" w14:textId="77777777" w:rsidTr="00DF6DE5">
        <w:tc>
          <w:tcPr>
            <w:tcW w:w="1701" w:type="dxa"/>
            <w:vMerge/>
            <w:vAlign w:val="center"/>
          </w:tcPr>
          <w:p w14:paraId="167E85D5" w14:textId="77777777" w:rsidR="006C1B68" w:rsidRPr="00A503A6" w:rsidRDefault="006C1B68" w:rsidP="00B047F4">
            <w:pPr>
              <w:spacing w:line="276" w:lineRule="auto"/>
              <w:rPr>
                <w:sz w:val="18"/>
                <w:szCs w:val="18"/>
              </w:rPr>
            </w:pPr>
          </w:p>
        </w:tc>
        <w:tc>
          <w:tcPr>
            <w:tcW w:w="2268" w:type="dxa"/>
            <w:vMerge w:val="restart"/>
            <w:vAlign w:val="center"/>
          </w:tcPr>
          <w:p w14:paraId="0EE0F6D4" w14:textId="77777777" w:rsidR="006C1B68" w:rsidRPr="00A503A6" w:rsidRDefault="006C1B68" w:rsidP="00B047F4">
            <w:pPr>
              <w:spacing w:line="276" w:lineRule="auto"/>
              <w:rPr>
                <w:sz w:val="18"/>
                <w:szCs w:val="18"/>
              </w:rPr>
            </w:pPr>
            <w:r w:rsidRPr="00A503A6">
              <w:rPr>
                <w:sz w:val="18"/>
                <w:szCs w:val="18"/>
              </w:rPr>
              <w:t>202 Reserve</w:t>
            </w:r>
          </w:p>
        </w:tc>
        <w:tc>
          <w:tcPr>
            <w:tcW w:w="2835" w:type="dxa"/>
            <w:vMerge w:val="restart"/>
            <w:vAlign w:val="center"/>
          </w:tcPr>
          <w:p w14:paraId="6769CA33" w14:textId="77777777" w:rsidR="006C1B68" w:rsidRPr="00A503A6" w:rsidRDefault="006C1B68" w:rsidP="00B047F4">
            <w:pPr>
              <w:spacing w:line="276" w:lineRule="auto"/>
              <w:rPr>
                <w:sz w:val="18"/>
                <w:szCs w:val="18"/>
              </w:rPr>
            </w:pPr>
            <w:r w:rsidRPr="00A503A6">
              <w:rPr>
                <w:sz w:val="18"/>
                <w:szCs w:val="18"/>
              </w:rPr>
              <w:t>304 Conservation Reserve</w:t>
            </w:r>
          </w:p>
        </w:tc>
        <w:tc>
          <w:tcPr>
            <w:tcW w:w="4253" w:type="dxa"/>
            <w:vAlign w:val="center"/>
          </w:tcPr>
          <w:p w14:paraId="607F06A7" w14:textId="77777777" w:rsidR="006C1B68" w:rsidRPr="00A503A6" w:rsidRDefault="006C1B68" w:rsidP="00B047F4">
            <w:pPr>
              <w:spacing w:line="276" w:lineRule="auto"/>
              <w:rPr>
                <w:sz w:val="18"/>
                <w:szCs w:val="18"/>
              </w:rPr>
            </w:pPr>
            <w:r w:rsidRPr="00A503A6">
              <w:rPr>
                <w:sz w:val="18"/>
                <w:szCs w:val="18"/>
              </w:rPr>
              <w:t>409 Marine Reserve</w:t>
            </w:r>
          </w:p>
        </w:tc>
        <w:tc>
          <w:tcPr>
            <w:tcW w:w="2552" w:type="dxa"/>
            <w:vAlign w:val="center"/>
          </w:tcPr>
          <w:p w14:paraId="042F25BD" w14:textId="77777777" w:rsidR="006C1B68" w:rsidRPr="00A503A6" w:rsidRDefault="006C1B68" w:rsidP="00B047F4">
            <w:pPr>
              <w:spacing w:line="276" w:lineRule="auto"/>
              <w:rPr>
                <w:sz w:val="18"/>
                <w:szCs w:val="18"/>
              </w:rPr>
            </w:pPr>
            <w:r w:rsidRPr="00A503A6">
              <w:rPr>
                <w:sz w:val="18"/>
                <w:szCs w:val="18"/>
              </w:rPr>
              <w:t>Nature conservation reserve</w:t>
            </w:r>
          </w:p>
        </w:tc>
      </w:tr>
      <w:tr w:rsidR="006C1B68" w:rsidRPr="004A49E3" w14:paraId="2F41E23C" w14:textId="77777777" w:rsidTr="00DF6DE5">
        <w:tc>
          <w:tcPr>
            <w:tcW w:w="1701" w:type="dxa"/>
            <w:vMerge/>
            <w:vAlign w:val="center"/>
          </w:tcPr>
          <w:p w14:paraId="42BF250D" w14:textId="77777777" w:rsidR="006C1B68" w:rsidRPr="00A503A6" w:rsidRDefault="006C1B68" w:rsidP="00B047F4">
            <w:pPr>
              <w:spacing w:line="276" w:lineRule="auto"/>
              <w:rPr>
                <w:sz w:val="18"/>
                <w:szCs w:val="18"/>
              </w:rPr>
            </w:pPr>
          </w:p>
        </w:tc>
        <w:tc>
          <w:tcPr>
            <w:tcW w:w="2268" w:type="dxa"/>
            <w:vMerge/>
            <w:vAlign w:val="center"/>
          </w:tcPr>
          <w:p w14:paraId="39FD32FF" w14:textId="77777777" w:rsidR="006C1B68" w:rsidRPr="00A503A6" w:rsidRDefault="006C1B68" w:rsidP="00B047F4">
            <w:pPr>
              <w:spacing w:line="276" w:lineRule="auto"/>
              <w:rPr>
                <w:sz w:val="18"/>
                <w:szCs w:val="18"/>
              </w:rPr>
            </w:pPr>
          </w:p>
        </w:tc>
        <w:tc>
          <w:tcPr>
            <w:tcW w:w="2835" w:type="dxa"/>
            <w:vMerge/>
            <w:vAlign w:val="center"/>
          </w:tcPr>
          <w:p w14:paraId="419A4138" w14:textId="77777777" w:rsidR="006C1B68" w:rsidRPr="00A503A6" w:rsidRDefault="006C1B68" w:rsidP="00B047F4">
            <w:pPr>
              <w:spacing w:line="276" w:lineRule="auto"/>
              <w:rPr>
                <w:sz w:val="18"/>
                <w:szCs w:val="18"/>
              </w:rPr>
            </w:pPr>
          </w:p>
        </w:tc>
        <w:tc>
          <w:tcPr>
            <w:tcW w:w="4253" w:type="dxa"/>
            <w:vAlign w:val="center"/>
          </w:tcPr>
          <w:p w14:paraId="55C4E05A" w14:textId="77777777" w:rsidR="006C1B68" w:rsidRPr="00A503A6" w:rsidRDefault="006C1B68" w:rsidP="00B047F4">
            <w:pPr>
              <w:spacing w:line="276" w:lineRule="auto"/>
              <w:rPr>
                <w:sz w:val="18"/>
                <w:szCs w:val="18"/>
              </w:rPr>
            </w:pPr>
            <w:r w:rsidRPr="00A503A6">
              <w:rPr>
                <w:sz w:val="18"/>
                <w:szCs w:val="18"/>
              </w:rPr>
              <w:t>410 National Park</w:t>
            </w:r>
          </w:p>
        </w:tc>
        <w:tc>
          <w:tcPr>
            <w:tcW w:w="2552" w:type="dxa"/>
            <w:vAlign w:val="center"/>
          </w:tcPr>
          <w:p w14:paraId="7CDFC2D2" w14:textId="77777777" w:rsidR="006C1B68" w:rsidRPr="00A503A6" w:rsidRDefault="006C1B68" w:rsidP="00B047F4">
            <w:pPr>
              <w:spacing w:line="276" w:lineRule="auto"/>
              <w:rPr>
                <w:sz w:val="18"/>
                <w:szCs w:val="18"/>
              </w:rPr>
            </w:pPr>
            <w:r w:rsidRPr="00A503A6">
              <w:rPr>
                <w:sz w:val="18"/>
                <w:szCs w:val="18"/>
              </w:rPr>
              <w:t>Nature conservation reserve</w:t>
            </w:r>
          </w:p>
        </w:tc>
      </w:tr>
      <w:tr w:rsidR="006C1B68" w:rsidRPr="004A49E3" w14:paraId="7DF5BAD8" w14:textId="77777777" w:rsidTr="00DF6DE5">
        <w:tc>
          <w:tcPr>
            <w:tcW w:w="1701" w:type="dxa"/>
            <w:vMerge/>
            <w:vAlign w:val="center"/>
          </w:tcPr>
          <w:p w14:paraId="0D90D9AA" w14:textId="77777777" w:rsidR="006C1B68" w:rsidRPr="00A503A6" w:rsidRDefault="006C1B68" w:rsidP="00B047F4">
            <w:pPr>
              <w:spacing w:line="276" w:lineRule="auto"/>
              <w:rPr>
                <w:sz w:val="18"/>
                <w:szCs w:val="18"/>
              </w:rPr>
            </w:pPr>
          </w:p>
        </w:tc>
        <w:tc>
          <w:tcPr>
            <w:tcW w:w="2268" w:type="dxa"/>
            <w:vMerge/>
            <w:vAlign w:val="center"/>
          </w:tcPr>
          <w:p w14:paraId="08FAF546" w14:textId="77777777" w:rsidR="006C1B68" w:rsidRPr="00A503A6" w:rsidRDefault="006C1B68" w:rsidP="00B047F4">
            <w:pPr>
              <w:spacing w:line="276" w:lineRule="auto"/>
              <w:rPr>
                <w:sz w:val="18"/>
                <w:szCs w:val="18"/>
              </w:rPr>
            </w:pPr>
          </w:p>
        </w:tc>
        <w:tc>
          <w:tcPr>
            <w:tcW w:w="2835" w:type="dxa"/>
            <w:vMerge/>
            <w:vAlign w:val="center"/>
          </w:tcPr>
          <w:p w14:paraId="1EA03FD8" w14:textId="77777777" w:rsidR="006C1B68" w:rsidRPr="00A503A6" w:rsidRDefault="006C1B68" w:rsidP="00B047F4">
            <w:pPr>
              <w:spacing w:line="276" w:lineRule="auto"/>
              <w:rPr>
                <w:sz w:val="18"/>
                <w:szCs w:val="18"/>
              </w:rPr>
            </w:pPr>
          </w:p>
        </w:tc>
        <w:tc>
          <w:tcPr>
            <w:tcW w:w="4253" w:type="dxa"/>
            <w:vAlign w:val="center"/>
          </w:tcPr>
          <w:p w14:paraId="04BE0AE7" w14:textId="77777777" w:rsidR="006C1B68" w:rsidRPr="00A503A6" w:rsidRDefault="006C1B68" w:rsidP="00B047F4">
            <w:pPr>
              <w:spacing w:line="276" w:lineRule="auto"/>
              <w:rPr>
                <w:sz w:val="18"/>
                <w:szCs w:val="18"/>
              </w:rPr>
            </w:pPr>
            <w:r w:rsidRPr="00A503A6">
              <w:rPr>
                <w:sz w:val="18"/>
                <w:szCs w:val="18"/>
              </w:rPr>
              <w:t>411 Other Conservation Reserve</w:t>
            </w:r>
          </w:p>
        </w:tc>
        <w:tc>
          <w:tcPr>
            <w:tcW w:w="2552" w:type="dxa"/>
            <w:vAlign w:val="center"/>
          </w:tcPr>
          <w:p w14:paraId="09B4F3B2" w14:textId="77777777" w:rsidR="006C1B68" w:rsidRPr="00A503A6" w:rsidRDefault="006C1B68" w:rsidP="00B047F4">
            <w:pPr>
              <w:spacing w:line="276" w:lineRule="auto"/>
              <w:rPr>
                <w:sz w:val="18"/>
                <w:szCs w:val="18"/>
              </w:rPr>
            </w:pPr>
            <w:r w:rsidRPr="00A503A6">
              <w:rPr>
                <w:sz w:val="18"/>
                <w:szCs w:val="18"/>
              </w:rPr>
              <w:t>Nature conservation reserve</w:t>
            </w:r>
          </w:p>
        </w:tc>
      </w:tr>
      <w:tr w:rsidR="006C1B68" w:rsidRPr="004A49E3" w14:paraId="0F43DAC1" w14:textId="77777777" w:rsidTr="00DF6DE5">
        <w:tc>
          <w:tcPr>
            <w:tcW w:w="1701" w:type="dxa"/>
            <w:vMerge/>
            <w:vAlign w:val="center"/>
          </w:tcPr>
          <w:p w14:paraId="570DDFBC" w14:textId="77777777" w:rsidR="006C1B68" w:rsidRPr="00A503A6" w:rsidRDefault="006C1B68" w:rsidP="00B047F4">
            <w:pPr>
              <w:spacing w:line="276" w:lineRule="auto"/>
              <w:rPr>
                <w:sz w:val="18"/>
                <w:szCs w:val="18"/>
              </w:rPr>
            </w:pPr>
          </w:p>
        </w:tc>
        <w:tc>
          <w:tcPr>
            <w:tcW w:w="2268" w:type="dxa"/>
            <w:vMerge/>
            <w:vAlign w:val="center"/>
          </w:tcPr>
          <w:p w14:paraId="4A4D2575" w14:textId="77777777" w:rsidR="006C1B68" w:rsidRPr="00A503A6" w:rsidRDefault="006C1B68" w:rsidP="00B047F4">
            <w:pPr>
              <w:spacing w:line="276" w:lineRule="auto"/>
              <w:rPr>
                <w:sz w:val="18"/>
                <w:szCs w:val="18"/>
              </w:rPr>
            </w:pPr>
          </w:p>
        </w:tc>
        <w:tc>
          <w:tcPr>
            <w:tcW w:w="2835" w:type="dxa"/>
            <w:vMerge/>
            <w:vAlign w:val="center"/>
          </w:tcPr>
          <w:p w14:paraId="0CA2E481" w14:textId="77777777" w:rsidR="006C1B68" w:rsidRPr="00A503A6" w:rsidRDefault="006C1B68" w:rsidP="00B047F4">
            <w:pPr>
              <w:spacing w:line="276" w:lineRule="auto"/>
              <w:rPr>
                <w:sz w:val="18"/>
                <w:szCs w:val="18"/>
              </w:rPr>
            </w:pPr>
          </w:p>
        </w:tc>
        <w:tc>
          <w:tcPr>
            <w:tcW w:w="4253" w:type="dxa"/>
            <w:vAlign w:val="center"/>
          </w:tcPr>
          <w:p w14:paraId="6024EB06" w14:textId="77777777" w:rsidR="006C1B68" w:rsidRPr="00A503A6" w:rsidRDefault="006C1B68" w:rsidP="00B047F4">
            <w:pPr>
              <w:spacing w:line="276" w:lineRule="auto"/>
              <w:rPr>
                <w:sz w:val="18"/>
                <w:szCs w:val="18"/>
              </w:rPr>
            </w:pPr>
            <w:r w:rsidRPr="00A503A6">
              <w:rPr>
                <w:sz w:val="18"/>
                <w:szCs w:val="18"/>
              </w:rPr>
              <w:t>412 Water Reserve</w:t>
            </w:r>
          </w:p>
        </w:tc>
        <w:tc>
          <w:tcPr>
            <w:tcW w:w="2552" w:type="dxa"/>
            <w:vAlign w:val="center"/>
          </w:tcPr>
          <w:p w14:paraId="03592DEF" w14:textId="77777777" w:rsidR="006C1B68" w:rsidRPr="00A503A6" w:rsidRDefault="006C1B68" w:rsidP="00B047F4">
            <w:pPr>
              <w:spacing w:line="276" w:lineRule="auto"/>
              <w:rPr>
                <w:sz w:val="18"/>
                <w:szCs w:val="18"/>
              </w:rPr>
            </w:pPr>
            <w:r w:rsidRPr="00A503A6">
              <w:rPr>
                <w:sz w:val="18"/>
                <w:szCs w:val="18"/>
              </w:rPr>
              <w:t>Other Crown land</w:t>
            </w:r>
          </w:p>
        </w:tc>
      </w:tr>
      <w:tr w:rsidR="006C1B68" w:rsidRPr="004A49E3" w14:paraId="4981AF83" w14:textId="77777777" w:rsidTr="00DF6DE5">
        <w:tc>
          <w:tcPr>
            <w:tcW w:w="1701" w:type="dxa"/>
            <w:vMerge/>
            <w:vAlign w:val="center"/>
          </w:tcPr>
          <w:p w14:paraId="392BE90B" w14:textId="77777777" w:rsidR="006C1B68" w:rsidRPr="00A503A6" w:rsidRDefault="006C1B68" w:rsidP="00B047F4">
            <w:pPr>
              <w:spacing w:line="276" w:lineRule="auto"/>
              <w:rPr>
                <w:sz w:val="18"/>
                <w:szCs w:val="18"/>
              </w:rPr>
            </w:pPr>
          </w:p>
        </w:tc>
        <w:tc>
          <w:tcPr>
            <w:tcW w:w="2268" w:type="dxa"/>
            <w:vMerge/>
            <w:vAlign w:val="center"/>
          </w:tcPr>
          <w:p w14:paraId="6498170C" w14:textId="77777777" w:rsidR="006C1B68" w:rsidRPr="00A503A6" w:rsidRDefault="006C1B68" w:rsidP="00B047F4">
            <w:pPr>
              <w:spacing w:line="276" w:lineRule="auto"/>
              <w:rPr>
                <w:sz w:val="18"/>
                <w:szCs w:val="18"/>
              </w:rPr>
            </w:pPr>
          </w:p>
        </w:tc>
        <w:tc>
          <w:tcPr>
            <w:tcW w:w="2835" w:type="dxa"/>
            <w:vAlign w:val="center"/>
          </w:tcPr>
          <w:p w14:paraId="39B90F36" w14:textId="77777777" w:rsidR="006C1B68" w:rsidRPr="00A503A6" w:rsidRDefault="006C1B68" w:rsidP="00B047F4">
            <w:pPr>
              <w:spacing w:line="276" w:lineRule="auto"/>
              <w:rPr>
                <w:sz w:val="18"/>
                <w:szCs w:val="18"/>
              </w:rPr>
            </w:pPr>
            <w:r w:rsidRPr="00A503A6">
              <w:rPr>
                <w:sz w:val="18"/>
                <w:szCs w:val="18"/>
              </w:rPr>
              <w:t>305 Mining Reserve</w:t>
            </w:r>
          </w:p>
        </w:tc>
        <w:tc>
          <w:tcPr>
            <w:tcW w:w="4253" w:type="dxa"/>
            <w:vAlign w:val="center"/>
          </w:tcPr>
          <w:p w14:paraId="0B895B05" w14:textId="77777777" w:rsidR="006C1B68" w:rsidRPr="00A503A6" w:rsidRDefault="006C1B68" w:rsidP="00B047F4">
            <w:pPr>
              <w:spacing w:line="276" w:lineRule="auto"/>
              <w:rPr>
                <w:sz w:val="18"/>
                <w:szCs w:val="18"/>
              </w:rPr>
            </w:pPr>
            <w:r w:rsidRPr="00A503A6">
              <w:rPr>
                <w:sz w:val="18"/>
                <w:szCs w:val="18"/>
              </w:rPr>
              <w:t>413 Mining Reserve</w:t>
            </w:r>
          </w:p>
        </w:tc>
        <w:tc>
          <w:tcPr>
            <w:tcW w:w="2552" w:type="dxa"/>
            <w:vAlign w:val="center"/>
          </w:tcPr>
          <w:p w14:paraId="2F757E79" w14:textId="77777777" w:rsidR="006C1B68" w:rsidRPr="00A503A6" w:rsidRDefault="006C1B68" w:rsidP="00B047F4">
            <w:pPr>
              <w:spacing w:line="276" w:lineRule="auto"/>
              <w:rPr>
                <w:sz w:val="18"/>
                <w:szCs w:val="18"/>
              </w:rPr>
            </w:pPr>
            <w:r w:rsidRPr="00A503A6">
              <w:rPr>
                <w:sz w:val="18"/>
                <w:szCs w:val="18"/>
              </w:rPr>
              <w:t>Other Crown land</w:t>
            </w:r>
          </w:p>
        </w:tc>
      </w:tr>
      <w:tr w:rsidR="006C1B68" w:rsidRPr="004A49E3" w14:paraId="36298F7B" w14:textId="77777777" w:rsidTr="00DF6DE5">
        <w:tc>
          <w:tcPr>
            <w:tcW w:w="1701" w:type="dxa"/>
            <w:vMerge/>
            <w:vAlign w:val="center"/>
          </w:tcPr>
          <w:p w14:paraId="0F372057" w14:textId="77777777" w:rsidR="006C1B68" w:rsidRPr="00A503A6" w:rsidRDefault="006C1B68" w:rsidP="00B047F4">
            <w:pPr>
              <w:spacing w:line="276" w:lineRule="auto"/>
              <w:rPr>
                <w:sz w:val="18"/>
                <w:szCs w:val="18"/>
              </w:rPr>
            </w:pPr>
          </w:p>
        </w:tc>
        <w:tc>
          <w:tcPr>
            <w:tcW w:w="2268" w:type="dxa"/>
            <w:vMerge/>
            <w:vAlign w:val="center"/>
          </w:tcPr>
          <w:p w14:paraId="50E064B9" w14:textId="77777777" w:rsidR="006C1B68" w:rsidRPr="00A503A6" w:rsidRDefault="006C1B68" w:rsidP="00B047F4">
            <w:pPr>
              <w:spacing w:line="276" w:lineRule="auto"/>
              <w:rPr>
                <w:sz w:val="18"/>
                <w:szCs w:val="18"/>
              </w:rPr>
            </w:pPr>
          </w:p>
        </w:tc>
        <w:tc>
          <w:tcPr>
            <w:tcW w:w="2835" w:type="dxa"/>
            <w:vMerge w:val="restart"/>
            <w:vAlign w:val="center"/>
          </w:tcPr>
          <w:p w14:paraId="4B84F31C" w14:textId="77777777" w:rsidR="006C1B68" w:rsidRPr="00A503A6" w:rsidRDefault="006C1B68" w:rsidP="00B047F4">
            <w:pPr>
              <w:spacing w:line="276" w:lineRule="auto"/>
              <w:rPr>
                <w:sz w:val="18"/>
                <w:szCs w:val="18"/>
              </w:rPr>
            </w:pPr>
            <w:r w:rsidRPr="00A503A6">
              <w:rPr>
                <w:sz w:val="18"/>
                <w:szCs w:val="18"/>
              </w:rPr>
              <w:t>306 Forestry Reserve</w:t>
            </w:r>
          </w:p>
        </w:tc>
        <w:tc>
          <w:tcPr>
            <w:tcW w:w="4253" w:type="dxa"/>
            <w:vAlign w:val="center"/>
          </w:tcPr>
          <w:p w14:paraId="466F5436" w14:textId="77777777" w:rsidR="006C1B68" w:rsidRPr="00A503A6" w:rsidRDefault="006C1B68" w:rsidP="00B047F4">
            <w:pPr>
              <w:spacing w:line="276" w:lineRule="auto"/>
              <w:rPr>
                <w:sz w:val="18"/>
                <w:szCs w:val="18"/>
              </w:rPr>
            </w:pPr>
            <w:r w:rsidRPr="00A503A6">
              <w:rPr>
                <w:sz w:val="18"/>
                <w:szCs w:val="18"/>
              </w:rPr>
              <w:t>414 Multiple Use Forest</w:t>
            </w:r>
          </w:p>
        </w:tc>
        <w:tc>
          <w:tcPr>
            <w:tcW w:w="2552" w:type="dxa"/>
            <w:vAlign w:val="center"/>
          </w:tcPr>
          <w:p w14:paraId="37FE69B1" w14:textId="77777777" w:rsidR="006C1B68" w:rsidRPr="00A503A6" w:rsidRDefault="006C1B68" w:rsidP="00B047F4">
            <w:pPr>
              <w:spacing w:line="276" w:lineRule="auto"/>
              <w:rPr>
                <w:sz w:val="18"/>
                <w:szCs w:val="18"/>
              </w:rPr>
            </w:pPr>
            <w:r w:rsidRPr="00A503A6">
              <w:rPr>
                <w:sz w:val="18"/>
                <w:szCs w:val="18"/>
              </w:rPr>
              <w:t>Multiple-use public forest</w:t>
            </w:r>
          </w:p>
        </w:tc>
      </w:tr>
      <w:tr w:rsidR="006C1B68" w:rsidRPr="004A49E3" w14:paraId="5884982B" w14:textId="77777777" w:rsidTr="00DF6DE5">
        <w:tc>
          <w:tcPr>
            <w:tcW w:w="1701" w:type="dxa"/>
            <w:vMerge/>
            <w:vAlign w:val="center"/>
          </w:tcPr>
          <w:p w14:paraId="737235E6" w14:textId="77777777" w:rsidR="006C1B68" w:rsidRPr="00A503A6" w:rsidRDefault="006C1B68" w:rsidP="00B047F4">
            <w:pPr>
              <w:spacing w:line="276" w:lineRule="auto"/>
              <w:rPr>
                <w:sz w:val="18"/>
                <w:szCs w:val="18"/>
              </w:rPr>
            </w:pPr>
          </w:p>
        </w:tc>
        <w:tc>
          <w:tcPr>
            <w:tcW w:w="2268" w:type="dxa"/>
            <w:vMerge/>
            <w:vAlign w:val="center"/>
          </w:tcPr>
          <w:p w14:paraId="7F8ABF0C" w14:textId="77777777" w:rsidR="006C1B68" w:rsidRPr="00A503A6" w:rsidRDefault="006C1B68" w:rsidP="00B047F4">
            <w:pPr>
              <w:spacing w:line="276" w:lineRule="auto"/>
              <w:rPr>
                <w:sz w:val="18"/>
                <w:szCs w:val="18"/>
              </w:rPr>
            </w:pPr>
          </w:p>
        </w:tc>
        <w:tc>
          <w:tcPr>
            <w:tcW w:w="2835" w:type="dxa"/>
            <w:vMerge/>
            <w:vAlign w:val="center"/>
          </w:tcPr>
          <w:p w14:paraId="08D0315D" w14:textId="77777777" w:rsidR="006C1B68" w:rsidRPr="00A503A6" w:rsidRDefault="006C1B68" w:rsidP="00B047F4">
            <w:pPr>
              <w:spacing w:line="276" w:lineRule="auto"/>
              <w:rPr>
                <w:sz w:val="18"/>
                <w:szCs w:val="18"/>
              </w:rPr>
            </w:pPr>
          </w:p>
        </w:tc>
        <w:tc>
          <w:tcPr>
            <w:tcW w:w="4253" w:type="dxa"/>
            <w:vAlign w:val="center"/>
          </w:tcPr>
          <w:p w14:paraId="360275F5" w14:textId="77777777" w:rsidR="006C1B68" w:rsidRPr="00A503A6" w:rsidRDefault="006C1B68" w:rsidP="00B047F4">
            <w:pPr>
              <w:spacing w:line="276" w:lineRule="auto"/>
              <w:rPr>
                <w:sz w:val="18"/>
                <w:szCs w:val="18"/>
              </w:rPr>
            </w:pPr>
            <w:r w:rsidRPr="00A503A6">
              <w:rPr>
                <w:sz w:val="18"/>
                <w:szCs w:val="18"/>
              </w:rPr>
              <w:t>415 State Forest</w:t>
            </w:r>
          </w:p>
        </w:tc>
        <w:tc>
          <w:tcPr>
            <w:tcW w:w="2552" w:type="dxa"/>
            <w:vAlign w:val="center"/>
          </w:tcPr>
          <w:p w14:paraId="17740230" w14:textId="77777777" w:rsidR="006C1B68" w:rsidRPr="00A503A6" w:rsidRDefault="006C1B68" w:rsidP="00B047F4">
            <w:pPr>
              <w:spacing w:line="276" w:lineRule="auto"/>
              <w:rPr>
                <w:sz w:val="18"/>
                <w:szCs w:val="18"/>
              </w:rPr>
            </w:pPr>
            <w:r w:rsidRPr="00A503A6">
              <w:rPr>
                <w:sz w:val="18"/>
                <w:szCs w:val="18"/>
              </w:rPr>
              <w:t>Multiple-use public forest</w:t>
            </w:r>
          </w:p>
        </w:tc>
      </w:tr>
      <w:tr w:rsidR="006C1B68" w:rsidRPr="004A49E3" w14:paraId="577D2F24" w14:textId="77777777" w:rsidTr="00DF6DE5">
        <w:tc>
          <w:tcPr>
            <w:tcW w:w="1701" w:type="dxa"/>
            <w:vMerge/>
            <w:vAlign w:val="center"/>
          </w:tcPr>
          <w:p w14:paraId="71CE9451" w14:textId="77777777" w:rsidR="006C1B68" w:rsidRPr="00A503A6" w:rsidRDefault="006C1B68" w:rsidP="00B047F4">
            <w:pPr>
              <w:spacing w:line="276" w:lineRule="auto"/>
              <w:rPr>
                <w:sz w:val="18"/>
                <w:szCs w:val="18"/>
              </w:rPr>
            </w:pPr>
          </w:p>
        </w:tc>
        <w:tc>
          <w:tcPr>
            <w:tcW w:w="2268" w:type="dxa"/>
            <w:vMerge/>
            <w:vAlign w:val="center"/>
          </w:tcPr>
          <w:p w14:paraId="1D1CDA71" w14:textId="77777777" w:rsidR="006C1B68" w:rsidRPr="00A503A6" w:rsidRDefault="006C1B68" w:rsidP="00B047F4">
            <w:pPr>
              <w:spacing w:line="276" w:lineRule="auto"/>
              <w:rPr>
                <w:sz w:val="18"/>
                <w:szCs w:val="18"/>
              </w:rPr>
            </w:pPr>
          </w:p>
        </w:tc>
        <w:tc>
          <w:tcPr>
            <w:tcW w:w="2835" w:type="dxa"/>
            <w:vMerge/>
            <w:vAlign w:val="center"/>
          </w:tcPr>
          <w:p w14:paraId="76F4F3FE" w14:textId="77777777" w:rsidR="006C1B68" w:rsidRPr="00A503A6" w:rsidRDefault="006C1B68" w:rsidP="00B047F4">
            <w:pPr>
              <w:spacing w:line="276" w:lineRule="auto"/>
              <w:rPr>
                <w:sz w:val="18"/>
                <w:szCs w:val="18"/>
              </w:rPr>
            </w:pPr>
          </w:p>
        </w:tc>
        <w:tc>
          <w:tcPr>
            <w:tcW w:w="4253" w:type="dxa"/>
            <w:vAlign w:val="center"/>
          </w:tcPr>
          <w:p w14:paraId="2E415A66" w14:textId="77777777" w:rsidR="006C1B68" w:rsidRPr="00A503A6" w:rsidRDefault="006C1B68" w:rsidP="00B047F4">
            <w:pPr>
              <w:spacing w:line="276" w:lineRule="auto"/>
              <w:rPr>
                <w:sz w:val="18"/>
                <w:szCs w:val="18"/>
              </w:rPr>
            </w:pPr>
            <w:r w:rsidRPr="00A503A6">
              <w:rPr>
                <w:sz w:val="18"/>
                <w:szCs w:val="18"/>
              </w:rPr>
              <w:t>416 Timber Reserve</w:t>
            </w:r>
          </w:p>
        </w:tc>
        <w:tc>
          <w:tcPr>
            <w:tcW w:w="2552" w:type="dxa"/>
            <w:vAlign w:val="center"/>
          </w:tcPr>
          <w:p w14:paraId="1C35D01A" w14:textId="77777777" w:rsidR="006C1B68" w:rsidRPr="00A503A6" w:rsidRDefault="006C1B68" w:rsidP="00B047F4">
            <w:pPr>
              <w:spacing w:line="276" w:lineRule="auto"/>
              <w:rPr>
                <w:sz w:val="18"/>
                <w:szCs w:val="18"/>
              </w:rPr>
            </w:pPr>
            <w:r w:rsidRPr="00A503A6">
              <w:rPr>
                <w:sz w:val="18"/>
                <w:szCs w:val="18"/>
              </w:rPr>
              <w:t>Multiple-use public forest</w:t>
            </w:r>
          </w:p>
        </w:tc>
      </w:tr>
      <w:tr w:rsidR="006C1B68" w:rsidRPr="004A49E3" w14:paraId="22A2141D" w14:textId="77777777" w:rsidTr="00DF6DE5">
        <w:tc>
          <w:tcPr>
            <w:tcW w:w="1701" w:type="dxa"/>
            <w:vMerge/>
            <w:vAlign w:val="center"/>
          </w:tcPr>
          <w:p w14:paraId="78864CAB" w14:textId="77777777" w:rsidR="006C1B68" w:rsidRPr="00A503A6" w:rsidRDefault="006C1B68" w:rsidP="00B047F4">
            <w:pPr>
              <w:spacing w:line="276" w:lineRule="auto"/>
              <w:rPr>
                <w:sz w:val="18"/>
                <w:szCs w:val="18"/>
              </w:rPr>
            </w:pPr>
          </w:p>
        </w:tc>
        <w:tc>
          <w:tcPr>
            <w:tcW w:w="2268" w:type="dxa"/>
            <w:vMerge/>
            <w:vAlign w:val="center"/>
          </w:tcPr>
          <w:p w14:paraId="53383F18" w14:textId="77777777" w:rsidR="006C1B68" w:rsidRPr="00A503A6" w:rsidRDefault="006C1B68" w:rsidP="00B047F4">
            <w:pPr>
              <w:spacing w:line="276" w:lineRule="auto"/>
              <w:rPr>
                <w:sz w:val="18"/>
                <w:szCs w:val="18"/>
              </w:rPr>
            </w:pPr>
          </w:p>
        </w:tc>
        <w:tc>
          <w:tcPr>
            <w:tcW w:w="2835" w:type="dxa"/>
            <w:vMerge/>
            <w:vAlign w:val="center"/>
          </w:tcPr>
          <w:p w14:paraId="2FD9690A" w14:textId="77777777" w:rsidR="006C1B68" w:rsidRPr="00A503A6" w:rsidRDefault="006C1B68" w:rsidP="00B047F4">
            <w:pPr>
              <w:spacing w:line="276" w:lineRule="auto"/>
              <w:rPr>
                <w:sz w:val="18"/>
                <w:szCs w:val="18"/>
              </w:rPr>
            </w:pPr>
          </w:p>
        </w:tc>
        <w:tc>
          <w:tcPr>
            <w:tcW w:w="4253" w:type="dxa"/>
            <w:vAlign w:val="center"/>
          </w:tcPr>
          <w:p w14:paraId="429F7EFF" w14:textId="77777777" w:rsidR="006C1B68" w:rsidRPr="00A503A6" w:rsidRDefault="006C1B68" w:rsidP="00B047F4">
            <w:pPr>
              <w:spacing w:line="276" w:lineRule="auto"/>
              <w:rPr>
                <w:sz w:val="18"/>
                <w:szCs w:val="18"/>
              </w:rPr>
            </w:pPr>
            <w:r w:rsidRPr="00A503A6">
              <w:rPr>
                <w:sz w:val="18"/>
                <w:szCs w:val="18"/>
              </w:rPr>
              <w:t>417 Other Forestry Reserve</w:t>
            </w:r>
          </w:p>
        </w:tc>
        <w:tc>
          <w:tcPr>
            <w:tcW w:w="2552" w:type="dxa"/>
            <w:vAlign w:val="center"/>
          </w:tcPr>
          <w:p w14:paraId="7BD7D8B8" w14:textId="77777777" w:rsidR="006C1B68" w:rsidRPr="00A503A6" w:rsidRDefault="006C1B68" w:rsidP="00B047F4">
            <w:pPr>
              <w:spacing w:line="276" w:lineRule="auto"/>
              <w:rPr>
                <w:sz w:val="18"/>
                <w:szCs w:val="18"/>
              </w:rPr>
            </w:pPr>
            <w:r w:rsidRPr="00A503A6">
              <w:rPr>
                <w:sz w:val="18"/>
                <w:szCs w:val="18"/>
              </w:rPr>
              <w:t>Multiple-use public forest</w:t>
            </w:r>
          </w:p>
        </w:tc>
      </w:tr>
      <w:tr w:rsidR="006C1B68" w:rsidRPr="004A49E3" w14:paraId="30AAAF1C" w14:textId="77777777" w:rsidTr="00DF6DE5">
        <w:tc>
          <w:tcPr>
            <w:tcW w:w="1701" w:type="dxa"/>
            <w:vMerge/>
            <w:vAlign w:val="center"/>
          </w:tcPr>
          <w:p w14:paraId="3EEA6D62" w14:textId="77777777" w:rsidR="006C1B68" w:rsidRPr="00A503A6" w:rsidRDefault="006C1B68" w:rsidP="00B047F4">
            <w:pPr>
              <w:spacing w:line="276" w:lineRule="auto"/>
              <w:rPr>
                <w:sz w:val="18"/>
                <w:szCs w:val="18"/>
              </w:rPr>
            </w:pPr>
          </w:p>
        </w:tc>
        <w:tc>
          <w:tcPr>
            <w:tcW w:w="2268" w:type="dxa"/>
            <w:vMerge/>
            <w:vAlign w:val="center"/>
          </w:tcPr>
          <w:p w14:paraId="42732211" w14:textId="77777777" w:rsidR="006C1B68" w:rsidRPr="00A503A6" w:rsidRDefault="006C1B68" w:rsidP="00B047F4">
            <w:pPr>
              <w:spacing w:line="276" w:lineRule="auto"/>
              <w:rPr>
                <w:sz w:val="18"/>
                <w:szCs w:val="18"/>
              </w:rPr>
            </w:pPr>
          </w:p>
        </w:tc>
        <w:tc>
          <w:tcPr>
            <w:tcW w:w="2835" w:type="dxa"/>
            <w:vMerge w:val="restart"/>
            <w:vAlign w:val="center"/>
          </w:tcPr>
          <w:p w14:paraId="55EEBB5E" w14:textId="77777777" w:rsidR="006C1B68" w:rsidRPr="00A503A6" w:rsidRDefault="006C1B68" w:rsidP="00B047F4">
            <w:pPr>
              <w:spacing w:line="276" w:lineRule="auto"/>
              <w:rPr>
                <w:sz w:val="18"/>
                <w:szCs w:val="18"/>
              </w:rPr>
            </w:pPr>
            <w:r w:rsidRPr="00A503A6">
              <w:rPr>
                <w:sz w:val="18"/>
                <w:szCs w:val="18"/>
              </w:rPr>
              <w:t>307 Transportation or Infrastructure Reserve</w:t>
            </w:r>
          </w:p>
        </w:tc>
        <w:tc>
          <w:tcPr>
            <w:tcW w:w="4253" w:type="dxa"/>
            <w:vAlign w:val="center"/>
          </w:tcPr>
          <w:p w14:paraId="4296F325" w14:textId="77777777" w:rsidR="006C1B68" w:rsidRPr="00A503A6" w:rsidRDefault="006C1B68" w:rsidP="00B047F4">
            <w:pPr>
              <w:spacing w:line="276" w:lineRule="auto"/>
              <w:rPr>
                <w:sz w:val="18"/>
                <w:szCs w:val="18"/>
              </w:rPr>
            </w:pPr>
            <w:r w:rsidRPr="00A503A6">
              <w:rPr>
                <w:sz w:val="18"/>
                <w:szCs w:val="18"/>
              </w:rPr>
              <w:t>418 Stock Route</w:t>
            </w:r>
          </w:p>
        </w:tc>
        <w:tc>
          <w:tcPr>
            <w:tcW w:w="2552" w:type="dxa"/>
            <w:vAlign w:val="center"/>
          </w:tcPr>
          <w:p w14:paraId="33FA9ECB" w14:textId="77777777" w:rsidR="006C1B68" w:rsidRPr="00A503A6" w:rsidRDefault="006C1B68" w:rsidP="00B047F4">
            <w:pPr>
              <w:spacing w:line="276" w:lineRule="auto"/>
              <w:rPr>
                <w:sz w:val="18"/>
                <w:szCs w:val="18"/>
              </w:rPr>
            </w:pPr>
            <w:r w:rsidRPr="00A503A6">
              <w:rPr>
                <w:sz w:val="18"/>
                <w:szCs w:val="18"/>
              </w:rPr>
              <w:t>Other Crown land</w:t>
            </w:r>
          </w:p>
        </w:tc>
      </w:tr>
      <w:tr w:rsidR="006C1B68" w:rsidRPr="004A49E3" w14:paraId="5DA4F127" w14:textId="77777777" w:rsidTr="00DF6DE5">
        <w:tc>
          <w:tcPr>
            <w:tcW w:w="1701" w:type="dxa"/>
            <w:vMerge/>
            <w:vAlign w:val="center"/>
          </w:tcPr>
          <w:p w14:paraId="1F0C8517" w14:textId="77777777" w:rsidR="006C1B68" w:rsidRPr="00A503A6" w:rsidRDefault="006C1B68" w:rsidP="00B047F4">
            <w:pPr>
              <w:spacing w:line="276" w:lineRule="auto"/>
              <w:rPr>
                <w:sz w:val="18"/>
                <w:szCs w:val="18"/>
              </w:rPr>
            </w:pPr>
          </w:p>
        </w:tc>
        <w:tc>
          <w:tcPr>
            <w:tcW w:w="2268" w:type="dxa"/>
            <w:vMerge/>
            <w:vAlign w:val="center"/>
          </w:tcPr>
          <w:p w14:paraId="3E5A7482" w14:textId="77777777" w:rsidR="006C1B68" w:rsidRPr="00A503A6" w:rsidRDefault="006C1B68" w:rsidP="00B047F4">
            <w:pPr>
              <w:spacing w:line="276" w:lineRule="auto"/>
              <w:rPr>
                <w:sz w:val="18"/>
                <w:szCs w:val="18"/>
              </w:rPr>
            </w:pPr>
          </w:p>
        </w:tc>
        <w:tc>
          <w:tcPr>
            <w:tcW w:w="2835" w:type="dxa"/>
            <w:vMerge/>
            <w:vAlign w:val="center"/>
          </w:tcPr>
          <w:p w14:paraId="2F347F10" w14:textId="77777777" w:rsidR="006C1B68" w:rsidRPr="00A503A6" w:rsidRDefault="006C1B68" w:rsidP="00B047F4">
            <w:pPr>
              <w:spacing w:line="276" w:lineRule="auto"/>
              <w:rPr>
                <w:sz w:val="18"/>
                <w:szCs w:val="18"/>
              </w:rPr>
            </w:pPr>
          </w:p>
        </w:tc>
        <w:tc>
          <w:tcPr>
            <w:tcW w:w="4253" w:type="dxa"/>
            <w:vAlign w:val="center"/>
          </w:tcPr>
          <w:p w14:paraId="0BFB4881" w14:textId="77777777" w:rsidR="006C1B68" w:rsidRPr="00A503A6" w:rsidRDefault="006C1B68" w:rsidP="00B047F4">
            <w:pPr>
              <w:spacing w:line="276" w:lineRule="auto"/>
              <w:rPr>
                <w:sz w:val="18"/>
                <w:szCs w:val="18"/>
              </w:rPr>
            </w:pPr>
            <w:r w:rsidRPr="00A503A6">
              <w:rPr>
                <w:sz w:val="18"/>
                <w:szCs w:val="18"/>
              </w:rPr>
              <w:t>419 Transportation Reserve</w:t>
            </w:r>
          </w:p>
        </w:tc>
        <w:tc>
          <w:tcPr>
            <w:tcW w:w="2552" w:type="dxa"/>
            <w:vAlign w:val="center"/>
          </w:tcPr>
          <w:p w14:paraId="42193F7A" w14:textId="77777777" w:rsidR="006C1B68" w:rsidRPr="00A503A6" w:rsidRDefault="006C1B68" w:rsidP="00B047F4">
            <w:pPr>
              <w:spacing w:line="276" w:lineRule="auto"/>
              <w:rPr>
                <w:sz w:val="18"/>
                <w:szCs w:val="18"/>
              </w:rPr>
            </w:pPr>
            <w:r w:rsidRPr="00A503A6">
              <w:rPr>
                <w:sz w:val="18"/>
                <w:szCs w:val="18"/>
              </w:rPr>
              <w:t>Other Crown land</w:t>
            </w:r>
          </w:p>
        </w:tc>
      </w:tr>
      <w:tr w:rsidR="006C1B68" w:rsidRPr="004A49E3" w14:paraId="60CA7002" w14:textId="77777777" w:rsidTr="00DF6DE5">
        <w:tc>
          <w:tcPr>
            <w:tcW w:w="1701" w:type="dxa"/>
            <w:vMerge/>
            <w:vAlign w:val="center"/>
          </w:tcPr>
          <w:p w14:paraId="1BC44A19" w14:textId="77777777" w:rsidR="006C1B68" w:rsidRPr="00A503A6" w:rsidRDefault="006C1B68" w:rsidP="00B047F4">
            <w:pPr>
              <w:spacing w:line="276" w:lineRule="auto"/>
              <w:rPr>
                <w:sz w:val="18"/>
                <w:szCs w:val="18"/>
              </w:rPr>
            </w:pPr>
          </w:p>
        </w:tc>
        <w:tc>
          <w:tcPr>
            <w:tcW w:w="2268" w:type="dxa"/>
            <w:vMerge/>
            <w:vAlign w:val="center"/>
          </w:tcPr>
          <w:p w14:paraId="545B6E42" w14:textId="77777777" w:rsidR="006C1B68" w:rsidRPr="00A503A6" w:rsidRDefault="006C1B68" w:rsidP="00B047F4">
            <w:pPr>
              <w:spacing w:line="276" w:lineRule="auto"/>
              <w:rPr>
                <w:sz w:val="18"/>
                <w:szCs w:val="18"/>
              </w:rPr>
            </w:pPr>
          </w:p>
        </w:tc>
        <w:tc>
          <w:tcPr>
            <w:tcW w:w="2835" w:type="dxa"/>
            <w:vMerge/>
            <w:vAlign w:val="center"/>
          </w:tcPr>
          <w:p w14:paraId="52A1B743" w14:textId="77777777" w:rsidR="006C1B68" w:rsidRPr="00A503A6" w:rsidRDefault="006C1B68" w:rsidP="00B047F4">
            <w:pPr>
              <w:spacing w:line="276" w:lineRule="auto"/>
              <w:rPr>
                <w:sz w:val="18"/>
                <w:szCs w:val="18"/>
              </w:rPr>
            </w:pPr>
          </w:p>
        </w:tc>
        <w:tc>
          <w:tcPr>
            <w:tcW w:w="4253" w:type="dxa"/>
            <w:vAlign w:val="center"/>
          </w:tcPr>
          <w:p w14:paraId="210064A7" w14:textId="77777777" w:rsidR="006C1B68" w:rsidRPr="00A503A6" w:rsidRDefault="006C1B68" w:rsidP="00B047F4">
            <w:pPr>
              <w:spacing w:line="276" w:lineRule="auto"/>
              <w:rPr>
                <w:sz w:val="18"/>
                <w:szCs w:val="18"/>
              </w:rPr>
            </w:pPr>
            <w:r w:rsidRPr="00A503A6">
              <w:rPr>
                <w:sz w:val="18"/>
                <w:szCs w:val="18"/>
              </w:rPr>
              <w:t>420 Other Infrastructure Reserve</w:t>
            </w:r>
          </w:p>
        </w:tc>
        <w:tc>
          <w:tcPr>
            <w:tcW w:w="2552" w:type="dxa"/>
            <w:vAlign w:val="center"/>
          </w:tcPr>
          <w:p w14:paraId="27220FF2" w14:textId="77777777" w:rsidR="006C1B68" w:rsidRPr="00A503A6" w:rsidRDefault="006C1B68" w:rsidP="00B047F4">
            <w:pPr>
              <w:spacing w:line="276" w:lineRule="auto"/>
              <w:rPr>
                <w:sz w:val="18"/>
                <w:szCs w:val="18"/>
              </w:rPr>
            </w:pPr>
            <w:r w:rsidRPr="00A503A6">
              <w:rPr>
                <w:sz w:val="18"/>
                <w:szCs w:val="18"/>
              </w:rPr>
              <w:t>Other Crown land</w:t>
            </w:r>
          </w:p>
        </w:tc>
      </w:tr>
      <w:tr w:rsidR="006C1B68" w:rsidRPr="004A49E3" w14:paraId="1B10F799" w14:textId="77777777" w:rsidTr="00DF6DE5">
        <w:tc>
          <w:tcPr>
            <w:tcW w:w="1701" w:type="dxa"/>
            <w:vMerge/>
            <w:vAlign w:val="center"/>
          </w:tcPr>
          <w:p w14:paraId="5137E64D" w14:textId="77777777" w:rsidR="006C1B68" w:rsidRPr="00A503A6" w:rsidRDefault="006C1B68" w:rsidP="00B047F4">
            <w:pPr>
              <w:spacing w:line="276" w:lineRule="auto"/>
              <w:rPr>
                <w:sz w:val="18"/>
                <w:szCs w:val="18"/>
              </w:rPr>
            </w:pPr>
          </w:p>
        </w:tc>
        <w:tc>
          <w:tcPr>
            <w:tcW w:w="2268" w:type="dxa"/>
            <w:vMerge/>
            <w:vAlign w:val="center"/>
          </w:tcPr>
          <w:p w14:paraId="688AEF30" w14:textId="77777777" w:rsidR="006C1B68" w:rsidRPr="00A503A6" w:rsidRDefault="006C1B68" w:rsidP="00B047F4">
            <w:pPr>
              <w:spacing w:line="276" w:lineRule="auto"/>
              <w:rPr>
                <w:sz w:val="18"/>
                <w:szCs w:val="18"/>
              </w:rPr>
            </w:pPr>
          </w:p>
        </w:tc>
        <w:tc>
          <w:tcPr>
            <w:tcW w:w="2835" w:type="dxa"/>
            <w:vAlign w:val="center"/>
          </w:tcPr>
          <w:p w14:paraId="3506EEC3" w14:textId="77777777" w:rsidR="006C1B68" w:rsidRPr="00A503A6" w:rsidRDefault="006C1B68" w:rsidP="00B047F4">
            <w:pPr>
              <w:spacing w:line="276" w:lineRule="auto"/>
              <w:rPr>
                <w:sz w:val="18"/>
                <w:szCs w:val="18"/>
              </w:rPr>
            </w:pPr>
            <w:r w:rsidRPr="00A503A6">
              <w:rPr>
                <w:sz w:val="18"/>
                <w:szCs w:val="18"/>
              </w:rPr>
              <w:t>308 Other Reserve</w:t>
            </w:r>
          </w:p>
        </w:tc>
        <w:tc>
          <w:tcPr>
            <w:tcW w:w="4253" w:type="dxa"/>
            <w:vAlign w:val="center"/>
          </w:tcPr>
          <w:p w14:paraId="66027F03" w14:textId="77777777" w:rsidR="006C1B68" w:rsidRPr="00A503A6" w:rsidRDefault="006C1B68" w:rsidP="00B047F4">
            <w:pPr>
              <w:spacing w:line="276" w:lineRule="auto"/>
              <w:rPr>
                <w:sz w:val="18"/>
                <w:szCs w:val="18"/>
              </w:rPr>
            </w:pPr>
            <w:r w:rsidRPr="00A503A6">
              <w:rPr>
                <w:sz w:val="18"/>
                <w:szCs w:val="18"/>
              </w:rPr>
              <w:t>421 Other Reserve</w:t>
            </w:r>
          </w:p>
        </w:tc>
        <w:tc>
          <w:tcPr>
            <w:tcW w:w="2552" w:type="dxa"/>
            <w:vAlign w:val="center"/>
          </w:tcPr>
          <w:p w14:paraId="08CF7D92" w14:textId="77777777" w:rsidR="006C1B68" w:rsidRPr="00A503A6" w:rsidRDefault="006C1B68" w:rsidP="00B047F4">
            <w:pPr>
              <w:spacing w:line="276" w:lineRule="auto"/>
              <w:rPr>
                <w:sz w:val="18"/>
                <w:szCs w:val="18"/>
              </w:rPr>
            </w:pPr>
            <w:r w:rsidRPr="00A503A6">
              <w:rPr>
                <w:sz w:val="18"/>
                <w:szCs w:val="18"/>
              </w:rPr>
              <w:t>Other Crown land</w:t>
            </w:r>
          </w:p>
        </w:tc>
      </w:tr>
      <w:tr w:rsidR="006C1B68" w:rsidRPr="004A49E3" w14:paraId="0F3C5E58" w14:textId="77777777" w:rsidTr="00DF6DE5">
        <w:tc>
          <w:tcPr>
            <w:tcW w:w="1701" w:type="dxa"/>
            <w:vMerge/>
            <w:vAlign w:val="center"/>
          </w:tcPr>
          <w:p w14:paraId="74F76CD7" w14:textId="77777777" w:rsidR="006C1B68" w:rsidRPr="00A503A6" w:rsidRDefault="006C1B68" w:rsidP="00B047F4">
            <w:pPr>
              <w:spacing w:line="276" w:lineRule="auto"/>
              <w:rPr>
                <w:sz w:val="18"/>
                <w:szCs w:val="18"/>
              </w:rPr>
            </w:pPr>
          </w:p>
        </w:tc>
        <w:tc>
          <w:tcPr>
            <w:tcW w:w="2268" w:type="dxa"/>
            <w:vAlign w:val="center"/>
          </w:tcPr>
          <w:p w14:paraId="53176027" w14:textId="77777777" w:rsidR="006C1B68" w:rsidRPr="00A503A6" w:rsidRDefault="006C1B68" w:rsidP="00B047F4">
            <w:pPr>
              <w:spacing w:line="276" w:lineRule="auto"/>
              <w:rPr>
                <w:sz w:val="18"/>
                <w:szCs w:val="18"/>
              </w:rPr>
            </w:pPr>
            <w:r w:rsidRPr="00A503A6">
              <w:rPr>
                <w:sz w:val="18"/>
                <w:szCs w:val="18"/>
              </w:rPr>
              <w:t>203 Vacant, Unallocated or Other Crown Land</w:t>
            </w:r>
          </w:p>
        </w:tc>
        <w:tc>
          <w:tcPr>
            <w:tcW w:w="2835" w:type="dxa"/>
            <w:vAlign w:val="center"/>
          </w:tcPr>
          <w:p w14:paraId="42D08F4F" w14:textId="77777777" w:rsidR="006C1B68" w:rsidRPr="00A503A6" w:rsidRDefault="006C1B68" w:rsidP="00B047F4">
            <w:pPr>
              <w:spacing w:line="276" w:lineRule="auto"/>
              <w:rPr>
                <w:sz w:val="18"/>
                <w:szCs w:val="18"/>
              </w:rPr>
            </w:pPr>
            <w:r w:rsidRPr="00A503A6">
              <w:rPr>
                <w:sz w:val="18"/>
                <w:szCs w:val="18"/>
              </w:rPr>
              <w:t>309 Vacant, Unallocated or Other Crown Land</w:t>
            </w:r>
          </w:p>
        </w:tc>
        <w:tc>
          <w:tcPr>
            <w:tcW w:w="4253" w:type="dxa"/>
            <w:vAlign w:val="center"/>
          </w:tcPr>
          <w:p w14:paraId="5616AD0E" w14:textId="77777777" w:rsidR="006C1B68" w:rsidRPr="00A503A6" w:rsidRDefault="006C1B68" w:rsidP="00B047F4">
            <w:pPr>
              <w:spacing w:line="276" w:lineRule="auto"/>
              <w:rPr>
                <w:sz w:val="18"/>
                <w:szCs w:val="18"/>
              </w:rPr>
            </w:pPr>
            <w:r w:rsidRPr="00A503A6">
              <w:rPr>
                <w:sz w:val="18"/>
                <w:szCs w:val="18"/>
              </w:rPr>
              <w:t>422 Vacant, Unallocated or Other Crown Land</w:t>
            </w:r>
          </w:p>
        </w:tc>
        <w:tc>
          <w:tcPr>
            <w:tcW w:w="2552" w:type="dxa"/>
            <w:vAlign w:val="center"/>
          </w:tcPr>
          <w:p w14:paraId="3EF9C661" w14:textId="77777777" w:rsidR="006C1B68" w:rsidRPr="00A503A6" w:rsidRDefault="006C1B68" w:rsidP="00B047F4">
            <w:pPr>
              <w:spacing w:line="276" w:lineRule="auto"/>
              <w:rPr>
                <w:sz w:val="18"/>
                <w:szCs w:val="18"/>
              </w:rPr>
            </w:pPr>
            <w:r w:rsidRPr="00A503A6">
              <w:rPr>
                <w:sz w:val="18"/>
                <w:szCs w:val="18"/>
              </w:rPr>
              <w:t>Other Crown land</w:t>
            </w:r>
          </w:p>
        </w:tc>
      </w:tr>
      <w:tr w:rsidR="006C1B68" w:rsidRPr="004A49E3" w14:paraId="419A786E" w14:textId="77777777" w:rsidTr="00DF6DE5">
        <w:tc>
          <w:tcPr>
            <w:tcW w:w="1701" w:type="dxa"/>
            <w:vAlign w:val="center"/>
          </w:tcPr>
          <w:p w14:paraId="19FC070D" w14:textId="77777777" w:rsidR="006C1B68" w:rsidRPr="00A503A6" w:rsidRDefault="006C1B68" w:rsidP="00B047F4">
            <w:pPr>
              <w:spacing w:line="276" w:lineRule="auto"/>
              <w:rPr>
                <w:sz w:val="18"/>
                <w:szCs w:val="18"/>
              </w:rPr>
            </w:pPr>
            <w:r w:rsidRPr="00A503A6">
              <w:rPr>
                <w:sz w:val="18"/>
                <w:szCs w:val="18"/>
              </w:rPr>
              <w:t>102 No Data</w:t>
            </w:r>
          </w:p>
        </w:tc>
        <w:tc>
          <w:tcPr>
            <w:tcW w:w="2268" w:type="dxa"/>
            <w:vAlign w:val="center"/>
          </w:tcPr>
          <w:p w14:paraId="74A73039" w14:textId="77777777" w:rsidR="006C1B68" w:rsidRPr="00A503A6" w:rsidRDefault="006C1B68" w:rsidP="00B047F4">
            <w:pPr>
              <w:spacing w:line="276" w:lineRule="auto"/>
              <w:rPr>
                <w:sz w:val="18"/>
                <w:szCs w:val="18"/>
              </w:rPr>
            </w:pPr>
            <w:r w:rsidRPr="00A503A6">
              <w:rPr>
                <w:sz w:val="18"/>
                <w:szCs w:val="18"/>
              </w:rPr>
              <w:t>102 No Data</w:t>
            </w:r>
          </w:p>
        </w:tc>
        <w:tc>
          <w:tcPr>
            <w:tcW w:w="2835" w:type="dxa"/>
            <w:vAlign w:val="center"/>
          </w:tcPr>
          <w:p w14:paraId="4CF1E4E1" w14:textId="77777777" w:rsidR="006C1B68" w:rsidRPr="00A503A6" w:rsidRDefault="006C1B68" w:rsidP="00B047F4">
            <w:pPr>
              <w:spacing w:line="276" w:lineRule="auto"/>
              <w:rPr>
                <w:sz w:val="18"/>
                <w:szCs w:val="18"/>
              </w:rPr>
            </w:pPr>
            <w:r w:rsidRPr="00A503A6">
              <w:rPr>
                <w:sz w:val="18"/>
                <w:szCs w:val="18"/>
              </w:rPr>
              <w:t>102 No Data</w:t>
            </w:r>
          </w:p>
        </w:tc>
        <w:tc>
          <w:tcPr>
            <w:tcW w:w="4253" w:type="dxa"/>
            <w:vAlign w:val="center"/>
          </w:tcPr>
          <w:p w14:paraId="76E67469" w14:textId="77777777" w:rsidR="006C1B68" w:rsidRPr="00A503A6" w:rsidRDefault="006C1B68" w:rsidP="00B047F4">
            <w:pPr>
              <w:spacing w:line="276" w:lineRule="auto"/>
              <w:rPr>
                <w:sz w:val="18"/>
                <w:szCs w:val="18"/>
              </w:rPr>
            </w:pPr>
            <w:r w:rsidRPr="00A503A6">
              <w:rPr>
                <w:sz w:val="18"/>
                <w:szCs w:val="18"/>
              </w:rPr>
              <w:t>102 No Data</w:t>
            </w:r>
          </w:p>
        </w:tc>
        <w:tc>
          <w:tcPr>
            <w:tcW w:w="2552" w:type="dxa"/>
            <w:vAlign w:val="center"/>
          </w:tcPr>
          <w:p w14:paraId="020CD6D6" w14:textId="77777777" w:rsidR="006C1B68" w:rsidRPr="00A503A6" w:rsidRDefault="006C1B68" w:rsidP="00B047F4">
            <w:pPr>
              <w:spacing w:line="276" w:lineRule="auto"/>
              <w:rPr>
                <w:sz w:val="18"/>
                <w:szCs w:val="18"/>
              </w:rPr>
            </w:pPr>
            <w:r w:rsidRPr="00A503A6">
              <w:rPr>
                <w:sz w:val="18"/>
                <w:szCs w:val="18"/>
              </w:rPr>
              <w:t>Unresolved tenure</w:t>
            </w:r>
          </w:p>
        </w:tc>
      </w:tr>
    </w:tbl>
    <w:p w14:paraId="5E0ADFA4" w14:textId="77777777" w:rsidR="003E0454" w:rsidRDefault="003E0454"/>
    <w:p w14:paraId="62327297" w14:textId="77777777" w:rsidR="00F53593" w:rsidRDefault="00F53593"/>
    <w:p w14:paraId="26D7CE5E" w14:textId="77777777" w:rsidR="00E459DB" w:rsidRDefault="00E12C0D" w:rsidP="00E12C0D">
      <w:pPr>
        <w:pStyle w:val="Caption"/>
        <w:keepNext/>
        <w:tabs>
          <w:tab w:val="left" w:pos="993"/>
        </w:tabs>
        <w:rPr>
          <w:rFonts w:asciiTheme="minorHAnsi" w:hAnsiTheme="minorHAnsi"/>
          <w:sz w:val="24"/>
          <w:szCs w:val="24"/>
        </w:rPr>
      </w:pPr>
      <w:r>
        <w:rPr>
          <w:rFonts w:asciiTheme="minorHAnsi" w:hAnsiTheme="minorHAnsi"/>
          <w:sz w:val="24"/>
          <w:szCs w:val="24"/>
        </w:rPr>
        <w:tab/>
      </w:r>
      <w:bookmarkStart w:id="97" w:name="_Ref10453161"/>
      <w:bookmarkStart w:id="98" w:name="_Toc16686448"/>
    </w:p>
    <w:p w14:paraId="7697DC9E" w14:textId="77777777" w:rsidR="00E459DB" w:rsidRDefault="00E459DB">
      <w:pPr>
        <w:rPr>
          <w:rFonts w:asciiTheme="minorHAnsi" w:hAnsiTheme="minorHAnsi"/>
          <w:b/>
          <w:iCs/>
          <w:sz w:val="24"/>
          <w:szCs w:val="24"/>
        </w:rPr>
      </w:pPr>
      <w:r>
        <w:rPr>
          <w:rFonts w:asciiTheme="minorHAnsi" w:hAnsiTheme="minorHAnsi"/>
          <w:sz w:val="24"/>
          <w:szCs w:val="24"/>
        </w:rPr>
        <w:br w:type="page"/>
      </w:r>
    </w:p>
    <w:p w14:paraId="4462E6CB" w14:textId="678FF580" w:rsidR="00E12C0D" w:rsidRDefault="00E459DB" w:rsidP="00E459DB">
      <w:pPr>
        <w:pStyle w:val="Caption"/>
        <w:keepNext/>
        <w:tabs>
          <w:tab w:val="left" w:pos="1134"/>
        </w:tabs>
      </w:pPr>
      <w:r>
        <w:rPr>
          <w:rFonts w:asciiTheme="minorHAnsi" w:hAnsiTheme="minorHAnsi"/>
          <w:sz w:val="24"/>
          <w:szCs w:val="24"/>
        </w:rPr>
        <w:lastRenderedPageBreak/>
        <w:tab/>
      </w:r>
      <w:r w:rsidR="00E12C0D" w:rsidRPr="00E12C0D">
        <w:rPr>
          <w:rFonts w:asciiTheme="minorHAnsi" w:hAnsiTheme="minorHAnsi"/>
          <w:sz w:val="24"/>
          <w:szCs w:val="24"/>
        </w:rPr>
        <w:t xml:space="preserve">Figure </w:t>
      </w:r>
      <w:r w:rsidR="006C7359">
        <w:rPr>
          <w:rFonts w:asciiTheme="minorHAnsi" w:hAnsiTheme="minorHAnsi"/>
          <w:sz w:val="24"/>
          <w:szCs w:val="24"/>
        </w:rPr>
        <w:t>A</w:t>
      </w:r>
      <w:bookmarkEnd w:id="97"/>
      <w:r w:rsidR="006C7359">
        <w:rPr>
          <w:rFonts w:asciiTheme="minorHAnsi" w:hAnsiTheme="minorHAnsi"/>
          <w:sz w:val="24"/>
          <w:szCs w:val="24"/>
        </w:rPr>
        <w:fldChar w:fldCharType="begin"/>
      </w:r>
      <w:r w:rsidR="006C7359">
        <w:rPr>
          <w:rFonts w:asciiTheme="minorHAnsi" w:hAnsiTheme="minorHAnsi"/>
          <w:sz w:val="24"/>
          <w:szCs w:val="24"/>
        </w:rPr>
        <w:instrText xml:space="preserve"> SEQ Figure \* ARABIC \r 1 </w:instrText>
      </w:r>
      <w:r w:rsidR="006C7359">
        <w:rPr>
          <w:rFonts w:asciiTheme="minorHAnsi" w:hAnsiTheme="minorHAnsi"/>
          <w:sz w:val="24"/>
          <w:szCs w:val="24"/>
        </w:rPr>
        <w:fldChar w:fldCharType="separate"/>
      </w:r>
      <w:r w:rsidR="005673A1">
        <w:rPr>
          <w:rFonts w:asciiTheme="minorHAnsi" w:hAnsiTheme="minorHAnsi"/>
          <w:noProof/>
          <w:sz w:val="24"/>
          <w:szCs w:val="24"/>
        </w:rPr>
        <w:t>1</w:t>
      </w:r>
      <w:r w:rsidR="006C7359">
        <w:rPr>
          <w:rFonts w:asciiTheme="minorHAnsi" w:hAnsiTheme="minorHAnsi"/>
          <w:sz w:val="24"/>
          <w:szCs w:val="24"/>
        </w:rPr>
        <w:fldChar w:fldCharType="end"/>
      </w:r>
      <w:r w:rsidR="00E12C0D" w:rsidRPr="00E12C0D">
        <w:rPr>
          <w:rFonts w:asciiTheme="minorHAnsi" w:hAnsiTheme="minorHAnsi"/>
          <w:sz w:val="24"/>
          <w:szCs w:val="24"/>
        </w:rPr>
        <w:t xml:space="preserve"> </w:t>
      </w:r>
      <w:r w:rsidR="00E12C0D" w:rsidRPr="00076075">
        <w:rPr>
          <w:rFonts w:asciiTheme="minorHAnsi" w:hAnsiTheme="minorHAnsi"/>
          <w:i/>
          <w:sz w:val="24"/>
        </w:rPr>
        <w:t>Tenure of Australia's forests (2018)</w:t>
      </w:r>
      <w:r w:rsidR="00E12C0D" w:rsidRPr="00B047F4">
        <w:rPr>
          <w:rFonts w:asciiTheme="minorHAnsi" w:hAnsiTheme="minorHAnsi"/>
          <w:sz w:val="24"/>
        </w:rPr>
        <w:t xml:space="preserve"> dataset</w:t>
      </w:r>
      <w:bookmarkEnd w:id="98"/>
    </w:p>
    <w:p w14:paraId="3AF77F14" w14:textId="3584B484" w:rsidR="00E459DB" w:rsidRPr="00063341" w:rsidRDefault="00E459DB" w:rsidP="00E12C0D">
      <w:pPr>
        <w:keepNext/>
        <w:jc w:val="center"/>
        <w:sectPr w:rsidR="00E459DB" w:rsidRPr="00063341" w:rsidSect="003E0454">
          <w:pgSz w:w="16838" w:h="11906" w:orient="landscape"/>
          <w:pgMar w:top="1440" w:right="1440" w:bottom="1440" w:left="1440" w:header="709" w:footer="709" w:gutter="0"/>
          <w:cols w:space="708"/>
          <w:docGrid w:linePitch="360"/>
        </w:sectPr>
      </w:pPr>
      <w:bookmarkStart w:id="99" w:name="_Toc4579648"/>
      <w:r w:rsidRPr="00E459DB">
        <w:rPr>
          <w:noProof/>
          <w:bdr w:val="single" w:sz="4" w:space="0" w:color="auto"/>
          <w:lang w:eastAsia="en-AU"/>
        </w:rPr>
        <w:drawing>
          <wp:inline distT="0" distB="0" distL="0" distR="0" wp14:anchorId="3F0DEE6A" wp14:editId="3223E629">
            <wp:extent cx="7449742" cy="5238750"/>
            <wp:effectExtent l="0" t="0" r="0" b="0"/>
            <wp:docPr id="6" name="Picture 6" descr="Figure A1 Tenure of Australia's forests (2018)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rest_Tenure_entire_dataset.pn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7449742" cy="5238750"/>
                    </a:xfrm>
                    <a:prstGeom prst="rect">
                      <a:avLst/>
                    </a:prstGeom>
                    <a:ln>
                      <a:noFill/>
                    </a:ln>
                    <a:extLst>
                      <a:ext uri="{53640926-AAD7-44D8-BBD7-CCE9431645EC}">
                        <a14:shadowObscured xmlns:a14="http://schemas.microsoft.com/office/drawing/2010/main"/>
                      </a:ext>
                    </a:extLst>
                  </pic:spPr>
                </pic:pic>
              </a:graphicData>
            </a:graphic>
          </wp:inline>
        </w:drawing>
      </w:r>
    </w:p>
    <w:p w14:paraId="34D31B92" w14:textId="77777777" w:rsidR="00941C67" w:rsidRDefault="00C11CDA" w:rsidP="00741AD8">
      <w:pPr>
        <w:pStyle w:val="Heading1"/>
        <w:numPr>
          <w:ilvl w:val="0"/>
          <w:numId w:val="0"/>
        </w:numPr>
        <w:ind w:left="432" w:hanging="432"/>
      </w:pPr>
      <w:bookmarkStart w:id="100" w:name="_Toc16839668"/>
      <w:r>
        <w:lastRenderedPageBreak/>
        <w:t>References</w:t>
      </w:r>
      <w:bookmarkEnd w:id="99"/>
      <w:bookmarkEnd w:id="100"/>
    </w:p>
    <w:p w14:paraId="21D588C2" w14:textId="77777777" w:rsidR="00C406EE" w:rsidRDefault="00C406EE" w:rsidP="00C2732E">
      <w:r>
        <w:t xml:space="preserve">Commonwealth of Australia 1992, </w:t>
      </w:r>
      <w:hyperlink r:id="rId25" w:history="1">
        <w:r w:rsidRPr="00C406EE">
          <w:rPr>
            <w:rStyle w:val="Hyperlink"/>
          </w:rPr>
          <w:t>National Forest Policy Statement: A new Focus for Australia’s Forests</w:t>
        </w:r>
      </w:hyperlink>
      <w:r w:rsidR="00907629">
        <w:t>,</w:t>
      </w:r>
      <w:r>
        <w:t xml:space="preserve"> 2</w:t>
      </w:r>
      <w:r w:rsidRPr="00C406EE">
        <w:rPr>
          <w:vertAlign w:val="superscript"/>
        </w:rPr>
        <w:t>nd</w:t>
      </w:r>
      <w:r>
        <w:t xml:space="preserve"> Edition, Commonwealth of Australia, Canberra.</w:t>
      </w:r>
    </w:p>
    <w:p w14:paraId="17EC305A" w14:textId="77777777" w:rsidR="00316FE1" w:rsidRDefault="00316FE1" w:rsidP="00C2732E">
      <w:r>
        <w:t>Commonwealth of Australia 2008</w:t>
      </w:r>
      <w:r w:rsidR="00331EFA">
        <w:t>,</w:t>
      </w:r>
      <w:r>
        <w:t xml:space="preserve"> </w:t>
      </w:r>
      <w:hyperlink r:id="rId26" w:history="1">
        <w:r w:rsidR="007D6E06">
          <w:rPr>
            <w:rStyle w:val="Hyperlink"/>
          </w:rPr>
          <w:t>Australia’s Sustainable Forest Management Framework of Criteria and Indicators 2008: Policy Guidelines</w:t>
        </w:r>
      </w:hyperlink>
      <w:r w:rsidRPr="00D30990">
        <w:t>,</w:t>
      </w:r>
      <w:r>
        <w:t xml:space="preserve"> Commonwealth of Australia, Canberra.</w:t>
      </w:r>
    </w:p>
    <w:p w14:paraId="5B07B72C" w14:textId="7B4E5A0E" w:rsidR="00E240E2" w:rsidRDefault="002D5004" w:rsidP="00440853">
      <w:pPr>
        <w:rPr>
          <w:rStyle w:val="Hyperlink"/>
        </w:rPr>
      </w:pPr>
      <w:r>
        <w:t>DEPI (Department of Environmen</w:t>
      </w:r>
      <w:r w:rsidR="00440853">
        <w:t>t and Primary Industries</w:t>
      </w:r>
      <w:r w:rsidR="00D30990">
        <w:t>)</w:t>
      </w:r>
      <w:r w:rsidR="00440853">
        <w:t xml:space="preserve"> 2014</w:t>
      </w:r>
      <w:r w:rsidR="00331EFA">
        <w:t>,</w:t>
      </w:r>
      <w:r>
        <w:t xml:space="preserve"> </w:t>
      </w:r>
      <w:hyperlink r:id="rId27" w:history="1">
        <w:r w:rsidR="00F5379B">
          <w:rPr>
            <w:rStyle w:val="Hyperlink"/>
          </w:rPr>
          <w:t>Victoria’s State of the Forests Report 2013</w:t>
        </w:r>
      </w:hyperlink>
      <w:r w:rsidR="00020A5C">
        <w:t>,</w:t>
      </w:r>
      <w:r w:rsidR="00D30990" w:rsidRPr="00331EFA">
        <w:t xml:space="preserve"> </w:t>
      </w:r>
      <w:r w:rsidR="00331EFA">
        <w:t>Department of Environment and Primary Industries, Victoria.</w:t>
      </w:r>
    </w:p>
    <w:p w14:paraId="520B01F4" w14:textId="77777777" w:rsidR="00E240E2" w:rsidRDefault="00E240E2" w:rsidP="00E240E2">
      <w:r>
        <w:t xml:space="preserve">Dillon R, Jeyasingham J, Eades S, &amp; Read S 2015, </w:t>
      </w:r>
      <w:hyperlink r:id="rId28" w:history="1">
        <w:r w:rsidRPr="007D6E06">
          <w:rPr>
            <w:rStyle w:val="Hyperlink"/>
          </w:rPr>
          <w:t>Development of the Australia’s Indigenous forest estate (2013) dataset</w:t>
        </w:r>
      </w:hyperlink>
      <w:r w:rsidR="00020A5C">
        <w:t>,</w:t>
      </w:r>
      <w:r>
        <w:t xml:space="preserve"> ABARES Research report 15.6, Canberra.</w:t>
      </w:r>
    </w:p>
    <w:p w14:paraId="0B56C7DC" w14:textId="3B632606" w:rsidR="00907629" w:rsidRDefault="00907629" w:rsidP="00E240E2">
      <w:r>
        <w:t xml:space="preserve">DNRM </w:t>
      </w:r>
      <w:r w:rsidR="003412E8">
        <w:t>(</w:t>
      </w:r>
      <w:r w:rsidR="003412E8" w:rsidRPr="003412E8">
        <w:t>Department of Natural Resources, Mines and Energy</w:t>
      </w:r>
      <w:r w:rsidR="003412E8">
        <w:t xml:space="preserve">) </w:t>
      </w:r>
      <w:r>
        <w:t xml:space="preserve">2009, </w:t>
      </w:r>
      <w:hyperlink r:id="rId29" w:history="1">
        <w:r w:rsidR="001B2F8F" w:rsidRPr="001B2F8F">
          <w:rPr>
            <w:rStyle w:val="Hyperlink"/>
          </w:rPr>
          <w:t>Land Title Practice Manual (Queensland),</w:t>
        </w:r>
      </w:hyperlink>
      <w:r w:rsidR="001B2F8F">
        <w:t xml:space="preserve"> </w:t>
      </w:r>
      <w:r>
        <w:t xml:space="preserve">Department of Natural </w:t>
      </w:r>
      <w:r w:rsidR="003B2CD5">
        <w:t>Resources and Mines, Queensland.</w:t>
      </w:r>
    </w:p>
    <w:p w14:paraId="1B3DEAB6" w14:textId="198D7AFE" w:rsidR="00907629" w:rsidRPr="00907629" w:rsidRDefault="00907629" w:rsidP="00E240E2">
      <w:r>
        <w:t xml:space="preserve">DNRM </w:t>
      </w:r>
      <w:r w:rsidR="003412E8">
        <w:t>(</w:t>
      </w:r>
      <w:r w:rsidR="003412E8" w:rsidRPr="003412E8">
        <w:t>Department of Natural Resources, Mines and Energy</w:t>
      </w:r>
      <w:r w:rsidR="003412E8">
        <w:t xml:space="preserve">) </w:t>
      </w:r>
      <w:r>
        <w:t xml:space="preserve">2013, </w:t>
      </w:r>
      <w:hyperlink r:id="rId30" w:history="1">
        <w:r w:rsidR="00F5379B">
          <w:rPr>
            <w:rStyle w:val="Hyperlink"/>
          </w:rPr>
          <w:t>A guide to Land Tenure under the Land Act 1994 (Qld)</w:t>
        </w:r>
      </w:hyperlink>
      <w:r>
        <w:t>, Department of Natural Resources and Mines, Queensland.</w:t>
      </w:r>
    </w:p>
    <w:p w14:paraId="31620CE7" w14:textId="0156C9E9" w:rsidR="00375BF0" w:rsidRPr="00375BF0" w:rsidRDefault="00440853" w:rsidP="00440853">
      <w:pPr>
        <w:rPr>
          <w:color w:val="0563C1" w:themeColor="hyperlink"/>
          <w:u w:val="single"/>
        </w:rPr>
      </w:pPr>
      <w:r>
        <w:t>Donnel</w:t>
      </w:r>
      <w:r w:rsidR="006A7EBD">
        <w:t>l</w:t>
      </w:r>
      <w:r>
        <w:t>y GJ and ICSM (Intergovernmental Commi</w:t>
      </w:r>
      <w:r w:rsidR="00D30990">
        <w:t xml:space="preserve">ttee on Surveying and Mapping) </w:t>
      </w:r>
      <w:r>
        <w:t>2014</w:t>
      </w:r>
      <w:r w:rsidR="00331EFA">
        <w:t>,</w:t>
      </w:r>
      <w:r>
        <w:t xml:space="preserve"> </w:t>
      </w:r>
      <w:hyperlink r:id="rId31" w:history="1">
        <w:r w:rsidRPr="007D6E06">
          <w:rPr>
            <w:rStyle w:val="Hyperlink"/>
          </w:rPr>
          <w:t>Fundamentals of land ownership, land boundaries and surveying</w:t>
        </w:r>
      </w:hyperlink>
      <w:r w:rsidR="00F5379B">
        <w:t>,</w:t>
      </w:r>
      <w:r w:rsidR="007D6E06">
        <w:t xml:space="preserve"> ICSM, Canberra.</w:t>
      </w:r>
    </w:p>
    <w:p w14:paraId="1995CA05" w14:textId="4999B85B" w:rsidR="002D5004" w:rsidRDefault="002D5004" w:rsidP="00C2732E">
      <w:r>
        <w:t>FPA (Forest Practices Authority)</w:t>
      </w:r>
      <w:r w:rsidR="00440853">
        <w:t xml:space="preserve"> 2017</w:t>
      </w:r>
      <w:r w:rsidR="00331EFA">
        <w:t>,</w:t>
      </w:r>
      <w:r>
        <w:t xml:space="preserve"> </w:t>
      </w:r>
      <w:hyperlink r:id="rId32" w:history="1">
        <w:r w:rsidR="00F5379B">
          <w:rPr>
            <w:rStyle w:val="Hyperlink"/>
          </w:rPr>
          <w:t>State of the Forests Tasmania 2017</w:t>
        </w:r>
      </w:hyperlink>
      <w:r w:rsidR="00F5379B">
        <w:t>,</w:t>
      </w:r>
      <w:r w:rsidR="00D30990">
        <w:t xml:space="preserve"> FPA, Hobart.</w:t>
      </w:r>
    </w:p>
    <w:p w14:paraId="060EC327" w14:textId="5B8BD7F2" w:rsidR="00751242" w:rsidRDefault="00E353A9" w:rsidP="00751242">
      <w:r>
        <w:t>Jacobsen R 2017, I</w:t>
      </w:r>
      <w:r w:rsidR="00751242">
        <w:t>nvestigation into the reliability of National Forest Inventory land tenure information and source data</w:t>
      </w:r>
      <w:r>
        <w:t>, unpublished report, ABARES, Canberra.</w:t>
      </w:r>
    </w:p>
    <w:p w14:paraId="2273DBF7" w14:textId="77777777" w:rsidR="004A554D" w:rsidRDefault="004A554D" w:rsidP="00C2732E">
      <w:r>
        <w:t>MIG (Montr</w:t>
      </w:r>
      <w:r w:rsidR="000545AA">
        <w:t>e</w:t>
      </w:r>
      <w:r>
        <w:t>al Process Implementat</w:t>
      </w:r>
      <w:r w:rsidR="00D30990">
        <w:t xml:space="preserve">ion Group for Australia) </w:t>
      </w:r>
      <w:r w:rsidR="00440853">
        <w:t>2008</w:t>
      </w:r>
      <w:r w:rsidR="00331EFA">
        <w:t>,</w:t>
      </w:r>
      <w:r>
        <w:t xml:space="preserve"> </w:t>
      </w:r>
      <w:hyperlink r:id="rId33" w:history="1">
        <w:r w:rsidRPr="00D30990">
          <w:rPr>
            <w:rStyle w:val="Hyperlink"/>
          </w:rPr>
          <w:t>Australia’s State of the Forests Report 2008</w:t>
        </w:r>
      </w:hyperlink>
      <w:r>
        <w:t>, Bure</w:t>
      </w:r>
      <w:r w:rsidR="00D30990">
        <w:t>au of Rural Sciences, Canberra.</w:t>
      </w:r>
    </w:p>
    <w:p w14:paraId="51CA4468" w14:textId="77777777" w:rsidR="004A554D" w:rsidRDefault="004A554D" w:rsidP="00C2732E">
      <w:r>
        <w:t xml:space="preserve">MIG </w:t>
      </w:r>
      <w:r w:rsidR="004F21B2">
        <w:t>and NFISC (</w:t>
      </w:r>
      <w:r w:rsidR="00066C36">
        <w:t xml:space="preserve">Montreal Process Implementation Group for Australia and </w:t>
      </w:r>
      <w:r w:rsidR="004F21B2">
        <w:t xml:space="preserve">National Forest Inventory Steering Committee) </w:t>
      </w:r>
      <w:r>
        <w:t>2013</w:t>
      </w:r>
      <w:r w:rsidR="00331EFA">
        <w:t>,</w:t>
      </w:r>
      <w:r>
        <w:t xml:space="preserve"> </w:t>
      </w:r>
      <w:hyperlink r:id="rId34" w:history="1">
        <w:r w:rsidRPr="00D30990">
          <w:rPr>
            <w:rStyle w:val="Hyperlink"/>
          </w:rPr>
          <w:t>Australia’s State of the Forests Report 2013</w:t>
        </w:r>
      </w:hyperlink>
      <w:r w:rsidR="00D30990">
        <w:t>, ABARES, Canberra.</w:t>
      </w:r>
    </w:p>
    <w:p w14:paraId="57AF3407" w14:textId="77777777" w:rsidR="004A554D" w:rsidRDefault="004A554D" w:rsidP="00C2732E">
      <w:r>
        <w:t>MIG</w:t>
      </w:r>
      <w:r w:rsidR="004F21B2">
        <w:t xml:space="preserve"> and NFISC</w:t>
      </w:r>
      <w:r>
        <w:t xml:space="preserve"> </w:t>
      </w:r>
      <w:r w:rsidR="00066C36">
        <w:t xml:space="preserve">(Montreal Process Implementation Group for Australia and National Forest Inventory Steering Committee) </w:t>
      </w:r>
      <w:r>
        <w:t>2018</w:t>
      </w:r>
      <w:r w:rsidR="00331EFA">
        <w:t>,</w:t>
      </w:r>
      <w:r>
        <w:t xml:space="preserve"> </w:t>
      </w:r>
      <w:hyperlink r:id="rId35" w:history="1">
        <w:r w:rsidRPr="00D30990">
          <w:rPr>
            <w:rStyle w:val="Hyperlink"/>
          </w:rPr>
          <w:t>Australia’s State of the Forests Report 2018</w:t>
        </w:r>
      </w:hyperlink>
      <w:r>
        <w:t>, ABARES, Canberra.</w:t>
      </w:r>
      <w:r w:rsidRPr="004A554D">
        <w:t xml:space="preserve"> </w:t>
      </w:r>
    </w:p>
    <w:p w14:paraId="776BE01C" w14:textId="24721228" w:rsidR="00C2732E" w:rsidRDefault="00636C9C" w:rsidP="00C2732E">
      <w:r w:rsidRPr="00B358D1">
        <w:t>Montreal</w:t>
      </w:r>
      <w:r w:rsidR="00C2732E" w:rsidRPr="00B358D1">
        <w:t xml:space="preserve"> Process Working Group 2015</w:t>
      </w:r>
      <w:r w:rsidR="00331EFA" w:rsidRPr="00B358D1">
        <w:t>,</w:t>
      </w:r>
      <w:r w:rsidR="00C2732E" w:rsidRPr="00B358D1">
        <w:t xml:space="preserve"> </w:t>
      </w:r>
      <w:hyperlink r:id="rId36" w:history="1">
        <w:r w:rsidR="00741AD8">
          <w:rPr>
            <w:rStyle w:val="Hyperlink"/>
          </w:rPr>
          <w:t>The Montreal Process – Criteria and Indicators for the Conservation and Sustainable Management of Temperate and Boreal Forests</w:t>
        </w:r>
      </w:hyperlink>
      <w:r w:rsidR="00020A5C" w:rsidRPr="00B358D1">
        <w:t>,</w:t>
      </w:r>
      <w:r w:rsidR="00352E1B" w:rsidRPr="00B358D1">
        <w:t xml:space="preserve"> The Montr</w:t>
      </w:r>
      <w:r w:rsidRPr="00B358D1">
        <w:t>e</w:t>
      </w:r>
      <w:r w:rsidR="00352E1B" w:rsidRPr="00B358D1">
        <w:t>al Process, 5</w:t>
      </w:r>
      <w:r w:rsidR="00352E1B" w:rsidRPr="00B358D1">
        <w:rPr>
          <w:vertAlign w:val="superscript"/>
        </w:rPr>
        <w:t>th</w:t>
      </w:r>
      <w:r w:rsidR="00352E1B" w:rsidRPr="00B358D1">
        <w:t xml:space="preserve"> Edition.</w:t>
      </w:r>
    </w:p>
    <w:p w14:paraId="00817DC6" w14:textId="77777777" w:rsidR="004A554D" w:rsidRDefault="004A554D" w:rsidP="00C2732E">
      <w:r>
        <w:t>National Forest Inve</w:t>
      </w:r>
      <w:r w:rsidR="00D30990">
        <w:t xml:space="preserve">ntory </w:t>
      </w:r>
      <w:r>
        <w:t>1998</w:t>
      </w:r>
      <w:r w:rsidR="00331EFA">
        <w:t>,</w:t>
      </w:r>
      <w:r>
        <w:t xml:space="preserve"> </w:t>
      </w:r>
      <w:hyperlink r:id="rId37" w:history="1">
        <w:r w:rsidRPr="00D30990">
          <w:rPr>
            <w:rStyle w:val="Hyperlink"/>
          </w:rPr>
          <w:t>Australia’s State of the Forests Report 1998</w:t>
        </w:r>
      </w:hyperlink>
      <w:r>
        <w:t>, Bureau of Rural Sciences, Canberra</w:t>
      </w:r>
      <w:r w:rsidR="00D30990">
        <w:t>.</w:t>
      </w:r>
    </w:p>
    <w:p w14:paraId="02C2C21E" w14:textId="77777777" w:rsidR="004A554D" w:rsidRDefault="004A554D" w:rsidP="00C2732E">
      <w:r>
        <w:t>N</w:t>
      </w:r>
      <w:r w:rsidR="00D30990">
        <w:t xml:space="preserve">ational Forest Inventory </w:t>
      </w:r>
      <w:r w:rsidR="00440853">
        <w:t>2003</w:t>
      </w:r>
      <w:r w:rsidR="00331EFA">
        <w:t>,</w:t>
      </w:r>
      <w:r>
        <w:t xml:space="preserve"> </w:t>
      </w:r>
      <w:hyperlink r:id="rId38" w:history="1">
        <w:r w:rsidRPr="00D30990">
          <w:rPr>
            <w:rStyle w:val="Hyperlink"/>
          </w:rPr>
          <w:t>Australia’s State of the Forests Report 2003</w:t>
        </w:r>
      </w:hyperlink>
      <w:r>
        <w:t xml:space="preserve">, Bureau of Rural </w:t>
      </w:r>
      <w:r w:rsidR="00D30990">
        <w:t>Sciences, Canberra</w:t>
      </w:r>
      <w:r w:rsidR="00020A5C">
        <w:t>.</w:t>
      </w:r>
    </w:p>
    <w:p w14:paraId="049D9A52" w14:textId="77777777" w:rsidR="00344580" w:rsidRDefault="00344580" w:rsidP="00C2732E">
      <w:r>
        <w:t>PSMA Australia 2002</w:t>
      </w:r>
      <w:r w:rsidR="00331EFA">
        <w:t>,</w:t>
      </w:r>
      <w:r>
        <w:t xml:space="preserve"> </w:t>
      </w:r>
      <w:hyperlink r:id="rId39" w:history="1">
        <w:r w:rsidR="00020A5C">
          <w:rPr>
            <w:rStyle w:val="Hyperlink"/>
          </w:rPr>
          <w:t>Annual Report 2001–2002</w:t>
        </w:r>
      </w:hyperlink>
      <w:r>
        <w:t>, PSMA Australia, Canberra.</w:t>
      </w:r>
    </w:p>
    <w:p w14:paraId="2D35FB37" w14:textId="77777777" w:rsidR="00191A16" w:rsidRDefault="00191A16" w:rsidP="00C2732E">
      <w:r>
        <w:t>PSMA Australia 2011</w:t>
      </w:r>
      <w:r w:rsidR="00331EFA">
        <w:t>,</w:t>
      </w:r>
      <w:r>
        <w:t xml:space="preserve"> </w:t>
      </w:r>
      <w:hyperlink r:id="rId40" w:history="1">
        <w:r w:rsidR="00020A5C">
          <w:rPr>
            <w:rStyle w:val="Hyperlink"/>
          </w:rPr>
          <w:t>Annual Report 2010-11</w:t>
        </w:r>
      </w:hyperlink>
      <w:r>
        <w:t>, PSMA Australia, Canberra.</w:t>
      </w:r>
    </w:p>
    <w:p w14:paraId="2FFB7A81" w14:textId="3FC59CCD" w:rsidR="00AF0CE8" w:rsidRPr="00575BD4" w:rsidRDefault="00191A16">
      <w:r>
        <w:t>PSMA Australia 2012</w:t>
      </w:r>
      <w:r w:rsidR="00331EFA">
        <w:t>,</w:t>
      </w:r>
      <w:r>
        <w:rPr>
          <w:i/>
        </w:rPr>
        <w:t xml:space="preserve"> </w:t>
      </w:r>
      <w:hyperlink r:id="rId41" w:history="1">
        <w:r w:rsidR="00020A5C">
          <w:rPr>
            <w:rStyle w:val="Hyperlink"/>
          </w:rPr>
          <w:t>Annual Report 2011/12</w:t>
        </w:r>
      </w:hyperlink>
      <w:r w:rsidR="00634FCE">
        <w:t>, PSMA Australia, Canberra.</w:t>
      </w:r>
    </w:p>
    <w:sectPr w:rsidR="00AF0CE8" w:rsidRPr="00575BD4" w:rsidSect="003E045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51062B" w14:textId="77777777" w:rsidR="004E0D34" w:rsidRDefault="004E0D34" w:rsidP="00575BD4">
      <w:pPr>
        <w:spacing w:after="0" w:line="240" w:lineRule="auto"/>
      </w:pPr>
      <w:r>
        <w:separator/>
      </w:r>
    </w:p>
  </w:endnote>
  <w:endnote w:type="continuationSeparator" w:id="0">
    <w:p w14:paraId="6554E352" w14:textId="77777777" w:rsidR="004E0D34" w:rsidRDefault="004E0D34" w:rsidP="00575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FS Me">
    <w:altName w:val="FS M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F4478" w14:textId="77777777" w:rsidR="00A43C21" w:rsidRDefault="00A43C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6215610"/>
      <w:docPartObj>
        <w:docPartGallery w:val="Page Numbers (Bottom of Page)"/>
        <w:docPartUnique/>
      </w:docPartObj>
    </w:sdtPr>
    <w:sdtEndPr>
      <w:rPr>
        <w:noProof/>
      </w:rPr>
    </w:sdtEndPr>
    <w:sdtContent>
      <w:p w14:paraId="02618723" w14:textId="77777777" w:rsidR="004E0D34" w:rsidRPr="00A03C45" w:rsidRDefault="004E0D34" w:rsidP="00A03C45">
        <w:pPr>
          <w:pStyle w:val="Footer"/>
          <w:jc w:val="center"/>
        </w:pPr>
        <w:r>
          <w:fldChar w:fldCharType="begin"/>
        </w:r>
        <w:r>
          <w:instrText xml:space="preserve"> PAGE   \* MERGEFORMAT </w:instrText>
        </w:r>
        <w:r>
          <w:fldChar w:fldCharType="separate"/>
        </w:r>
        <w:r w:rsidR="005673A1">
          <w:rPr>
            <w:noProof/>
          </w:rPr>
          <w:t>16</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93FEF" w14:textId="77777777" w:rsidR="00A43C21" w:rsidRDefault="00A43C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FE7DAB" w14:textId="77777777" w:rsidR="004E0D34" w:rsidRDefault="004E0D34" w:rsidP="00575BD4">
      <w:pPr>
        <w:spacing w:after="0" w:line="240" w:lineRule="auto"/>
      </w:pPr>
      <w:r>
        <w:separator/>
      </w:r>
    </w:p>
  </w:footnote>
  <w:footnote w:type="continuationSeparator" w:id="0">
    <w:p w14:paraId="0DE1818B" w14:textId="77777777" w:rsidR="004E0D34" w:rsidRDefault="004E0D34" w:rsidP="00575BD4">
      <w:pPr>
        <w:spacing w:after="0" w:line="240" w:lineRule="auto"/>
      </w:pPr>
      <w:r>
        <w:continuationSeparator/>
      </w:r>
    </w:p>
  </w:footnote>
  <w:footnote w:id="1">
    <w:p w14:paraId="2E35737A" w14:textId="77777777" w:rsidR="004E0D34" w:rsidRDefault="004E0D34">
      <w:pPr>
        <w:pStyle w:val="FootnoteText"/>
      </w:pPr>
      <w:r>
        <w:rPr>
          <w:rStyle w:val="FootnoteReference"/>
        </w:rPr>
        <w:footnoteRef/>
      </w:r>
      <w:r>
        <w:t xml:space="preserve"> indefeasible: not subject to being lost, annulled, or overturned</w:t>
      </w:r>
    </w:p>
  </w:footnote>
  <w:footnote w:id="2">
    <w:p w14:paraId="539BE32A" w14:textId="77777777" w:rsidR="004E0D34" w:rsidRDefault="004E0D34" w:rsidP="00907629">
      <w:pPr>
        <w:pStyle w:val="FootnoteText"/>
      </w:pPr>
      <w:r>
        <w:rPr>
          <w:rStyle w:val="FootnoteReference"/>
        </w:rPr>
        <w:footnoteRef/>
      </w:r>
      <w:r>
        <w:t xml:space="preserve"> </w:t>
      </w:r>
      <w:hyperlink r:id="rId1" w:history="1">
        <w:r>
          <w:rPr>
            <w:rStyle w:val="Hyperlink"/>
          </w:rPr>
          <w:t>austrade.gov.au/land-tenure</w:t>
        </w:r>
      </w:hyperlink>
    </w:p>
  </w:footnote>
  <w:footnote w:id="3">
    <w:p w14:paraId="1E66A5EA" w14:textId="77777777" w:rsidR="004E0D34" w:rsidRDefault="004E0D34" w:rsidP="00DE5FAE">
      <w:pPr>
        <w:pStyle w:val="FootnoteText"/>
      </w:pPr>
      <w:r>
        <w:rPr>
          <w:rStyle w:val="FootnoteReference"/>
        </w:rPr>
        <w:footnoteRef/>
      </w:r>
      <w:r>
        <w:t xml:space="preserve"> </w:t>
      </w:r>
      <w:hyperlink r:id="rId2" w:history="1">
        <w:r>
          <w:rPr>
            <w:rStyle w:val="Hyperlink"/>
          </w:rPr>
          <w:t>austrade.gov.au/land-tenure/native-title/native-title/native-title</w:t>
        </w:r>
      </w:hyperlink>
    </w:p>
  </w:footnote>
  <w:footnote w:id="4">
    <w:p w14:paraId="62F7CBCF" w14:textId="77777777" w:rsidR="004E0D34" w:rsidRDefault="004E0D34">
      <w:pPr>
        <w:pStyle w:val="FootnoteText"/>
      </w:pPr>
      <w:r>
        <w:rPr>
          <w:rStyle w:val="FootnoteReference"/>
        </w:rPr>
        <w:footnoteRef/>
      </w:r>
      <w:r>
        <w:t xml:space="preserve"> </w:t>
      </w:r>
      <w:hyperlink r:id="rId3" w:history="1">
        <w:r>
          <w:rPr>
            <w:rStyle w:val="Hyperlink"/>
          </w:rPr>
          <w:t>austrade.gov.au/land-tenure</w:t>
        </w:r>
      </w:hyperlink>
    </w:p>
  </w:footnote>
  <w:footnote w:id="5">
    <w:p w14:paraId="5752C12E" w14:textId="77777777" w:rsidR="004E0D34" w:rsidRDefault="004E0D34">
      <w:pPr>
        <w:pStyle w:val="FootnoteText"/>
      </w:pPr>
      <w:r>
        <w:rPr>
          <w:rStyle w:val="FootnoteReference"/>
        </w:rPr>
        <w:footnoteRef/>
      </w:r>
      <w:r>
        <w:t xml:space="preserve"> See for example </w:t>
      </w:r>
      <w:hyperlink r:id="rId4" w:history="1">
        <w:r>
          <w:rPr>
            <w:rStyle w:val="Hyperlink"/>
          </w:rPr>
          <w:t>agriculture.gov.au/abares/forestsaustralia/Pages/SOFR2018/Criterion1.aspx</w:t>
        </w:r>
      </w:hyperlink>
      <w:r>
        <w:t xml:space="preserve"> </w:t>
      </w:r>
    </w:p>
  </w:footnote>
  <w:footnote w:id="6">
    <w:p w14:paraId="1CC9DAA7" w14:textId="77777777" w:rsidR="004E0D34" w:rsidRDefault="004E0D34">
      <w:pPr>
        <w:pStyle w:val="FootnoteText"/>
      </w:pPr>
      <w:r>
        <w:rPr>
          <w:rStyle w:val="FootnoteReference"/>
        </w:rPr>
        <w:footnoteRef/>
      </w:r>
      <w:r>
        <w:t xml:space="preserve"> </w:t>
      </w:r>
      <w:hyperlink r:id="rId5" w:history="1">
        <w:r>
          <w:rPr>
            <w:rStyle w:val="Hyperlink"/>
          </w:rPr>
          <w:t>agriculture.gov.au/abares/forestsaustralia/forest-data-maps-and-tools/spatial-data/forest-tenure</w:t>
        </w:r>
      </w:hyperlink>
      <w:r>
        <w:t xml:space="preserve"> </w:t>
      </w:r>
    </w:p>
  </w:footnote>
  <w:footnote w:id="7">
    <w:p w14:paraId="06D60373" w14:textId="77777777" w:rsidR="004E0D34" w:rsidRDefault="004E0D34">
      <w:pPr>
        <w:pStyle w:val="FootnoteText"/>
      </w:pPr>
      <w:r>
        <w:rPr>
          <w:rStyle w:val="FootnoteReference"/>
        </w:rPr>
        <w:footnoteRef/>
      </w:r>
      <w:r>
        <w:t xml:space="preserve"> PSMA Australia Limited is an unlisted company owned by all Australian governments and responsible for the commercial provision of fundamental geospatial infrastructure.</w:t>
      </w:r>
    </w:p>
  </w:footnote>
  <w:footnote w:id="8">
    <w:p w14:paraId="5B4F10E4" w14:textId="77777777" w:rsidR="004E0D34" w:rsidRDefault="004E0D34" w:rsidP="0011300C">
      <w:pPr>
        <w:pStyle w:val="FootnoteText"/>
      </w:pPr>
      <w:r>
        <w:rPr>
          <w:rStyle w:val="FootnoteReference"/>
        </w:rPr>
        <w:footnoteRef/>
      </w:r>
      <w:r>
        <w:t xml:space="preserve"> </w:t>
      </w:r>
      <w:hyperlink r:id="rId6" w:history="1">
        <w:r>
          <w:rPr>
            <w:rStyle w:val="Hyperlink"/>
          </w:rPr>
          <w:t>psma.com.au/products/cadlite</w:t>
        </w:r>
      </w:hyperlink>
    </w:p>
  </w:footnote>
  <w:footnote w:id="9">
    <w:p w14:paraId="0347EAED" w14:textId="77777777" w:rsidR="004E0D34" w:rsidRDefault="004E0D34">
      <w:pPr>
        <w:pStyle w:val="FootnoteText"/>
      </w:pPr>
      <w:r>
        <w:rPr>
          <w:rStyle w:val="FootnoteReference"/>
        </w:rPr>
        <w:footnoteRef/>
      </w:r>
      <w:r>
        <w:t xml:space="preserve"> </w:t>
      </w:r>
      <w:hyperlink r:id="rId7" w:anchor="superseded-datasets" w:history="1">
        <w:r>
          <w:rPr>
            <w:rStyle w:val="Hyperlink"/>
          </w:rPr>
          <w:t>agriculture.gov.au/abares/forestsaustralia/Pages/spatial-data.aspx#superseded-datasets</w:t>
        </w:r>
      </w:hyperlink>
    </w:p>
  </w:footnote>
  <w:footnote w:id="10">
    <w:p w14:paraId="790C2F61" w14:textId="77777777" w:rsidR="004E0D34" w:rsidRDefault="004E0D34">
      <w:pPr>
        <w:pStyle w:val="FootnoteText"/>
      </w:pPr>
      <w:r>
        <w:rPr>
          <w:rStyle w:val="FootnoteReference"/>
        </w:rPr>
        <w:footnoteRef/>
      </w:r>
      <w:r>
        <w:t xml:space="preserve"> </w:t>
      </w:r>
      <w:hyperlink r:id="rId8" w:history="1">
        <w:r>
          <w:rPr>
            <w:rStyle w:val="Hyperlink"/>
          </w:rPr>
          <w:t>agriculture.gov.au/abares/forestsaustralia/Pages/spatial-data.aspx</w:t>
        </w:r>
      </w:hyperlink>
    </w:p>
  </w:footnote>
  <w:footnote w:id="11">
    <w:p w14:paraId="63829FAA" w14:textId="77777777" w:rsidR="004E0D34" w:rsidRDefault="004E0D34">
      <w:pPr>
        <w:pStyle w:val="FootnoteText"/>
      </w:pPr>
      <w:r>
        <w:rPr>
          <w:rStyle w:val="FootnoteReference"/>
        </w:rPr>
        <w:footnoteRef/>
      </w:r>
      <w:r>
        <w:t xml:space="preserve"> </w:t>
      </w:r>
      <w:hyperlink r:id="rId9" w:history="1">
        <w:r>
          <w:rPr>
            <w:rStyle w:val="Hyperlink"/>
          </w:rPr>
          <w:t>parkweb.vic.gov.au/explore/parks/wilsons-promontory-national-park/culture-and-heritage</w:t>
        </w:r>
      </w:hyperlink>
    </w:p>
  </w:footnote>
  <w:footnote w:id="12">
    <w:p w14:paraId="25341E3E" w14:textId="77777777" w:rsidR="004E0D34" w:rsidRDefault="004E0D34">
      <w:pPr>
        <w:pStyle w:val="FootnoteText"/>
      </w:pPr>
      <w:r>
        <w:rPr>
          <w:rStyle w:val="FootnoteReference"/>
        </w:rPr>
        <w:footnoteRef/>
      </w:r>
      <w:r>
        <w:t xml:space="preserve"> </w:t>
      </w:r>
      <w:hyperlink r:id="rId10" w:history="1">
        <w:r>
          <w:rPr>
            <w:rStyle w:val="Hyperlink"/>
          </w:rPr>
          <w:t>qldspatial.information.qld.gov.au/catalogue/custom/index.page</w:t>
        </w:r>
      </w:hyperlink>
    </w:p>
  </w:footnote>
  <w:footnote w:id="13">
    <w:p w14:paraId="5B78F010" w14:textId="77777777" w:rsidR="004E0D34" w:rsidRDefault="004E0D34">
      <w:pPr>
        <w:pStyle w:val="FootnoteText"/>
      </w:pPr>
      <w:r>
        <w:rPr>
          <w:rStyle w:val="FootnoteReference"/>
        </w:rPr>
        <w:footnoteRef/>
      </w:r>
      <w:r>
        <w:t xml:space="preserve"> </w:t>
      </w:r>
      <w:hyperlink r:id="rId11" w:history="1">
        <w:r>
          <w:rPr>
            <w:rStyle w:val="Hyperlink"/>
          </w:rPr>
          <w:t>agriculture.gov.au/abares/forestsaustralia/Pages/spatial-data.aspx</w:t>
        </w:r>
      </w:hyperlink>
      <w:r>
        <w:t xml:space="preserve"> </w:t>
      </w:r>
    </w:p>
  </w:footnote>
  <w:footnote w:id="14">
    <w:p w14:paraId="499E70DA" w14:textId="77777777" w:rsidR="004E0D34" w:rsidRDefault="004E0D34">
      <w:pPr>
        <w:pStyle w:val="FootnoteText"/>
      </w:pPr>
      <w:r>
        <w:rPr>
          <w:rStyle w:val="FootnoteReference"/>
        </w:rPr>
        <w:footnoteRef/>
      </w:r>
      <w:r>
        <w:t xml:space="preserve"> Ibid.</w:t>
      </w:r>
    </w:p>
  </w:footnote>
  <w:footnote w:id="15">
    <w:p w14:paraId="5E5C2945" w14:textId="4A674C4C" w:rsidR="004E0D34" w:rsidRDefault="004E0D34">
      <w:pPr>
        <w:pStyle w:val="FootnoteText"/>
      </w:pPr>
      <w:r>
        <w:rPr>
          <w:rStyle w:val="FootnoteReference"/>
        </w:rPr>
        <w:footnoteRef/>
      </w:r>
      <w:r>
        <w:t xml:space="preserve"> </w:t>
      </w:r>
      <w:hyperlink r:id="rId12" w:history="1">
        <w:r>
          <w:rPr>
            <w:rStyle w:val="Hyperlink"/>
          </w:rPr>
          <w:t>doi.org/10.25814/5c592792c780e</w:t>
        </w:r>
      </w:hyperlink>
      <w:r w:rsidRPr="00B84EC9">
        <w:rPr>
          <w:rStyle w:val="Hyperlink"/>
          <w:color w:val="auto"/>
          <w:u w:val="none"/>
        </w:rPr>
        <w:t xml:space="preserve">; </w:t>
      </w:r>
      <w:hyperlink r:id="rId13" w:history="1">
        <w:r>
          <w:rPr>
            <w:rStyle w:val="Hyperlink"/>
          </w:rPr>
          <w:t>agriculture.gov.au/abares/forestsaustralia/forest-data-maps-and-tools/spatial-data/forest-tenure</w:t>
        </w:r>
      </w:hyperlink>
    </w:p>
  </w:footnote>
  <w:footnote w:id="16">
    <w:p w14:paraId="10A82040" w14:textId="77777777" w:rsidR="004E0D34" w:rsidRDefault="004E0D34">
      <w:pPr>
        <w:pStyle w:val="FootnoteText"/>
      </w:pPr>
      <w:r>
        <w:rPr>
          <w:rStyle w:val="FootnoteReference"/>
        </w:rPr>
        <w:footnoteRef/>
      </w:r>
      <w:r>
        <w:t xml:space="preserve"> </w:t>
      </w:r>
      <w:hyperlink r:id="rId14" w:history="1">
        <w:r w:rsidRPr="005C74FF">
          <w:rPr>
            <w:rStyle w:val="Hyperlink"/>
          </w:rPr>
          <w:t>data.gov.au/dataset/ds-dga-a923c977-8db4-4451-9740-8ff24b94742c/details?q=forest%20tenure</w:t>
        </w:r>
      </w:hyperlink>
      <w:r>
        <w:rPr>
          <w:rStyle w:val="Hyperlink"/>
        </w:rPr>
        <w:t xml:space="preserve"> </w:t>
      </w:r>
    </w:p>
  </w:footnote>
  <w:footnote w:id="17">
    <w:p w14:paraId="1CE9E51C" w14:textId="77777777" w:rsidR="004E0D34" w:rsidRDefault="004E0D34">
      <w:pPr>
        <w:pStyle w:val="FootnoteText"/>
      </w:pPr>
      <w:r>
        <w:rPr>
          <w:rStyle w:val="FootnoteReference"/>
        </w:rPr>
        <w:footnoteRef/>
      </w:r>
      <w:r>
        <w:t xml:space="preserve"> </w:t>
      </w:r>
      <w:hyperlink r:id="rId15" w:history="1">
        <w:r>
          <w:rPr>
            <w:rStyle w:val="Hyperlink"/>
          </w:rPr>
          <w:t>doi.org/10.25814/5be1205b3aa33</w:t>
        </w:r>
      </w:hyperlink>
      <w:r>
        <w:t xml:space="preserve">; </w:t>
      </w:r>
      <w:hyperlink r:id="rId16" w:history="1">
        <w:r>
          <w:rPr>
            <w:rStyle w:val="Hyperlink"/>
          </w:rPr>
          <w:t>agriculture.gov.au/abares/forestsaustralia/sofr/sofr-2018</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5D0F7" w14:textId="77777777" w:rsidR="00A43C21" w:rsidRDefault="00A43C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15951" w14:textId="1ED52B8B" w:rsidR="004E0D34" w:rsidRPr="00A00A52" w:rsidRDefault="004E0D34" w:rsidP="005F4411">
    <w:pPr>
      <w:pStyle w:val="Header"/>
      <w:jc w:val="center"/>
      <w:rPr>
        <w:sz w:val="20"/>
      </w:rPr>
    </w:pPr>
    <w:r w:rsidRPr="00A00A52">
      <w:rPr>
        <w:sz w:val="18"/>
      </w:rPr>
      <w:t xml:space="preserve">Development of a </w:t>
    </w:r>
    <w:r>
      <w:rPr>
        <w:sz w:val="18"/>
      </w:rPr>
      <w:t xml:space="preserve">national </w:t>
    </w:r>
    <w:r w:rsidRPr="00A00A52">
      <w:rPr>
        <w:sz w:val="18"/>
      </w:rPr>
      <w:t xml:space="preserve">tenure dataset for </w:t>
    </w:r>
    <w:r>
      <w:rPr>
        <w:sz w:val="18"/>
      </w:rPr>
      <w:t>reporting the tenure of Australia’s forests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6FACE" w14:textId="77777777" w:rsidR="00A43C21" w:rsidRDefault="00A43C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6423F"/>
    <w:multiLevelType w:val="multilevel"/>
    <w:tmpl w:val="2828E0EC"/>
    <w:lvl w:ilvl="0">
      <w:start w:val="1"/>
      <w:numFmt w:val="decimal"/>
      <w:pStyle w:val="Heading1"/>
      <w:lvlText w:val="%1"/>
      <w:lvlJc w:val="left"/>
      <w:pPr>
        <w:ind w:left="432" w:hanging="432"/>
      </w:pPr>
      <w:rPr>
        <w:i w: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F402E00"/>
    <w:multiLevelType w:val="hybridMultilevel"/>
    <w:tmpl w:val="EC8C7E74"/>
    <w:lvl w:ilvl="0" w:tplc="0C090001">
      <w:start w:val="1"/>
      <w:numFmt w:val="bullet"/>
      <w:lvlText w:val=""/>
      <w:lvlJc w:val="left"/>
      <w:pPr>
        <w:ind w:left="360" w:hanging="360"/>
      </w:pPr>
      <w:rPr>
        <w:rFonts w:ascii="Symbol" w:hAnsi="Symbol" w:hint="default"/>
        <w:color w:val="ED7D31"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7223701"/>
    <w:multiLevelType w:val="hybridMultilevel"/>
    <w:tmpl w:val="9E6876B4"/>
    <w:lvl w:ilvl="0" w:tplc="B1EE9638">
      <w:start w:val="1"/>
      <w:numFmt w:val="decimal"/>
      <w:lvlText w:val="%1)"/>
      <w:lvlJc w:val="left"/>
      <w:pPr>
        <w:ind w:left="360" w:hanging="360"/>
      </w:pPr>
      <w:rPr>
        <w:rFont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76349DE"/>
    <w:multiLevelType w:val="hybridMultilevel"/>
    <w:tmpl w:val="3CC603A2"/>
    <w:lvl w:ilvl="0" w:tplc="A642E276">
      <w:start w:val="1"/>
      <w:numFmt w:val="bullet"/>
      <w:lvlText w:val=""/>
      <w:lvlJc w:val="left"/>
      <w:pPr>
        <w:ind w:left="-5352" w:hanging="360"/>
      </w:pPr>
      <w:rPr>
        <w:rFonts w:ascii="Symbol" w:hAnsi="Symbol" w:hint="default"/>
        <w:color w:val="ED7D31" w:themeColor="accent2"/>
      </w:rPr>
    </w:lvl>
    <w:lvl w:ilvl="1" w:tplc="0C090003" w:tentative="1">
      <w:start w:val="1"/>
      <w:numFmt w:val="bullet"/>
      <w:lvlText w:val="o"/>
      <w:lvlJc w:val="left"/>
      <w:pPr>
        <w:ind w:left="-4632" w:hanging="360"/>
      </w:pPr>
      <w:rPr>
        <w:rFonts w:ascii="Courier New" w:hAnsi="Courier New" w:cs="Courier New" w:hint="default"/>
      </w:rPr>
    </w:lvl>
    <w:lvl w:ilvl="2" w:tplc="0C090005" w:tentative="1">
      <w:start w:val="1"/>
      <w:numFmt w:val="bullet"/>
      <w:lvlText w:val=""/>
      <w:lvlJc w:val="left"/>
      <w:pPr>
        <w:ind w:left="-3912" w:hanging="360"/>
      </w:pPr>
      <w:rPr>
        <w:rFonts w:ascii="Wingdings" w:hAnsi="Wingdings" w:hint="default"/>
      </w:rPr>
    </w:lvl>
    <w:lvl w:ilvl="3" w:tplc="0C090001" w:tentative="1">
      <w:start w:val="1"/>
      <w:numFmt w:val="bullet"/>
      <w:lvlText w:val=""/>
      <w:lvlJc w:val="left"/>
      <w:pPr>
        <w:ind w:left="-3192" w:hanging="360"/>
      </w:pPr>
      <w:rPr>
        <w:rFonts w:ascii="Symbol" w:hAnsi="Symbol" w:hint="default"/>
      </w:rPr>
    </w:lvl>
    <w:lvl w:ilvl="4" w:tplc="0C090003" w:tentative="1">
      <w:start w:val="1"/>
      <w:numFmt w:val="bullet"/>
      <w:lvlText w:val="o"/>
      <w:lvlJc w:val="left"/>
      <w:pPr>
        <w:ind w:left="-2472" w:hanging="360"/>
      </w:pPr>
      <w:rPr>
        <w:rFonts w:ascii="Courier New" w:hAnsi="Courier New" w:cs="Courier New" w:hint="default"/>
      </w:rPr>
    </w:lvl>
    <w:lvl w:ilvl="5" w:tplc="0C090005" w:tentative="1">
      <w:start w:val="1"/>
      <w:numFmt w:val="bullet"/>
      <w:lvlText w:val=""/>
      <w:lvlJc w:val="left"/>
      <w:pPr>
        <w:ind w:left="-1752" w:hanging="360"/>
      </w:pPr>
      <w:rPr>
        <w:rFonts w:ascii="Wingdings" w:hAnsi="Wingdings" w:hint="default"/>
      </w:rPr>
    </w:lvl>
    <w:lvl w:ilvl="6" w:tplc="0C090001" w:tentative="1">
      <w:start w:val="1"/>
      <w:numFmt w:val="bullet"/>
      <w:lvlText w:val=""/>
      <w:lvlJc w:val="left"/>
      <w:pPr>
        <w:ind w:left="-1032" w:hanging="360"/>
      </w:pPr>
      <w:rPr>
        <w:rFonts w:ascii="Symbol" w:hAnsi="Symbol" w:hint="default"/>
      </w:rPr>
    </w:lvl>
    <w:lvl w:ilvl="7" w:tplc="0C090003" w:tentative="1">
      <w:start w:val="1"/>
      <w:numFmt w:val="bullet"/>
      <w:lvlText w:val="o"/>
      <w:lvlJc w:val="left"/>
      <w:pPr>
        <w:ind w:left="-312" w:hanging="360"/>
      </w:pPr>
      <w:rPr>
        <w:rFonts w:ascii="Courier New" w:hAnsi="Courier New" w:cs="Courier New" w:hint="default"/>
      </w:rPr>
    </w:lvl>
    <w:lvl w:ilvl="8" w:tplc="0C090005" w:tentative="1">
      <w:start w:val="1"/>
      <w:numFmt w:val="bullet"/>
      <w:lvlText w:val=""/>
      <w:lvlJc w:val="left"/>
      <w:pPr>
        <w:ind w:left="408" w:hanging="360"/>
      </w:pPr>
      <w:rPr>
        <w:rFonts w:ascii="Wingdings" w:hAnsi="Wingdings" w:hint="default"/>
      </w:rPr>
    </w:lvl>
  </w:abstractNum>
  <w:abstractNum w:abstractNumId="4" w15:restartNumberingAfterBreak="0">
    <w:nsid w:val="294730F0"/>
    <w:multiLevelType w:val="hybridMultilevel"/>
    <w:tmpl w:val="4A2E5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A158B1"/>
    <w:multiLevelType w:val="hybridMultilevel"/>
    <w:tmpl w:val="94AE63E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5164208"/>
    <w:multiLevelType w:val="hybridMultilevel"/>
    <w:tmpl w:val="C008A0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3527A8"/>
    <w:multiLevelType w:val="hybridMultilevel"/>
    <w:tmpl w:val="95F09DB8"/>
    <w:lvl w:ilvl="0" w:tplc="33DA8FAE">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D7273FC"/>
    <w:multiLevelType w:val="hybridMultilevel"/>
    <w:tmpl w:val="CF6E6042"/>
    <w:lvl w:ilvl="0" w:tplc="9982917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F0A1F9A"/>
    <w:multiLevelType w:val="hybridMultilevel"/>
    <w:tmpl w:val="2FF2D2D0"/>
    <w:lvl w:ilvl="0" w:tplc="5500403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5E81F89"/>
    <w:multiLevelType w:val="hybridMultilevel"/>
    <w:tmpl w:val="201EA466"/>
    <w:lvl w:ilvl="0" w:tplc="9982917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7EC4D75"/>
    <w:multiLevelType w:val="hybridMultilevel"/>
    <w:tmpl w:val="8DE27C12"/>
    <w:lvl w:ilvl="0" w:tplc="0C090001">
      <w:start w:val="1"/>
      <w:numFmt w:val="bullet"/>
      <w:lvlText w:val=""/>
      <w:lvlJc w:val="left"/>
      <w:pPr>
        <w:ind w:left="360" w:hanging="360"/>
      </w:pPr>
      <w:rPr>
        <w:rFonts w:ascii="Symbol" w:hAnsi="Symbol" w:hint="default"/>
        <w:color w:val="ED7D31"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BB16453"/>
    <w:multiLevelType w:val="hybridMultilevel"/>
    <w:tmpl w:val="2F7E7D6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3" w15:restartNumberingAfterBreak="0">
    <w:nsid w:val="60764D70"/>
    <w:multiLevelType w:val="hybridMultilevel"/>
    <w:tmpl w:val="14F44A62"/>
    <w:lvl w:ilvl="0" w:tplc="9982917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0C70C1E"/>
    <w:multiLevelType w:val="hybridMultilevel"/>
    <w:tmpl w:val="47C8379E"/>
    <w:lvl w:ilvl="0" w:tplc="9982917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15E2721"/>
    <w:multiLevelType w:val="hybridMultilevel"/>
    <w:tmpl w:val="A66CF546"/>
    <w:lvl w:ilvl="0" w:tplc="9982917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49F7AC2"/>
    <w:multiLevelType w:val="hybridMultilevel"/>
    <w:tmpl w:val="7E1EDEB0"/>
    <w:lvl w:ilvl="0" w:tplc="0C090001">
      <w:start w:val="1"/>
      <w:numFmt w:val="bullet"/>
      <w:lvlText w:val=""/>
      <w:lvlJc w:val="left"/>
      <w:pPr>
        <w:ind w:left="360" w:hanging="360"/>
      </w:pPr>
      <w:rPr>
        <w:rFonts w:ascii="Symbol" w:hAnsi="Symbol" w:hint="default"/>
        <w:color w:val="ED7D31"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81B124D"/>
    <w:multiLevelType w:val="hybridMultilevel"/>
    <w:tmpl w:val="8954EC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82E6DAA"/>
    <w:multiLevelType w:val="hybridMultilevel"/>
    <w:tmpl w:val="C65C30F6"/>
    <w:lvl w:ilvl="0" w:tplc="A642E276">
      <w:start w:val="1"/>
      <w:numFmt w:val="bullet"/>
      <w:lvlText w:val=""/>
      <w:lvlJc w:val="left"/>
      <w:pPr>
        <w:ind w:left="360" w:hanging="360"/>
      </w:pPr>
      <w:rPr>
        <w:rFonts w:ascii="Symbol" w:hAnsi="Symbol" w:hint="default"/>
        <w:color w:val="ED7D31"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8D75841"/>
    <w:multiLevelType w:val="hybridMultilevel"/>
    <w:tmpl w:val="03180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BD94256"/>
    <w:multiLevelType w:val="hybridMultilevel"/>
    <w:tmpl w:val="4FD27C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ED6656D"/>
    <w:multiLevelType w:val="hybridMultilevel"/>
    <w:tmpl w:val="787E1AD0"/>
    <w:lvl w:ilvl="0" w:tplc="B1EE9638">
      <w:start w:val="1"/>
      <w:numFmt w:val="decimal"/>
      <w:lvlText w:val="%1)"/>
      <w:lvlJc w:val="left"/>
      <w:pPr>
        <w:ind w:left="360" w:hanging="360"/>
      </w:pPr>
      <w:rPr>
        <w:rFont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20C1344"/>
    <w:multiLevelType w:val="hybridMultilevel"/>
    <w:tmpl w:val="79B23FA2"/>
    <w:lvl w:ilvl="0" w:tplc="9982917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94107AA"/>
    <w:multiLevelType w:val="hybridMultilevel"/>
    <w:tmpl w:val="5B46EBC8"/>
    <w:lvl w:ilvl="0" w:tplc="0C090001">
      <w:start w:val="1"/>
      <w:numFmt w:val="bullet"/>
      <w:lvlText w:val=""/>
      <w:lvlJc w:val="left"/>
      <w:pPr>
        <w:ind w:left="360" w:hanging="360"/>
      </w:pPr>
      <w:rPr>
        <w:rFonts w:ascii="Symbol" w:hAnsi="Symbol" w:hint="default"/>
        <w:color w:val="ED7D31"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0"/>
  </w:num>
  <w:num w:numId="4">
    <w:abstractNumId w:val="6"/>
  </w:num>
  <w:num w:numId="5">
    <w:abstractNumId w:val="17"/>
  </w:num>
  <w:num w:numId="6">
    <w:abstractNumId w:val="12"/>
  </w:num>
  <w:num w:numId="7">
    <w:abstractNumId w:val="19"/>
  </w:num>
  <w:num w:numId="8">
    <w:abstractNumId w:val="7"/>
  </w:num>
  <w:num w:numId="9">
    <w:abstractNumId w:val="21"/>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9"/>
  </w:num>
  <w:num w:numId="20">
    <w:abstractNumId w:val="20"/>
  </w:num>
  <w:num w:numId="21">
    <w:abstractNumId w:val="0"/>
  </w:num>
  <w:num w:numId="22">
    <w:abstractNumId w:val="11"/>
  </w:num>
  <w:num w:numId="23">
    <w:abstractNumId w:val="16"/>
  </w:num>
  <w:num w:numId="24">
    <w:abstractNumId w:val="23"/>
  </w:num>
  <w:num w:numId="25">
    <w:abstractNumId w:val="18"/>
  </w:num>
  <w:num w:numId="26">
    <w:abstractNumId w:val="1"/>
  </w:num>
  <w:num w:numId="27">
    <w:abstractNumId w:val="14"/>
  </w:num>
  <w:num w:numId="28">
    <w:abstractNumId w:val="13"/>
  </w:num>
  <w:num w:numId="29">
    <w:abstractNumId w:val="22"/>
  </w:num>
  <w:num w:numId="30">
    <w:abstractNumId w:val="15"/>
  </w:num>
  <w:num w:numId="31">
    <w:abstractNumId w:val="8"/>
  </w:num>
  <w:num w:numId="32">
    <w:abstractNumId w:val="10"/>
  </w:num>
  <w:num w:numId="33">
    <w:abstractNumId w:val="5"/>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4"/>
  <w:removePersonalInformation/>
  <w:removeDateAndTi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b85de0fc-fce5-45af-842e-bac7b2e4b11d"/>
  </w:docVars>
  <w:rsids>
    <w:rsidRoot w:val="00575BD4"/>
    <w:rsid w:val="0000275F"/>
    <w:rsid w:val="000043E3"/>
    <w:rsid w:val="0000623B"/>
    <w:rsid w:val="0000738B"/>
    <w:rsid w:val="000108B9"/>
    <w:rsid w:val="00011053"/>
    <w:rsid w:val="0001259F"/>
    <w:rsid w:val="00014DC4"/>
    <w:rsid w:val="00016E66"/>
    <w:rsid w:val="00020A5C"/>
    <w:rsid w:val="00020E64"/>
    <w:rsid w:val="0002321F"/>
    <w:rsid w:val="00023D54"/>
    <w:rsid w:val="00024AAD"/>
    <w:rsid w:val="000259E8"/>
    <w:rsid w:val="000305BA"/>
    <w:rsid w:val="00030EE4"/>
    <w:rsid w:val="00033D4E"/>
    <w:rsid w:val="00035AAE"/>
    <w:rsid w:val="00035C67"/>
    <w:rsid w:val="00040C65"/>
    <w:rsid w:val="00041420"/>
    <w:rsid w:val="0004793F"/>
    <w:rsid w:val="00051092"/>
    <w:rsid w:val="000527FE"/>
    <w:rsid w:val="00053361"/>
    <w:rsid w:val="000545AA"/>
    <w:rsid w:val="00054EFE"/>
    <w:rsid w:val="0005634B"/>
    <w:rsid w:val="00063341"/>
    <w:rsid w:val="00065FF9"/>
    <w:rsid w:val="00066C36"/>
    <w:rsid w:val="000710BE"/>
    <w:rsid w:val="000752C2"/>
    <w:rsid w:val="00075F6E"/>
    <w:rsid w:val="00076075"/>
    <w:rsid w:val="000769B0"/>
    <w:rsid w:val="0007723B"/>
    <w:rsid w:val="00080A25"/>
    <w:rsid w:val="000819FB"/>
    <w:rsid w:val="000839D4"/>
    <w:rsid w:val="00083AC1"/>
    <w:rsid w:val="00085B9F"/>
    <w:rsid w:val="00087248"/>
    <w:rsid w:val="00087CC9"/>
    <w:rsid w:val="00093256"/>
    <w:rsid w:val="00093488"/>
    <w:rsid w:val="00093B3F"/>
    <w:rsid w:val="00095F35"/>
    <w:rsid w:val="000970F3"/>
    <w:rsid w:val="000A221E"/>
    <w:rsid w:val="000A3786"/>
    <w:rsid w:val="000B0B9E"/>
    <w:rsid w:val="000B2B0E"/>
    <w:rsid w:val="000B2CFD"/>
    <w:rsid w:val="000B4EDE"/>
    <w:rsid w:val="000B5B5F"/>
    <w:rsid w:val="000B5F33"/>
    <w:rsid w:val="000B77E9"/>
    <w:rsid w:val="000C11C6"/>
    <w:rsid w:val="000C1D52"/>
    <w:rsid w:val="000C226E"/>
    <w:rsid w:val="000C348E"/>
    <w:rsid w:val="000C4037"/>
    <w:rsid w:val="000D1536"/>
    <w:rsid w:val="000D2435"/>
    <w:rsid w:val="000D6361"/>
    <w:rsid w:val="000E145D"/>
    <w:rsid w:val="000E1CA8"/>
    <w:rsid w:val="000E2C5B"/>
    <w:rsid w:val="000E3056"/>
    <w:rsid w:val="000E5FBD"/>
    <w:rsid w:val="000E6B7F"/>
    <w:rsid w:val="000E7CD9"/>
    <w:rsid w:val="000F1DB5"/>
    <w:rsid w:val="000F5014"/>
    <w:rsid w:val="000F7701"/>
    <w:rsid w:val="000F7FA9"/>
    <w:rsid w:val="00104A6B"/>
    <w:rsid w:val="00105E97"/>
    <w:rsid w:val="00106CCD"/>
    <w:rsid w:val="001114AE"/>
    <w:rsid w:val="00111A18"/>
    <w:rsid w:val="00111E89"/>
    <w:rsid w:val="0011300C"/>
    <w:rsid w:val="00127200"/>
    <w:rsid w:val="001300E1"/>
    <w:rsid w:val="00130E3D"/>
    <w:rsid w:val="001315B9"/>
    <w:rsid w:val="00132EC5"/>
    <w:rsid w:val="00135F54"/>
    <w:rsid w:val="00137575"/>
    <w:rsid w:val="00142765"/>
    <w:rsid w:val="00143B39"/>
    <w:rsid w:val="0014471A"/>
    <w:rsid w:val="00144D1E"/>
    <w:rsid w:val="00146A9F"/>
    <w:rsid w:val="00150FA8"/>
    <w:rsid w:val="0015237E"/>
    <w:rsid w:val="001532CA"/>
    <w:rsid w:val="001551EF"/>
    <w:rsid w:val="0015589D"/>
    <w:rsid w:val="001559EA"/>
    <w:rsid w:val="00156C9F"/>
    <w:rsid w:val="001572DB"/>
    <w:rsid w:val="00157932"/>
    <w:rsid w:val="00157D00"/>
    <w:rsid w:val="00157EE6"/>
    <w:rsid w:val="00161628"/>
    <w:rsid w:val="0016184E"/>
    <w:rsid w:val="00163DEE"/>
    <w:rsid w:val="00165302"/>
    <w:rsid w:val="00165579"/>
    <w:rsid w:val="00167B63"/>
    <w:rsid w:val="0017139B"/>
    <w:rsid w:val="001717F8"/>
    <w:rsid w:val="00172EE6"/>
    <w:rsid w:val="00172F30"/>
    <w:rsid w:val="00173DE0"/>
    <w:rsid w:val="001760AE"/>
    <w:rsid w:val="00176D0B"/>
    <w:rsid w:val="001772CB"/>
    <w:rsid w:val="00177984"/>
    <w:rsid w:val="00177BED"/>
    <w:rsid w:val="001819A4"/>
    <w:rsid w:val="001827BC"/>
    <w:rsid w:val="00184D5F"/>
    <w:rsid w:val="001867C9"/>
    <w:rsid w:val="00190610"/>
    <w:rsid w:val="00191A16"/>
    <w:rsid w:val="001925DD"/>
    <w:rsid w:val="00192E39"/>
    <w:rsid w:val="001931A5"/>
    <w:rsid w:val="00196044"/>
    <w:rsid w:val="00196C11"/>
    <w:rsid w:val="00197435"/>
    <w:rsid w:val="001A0A3B"/>
    <w:rsid w:val="001A0BD8"/>
    <w:rsid w:val="001A2306"/>
    <w:rsid w:val="001A2422"/>
    <w:rsid w:val="001A745C"/>
    <w:rsid w:val="001B2968"/>
    <w:rsid w:val="001B2F8F"/>
    <w:rsid w:val="001B4F69"/>
    <w:rsid w:val="001B7552"/>
    <w:rsid w:val="001C02A0"/>
    <w:rsid w:val="001C0B01"/>
    <w:rsid w:val="001D014F"/>
    <w:rsid w:val="001D46E2"/>
    <w:rsid w:val="001D5D00"/>
    <w:rsid w:val="001E1928"/>
    <w:rsid w:val="001E2EDD"/>
    <w:rsid w:val="001E3368"/>
    <w:rsid w:val="001E37E9"/>
    <w:rsid w:val="001E596E"/>
    <w:rsid w:val="001E68E9"/>
    <w:rsid w:val="001F03DC"/>
    <w:rsid w:val="001F1BAE"/>
    <w:rsid w:val="001F320F"/>
    <w:rsid w:val="001F328B"/>
    <w:rsid w:val="001F50D7"/>
    <w:rsid w:val="001F53FD"/>
    <w:rsid w:val="001F59FA"/>
    <w:rsid w:val="001F5A18"/>
    <w:rsid w:val="001F5D65"/>
    <w:rsid w:val="001F7CA0"/>
    <w:rsid w:val="00201293"/>
    <w:rsid w:val="002018AD"/>
    <w:rsid w:val="00203DC7"/>
    <w:rsid w:val="00206F00"/>
    <w:rsid w:val="00207019"/>
    <w:rsid w:val="00211BBE"/>
    <w:rsid w:val="002135C5"/>
    <w:rsid w:val="00213A80"/>
    <w:rsid w:val="00213F62"/>
    <w:rsid w:val="002157C8"/>
    <w:rsid w:val="00215E35"/>
    <w:rsid w:val="002221AE"/>
    <w:rsid w:val="0023146B"/>
    <w:rsid w:val="00231477"/>
    <w:rsid w:val="002339F7"/>
    <w:rsid w:val="002348C2"/>
    <w:rsid w:val="0023599B"/>
    <w:rsid w:val="00236569"/>
    <w:rsid w:val="00236B8A"/>
    <w:rsid w:val="002422A6"/>
    <w:rsid w:val="00244A28"/>
    <w:rsid w:val="00245FB9"/>
    <w:rsid w:val="002463CF"/>
    <w:rsid w:val="002474FA"/>
    <w:rsid w:val="002476C4"/>
    <w:rsid w:val="00250BB9"/>
    <w:rsid w:val="0025191A"/>
    <w:rsid w:val="00251AA0"/>
    <w:rsid w:val="002534E7"/>
    <w:rsid w:val="00253686"/>
    <w:rsid w:val="00253C69"/>
    <w:rsid w:val="002570D9"/>
    <w:rsid w:val="0025788A"/>
    <w:rsid w:val="00260934"/>
    <w:rsid w:val="002613F1"/>
    <w:rsid w:val="00261AE4"/>
    <w:rsid w:val="002631A0"/>
    <w:rsid w:val="00264EE6"/>
    <w:rsid w:val="0026538D"/>
    <w:rsid w:val="00267201"/>
    <w:rsid w:val="00271C0B"/>
    <w:rsid w:val="00273E85"/>
    <w:rsid w:val="00277F1F"/>
    <w:rsid w:val="00281F17"/>
    <w:rsid w:val="002839CA"/>
    <w:rsid w:val="00283EFD"/>
    <w:rsid w:val="002846B0"/>
    <w:rsid w:val="00286F22"/>
    <w:rsid w:val="0029001B"/>
    <w:rsid w:val="002930A7"/>
    <w:rsid w:val="00297C92"/>
    <w:rsid w:val="002A033D"/>
    <w:rsid w:val="002A1128"/>
    <w:rsid w:val="002A56EB"/>
    <w:rsid w:val="002A6E9C"/>
    <w:rsid w:val="002B0874"/>
    <w:rsid w:val="002B11F7"/>
    <w:rsid w:val="002B248F"/>
    <w:rsid w:val="002B4FE3"/>
    <w:rsid w:val="002B780B"/>
    <w:rsid w:val="002C23A2"/>
    <w:rsid w:val="002C4FCD"/>
    <w:rsid w:val="002D5004"/>
    <w:rsid w:val="002D737F"/>
    <w:rsid w:val="002D7415"/>
    <w:rsid w:val="002E070B"/>
    <w:rsid w:val="002E279D"/>
    <w:rsid w:val="002E3245"/>
    <w:rsid w:val="002E481B"/>
    <w:rsid w:val="002F1F46"/>
    <w:rsid w:val="002F203C"/>
    <w:rsid w:val="002F6F13"/>
    <w:rsid w:val="00300020"/>
    <w:rsid w:val="00301975"/>
    <w:rsid w:val="00302CC6"/>
    <w:rsid w:val="00302D8D"/>
    <w:rsid w:val="00305D46"/>
    <w:rsid w:val="00310264"/>
    <w:rsid w:val="00310BAF"/>
    <w:rsid w:val="00311EA5"/>
    <w:rsid w:val="00316FE1"/>
    <w:rsid w:val="00321788"/>
    <w:rsid w:val="003221D5"/>
    <w:rsid w:val="00331EFA"/>
    <w:rsid w:val="00333215"/>
    <w:rsid w:val="003370FA"/>
    <w:rsid w:val="00340269"/>
    <w:rsid w:val="003412E8"/>
    <w:rsid w:val="00344580"/>
    <w:rsid w:val="0034632E"/>
    <w:rsid w:val="00346431"/>
    <w:rsid w:val="00346A3E"/>
    <w:rsid w:val="00346BB2"/>
    <w:rsid w:val="0035033D"/>
    <w:rsid w:val="00352622"/>
    <w:rsid w:val="00352E1B"/>
    <w:rsid w:val="00354156"/>
    <w:rsid w:val="003548B6"/>
    <w:rsid w:val="00354E02"/>
    <w:rsid w:val="003552FD"/>
    <w:rsid w:val="00355CB6"/>
    <w:rsid w:val="003569D0"/>
    <w:rsid w:val="00356EF9"/>
    <w:rsid w:val="00356F8B"/>
    <w:rsid w:val="00361D95"/>
    <w:rsid w:val="0036453B"/>
    <w:rsid w:val="003650F4"/>
    <w:rsid w:val="00371F65"/>
    <w:rsid w:val="0037245C"/>
    <w:rsid w:val="00372B6E"/>
    <w:rsid w:val="00373690"/>
    <w:rsid w:val="00375BF0"/>
    <w:rsid w:val="00375EC5"/>
    <w:rsid w:val="00377155"/>
    <w:rsid w:val="00382C94"/>
    <w:rsid w:val="00383928"/>
    <w:rsid w:val="0038579B"/>
    <w:rsid w:val="00387A55"/>
    <w:rsid w:val="003904D7"/>
    <w:rsid w:val="00391D1B"/>
    <w:rsid w:val="003A0A49"/>
    <w:rsid w:val="003A234B"/>
    <w:rsid w:val="003A2493"/>
    <w:rsid w:val="003A2D7E"/>
    <w:rsid w:val="003A303F"/>
    <w:rsid w:val="003A5386"/>
    <w:rsid w:val="003A554C"/>
    <w:rsid w:val="003A61FC"/>
    <w:rsid w:val="003B222D"/>
    <w:rsid w:val="003B2CD5"/>
    <w:rsid w:val="003B47B8"/>
    <w:rsid w:val="003B5EA2"/>
    <w:rsid w:val="003B5F67"/>
    <w:rsid w:val="003B657E"/>
    <w:rsid w:val="003B6E4C"/>
    <w:rsid w:val="003C0051"/>
    <w:rsid w:val="003C2BF6"/>
    <w:rsid w:val="003C3623"/>
    <w:rsid w:val="003C59C7"/>
    <w:rsid w:val="003C636F"/>
    <w:rsid w:val="003D00B7"/>
    <w:rsid w:val="003D065C"/>
    <w:rsid w:val="003D2C72"/>
    <w:rsid w:val="003D38D8"/>
    <w:rsid w:val="003D3B4C"/>
    <w:rsid w:val="003D6BBC"/>
    <w:rsid w:val="003D7A72"/>
    <w:rsid w:val="003E0376"/>
    <w:rsid w:val="003E0454"/>
    <w:rsid w:val="003E06BA"/>
    <w:rsid w:val="003E0E64"/>
    <w:rsid w:val="003E0EE7"/>
    <w:rsid w:val="003E2740"/>
    <w:rsid w:val="003E28EF"/>
    <w:rsid w:val="003E3BDF"/>
    <w:rsid w:val="003E444C"/>
    <w:rsid w:val="003E5C62"/>
    <w:rsid w:val="003E6AFA"/>
    <w:rsid w:val="003E6C36"/>
    <w:rsid w:val="003E795C"/>
    <w:rsid w:val="003F05AB"/>
    <w:rsid w:val="003F191C"/>
    <w:rsid w:val="003F320C"/>
    <w:rsid w:val="003F38BE"/>
    <w:rsid w:val="003F5C09"/>
    <w:rsid w:val="0040098E"/>
    <w:rsid w:val="0040336E"/>
    <w:rsid w:val="00405D0E"/>
    <w:rsid w:val="004105E4"/>
    <w:rsid w:val="00412AD9"/>
    <w:rsid w:val="004135BB"/>
    <w:rsid w:val="004166B0"/>
    <w:rsid w:val="00424B08"/>
    <w:rsid w:val="0042573C"/>
    <w:rsid w:val="0042637F"/>
    <w:rsid w:val="00426727"/>
    <w:rsid w:val="004276C6"/>
    <w:rsid w:val="00434614"/>
    <w:rsid w:val="00435564"/>
    <w:rsid w:val="00435A28"/>
    <w:rsid w:val="00440853"/>
    <w:rsid w:val="0044219C"/>
    <w:rsid w:val="004440CF"/>
    <w:rsid w:val="004467B0"/>
    <w:rsid w:val="004479CA"/>
    <w:rsid w:val="00447A1C"/>
    <w:rsid w:val="00450475"/>
    <w:rsid w:val="00450BCD"/>
    <w:rsid w:val="00451127"/>
    <w:rsid w:val="00455858"/>
    <w:rsid w:val="00456740"/>
    <w:rsid w:val="00456DDE"/>
    <w:rsid w:val="00460B0F"/>
    <w:rsid w:val="00461575"/>
    <w:rsid w:val="00464276"/>
    <w:rsid w:val="00465298"/>
    <w:rsid w:val="00465468"/>
    <w:rsid w:val="00476815"/>
    <w:rsid w:val="00480295"/>
    <w:rsid w:val="00480B41"/>
    <w:rsid w:val="004818F1"/>
    <w:rsid w:val="00483554"/>
    <w:rsid w:val="00484957"/>
    <w:rsid w:val="0048549E"/>
    <w:rsid w:val="00487F4A"/>
    <w:rsid w:val="00491383"/>
    <w:rsid w:val="00491DD2"/>
    <w:rsid w:val="00494EE9"/>
    <w:rsid w:val="004954E9"/>
    <w:rsid w:val="004955A5"/>
    <w:rsid w:val="004973DD"/>
    <w:rsid w:val="004974C2"/>
    <w:rsid w:val="004A49E3"/>
    <w:rsid w:val="004A554D"/>
    <w:rsid w:val="004A7073"/>
    <w:rsid w:val="004A7584"/>
    <w:rsid w:val="004B3E1E"/>
    <w:rsid w:val="004B4C0B"/>
    <w:rsid w:val="004B6CAB"/>
    <w:rsid w:val="004B70C2"/>
    <w:rsid w:val="004B7388"/>
    <w:rsid w:val="004C1172"/>
    <w:rsid w:val="004C4C07"/>
    <w:rsid w:val="004D014C"/>
    <w:rsid w:val="004D0940"/>
    <w:rsid w:val="004D1BB9"/>
    <w:rsid w:val="004D5AE0"/>
    <w:rsid w:val="004D5BEB"/>
    <w:rsid w:val="004D7ABF"/>
    <w:rsid w:val="004E049E"/>
    <w:rsid w:val="004E0C72"/>
    <w:rsid w:val="004E0D34"/>
    <w:rsid w:val="004E3A20"/>
    <w:rsid w:val="004E5DCF"/>
    <w:rsid w:val="004E6AB8"/>
    <w:rsid w:val="004F18F3"/>
    <w:rsid w:val="004F21B2"/>
    <w:rsid w:val="004F2AA6"/>
    <w:rsid w:val="004F2F91"/>
    <w:rsid w:val="004F3FF1"/>
    <w:rsid w:val="005002DB"/>
    <w:rsid w:val="00500F85"/>
    <w:rsid w:val="00501B34"/>
    <w:rsid w:val="00504283"/>
    <w:rsid w:val="00510916"/>
    <w:rsid w:val="00512FF8"/>
    <w:rsid w:val="00514E91"/>
    <w:rsid w:val="00515F55"/>
    <w:rsid w:val="0051771C"/>
    <w:rsid w:val="00517BBA"/>
    <w:rsid w:val="00521F58"/>
    <w:rsid w:val="00522DAB"/>
    <w:rsid w:val="00523906"/>
    <w:rsid w:val="00535BED"/>
    <w:rsid w:val="00537F17"/>
    <w:rsid w:val="005418B9"/>
    <w:rsid w:val="0054257F"/>
    <w:rsid w:val="00544046"/>
    <w:rsid w:val="00544F31"/>
    <w:rsid w:val="00552C71"/>
    <w:rsid w:val="005530B2"/>
    <w:rsid w:val="005551ED"/>
    <w:rsid w:val="0055740A"/>
    <w:rsid w:val="00560739"/>
    <w:rsid w:val="00561134"/>
    <w:rsid w:val="0056297A"/>
    <w:rsid w:val="00562ECF"/>
    <w:rsid w:val="005668E7"/>
    <w:rsid w:val="00566E9C"/>
    <w:rsid w:val="005673A1"/>
    <w:rsid w:val="0057046A"/>
    <w:rsid w:val="005717C0"/>
    <w:rsid w:val="00574B23"/>
    <w:rsid w:val="00575BD4"/>
    <w:rsid w:val="00576B71"/>
    <w:rsid w:val="005801FA"/>
    <w:rsid w:val="00580FD4"/>
    <w:rsid w:val="00581E35"/>
    <w:rsid w:val="0058243A"/>
    <w:rsid w:val="00585166"/>
    <w:rsid w:val="00585ECF"/>
    <w:rsid w:val="00587A88"/>
    <w:rsid w:val="00592760"/>
    <w:rsid w:val="00594BAA"/>
    <w:rsid w:val="00594DEC"/>
    <w:rsid w:val="0059756A"/>
    <w:rsid w:val="005A04CD"/>
    <w:rsid w:val="005A091B"/>
    <w:rsid w:val="005A10F3"/>
    <w:rsid w:val="005A170A"/>
    <w:rsid w:val="005A4E6A"/>
    <w:rsid w:val="005A60ED"/>
    <w:rsid w:val="005A7A74"/>
    <w:rsid w:val="005B1DE6"/>
    <w:rsid w:val="005B202B"/>
    <w:rsid w:val="005B2C02"/>
    <w:rsid w:val="005B4677"/>
    <w:rsid w:val="005B7717"/>
    <w:rsid w:val="005C0EF5"/>
    <w:rsid w:val="005C1A34"/>
    <w:rsid w:val="005C2B1D"/>
    <w:rsid w:val="005C4BF3"/>
    <w:rsid w:val="005C6105"/>
    <w:rsid w:val="005C6B1B"/>
    <w:rsid w:val="005C6FEF"/>
    <w:rsid w:val="005C74FF"/>
    <w:rsid w:val="005D12A7"/>
    <w:rsid w:val="005D40D5"/>
    <w:rsid w:val="005D5416"/>
    <w:rsid w:val="005D65B3"/>
    <w:rsid w:val="005D686D"/>
    <w:rsid w:val="005D715E"/>
    <w:rsid w:val="005E59F4"/>
    <w:rsid w:val="005E5E3D"/>
    <w:rsid w:val="005E789E"/>
    <w:rsid w:val="005F12A7"/>
    <w:rsid w:val="005F3706"/>
    <w:rsid w:val="005F4411"/>
    <w:rsid w:val="005F4934"/>
    <w:rsid w:val="005F6D32"/>
    <w:rsid w:val="005F734D"/>
    <w:rsid w:val="0060105E"/>
    <w:rsid w:val="00603166"/>
    <w:rsid w:val="006052EE"/>
    <w:rsid w:val="006133DD"/>
    <w:rsid w:val="00613F6E"/>
    <w:rsid w:val="00615BA3"/>
    <w:rsid w:val="00615E6D"/>
    <w:rsid w:val="0061671F"/>
    <w:rsid w:val="00626552"/>
    <w:rsid w:val="0063069E"/>
    <w:rsid w:val="00630E83"/>
    <w:rsid w:val="00632A62"/>
    <w:rsid w:val="00632AAC"/>
    <w:rsid w:val="00633328"/>
    <w:rsid w:val="00633624"/>
    <w:rsid w:val="00634FCE"/>
    <w:rsid w:val="00636C9C"/>
    <w:rsid w:val="00637762"/>
    <w:rsid w:val="00642B7D"/>
    <w:rsid w:val="00645560"/>
    <w:rsid w:val="00645A6A"/>
    <w:rsid w:val="0065188E"/>
    <w:rsid w:val="00653049"/>
    <w:rsid w:val="0065434B"/>
    <w:rsid w:val="00654D2A"/>
    <w:rsid w:val="006557C9"/>
    <w:rsid w:val="00657C56"/>
    <w:rsid w:val="0066116B"/>
    <w:rsid w:val="006616AE"/>
    <w:rsid w:val="00661998"/>
    <w:rsid w:val="00662325"/>
    <w:rsid w:val="00662AF1"/>
    <w:rsid w:val="006646A2"/>
    <w:rsid w:val="00666326"/>
    <w:rsid w:val="00670538"/>
    <w:rsid w:val="006708DB"/>
    <w:rsid w:val="00673A4A"/>
    <w:rsid w:val="00676E8D"/>
    <w:rsid w:val="006772BE"/>
    <w:rsid w:val="006778C8"/>
    <w:rsid w:val="00680332"/>
    <w:rsid w:val="0068317F"/>
    <w:rsid w:val="00685F77"/>
    <w:rsid w:val="00687137"/>
    <w:rsid w:val="00692E59"/>
    <w:rsid w:val="00696152"/>
    <w:rsid w:val="006A2EBF"/>
    <w:rsid w:val="006A57A8"/>
    <w:rsid w:val="006A7EBD"/>
    <w:rsid w:val="006B072B"/>
    <w:rsid w:val="006B12E7"/>
    <w:rsid w:val="006B3EEE"/>
    <w:rsid w:val="006B419D"/>
    <w:rsid w:val="006B528D"/>
    <w:rsid w:val="006B5C9C"/>
    <w:rsid w:val="006C13AD"/>
    <w:rsid w:val="006C166F"/>
    <w:rsid w:val="006C1B68"/>
    <w:rsid w:val="006C1D76"/>
    <w:rsid w:val="006C2594"/>
    <w:rsid w:val="006C353F"/>
    <w:rsid w:val="006C37C8"/>
    <w:rsid w:val="006C4144"/>
    <w:rsid w:val="006C64AC"/>
    <w:rsid w:val="006C6A25"/>
    <w:rsid w:val="006C70A6"/>
    <w:rsid w:val="006C7359"/>
    <w:rsid w:val="006D65F2"/>
    <w:rsid w:val="006D680C"/>
    <w:rsid w:val="006D754C"/>
    <w:rsid w:val="006E1A98"/>
    <w:rsid w:val="006E33B8"/>
    <w:rsid w:val="006E37A8"/>
    <w:rsid w:val="006E59C5"/>
    <w:rsid w:val="006F34AF"/>
    <w:rsid w:val="006F475B"/>
    <w:rsid w:val="006F49D6"/>
    <w:rsid w:val="006F5325"/>
    <w:rsid w:val="006F726E"/>
    <w:rsid w:val="006F7A91"/>
    <w:rsid w:val="00703A11"/>
    <w:rsid w:val="00703C54"/>
    <w:rsid w:val="00703F15"/>
    <w:rsid w:val="00703FF6"/>
    <w:rsid w:val="0070505C"/>
    <w:rsid w:val="00705B45"/>
    <w:rsid w:val="0070713E"/>
    <w:rsid w:val="00714C5A"/>
    <w:rsid w:val="00716B9D"/>
    <w:rsid w:val="00717954"/>
    <w:rsid w:val="00721144"/>
    <w:rsid w:val="00721DAB"/>
    <w:rsid w:val="00722149"/>
    <w:rsid w:val="00723E8F"/>
    <w:rsid w:val="00726421"/>
    <w:rsid w:val="007274E3"/>
    <w:rsid w:val="00727501"/>
    <w:rsid w:val="00730FDD"/>
    <w:rsid w:val="007332C3"/>
    <w:rsid w:val="00734636"/>
    <w:rsid w:val="00734975"/>
    <w:rsid w:val="00737DB3"/>
    <w:rsid w:val="00741A13"/>
    <w:rsid w:val="00741AD8"/>
    <w:rsid w:val="00742456"/>
    <w:rsid w:val="00744292"/>
    <w:rsid w:val="0074558C"/>
    <w:rsid w:val="00747C65"/>
    <w:rsid w:val="007505BB"/>
    <w:rsid w:val="00751242"/>
    <w:rsid w:val="007541FA"/>
    <w:rsid w:val="00757023"/>
    <w:rsid w:val="00760570"/>
    <w:rsid w:val="00760E55"/>
    <w:rsid w:val="0076281B"/>
    <w:rsid w:val="00763EC3"/>
    <w:rsid w:val="00764B6E"/>
    <w:rsid w:val="00774444"/>
    <w:rsid w:val="00777A08"/>
    <w:rsid w:val="0078257D"/>
    <w:rsid w:val="0078322D"/>
    <w:rsid w:val="00783D3D"/>
    <w:rsid w:val="00784BA1"/>
    <w:rsid w:val="00785834"/>
    <w:rsid w:val="00785DF1"/>
    <w:rsid w:val="0078677C"/>
    <w:rsid w:val="00791C27"/>
    <w:rsid w:val="00791E38"/>
    <w:rsid w:val="0079394F"/>
    <w:rsid w:val="00794325"/>
    <w:rsid w:val="0079577C"/>
    <w:rsid w:val="00795EB3"/>
    <w:rsid w:val="007A012A"/>
    <w:rsid w:val="007A07EC"/>
    <w:rsid w:val="007A2DD1"/>
    <w:rsid w:val="007B030F"/>
    <w:rsid w:val="007B188D"/>
    <w:rsid w:val="007C360D"/>
    <w:rsid w:val="007C533F"/>
    <w:rsid w:val="007D06E0"/>
    <w:rsid w:val="007D08D1"/>
    <w:rsid w:val="007D2586"/>
    <w:rsid w:val="007D264A"/>
    <w:rsid w:val="007D61A0"/>
    <w:rsid w:val="007D6782"/>
    <w:rsid w:val="007D6E06"/>
    <w:rsid w:val="007E34E8"/>
    <w:rsid w:val="007F2085"/>
    <w:rsid w:val="007F408E"/>
    <w:rsid w:val="007F7501"/>
    <w:rsid w:val="007F7EB3"/>
    <w:rsid w:val="0080173F"/>
    <w:rsid w:val="00802DC8"/>
    <w:rsid w:val="00802FAD"/>
    <w:rsid w:val="00803A69"/>
    <w:rsid w:val="00803E6B"/>
    <w:rsid w:val="00803FCA"/>
    <w:rsid w:val="00804DF0"/>
    <w:rsid w:val="00810523"/>
    <w:rsid w:val="00810546"/>
    <w:rsid w:val="00810DA8"/>
    <w:rsid w:val="00815063"/>
    <w:rsid w:val="00815B66"/>
    <w:rsid w:val="008207E9"/>
    <w:rsid w:val="0082098B"/>
    <w:rsid w:val="008212D3"/>
    <w:rsid w:val="00832CD8"/>
    <w:rsid w:val="008334D3"/>
    <w:rsid w:val="00833E3E"/>
    <w:rsid w:val="00833E69"/>
    <w:rsid w:val="00835CD4"/>
    <w:rsid w:val="008400B8"/>
    <w:rsid w:val="00840A86"/>
    <w:rsid w:val="00845CB6"/>
    <w:rsid w:val="008463B7"/>
    <w:rsid w:val="00851A5A"/>
    <w:rsid w:val="00855283"/>
    <w:rsid w:val="008561AF"/>
    <w:rsid w:val="00860C6F"/>
    <w:rsid w:val="00862844"/>
    <w:rsid w:val="008667A8"/>
    <w:rsid w:val="00867986"/>
    <w:rsid w:val="00872441"/>
    <w:rsid w:val="00873B79"/>
    <w:rsid w:val="0088018D"/>
    <w:rsid w:val="00882E4A"/>
    <w:rsid w:val="00883999"/>
    <w:rsid w:val="00884FD8"/>
    <w:rsid w:val="00885AB9"/>
    <w:rsid w:val="008868CB"/>
    <w:rsid w:val="00893570"/>
    <w:rsid w:val="008943DA"/>
    <w:rsid w:val="008962E2"/>
    <w:rsid w:val="008A1F55"/>
    <w:rsid w:val="008A381F"/>
    <w:rsid w:val="008B1F93"/>
    <w:rsid w:val="008B2BF9"/>
    <w:rsid w:val="008C0B5C"/>
    <w:rsid w:val="008C1640"/>
    <w:rsid w:val="008C5486"/>
    <w:rsid w:val="008C5CAF"/>
    <w:rsid w:val="008C5DA7"/>
    <w:rsid w:val="008C707C"/>
    <w:rsid w:val="008D096A"/>
    <w:rsid w:val="008D0CA7"/>
    <w:rsid w:val="008D1F6D"/>
    <w:rsid w:val="008D4699"/>
    <w:rsid w:val="008D5A1F"/>
    <w:rsid w:val="008D6216"/>
    <w:rsid w:val="008E133F"/>
    <w:rsid w:val="008E2A5E"/>
    <w:rsid w:val="008F2896"/>
    <w:rsid w:val="008F63A4"/>
    <w:rsid w:val="0090093C"/>
    <w:rsid w:val="00902F90"/>
    <w:rsid w:val="00907278"/>
    <w:rsid w:val="00907629"/>
    <w:rsid w:val="00911669"/>
    <w:rsid w:val="00913ACD"/>
    <w:rsid w:val="00913C98"/>
    <w:rsid w:val="00920615"/>
    <w:rsid w:val="009209F0"/>
    <w:rsid w:val="00921C39"/>
    <w:rsid w:val="00922C57"/>
    <w:rsid w:val="00923285"/>
    <w:rsid w:val="00924651"/>
    <w:rsid w:val="00932E33"/>
    <w:rsid w:val="00933F2A"/>
    <w:rsid w:val="009341E8"/>
    <w:rsid w:val="00935915"/>
    <w:rsid w:val="00936877"/>
    <w:rsid w:val="00936EC9"/>
    <w:rsid w:val="00940BC4"/>
    <w:rsid w:val="00941C67"/>
    <w:rsid w:val="00941CB1"/>
    <w:rsid w:val="00942C7B"/>
    <w:rsid w:val="009441C6"/>
    <w:rsid w:val="009451EC"/>
    <w:rsid w:val="0094544E"/>
    <w:rsid w:val="00945BDC"/>
    <w:rsid w:val="00946280"/>
    <w:rsid w:val="00947CE3"/>
    <w:rsid w:val="00952B75"/>
    <w:rsid w:val="0095609D"/>
    <w:rsid w:val="00957CCF"/>
    <w:rsid w:val="00957D93"/>
    <w:rsid w:val="00961B8B"/>
    <w:rsid w:val="00963E87"/>
    <w:rsid w:val="00965472"/>
    <w:rsid w:val="009657D8"/>
    <w:rsid w:val="0096624A"/>
    <w:rsid w:val="009671F8"/>
    <w:rsid w:val="0097338F"/>
    <w:rsid w:val="00973856"/>
    <w:rsid w:val="00973ED6"/>
    <w:rsid w:val="00975641"/>
    <w:rsid w:val="009756C6"/>
    <w:rsid w:val="0097590A"/>
    <w:rsid w:val="00975EE3"/>
    <w:rsid w:val="00976740"/>
    <w:rsid w:val="009817AF"/>
    <w:rsid w:val="00982E70"/>
    <w:rsid w:val="009842F9"/>
    <w:rsid w:val="009A4016"/>
    <w:rsid w:val="009A6349"/>
    <w:rsid w:val="009B0A42"/>
    <w:rsid w:val="009B15BD"/>
    <w:rsid w:val="009B1C61"/>
    <w:rsid w:val="009B1E14"/>
    <w:rsid w:val="009B2721"/>
    <w:rsid w:val="009B3F75"/>
    <w:rsid w:val="009B61AB"/>
    <w:rsid w:val="009B7423"/>
    <w:rsid w:val="009C3157"/>
    <w:rsid w:val="009C4689"/>
    <w:rsid w:val="009C58F9"/>
    <w:rsid w:val="009C624F"/>
    <w:rsid w:val="009C6762"/>
    <w:rsid w:val="009C6A12"/>
    <w:rsid w:val="009D0582"/>
    <w:rsid w:val="009D4F33"/>
    <w:rsid w:val="009D7515"/>
    <w:rsid w:val="009D7908"/>
    <w:rsid w:val="009E123C"/>
    <w:rsid w:val="009E5D24"/>
    <w:rsid w:val="009E7920"/>
    <w:rsid w:val="009F0B2E"/>
    <w:rsid w:val="009F0E4F"/>
    <w:rsid w:val="009F19DB"/>
    <w:rsid w:val="009F1BDA"/>
    <w:rsid w:val="009F2608"/>
    <w:rsid w:val="009F6C22"/>
    <w:rsid w:val="009F722A"/>
    <w:rsid w:val="009F761C"/>
    <w:rsid w:val="00A00A52"/>
    <w:rsid w:val="00A016A5"/>
    <w:rsid w:val="00A016D8"/>
    <w:rsid w:val="00A02B0A"/>
    <w:rsid w:val="00A02F28"/>
    <w:rsid w:val="00A03C45"/>
    <w:rsid w:val="00A057DA"/>
    <w:rsid w:val="00A06211"/>
    <w:rsid w:val="00A07FD4"/>
    <w:rsid w:val="00A11B5C"/>
    <w:rsid w:val="00A12E55"/>
    <w:rsid w:val="00A1482B"/>
    <w:rsid w:val="00A14F72"/>
    <w:rsid w:val="00A21189"/>
    <w:rsid w:val="00A22000"/>
    <w:rsid w:val="00A24F75"/>
    <w:rsid w:val="00A32A7C"/>
    <w:rsid w:val="00A34FAA"/>
    <w:rsid w:val="00A356AB"/>
    <w:rsid w:val="00A3607D"/>
    <w:rsid w:val="00A41145"/>
    <w:rsid w:val="00A416A4"/>
    <w:rsid w:val="00A41883"/>
    <w:rsid w:val="00A43C21"/>
    <w:rsid w:val="00A47E79"/>
    <w:rsid w:val="00A503A6"/>
    <w:rsid w:val="00A5067B"/>
    <w:rsid w:val="00A51E16"/>
    <w:rsid w:val="00A52176"/>
    <w:rsid w:val="00A5257B"/>
    <w:rsid w:val="00A530DE"/>
    <w:rsid w:val="00A53EDF"/>
    <w:rsid w:val="00A53FE0"/>
    <w:rsid w:val="00A55BE6"/>
    <w:rsid w:val="00A56D38"/>
    <w:rsid w:val="00A60E8D"/>
    <w:rsid w:val="00A66C30"/>
    <w:rsid w:val="00A67932"/>
    <w:rsid w:val="00A7017D"/>
    <w:rsid w:val="00A76BC4"/>
    <w:rsid w:val="00A80E42"/>
    <w:rsid w:val="00A83F9E"/>
    <w:rsid w:val="00A84D7D"/>
    <w:rsid w:val="00A84F00"/>
    <w:rsid w:val="00A87FF1"/>
    <w:rsid w:val="00A90AA1"/>
    <w:rsid w:val="00A9198E"/>
    <w:rsid w:val="00A91FDA"/>
    <w:rsid w:val="00A951CF"/>
    <w:rsid w:val="00A96902"/>
    <w:rsid w:val="00A96D01"/>
    <w:rsid w:val="00A96EEE"/>
    <w:rsid w:val="00A97FA5"/>
    <w:rsid w:val="00AA0541"/>
    <w:rsid w:val="00AA2B41"/>
    <w:rsid w:val="00AA4C4A"/>
    <w:rsid w:val="00AA5E9A"/>
    <w:rsid w:val="00AA73FD"/>
    <w:rsid w:val="00AA7958"/>
    <w:rsid w:val="00AB1886"/>
    <w:rsid w:val="00AB2F99"/>
    <w:rsid w:val="00AB7E9E"/>
    <w:rsid w:val="00AC1269"/>
    <w:rsid w:val="00AC4BCA"/>
    <w:rsid w:val="00AC5419"/>
    <w:rsid w:val="00AC7BDC"/>
    <w:rsid w:val="00AD2356"/>
    <w:rsid w:val="00AD2EAA"/>
    <w:rsid w:val="00AD2F83"/>
    <w:rsid w:val="00AD50D5"/>
    <w:rsid w:val="00AD5BCD"/>
    <w:rsid w:val="00AD736A"/>
    <w:rsid w:val="00AE0E1E"/>
    <w:rsid w:val="00AE1864"/>
    <w:rsid w:val="00AE1922"/>
    <w:rsid w:val="00AE2E65"/>
    <w:rsid w:val="00AE365C"/>
    <w:rsid w:val="00AE46BB"/>
    <w:rsid w:val="00AE546F"/>
    <w:rsid w:val="00AE5785"/>
    <w:rsid w:val="00AE7A2A"/>
    <w:rsid w:val="00AE7CE5"/>
    <w:rsid w:val="00AF0286"/>
    <w:rsid w:val="00AF0CE8"/>
    <w:rsid w:val="00AF2AB6"/>
    <w:rsid w:val="00AF5EBE"/>
    <w:rsid w:val="00AF707E"/>
    <w:rsid w:val="00AF7EEB"/>
    <w:rsid w:val="00B003B5"/>
    <w:rsid w:val="00B024FA"/>
    <w:rsid w:val="00B02D5A"/>
    <w:rsid w:val="00B047F4"/>
    <w:rsid w:val="00B04DE6"/>
    <w:rsid w:val="00B11F75"/>
    <w:rsid w:val="00B17A4A"/>
    <w:rsid w:val="00B2177C"/>
    <w:rsid w:val="00B22BF2"/>
    <w:rsid w:val="00B23431"/>
    <w:rsid w:val="00B27845"/>
    <w:rsid w:val="00B343DA"/>
    <w:rsid w:val="00B358D1"/>
    <w:rsid w:val="00B364C7"/>
    <w:rsid w:val="00B437DB"/>
    <w:rsid w:val="00B467C2"/>
    <w:rsid w:val="00B55B34"/>
    <w:rsid w:val="00B56FE6"/>
    <w:rsid w:val="00B6412F"/>
    <w:rsid w:val="00B657AB"/>
    <w:rsid w:val="00B670AA"/>
    <w:rsid w:val="00B67925"/>
    <w:rsid w:val="00B67BCA"/>
    <w:rsid w:val="00B700B8"/>
    <w:rsid w:val="00B70B10"/>
    <w:rsid w:val="00B7419F"/>
    <w:rsid w:val="00B75991"/>
    <w:rsid w:val="00B76218"/>
    <w:rsid w:val="00B806C8"/>
    <w:rsid w:val="00B82267"/>
    <w:rsid w:val="00B8419E"/>
    <w:rsid w:val="00B84371"/>
    <w:rsid w:val="00B84EC9"/>
    <w:rsid w:val="00B85300"/>
    <w:rsid w:val="00B85381"/>
    <w:rsid w:val="00B92334"/>
    <w:rsid w:val="00B93BA5"/>
    <w:rsid w:val="00B95368"/>
    <w:rsid w:val="00B95E6A"/>
    <w:rsid w:val="00B96390"/>
    <w:rsid w:val="00B97008"/>
    <w:rsid w:val="00B97ACC"/>
    <w:rsid w:val="00BA0DAB"/>
    <w:rsid w:val="00BA14C0"/>
    <w:rsid w:val="00BA24BF"/>
    <w:rsid w:val="00BA3B74"/>
    <w:rsid w:val="00BA4399"/>
    <w:rsid w:val="00BA51CE"/>
    <w:rsid w:val="00BA7BB6"/>
    <w:rsid w:val="00BB4C91"/>
    <w:rsid w:val="00BB4F80"/>
    <w:rsid w:val="00BB5BB8"/>
    <w:rsid w:val="00BB6487"/>
    <w:rsid w:val="00BB7060"/>
    <w:rsid w:val="00BB76FE"/>
    <w:rsid w:val="00BC0DAA"/>
    <w:rsid w:val="00BC174A"/>
    <w:rsid w:val="00BC7C77"/>
    <w:rsid w:val="00BE2065"/>
    <w:rsid w:val="00BE3E24"/>
    <w:rsid w:val="00BF08A9"/>
    <w:rsid w:val="00BF3288"/>
    <w:rsid w:val="00BF7EE1"/>
    <w:rsid w:val="00C06EFF"/>
    <w:rsid w:val="00C075EA"/>
    <w:rsid w:val="00C07C9F"/>
    <w:rsid w:val="00C11CDA"/>
    <w:rsid w:val="00C1722F"/>
    <w:rsid w:val="00C17919"/>
    <w:rsid w:val="00C20667"/>
    <w:rsid w:val="00C220BD"/>
    <w:rsid w:val="00C22731"/>
    <w:rsid w:val="00C2303E"/>
    <w:rsid w:val="00C23B75"/>
    <w:rsid w:val="00C2732E"/>
    <w:rsid w:val="00C310C0"/>
    <w:rsid w:val="00C323D7"/>
    <w:rsid w:val="00C4052D"/>
    <w:rsid w:val="00C406EE"/>
    <w:rsid w:val="00C4316F"/>
    <w:rsid w:val="00C44223"/>
    <w:rsid w:val="00C44A64"/>
    <w:rsid w:val="00C4532F"/>
    <w:rsid w:val="00C47BE1"/>
    <w:rsid w:val="00C47D21"/>
    <w:rsid w:val="00C52DF5"/>
    <w:rsid w:val="00C54938"/>
    <w:rsid w:val="00C57324"/>
    <w:rsid w:val="00C62087"/>
    <w:rsid w:val="00C62325"/>
    <w:rsid w:val="00C63600"/>
    <w:rsid w:val="00C64425"/>
    <w:rsid w:val="00C65F29"/>
    <w:rsid w:val="00C66C98"/>
    <w:rsid w:val="00C72F52"/>
    <w:rsid w:val="00C73AC8"/>
    <w:rsid w:val="00C7503F"/>
    <w:rsid w:val="00C7516D"/>
    <w:rsid w:val="00C76607"/>
    <w:rsid w:val="00C7725F"/>
    <w:rsid w:val="00C773F0"/>
    <w:rsid w:val="00C82EC2"/>
    <w:rsid w:val="00C8537A"/>
    <w:rsid w:val="00C85C98"/>
    <w:rsid w:val="00C87491"/>
    <w:rsid w:val="00C87921"/>
    <w:rsid w:val="00C900BE"/>
    <w:rsid w:val="00C911DB"/>
    <w:rsid w:val="00C915A2"/>
    <w:rsid w:val="00C955CF"/>
    <w:rsid w:val="00C97251"/>
    <w:rsid w:val="00C97EC4"/>
    <w:rsid w:val="00CA0259"/>
    <w:rsid w:val="00CA4A0F"/>
    <w:rsid w:val="00CA687E"/>
    <w:rsid w:val="00CA6C83"/>
    <w:rsid w:val="00CB57E1"/>
    <w:rsid w:val="00CB5E8A"/>
    <w:rsid w:val="00CB6796"/>
    <w:rsid w:val="00CB6E55"/>
    <w:rsid w:val="00CC0D75"/>
    <w:rsid w:val="00CC254E"/>
    <w:rsid w:val="00CC4305"/>
    <w:rsid w:val="00CC5384"/>
    <w:rsid w:val="00CC5C21"/>
    <w:rsid w:val="00CC626E"/>
    <w:rsid w:val="00CC7CC5"/>
    <w:rsid w:val="00CD3668"/>
    <w:rsid w:val="00CD7CAA"/>
    <w:rsid w:val="00CD7E8C"/>
    <w:rsid w:val="00CE2097"/>
    <w:rsid w:val="00CE2B91"/>
    <w:rsid w:val="00CE5AA5"/>
    <w:rsid w:val="00CF1512"/>
    <w:rsid w:val="00CF63BC"/>
    <w:rsid w:val="00CF6EDA"/>
    <w:rsid w:val="00D01C49"/>
    <w:rsid w:val="00D02B34"/>
    <w:rsid w:val="00D043B7"/>
    <w:rsid w:val="00D0537A"/>
    <w:rsid w:val="00D06270"/>
    <w:rsid w:val="00D130F5"/>
    <w:rsid w:val="00D156EC"/>
    <w:rsid w:val="00D1610E"/>
    <w:rsid w:val="00D175D2"/>
    <w:rsid w:val="00D20618"/>
    <w:rsid w:val="00D21A92"/>
    <w:rsid w:val="00D2460D"/>
    <w:rsid w:val="00D2784E"/>
    <w:rsid w:val="00D27B07"/>
    <w:rsid w:val="00D30540"/>
    <w:rsid w:val="00D30990"/>
    <w:rsid w:val="00D31C41"/>
    <w:rsid w:val="00D33228"/>
    <w:rsid w:val="00D338C6"/>
    <w:rsid w:val="00D357B6"/>
    <w:rsid w:val="00D358DA"/>
    <w:rsid w:val="00D35FC9"/>
    <w:rsid w:val="00D37B04"/>
    <w:rsid w:val="00D40299"/>
    <w:rsid w:val="00D40599"/>
    <w:rsid w:val="00D41468"/>
    <w:rsid w:val="00D41795"/>
    <w:rsid w:val="00D4218E"/>
    <w:rsid w:val="00D4265B"/>
    <w:rsid w:val="00D44D9B"/>
    <w:rsid w:val="00D512B4"/>
    <w:rsid w:val="00D518C6"/>
    <w:rsid w:val="00D53169"/>
    <w:rsid w:val="00D56322"/>
    <w:rsid w:val="00D60DE8"/>
    <w:rsid w:val="00D619B4"/>
    <w:rsid w:val="00D63015"/>
    <w:rsid w:val="00D6355C"/>
    <w:rsid w:val="00D66171"/>
    <w:rsid w:val="00D70D82"/>
    <w:rsid w:val="00D71C7C"/>
    <w:rsid w:val="00D74529"/>
    <w:rsid w:val="00D756FC"/>
    <w:rsid w:val="00D8479F"/>
    <w:rsid w:val="00D84CD3"/>
    <w:rsid w:val="00D8501E"/>
    <w:rsid w:val="00D9329D"/>
    <w:rsid w:val="00D94DC1"/>
    <w:rsid w:val="00D95C36"/>
    <w:rsid w:val="00D9731B"/>
    <w:rsid w:val="00D97B85"/>
    <w:rsid w:val="00DA08ED"/>
    <w:rsid w:val="00DA0B08"/>
    <w:rsid w:val="00DA16A3"/>
    <w:rsid w:val="00DA4317"/>
    <w:rsid w:val="00DA4EE2"/>
    <w:rsid w:val="00DA6AA8"/>
    <w:rsid w:val="00DA6F06"/>
    <w:rsid w:val="00DB0368"/>
    <w:rsid w:val="00DB0FE3"/>
    <w:rsid w:val="00DB2477"/>
    <w:rsid w:val="00DB2FDB"/>
    <w:rsid w:val="00DB3373"/>
    <w:rsid w:val="00DB5A88"/>
    <w:rsid w:val="00DB6813"/>
    <w:rsid w:val="00DC258E"/>
    <w:rsid w:val="00DC2EE0"/>
    <w:rsid w:val="00DC4DC5"/>
    <w:rsid w:val="00DC4E8F"/>
    <w:rsid w:val="00DC625A"/>
    <w:rsid w:val="00DD3DEA"/>
    <w:rsid w:val="00DD75C5"/>
    <w:rsid w:val="00DD7B21"/>
    <w:rsid w:val="00DD7D88"/>
    <w:rsid w:val="00DE112A"/>
    <w:rsid w:val="00DE5FAE"/>
    <w:rsid w:val="00DF0089"/>
    <w:rsid w:val="00DF1530"/>
    <w:rsid w:val="00DF17A8"/>
    <w:rsid w:val="00DF303B"/>
    <w:rsid w:val="00DF35D6"/>
    <w:rsid w:val="00DF3B57"/>
    <w:rsid w:val="00DF43F1"/>
    <w:rsid w:val="00DF53D3"/>
    <w:rsid w:val="00DF53D7"/>
    <w:rsid w:val="00DF5DC5"/>
    <w:rsid w:val="00DF6DE5"/>
    <w:rsid w:val="00E01E86"/>
    <w:rsid w:val="00E03BA9"/>
    <w:rsid w:val="00E03E48"/>
    <w:rsid w:val="00E04CAA"/>
    <w:rsid w:val="00E12C0D"/>
    <w:rsid w:val="00E12E96"/>
    <w:rsid w:val="00E146C1"/>
    <w:rsid w:val="00E14A68"/>
    <w:rsid w:val="00E160C4"/>
    <w:rsid w:val="00E21986"/>
    <w:rsid w:val="00E22AA0"/>
    <w:rsid w:val="00E22C58"/>
    <w:rsid w:val="00E240E2"/>
    <w:rsid w:val="00E31AF7"/>
    <w:rsid w:val="00E32471"/>
    <w:rsid w:val="00E32C28"/>
    <w:rsid w:val="00E3314D"/>
    <w:rsid w:val="00E33763"/>
    <w:rsid w:val="00E346F9"/>
    <w:rsid w:val="00E347D3"/>
    <w:rsid w:val="00E353A9"/>
    <w:rsid w:val="00E44C33"/>
    <w:rsid w:val="00E45148"/>
    <w:rsid w:val="00E459DB"/>
    <w:rsid w:val="00E50BEA"/>
    <w:rsid w:val="00E5332A"/>
    <w:rsid w:val="00E56658"/>
    <w:rsid w:val="00E5671A"/>
    <w:rsid w:val="00E57F04"/>
    <w:rsid w:val="00E63F09"/>
    <w:rsid w:val="00E66EB9"/>
    <w:rsid w:val="00E67D07"/>
    <w:rsid w:val="00E704E9"/>
    <w:rsid w:val="00E835D8"/>
    <w:rsid w:val="00E84C5B"/>
    <w:rsid w:val="00E84DD3"/>
    <w:rsid w:val="00E85082"/>
    <w:rsid w:val="00E85C78"/>
    <w:rsid w:val="00E86943"/>
    <w:rsid w:val="00E905B8"/>
    <w:rsid w:val="00E90CE8"/>
    <w:rsid w:val="00E911E0"/>
    <w:rsid w:val="00E913D6"/>
    <w:rsid w:val="00E91A5D"/>
    <w:rsid w:val="00E94884"/>
    <w:rsid w:val="00EA45F3"/>
    <w:rsid w:val="00EB0FF0"/>
    <w:rsid w:val="00EB3543"/>
    <w:rsid w:val="00EB3E02"/>
    <w:rsid w:val="00EC0F6F"/>
    <w:rsid w:val="00EC0F76"/>
    <w:rsid w:val="00EC3F7F"/>
    <w:rsid w:val="00EC65A2"/>
    <w:rsid w:val="00ED12A7"/>
    <w:rsid w:val="00ED762A"/>
    <w:rsid w:val="00ED7DA9"/>
    <w:rsid w:val="00EE06D7"/>
    <w:rsid w:val="00EE4A6C"/>
    <w:rsid w:val="00EE7892"/>
    <w:rsid w:val="00EF25F6"/>
    <w:rsid w:val="00EF398F"/>
    <w:rsid w:val="00EF5FDF"/>
    <w:rsid w:val="00EF6C8D"/>
    <w:rsid w:val="00EF729D"/>
    <w:rsid w:val="00F00FBF"/>
    <w:rsid w:val="00F025FA"/>
    <w:rsid w:val="00F06FD6"/>
    <w:rsid w:val="00F108B7"/>
    <w:rsid w:val="00F1274B"/>
    <w:rsid w:val="00F16BBF"/>
    <w:rsid w:val="00F179E5"/>
    <w:rsid w:val="00F21C32"/>
    <w:rsid w:val="00F23881"/>
    <w:rsid w:val="00F2490B"/>
    <w:rsid w:val="00F3573F"/>
    <w:rsid w:val="00F36C37"/>
    <w:rsid w:val="00F41106"/>
    <w:rsid w:val="00F427BE"/>
    <w:rsid w:val="00F43457"/>
    <w:rsid w:val="00F4779A"/>
    <w:rsid w:val="00F50B53"/>
    <w:rsid w:val="00F51924"/>
    <w:rsid w:val="00F51D55"/>
    <w:rsid w:val="00F53593"/>
    <w:rsid w:val="00F5379B"/>
    <w:rsid w:val="00F54499"/>
    <w:rsid w:val="00F55C4D"/>
    <w:rsid w:val="00F563C8"/>
    <w:rsid w:val="00F6245E"/>
    <w:rsid w:val="00F67250"/>
    <w:rsid w:val="00F70836"/>
    <w:rsid w:val="00F70BEC"/>
    <w:rsid w:val="00F713DA"/>
    <w:rsid w:val="00F725E4"/>
    <w:rsid w:val="00F7656C"/>
    <w:rsid w:val="00F766B2"/>
    <w:rsid w:val="00F76E83"/>
    <w:rsid w:val="00F82E7E"/>
    <w:rsid w:val="00F8452A"/>
    <w:rsid w:val="00F8554C"/>
    <w:rsid w:val="00F85F7A"/>
    <w:rsid w:val="00F9607D"/>
    <w:rsid w:val="00F9646C"/>
    <w:rsid w:val="00FA065C"/>
    <w:rsid w:val="00FA0C33"/>
    <w:rsid w:val="00FA2C81"/>
    <w:rsid w:val="00FA3503"/>
    <w:rsid w:val="00FA432D"/>
    <w:rsid w:val="00FA45D0"/>
    <w:rsid w:val="00FA45FA"/>
    <w:rsid w:val="00FA5912"/>
    <w:rsid w:val="00FA6343"/>
    <w:rsid w:val="00FB0752"/>
    <w:rsid w:val="00FB1D14"/>
    <w:rsid w:val="00FB242A"/>
    <w:rsid w:val="00FB2C30"/>
    <w:rsid w:val="00FC2491"/>
    <w:rsid w:val="00FC31BE"/>
    <w:rsid w:val="00FC575A"/>
    <w:rsid w:val="00FC5944"/>
    <w:rsid w:val="00FD1BC8"/>
    <w:rsid w:val="00FD2D10"/>
    <w:rsid w:val="00FD31E9"/>
    <w:rsid w:val="00FD61D4"/>
    <w:rsid w:val="00FD6353"/>
    <w:rsid w:val="00FD72C4"/>
    <w:rsid w:val="00FE0D81"/>
    <w:rsid w:val="00FE2378"/>
    <w:rsid w:val="00FE309B"/>
    <w:rsid w:val="00FE34CD"/>
    <w:rsid w:val="00FE3BE0"/>
    <w:rsid w:val="00FE4FAC"/>
    <w:rsid w:val="00FE5A4D"/>
    <w:rsid w:val="00FE5C92"/>
    <w:rsid w:val="00FE627F"/>
    <w:rsid w:val="00FE741F"/>
    <w:rsid w:val="00FF1549"/>
    <w:rsid w:val="00FF66A4"/>
    <w:rsid w:val="00FF6820"/>
    <w:rsid w:val="00FF75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12A20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5BD4"/>
    <w:rPr>
      <w:rFonts w:ascii="Cambria" w:hAnsi="Cambria"/>
    </w:rPr>
  </w:style>
  <w:style w:type="paragraph" w:styleId="Heading1">
    <w:name w:val="heading 1"/>
    <w:basedOn w:val="Normal"/>
    <w:next w:val="Normal"/>
    <w:link w:val="Heading1Char"/>
    <w:uiPriority w:val="9"/>
    <w:qFormat/>
    <w:rsid w:val="00721144"/>
    <w:pPr>
      <w:keepNext/>
      <w:keepLines/>
      <w:numPr>
        <w:numId w:val="3"/>
      </w:numPr>
      <w:spacing w:before="360" w:after="120"/>
      <w:outlineLvl w:val="0"/>
    </w:pPr>
    <w:rPr>
      <w:rFonts w:ascii="Calibri" w:eastAsiaTheme="majorEastAsia" w:hAnsi="Calibri" w:cstheme="majorBidi"/>
      <w:sz w:val="56"/>
      <w:szCs w:val="32"/>
    </w:rPr>
  </w:style>
  <w:style w:type="paragraph" w:styleId="Heading2">
    <w:name w:val="heading 2"/>
    <w:basedOn w:val="Normal"/>
    <w:next w:val="Normal"/>
    <w:link w:val="Heading2Char"/>
    <w:uiPriority w:val="9"/>
    <w:unhideWhenUsed/>
    <w:qFormat/>
    <w:rsid w:val="00721144"/>
    <w:pPr>
      <w:keepNext/>
      <w:keepLines/>
      <w:numPr>
        <w:ilvl w:val="1"/>
        <w:numId w:val="3"/>
      </w:numPr>
      <w:spacing w:before="360" w:after="120"/>
      <w:outlineLvl w:val="1"/>
    </w:pPr>
    <w:rPr>
      <w:rFonts w:asciiTheme="minorHAnsi" w:eastAsiaTheme="majorEastAsia" w:hAnsiTheme="minorHAnsi" w:cstheme="majorBidi"/>
      <w:b/>
      <w:color w:val="ED7D31" w:themeColor="accent2"/>
      <w:sz w:val="36"/>
      <w:szCs w:val="26"/>
    </w:rPr>
  </w:style>
  <w:style w:type="paragraph" w:styleId="Heading3">
    <w:name w:val="heading 3"/>
    <w:basedOn w:val="Normal"/>
    <w:next w:val="Normal"/>
    <w:link w:val="Heading3Char"/>
    <w:uiPriority w:val="9"/>
    <w:unhideWhenUsed/>
    <w:qFormat/>
    <w:rsid w:val="00BF7EE1"/>
    <w:pPr>
      <w:keepNext/>
      <w:keepLines/>
      <w:numPr>
        <w:ilvl w:val="2"/>
        <w:numId w:val="3"/>
      </w:numPr>
      <w:spacing w:before="40" w:after="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833E69"/>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33E69"/>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33E69"/>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33E69"/>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33E69"/>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33E69"/>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1144"/>
    <w:rPr>
      <w:rFonts w:ascii="Calibri" w:eastAsiaTheme="majorEastAsia" w:hAnsi="Calibri" w:cstheme="majorBidi"/>
      <w:sz w:val="56"/>
      <w:szCs w:val="32"/>
    </w:rPr>
  </w:style>
  <w:style w:type="character" w:customStyle="1" w:styleId="Heading2Char">
    <w:name w:val="Heading 2 Char"/>
    <w:basedOn w:val="DefaultParagraphFont"/>
    <w:link w:val="Heading2"/>
    <w:uiPriority w:val="9"/>
    <w:rsid w:val="00721144"/>
    <w:rPr>
      <w:rFonts w:eastAsiaTheme="majorEastAsia" w:cstheme="majorBidi"/>
      <w:b/>
      <w:color w:val="ED7D31" w:themeColor="accent2"/>
      <w:sz w:val="36"/>
      <w:szCs w:val="26"/>
    </w:rPr>
  </w:style>
  <w:style w:type="paragraph" w:styleId="Header">
    <w:name w:val="header"/>
    <w:basedOn w:val="Normal"/>
    <w:link w:val="HeaderChar"/>
    <w:uiPriority w:val="99"/>
    <w:unhideWhenUsed/>
    <w:rsid w:val="00575B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5BD4"/>
    <w:rPr>
      <w:rFonts w:ascii="Cambria" w:hAnsi="Cambria"/>
    </w:rPr>
  </w:style>
  <w:style w:type="paragraph" w:styleId="Footer">
    <w:name w:val="footer"/>
    <w:basedOn w:val="Normal"/>
    <w:link w:val="FooterChar"/>
    <w:uiPriority w:val="99"/>
    <w:unhideWhenUsed/>
    <w:rsid w:val="00575B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5BD4"/>
    <w:rPr>
      <w:rFonts w:ascii="Cambria" w:hAnsi="Cambria"/>
    </w:rPr>
  </w:style>
  <w:style w:type="paragraph" w:styleId="TOCHeading">
    <w:name w:val="TOC Heading"/>
    <w:basedOn w:val="Heading1"/>
    <w:next w:val="Normal"/>
    <w:uiPriority w:val="39"/>
    <w:unhideWhenUsed/>
    <w:qFormat/>
    <w:rsid w:val="00512FF8"/>
    <w:pPr>
      <w:numPr>
        <w:numId w:val="0"/>
      </w:numPr>
      <w:spacing w:after="0"/>
      <w:outlineLvl w:val="9"/>
    </w:pPr>
    <w:rPr>
      <w:rFonts w:asciiTheme="majorHAnsi" w:hAnsiTheme="majorHAnsi"/>
      <w:color w:val="2E74B5" w:themeColor="accent1" w:themeShade="BF"/>
      <w:sz w:val="32"/>
      <w:lang w:val="en-US"/>
    </w:rPr>
  </w:style>
  <w:style w:type="paragraph" w:styleId="TOC1">
    <w:name w:val="toc 1"/>
    <w:basedOn w:val="Normal"/>
    <w:next w:val="Normal"/>
    <w:autoRedefine/>
    <w:uiPriority w:val="39"/>
    <w:unhideWhenUsed/>
    <w:rsid w:val="00076075"/>
    <w:pPr>
      <w:spacing w:after="100"/>
    </w:pPr>
    <w:rPr>
      <w:b/>
    </w:rPr>
  </w:style>
  <w:style w:type="paragraph" w:styleId="TOC2">
    <w:name w:val="toc 2"/>
    <w:basedOn w:val="Normal"/>
    <w:next w:val="Normal"/>
    <w:autoRedefine/>
    <w:uiPriority w:val="39"/>
    <w:unhideWhenUsed/>
    <w:rsid w:val="00512FF8"/>
    <w:pPr>
      <w:spacing w:after="100"/>
      <w:ind w:left="220"/>
    </w:pPr>
  </w:style>
  <w:style w:type="character" w:styleId="Hyperlink">
    <w:name w:val="Hyperlink"/>
    <w:basedOn w:val="DefaultParagraphFont"/>
    <w:uiPriority w:val="99"/>
    <w:unhideWhenUsed/>
    <w:rsid w:val="00512FF8"/>
    <w:rPr>
      <w:color w:val="0563C1" w:themeColor="hyperlink"/>
      <w:u w:val="single"/>
    </w:rPr>
  </w:style>
  <w:style w:type="paragraph" w:styleId="ListParagraph">
    <w:name w:val="List Paragraph"/>
    <w:basedOn w:val="Normal"/>
    <w:uiPriority w:val="99"/>
    <w:qFormat/>
    <w:rsid w:val="003A2D7E"/>
    <w:pPr>
      <w:ind w:left="720"/>
      <w:contextualSpacing/>
    </w:pPr>
  </w:style>
  <w:style w:type="character" w:styleId="CommentReference">
    <w:name w:val="annotation reference"/>
    <w:basedOn w:val="DefaultParagraphFont"/>
    <w:uiPriority w:val="99"/>
    <w:semiHidden/>
    <w:unhideWhenUsed/>
    <w:rsid w:val="00300020"/>
    <w:rPr>
      <w:sz w:val="16"/>
      <w:szCs w:val="16"/>
    </w:rPr>
  </w:style>
  <w:style w:type="paragraph" w:styleId="CommentText">
    <w:name w:val="annotation text"/>
    <w:basedOn w:val="Normal"/>
    <w:link w:val="CommentTextChar"/>
    <w:uiPriority w:val="99"/>
    <w:unhideWhenUsed/>
    <w:rsid w:val="00300020"/>
    <w:pPr>
      <w:spacing w:line="240" w:lineRule="auto"/>
    </w:pPr>
    <w:rPr>
      <w:sz w:val="20"/>
      <w:szCs w:val="20"/>
    </w:rPr>
  </w:style>
  <w:style w:type="character" w:customStyle="1" w:styleId="CommentTextChar">
    <w:name w:val="Comment Text Char"/>
    <w:basedOn w:val="DefaultParagraphFont"/>
    <w:link w:val="CommentText"/>
    <w:uiPriority w:val="99"/>
    <w:rsid w:val="00300020"/>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300020"/>
    <w:rPr>
      <w:b/>
      <w:bCs/>
    </w:rPr>
  </w:style>
  <w:style w:type="character" w:customStyle="1" w:styleId="CommentSubjectChar">
    <w:name w:val="Comment Subject Char"/>
    <w:basedOn w:val="CommentTextChar"/>
    <w:link w:val="CommentSubject"/>
    <w:uiPriority w:val="99"/>
    <w:semiHidden/>
    <w:rsid w:val="00300020"/>
    <w:rPr>
      <w:rFonts w:ascii="Cambria" w:hAnsi="Cambria"/>
      <w:b/>
      <w:bCs/>
      <w:sz w:val="20"/>
      <w:szCs w:val="20"/>
    </w:rPr>
  </w:style>
  <w:style w:type="paragraph" w:styleId="BalloonText">
    <w:name w:val="Balloon Text"/>
    <w:basedOn w:val="Normal"/>
    <w:link w:val="BalloonTextChar"/>
    <w:uiPriority w:val="99"/>
    <w:semiHidden/>
    <w:unhideWhenUsed/>
    <w:rsid w:val="003000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0020"/>
    <w:rPr>
      <w:rFonts w:ascii="Segoe UI" w:hAnsi="Segoe UI" w:cs="Segoe UI"/>
      <w:sz w:val="18"/>
      <w:szCs w:val="18"/>
    </w:rPr>
  </w:style>
  <w:style w:type="character" w:customStyle="1" w:styleId="Heading3Char">
    <w:name w:val="Heading 3 Char"/>
    <w:basedOn w:val="DefaultParagraphFont"/>
    <w:link w:val="Heading3"/>
    <w:uiPriority w:val="9"/>
    <w:rsid w:val="00BF7EE1"/>
    <w:rPr>
      <w:rFonts w:ascii="Cambria" w:eastAsiaTheme="majorEastAsia" w:hAnsi="Cambria" w:cstheme="majorBidi"/>
      <w:b/>
      <w:szCs w:val="24"/>
    </w:rPr>
  </w:style>
  <w:style w:type="character" w:customStyle="1" w:styleId="Heading4Char">
    <w:name w:val="Heading 4 Char"/>
    <w:basedOn w:val="DefaultParagraphFont"/>
    <w:link w:val="Heading4"/>
    <w:uiPriority w:val="9"/>
    <w:semiHidden/>
    <w:rsid w:val="00833E6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33E6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33E6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833E6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33E6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33E6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2F1F46"/>
    <w:pPr>
      <w:spacing w:after="0" w:line="240" w:lineRule="auto"/>
      <w:contextualSpacing/>
    </w:pPr>
    <w:rPr>
      <w:rFonts w:asciiTheme="minorHAnsi" w:eastAsiaTheme="majorEastAsia" w:hAnsiTheme="minorHAnsi" w:cstheme="majorBidi"/>
      <w:spacing w:val="-10"/>
      <w:kern w:val="28"/>
      <w:sz w:val="44"/>
      <w:szCs w:val="56"/>
    </w:rPr>
  </w:style>
  <w:style w:type="character" w:customStyle="1" w:styleId="TitleChar">
    <w:name w:val="Title Char"/>
    <w:basedOn w:val="DefaultParagraphFont"/>
    <w:link w:val="Title"/>
    <w:uiPriority w:val="10"/>
    <w:rsid w:val="002F1F46"/>
    <w:rPr>
      <w:rFonts w:eastAsiaTheme="majorEastAsia" w:cstheme="majorBidi"/>
      <w:spacing w:val="-10"/>
      <w:kern w:val="28"/>
      <w:sz w:val="44"/>
      <w:szCs w:val="56"/>
    </w:rPr>
  </w:style>
  <w:style w:type="paragraph" w:styleId="FootnoteText">
    <w:name w:val="footnote text"/>
    <w:basedOn w:val="Normal"/>
    <w:link w:val="FootnoteTextChar"/>
    <w:uiPriority w:val="99"/>
    <w:semiHidden/>
    <w:unhideWhenUsed/>
    <w:rsid w:val="00A66C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6C30"/>
    <w:rPr>
      <w:rFonts w:ascii="Cambria" w:hAnsi="Cambria"/>
      <w:sz w:val="20"/>
      <w:szCs w:val="20"/>
    </w:rPr>
  </w:style>
  <w:style w:type="character" w:styleId="FootnoteReference">
    <w:name w:val="footnote reference"/>
    <w:basedOn w:val="DefaultParagraphFont"/>
    <w:uiPriority w:val="99"/>
    <w:unhideWhenUsed/>
    <w:rsid w:val="00A66C30"/>
    <w:rPr>
      <w:vertAlign w:val="superscript"/>
    </w:rPr>
  </w:style>
  <w:style w:type="table" w:styleId="TableGrid">
    <w:name w:val="Table Grid"/>
    <w:basedOn w:val="TableNormal"/>
    <w:uiPriority w:val="39"/>
    <w:rsid w:val="004A4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21144"/>
    <w:pPr>
      <w:spacing w:after="40" w:line="240" w:lineRule="auto"/>
    </w:pPr>
    <w:rPr>
      <w:b/>
      <w:iCs/>
      <w:szCs w:val="18"/>
    </w:rPr>
  </w:style>
  <w:style w:type="paragraph" w:styleId="TOC3">
    <w:name w:val="toc 3"/>
    <w:basedOn w:val="Normal"/>
    <w:next w:val="Normal"/>
    <w:autoRedefine/>
    <w:uiPriority w:val="39"/>
    <w:unhideWhenUsed/>
    <w:rsid w:val="00BF7EE1"/>
    <w:pPr>
      <w:spacing w:after="100"/>
      <w:ind w:left="440"/>
    </w:pPr>
  </w:style>
  <w:style w:type="paragraph" w:styleId="TOC9">
    <w:name w:val="toc 9"/>
    <w:basedOn w:val="Normal"/>
    <w:next w:val="Normal"/>
    <w:autoRedefine/>
    <w:uiPriority w:val="39"/>
    <w:semiHidden/>
    <w:unhideWhenUsed/>
    <w:rsid w:val="00BF7EE1"/>
    <w:pPr>
      <w:spacing w:after="100"/>
      <w:ind w:left="1760"/>
    </w:pPr>
  </w:style>
  <w:style w:type="paragraph" w:styleId="TableofFigures">
    <w:name w:val="table of figures"/>
    <w:basedOn w:val="Normal"/>
    <w:next w:val="Normal"/>
    <w:uiPriority w:val="99"/>
    <w:unhideWhenUsed/>
    <w:rsid w:val="00BE3E24"/>
    <w:pPr>
      <w:spacing w:after="0"/>
    </w:pPr>
  </w:style>
  <w:style w:type="paragraph" w:styleId="EndnoteText">
    <w:name w:val="endnote text"/>
    <w:basedOn w:val="Normal"/>
    <w:link w:val="EndnoteTextChar"/>
    <w:uiPriority w:val="99"/>
    <w:semiHidden/>
    <w:unhideWhenUsed/>
    <w:rsid w:val="0012720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27200"/>
    <w:rPr>
      <w:rFonts w:ascii="Cambria" w:hAnsi="Cambria"/>
      <w:sz w:val="20"/>
      <w:szCs w:val="20"/>
    </w:rPr>
  </w:style>
  <w:style w:type="character" w:styleId="EndnoteReference">
    <w:name w:val="endnote reference"/>
    <w:basedOn w:val="DefaultParagraphFont"/>
    <w:uiPriority w:val="99"/>
    <w:semiHidden/>
    <w:unhideWhenUsed/>
    <w:rsid w:val="00127200"/>
    <w:rPr>
      <w:vertAlign w:val="superscript"/>
    </w:rPr>
  </w:style>
  <w:style w:type="character" w:styleId="FollowedHyperlink">
    <w:name w:val="FollowedHyperlink"/>
    <w:basedOn w:val="DefaultParagraphFont"/>
    <w:uiPriority w:val="99"/>
    <w:semiHidden/>
    <w:unhideWhenUsed/>
    <w:rsid w:val="002C23A2"/>
    <w:rPr>
      <w:color w:val="954F72" w:themeColor="followedHyperlink"/>
      <w:u w:val="single"/>
    </w:rPr>
  </w:style>
  <w:style w:type="paragraph" w:customStyle="1" w:styleId="Pa19">
    <w:name w:val="Pa19"/>
    <w:basedOn w:val="Normal"/>
    <w:next w:val="Normal"/>
    <w:uiPriority w:val="99"/>
    <w:rsid w:val="0082098B"/>
    <w:pPr>
      <w:autoSpaceDE w:val="0"/>
      <w:autoSpaceDN w:val="0"/>
      <w:adjustRightInd w:val="0"/>
      <w:spacing w:after="0" w:line="141" w:lineRule="atLeast"/>
    </w:pPr>
    <w:rPr>
      <w:rFonts w:ascii="FS Me" w:hAnsi="FS Me"/>
      <w:sz w:val="24"/>
      <w:szCs w:val="24"/>
    </w:rPr>
  </w:style>
  <w:style w:type="paragraph" w:styleId="Revision">
    <w:name w:val="Revision"/>
    <w:hidden/>
    <w:uiPriority w:val="99"/>
    <w:semiHidden/>
    <w:rsid w:val="0057046A"/>
    <w:pPr>
      <w:spacing w:after="0" w:line="240" w:lineRule="auto"/>
    </w:pPr>
    <w:rPr>
      <w:rFonts w:ascii="Cambria" w:hAnsi="Cambria"/>
    </w:rPr>
  </w:style>
  <w:style w:type="character" w:styleId="Strong">
    <w:name w:val="Strong"/>
    <w:basedOn w:val="DefaultParagraphFont"/>
    <w:uiPriority w:val="99"/>
    <w:qFormat/>
    <w:rsid w:val="0090093C"/>
    <w:rPr>
      <w:b/>
      <w:bCs/>
    </w:rPr>
  </w:style>
  <w:style w:type="paragraph" w:customStyle="1" w:styleId="Normalsmall">
    <w:name w:val="Normal small"/>
    <w:qFormat/>
    <w:rsid w:val="0090093C"/>
    <w:pPr>
      <w:spacing w:after="120" w:line="276" w:lineRule="auto"/>
    </w:pPr>
    <w:rPr>
      <w:rFonts w:ascii="Cambria" w:hAnsi="Cambr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25814/5d5e34e2d3dcc" TargetMode="External"/><Relationship Id="rId18" Type="http://schemas.openxmlformats.org/officeDocument/2006/relationships/header" Target="header2.xml"/><Relationship Id="rId26" Type="http://schemas.openxmlformats.org/officeDocument/2006/relationships/hyperlink" Target="http://www.agriculture.gov.au/abares/forestsaustralia/framework" TargetMode="External"/><Relationship Id="rId39" Type="http://schemas.openxmlformats.org/officeDocument/2006/relationships/hyperlink" Target="https://www.psma.com.au/about/annual-reports" TargetMode="External"/><Relationship Id="rId21" Type="http://schemas.openxmlformats.org/officeDocument/2006/relationships/header" Target="header3.xml"/><Relationship Id="rId34" Type="http://schemas.openxmlformats.org/officeDocument/2006/relationships/hyperlink" Target="http://www.agriculture.gov.au/abares/forestsaustralia/sofr/sofr-2013"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griculture.gov.au/" TargetMode="External"/><Relationship Id="rId29" Type="http://schemas.openxmlformats.org/officeDocument/2006/relationships/hyperlink" Target="https://www.business.qld.gov.au/industries/building-property-development/titles-property-surveying/titles-property/help/practice-manu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pyright@agriculture.gov.au" TargetMode="External"/><Relationship Id="rId24" Type="http://schemas.openxmlformats.org/officeDocument/2006/relationships/image" Target="media/image5.png"/><Relationship Id="rId32" Type="http://schemas.openxmlformats.org/officeDocument/2006/relationships/hyperlink" Target="https://www.fpa.tas.gov.au/FPA_publications/state_of_the_forests_tasmania_reports" TargetMode="External"/><Relationship Id="rId37" Type="http://schemas.openxmlformats.org/officeDocument/2006/relationships/hyperlink" Target="http://www.agriculture.gov.au/abares/forestsaustralia/sofr" TargetMode="External"/><Relationship Id="rId40" Type="http://schemas.openxmlformats.org/officeDocument/2006/relationships/hyperlink" Target="https://www.psma.com.au/about/annual-reports" TargetMode="Externa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www.agriculture.gov.au/abares/publications" TargetMode="External"/><Relationship Id="rId23" Type="http://schemas.openxmlformats.org/officeDocument/2006/relationships/image" Target="media/image4.png"/><Relationship Id="rId28" Type="http://schemas.openxmlformats.org/officeDocument/2006/relationships/hyperlink" Target="http://data.daff.gov.au/anrdl/metadata_files/pb_aif13d9abfs20150828_11a.xml" TargetMode="External"/><Relationship Id="rId36" Type="http://schemas.openxmlformats.org/officeDocument/2006/relationships/hyperlink" Target="https://www.montrealprocess.org/The_Montreal_Process/Criteria_and_Indicators/index.shtml" TargetMode="External"/><Relationship Id="rId10" Type="http://schemas.openxmlformats.org/officeDocument/2006/relationships/hyperlink" Target="https://creativecommons.org/licenses/by/4.0/legalcode" TargetMode="External"/><Relationship Id="rId19" Type="http://schemas.openxmlformats.org/officeDocument/2006/relationships/footer" Target="footer1.xml"/><Relationship Id="rId31" Type="http://schemas.openxmlformats.org/officeDocument/2006/relationships/hyperlink" Target="http://www.icsm.gov.au/education/fundamentals-land-ownership-land-boundaries-and-surveying" TargetMode="External"/><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griculture.gov.au/abares/forestsaustralia/publications" TargetMode="External"/><Relationship Id="rId22" Type="http://schemas.openxmlformats.org/officeDocument/2006/relationships/footer" Target="footer3.xml"/><Relationship Id="rId27" Type="http://schemas.openxmlformats.org/officeDocument/2006/relationships/hyperlink" Target="https://www.forestsandreserves.vic.gov.au/forest-management/state-of-the-forests-report" TargetMode="External"/><Relationship Id="rId30" Type="http://schemas.openxmlformats.org/officeDocument/2006/relationships/hyperlink" Target="https://publications.qld.gov.au/dataset/queensland-land-tenure/resource/5cd0cfeb-87bf-40c2-9dd3-6dfc05d97754" TargetMode="External"/><Relationship Id="rId35" Type="http://schemas.openxmlformats.org/officeDocument/2006/relationships/hyperlink" Target="http://www.agriculture.gov.au/abares/forestsaustralia/sofr/sofr-2018"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hyperlink" Target="http://www.agriculture.gov.au/forestry/policies/forest-policy-statement" TargetMode="External"/><Relationship Id="rId33" Type="http://schemas.openxmlformats.org/officeDocument/2006/relationships/hyperlink" Target="http://www.agriculture.gov.au/abares/forestsaustralia/sofr" TargetMode="External"/><Relationship Id="rId38" Type="http://schemas.openxmlformats.org/officeDocument/2006/relationships/hyperlink" Target="http://www.agriculture.gov.au/abares/forestsaustralia/sofr" TargetMode="External"/><Relationship Id="rId46" Type="http://schemas.openxmlformats.org/officeDocument/2006/relationships/customXml" Target="../customXml/item4.xml"/><Relationship Id="rId20" Type="http://schemas.openxmlformats.org/officeDocument/2006/relationships/footer" Target="footer2.xml"/><Relationship Id="rId41" Type="http://schemas.openxmlformats.org/officeDocument/2006/relationships/hyperlink" Target="https://www.psma.com.au/about/annual-report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agriculture.gov.au/abares/forestsaustralia/Pages/spatial-data.aspx" TargetMode="External"/><Relationship Id="rId13" Type="http://schemas.openxmlformats.org/officeDocument/2006/relationships/hyperlink" Target="http://www.agriculture.gov.au/abares/forestsaustralia/forest-data-maps-and-tools/spatial-data/forest-tenure" TargetMode="External"/><Relationship Id="rId3" Type="http://schemas.openxmlformats.org/officeDocument/2006/relationships/hyperlink" Target="http://www.austrade.gov.au/land-tenure" TargetMode="External"/><Relationship Id="rId7" Type="http://schemas.openxmlformats.org/officeDocument/2006/relationships/hyperlink" Target="http://www.agriculture.gov.au/abares/forestsaustralia/Pages/spatial-data.aspx" TargetMode="External"/><Relationship Id="rId12" Type="http://schemas.openxmlformats.org/officeDocument/2006/relationships/hyperlink" Target="http://www.doi.org/10.25814/5c592792c780e" TargetMode="External"/><Relationship Id="rId2" Type="http://schemas.openxmlformats.org/officeDocument/2006/relationships/hyperlink" Target="http://www.austrade.gov.au/land-tenure/native-title/native-title/native-title" TargetMode="External"/><Relationship Id="rId16" Type="http://schemas.openxmlformats.org/officeDocument/2006/relationships/hyperlink" Target="http://www.agriculture.gov.au/abares/forestsaustralia/sofr/sofr-2018" TargetMode="External"/><Relationship Id="rId1" Type="http://schemas.openxmlformats.org/officeDocument/2006/relationships/hyperlink" Target="http://www.austrade.gov.au/land-tenure" TargetMode="External"/><Relationship Id="rId6" Type="http://schemas.openxmlformats.org/officeDocument/2006/relationships/hyperlink" Target="http://www.psma.com.au/products/cadlite" TargetMode="External"/><Relationship Id="rId11" Type="http://schemas.openxmlformats.org/officeDocument/2006/relationships/hyperlink" Target="http://www.agriculture.gov.au/abares/forestsaustralia/Pages/spatial-data.aspx" TargetMode="External"/><Relationship Id="rId5" Type="http://schemas.openxmlformats.org/officeDocument/2006/relationships/hyperlink" Target="http://www.agriculture.gov.au/abares/forestsaustralia/forest-data-maps-and-tools/spatial-data/forest-tenure" TargetMode="External"/><Relationship Id="rId15" Type="http://schemas.openxmlformats.org/officeDocument/2006/relationships/hyperlink" Target="http://www.doi.org/10.25814/5be1205b3aa33" TargetMode="External"/><Relationship Id="rId10" Type="http://schemas.openxmlformats.org/officeDocument/2006/relationships/hyperlink" Target="http://qldspatial.information.qld.gov.au/catalogue/custom/index.page" TargetMode="External"/><Relationship Id="rId4" Type="http://schemas.openxmlformats.org/officeDocument/2006/relationships/hyperlink" Target="http://www.agriculture.gov.au/abares/forestsaustralia/Pages/SOFR2018/Criterion1.aspx" TargetMode="External"/><Relationship Id="rId9" Type="http://schemas.openxmlformats.org/officeDocument/2006/relationships/hyperlink" Target="http://www.parkweb.vic.gov.au/explore/parks/wilsons-promontory-national-park/culture-and-heritage" TargetMode="External"/><Relationship Id="rId14" Type="http://schemas.openxmlformats.org/officeDocument/2006/relationships/hyperlink" Target="http://data.gov.au/dataset/ds-dga-a923c977-8db4-4451-9740-8ff24b94742c/details?q=forest%20ten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5E24F34B8BE38458A19EA0C09119139" ma:contentTypeVersion="1" ma:contentTypeDescription="Create a new document." ma:contentTypeScope="" ma:versionID="3be5da23c6cfa4a158cdd34fd1730580">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F2EF825-78C8-4038-A0D4-92829A0B80A4}">
  <ds:schemaRefs>
    <ds:schemaRef ds:uri="http://schemas.openxmlformats.org/officeDocument/2006/bibliography"/>
  </ds:schemaRefs>
</ds:datastoreItem>
</file>

<file path=customXml/itemProps2.xml><?xml version="1.0" encoding="utf-8"?>
<ds:datastoreItem xmlns:ds="http://schemas.openxmlformats.org/officeDocument/2006/customXml" ds:itemID="{B5C147AD-E07A-496E-95EF-8036B4250FFA}"/>
</file>

<file path=customXml/itemProps3.xml><?xml version="1.0" encoding="utf-8"?>
<ds:datastoreItem xmlns:ds="http://schemas.openxmlformats.org/officeDocument/2006/customXml" ds:itemID="{0D956B32-0CD2-47B0-ABE5-EBAA0CDFA1BC}"/>
</file>

<file path=customXml/itemProps4.xml><?xml version="1.0" encoding="utf-8"?>
<ds:datastoreItem xmlns:ds="http://schemas.openxmlformats.org/officeDocument/2006/customXml" ds:itemID="{8A99294F-3352-4607-9113-1097F8E840DF}"/>
</file>

<file path=docProps/app.xml><?xml version="1.0" encoding="utf-8"?>
<Properties xmlns="http://schemas.openxmlformats.org/officeDocument/2006/extended-properties" xmlns:vt="http://schemas.openxmlformats.org/officeDocument/2006/docPropsVTypes">
  <Template>Normal.dotm</Template>
  <TotalTime>0</TotalTime>
  <Pages>28</Pages>
  <Words>10027</Words>
  <Characters>57157</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2019-08-22T06:36:00Z</dcterms:created>
  <dcterms:modified xsi:type="dcterms:W3CDTF">2019-08-22T06:39:00Z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0x010100C5E24F34B8BE38458A19EA0C09119139</vt:lpwstr>
  </property>
</Properties>
</file>