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3307BC" w14:textId="5BCE4D11" w:rsidR="00B875DD" w:rsidRDefault="00B875DD" w:rsidP="00B2341A"/>
    <w:p w14:paraId="34BC7A35" w14:textId="77777777" w:rsidR="00097BE7" w:rsidRPr="00DE5016" w:rsidRDefault="00135859" w:rsidP="000E2F09">
      <w:pPr>
        <w:pStyle w:val="Titlepageheading1"/>
        <w:spacing w:before="240"/>
        <w:ind w:left="1276"/>
        <w:contextualSpacing w:val="0"/>
        <w:rPr>
          <w:sz w:val="38"/>
          <w:szCs w:val="38"/>
        </w:rPr>
      </w:pPr>
      <w:r>
        <w:rPr>
          <w:sz w:val="38"/>
          <w:szCs w:val="38"/>
        </w:rPr>
        <w:t xml:space="preserve">Approved </w:t>
      </w:r>
      <w:r w:rsidR="0054496B">
        <w:rPr>
          <w:sz w:val="38"/>
          <w:szCs w:val="38"/>
        </w:rPr>
        <w:t>a</w:t>
      </w:r>
      <w:r>
        <w:rPr>
          <w:sz w:val="38"/>
          <w:szCs w:val="38"/>
        </w:rPr>
        <w:t>rrangement</w:t>
      </w:r>
    </w:p>
    <w:p w14:paraId="3DA924F6" w14:textId="77777777" w:rsidR="00AB2A85" w:rsidRDefault="00AB2A85" w:rsidP="00AB2A85">
      <w:pPr>
        <w:pStyle w:val="Titlepageheading1"/>
        <w:ind w:left="1276"/>
        <w:rPr>
          <w:rStyle w:val="Titlepageheading2"/>
          <w:sz w:val="36"/>
          <w:szCs w:val="36"/>
        </w:rPr>
      </w:pPr>
      <w:r>
        <w:rPr>
          <w:rStyle w:val="Titlepageheading2"/>
          <w:sz w:val="36"/>
          <w:szCs w:val="36"/>
        </w:rPr>
        <w:t xml:space="preserve">1.3 – sea and air freight depot (restricted) </w:t>
      </w:r>
    </w:p>
    <w:p w14:paraId="1CFBC5D0" w14:textId="77777777" w:rsidR="00AB2A85" w:rsidRDefault="00AB2A85" w:rsidP="00AB2A85">
      <w:pPr>
        <w:pStyle w:val="Titlepageheading1"/>
        <w:ind w:left="1276"/>
        <w:rPr>
          <w:rStyle w:val="Titlepageheading2"/>
          <w:sz w:val="36"/>
          <w:szCs w:val="36"/>
        </w:rPr>
      </w:pPr>
    </w:p>
    <w:p w14:paraId="01E08B3E" w14:textId="4FEDF6A0" w:rsidR="003B4BE3" w:rsidRPr="00A7334C" w:rsidRDefault="00F72D28" w:rsidP="003B4BE3">
      <w:pPr>
        <w:pStyle w:val="Titlepageheading1"/>
        <w:spacing w:before="240"/>
        <w:ind w:left="1276"/>
        <w:contextualSpacing w:val="0"/>
        <w:rPr>
          <w:sz w:val="38"/>
          <w:szCs w:val="38"/>
        </w:rPr>
      </w:pPr>
      <w:r>
        <w:rPr>
          <w:sz w:val="38"/>
          <w:szCs w:val="38"/>
        </w:rPr>
        <w:t>conditions</w:t>
      </w:r>
    </w:p>
    <w:p w14:paraId="1E4A725D" w14:textId="77777777" w:rsidR="00B875DD" w:rsidRPr="000E2F09" w:rsidRDefault="00B875DD" w:rsidP="008E0052">
      <w:pPr>
        <w:pStyle w:val="Biosecuritytagline"/>
        <w:rPr>
          <w:sz w:val="2"/>
          <w:szCs w:val="2"/>
        </w:rPr>
      </w:pPr>
    </w:p>
    <w:p w14:paraId="29120D0A" w14:textId="65D7A21A" w:rsidR="00B875DD" w:rsidRDefault="003B664C" w:rsidP="00415CA7">
      <w:pPr>
        <w:pStyle w:val="Titlepagepublicationseriesname"/>
        <w:rPr>
          <w:rStyle w:val="PlaceholderText"/>
          <w:rFonts w:asciiTheme="majorHAnsi" w:hAnsiTheme="majorHAnsi" w:cstheme="majorHAnsi"/>
          <w:b/>
          <w:color w:val="808080" w:themeColor="background1" w:themeShade="80"/>
          <w:sz w:val="28"/>
          <w:szCs w:val="24"/>
        </w:rPr>
      </w:pPr>
      <w:r w:rsidRPr="00DB7269">
        <w:rPr>
          <w:rStyle w:val="PlaceholderText"/>
          <w:rFonts w:asciiTheme="majorHAnsi" w:hAnsiTheme="majorHAnsi" w:cstheme="majorHAnsi"/>
          <w:b/>
          <w:color w:val="808080" w:themeColor="background1" w:themeShade="80"/>
          <w:sz w:val="28"/>
          <w:szCs w:val="24"/>
        </w:rPr>
        <w:t xml:space="preserve">Version </w:t>
      </w:r>
      <w:r w:rsidR="009C6524">
        <w:rPr>
          <w:rStyle w:val="PlaceholderText"/>
          <w:rFonts w:asciiTheme="majorHAnsi" w:hAnsiTheme="majorHAnsi" w:cstheme="majorHAnsi"/>
          <w:b/>
          <w:color w:val="808080" w:themeColor="background1" w:themeShade="80"/>
          <w:sz w:val="28"/>
          <w:szCs w:val="24"/>
        </w:rPr>
        <w:t>6</w:t>
      </w:r>
    </w:p>
    <w:p w14:paraId="348B0C67" w14:textId="77777777" w:rsidR="000E2F09" w:rsidRPr="00DE5016" w:rsidRDefault="000E2F09" w:rsidP="00415CA7">
      <w:pPr>
        <w:pStyle w:val="Titlepagepublicationseriesname"/>
        <w:rPr>
          <w:rFonts w:asciiTheme="majorHAnsi" w:hAnsiTheme="majorHAnsi" w:cstheme="majorHAnsi"/>
          <w:b/>
          <w:color w:val="808080" w:themeColor="background1" w:themeShade="80"/>
          <w:sz w:val="28"/>
          <w:szCs w:val="24"/>
        </w:rPr>
      </w:pPr>
    </w:p>
    <w:p w14:paraId="5567A81A" w14:textId="77777777" w:rsidR="000E2F09" w:rsidRDefault="00827E0C" w:rsidP="000E2F09">
      <w:pPr>
        <w:jc w:val="center"/>
        <w:rPr>
          <w:rFonts w:asciiTheme="majorHAnsi" w:hAnsiTheme="majorHAnsi" w:cstheme="majorHAnsi"/>
        </w:rPr>
      </w:pPr>
      <w:r>
        <w:rPr>
          <w:noProof/>
          <w:lang w:eastAsia="en-AU"/>
        </w:rPr>
        <w:drawing>
          <wp:inline distT="0" distB="0" distL="0" distR="0" wp14:anchorId="536F6CD6" wp14:editId="74AF1F7C">
            <wp:extent cx="5565606" cy="5372100"/>
            <wp:effectExtent l="19050" t="0" r="0" b="0"/>
            <wp:docPr id="1" name="Picture 1" descr="Biosecurity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Corporate Communications\Production\Temp\Lawrence\BS_bio 2.jpg"/>
                    <pic:cNvPicPr>
                      <a:picLocks noChangeAspect="1" noChangeArrowheads="1"/>
                    </pic:cNvPicPr>
                  </pic:nvPicPr>
                  <pic:blipFill>
                    <a:blip r:embed="rId12"/>
                    <a:srcRect/>
                    <a:stretch>
                      <a:fillRect/>
                    </a:stretch>
                  </pic:blipFill>
                  <pic:spPr bwMode="auto">
                    <a:xfrm>
                      <a:off x="0" y="0"/>
                      <a:ext cx="5565606" cy="5372100"/>
                    </a:xfrm>
                    <a:prstGeom prst="rect">
                      <a:avLst/>
                    </a:prstGeom>
                    <a:noFill/>
                    <a:ln w="9525">
                      <a:noFill/>
                      <a:miter lim="800000"/>
                      <a:headEnd/>
                      <a:tailEnd/>
                    </a:ln>
                  </pic:spPr>
                </pic:pic>
              </a:graphicData>
            </a:graphic>
          </wp:inline>
        </w:drawing>
      </w:r>
    </w:p>
    <w:p w14:paraId="04A8E1BD" w14:textId="77777777" w:rsidR="00DE5016" w:rsidRDefault="00DE5016" w:rsidP="000E2F09">
      <w:pPr>
        <w:jc w:val="center"/>
        <w:rPr>
          <w:rFonts w:asciiTheme="majorHAnsi" w:eastAsia="Times New Roman" w:hAnsiTheme="majorHAnsi" w:cstheme="majorHAnsi"/>
        </w:rPr>
      </w:pPr>
      <w:r>
        <w:rPr>
          <w:rFonts w:asciiTheme="majorHAnsi" w:hAnsiTheme="majorHAnsi" w:cstheme="majorHAnsi"/>
        </w:rPr>
        <w:br w:type="page"/>
      </w:r>
    </w:p>
    <w:p w14:paraId="5DE8BF8A"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lastRenderedPageBreak/>
        <w:t>© Commonwealth of Australia</w:t>
      </w:r>
    </w:p>
    <w:p w14:paraId="4508ED98" w14:textId="77777777" w:rsidR="00E34981" w:rsidRPr="00C10BEB" w:rsidRDefault="00E34981" w:rsidP="00622C81">
      <w:pPr>
        <w:pStyle w:val="smalltext"/>
        <w:ind w:right="-64"/>
        <w:rPr>
          <w:rFonts w:asciiTheme="majorHAnsi" w:hAnsiTheme="majorHAnsi" w:cstheme="majorHAnsi"/>
          <w:sz w:val="22"/>
          <w:szCs w:val="22"/>
        </w:rPr>
      </w:pPr>
    </w:p>
    <w:p w14:paraId="028FBF9B" w14:textId="77777777" w:rsidR="00D32218" w:rsidRPr="00C10BEB" w:rsidRDefault="00207C4C" w:rsidP="00D32218">
      <w:pPr>
        <w:pStyle w:val="smalltext"/>
        <w:ind w:right="-64"/>
        <w:rPr>
          <w:rStyle w:val="Strong"/>
          <w:rFonts w:asciiTheme="majorHAnsi" w:hAnsiTheme="majorHAnsi" w:cstheme="majorHAnsi"/>
          <w:b w:val="0"/>
          <w:bCs w:val="0"/>
          <w:sz w:val="22"/>
          <w:szCs w:val="22"/>
        </w:rPr>
      </w:pPr>
      <w:r w:rsidRPr="00C10BEB">
        <w:rPr>
          <w:rStyle w:val="Strong"/>
          <w:rFonts w:asciiTheme="majorHAnsi" w:hAnsiTheme="majorHAnsi" w:cstheme="majorHAnsi"/>
          <w:sz w:val="22"/>
          <w:szCs w:val="22"/>
        </w:rPr>
        <w:t>Ownership of intellectual property rights</w:t>
      </w:r>
    </w:p>
    <w:p w14:paraId="5FB6598D"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Unless otherwise noted, copyright (and any other intellectual property rights, if any) in this publication is owned by the Commonwealth of Australia (referred to as the Commonwealth).</w:t>
      </w:r>
    </w:p>
    <w:p w14:paraId="7196518F" w14:textId="77777777" w:rsidR="00097BE7" w:rsidRPr="00C10BEB" w:rsidRDefault="00097BE7" w:rsidP="00D32218">
      <w:pPr>
        <w:pStyle w:val="smalltext"/>
        <w:ind w:right="-64"/>
        <w:rPr>
          <w:rFonts w:asciiTheme="majorHAnsi" w:hAnsiTheme="majorHAnsi" w:cstheme="majorHAnsi"/>
          <w:sz w:val="22"/>
          <w:szCs w:val="22"/>
        </w:rPr>
      </w:pPr>
    </w:p>
    <w:p w14:paraId="2EC3DBE7" w14:textId="77777777" w:rsidR="00D32218" w:rsidRPr="00C10BEB" w:rsidRDefault="00207C4C" w:rsidP="00D32218">
      <w:pPr>
        <w:pStyle w:val="smalltext"/>
        <w:ind w:right="-64"/>
        <w:rPr>
          <w:rStyle w:val="Strong"/>
          <w:rFonts w:asciiTheme="majorHAnsi" w:hAnsiTheme="majorHAnsi" w:cstheme="majorHAnsi"/>
          <w:bCs w:val="0"/>
          <w:sz w:val="22"/>
          <w:szCs w:val="22"/>
        </w:rPr>
      </w:pPr>
      <w:r w:rsidRPr="00C10BEB">
        <w:rPr>
          <w:rStyle w:val="Strong"/>
          <w:rFonts w:asciiTheme="majorHAnsi" w:hAnsiTheme="majorHAnsi" w:cstheme="majorHAnsi"/>
          <w:sz w:val="22"/>
          <w:szCs w:val="22"/>
        </w:rPr>
        <w:t>Creative Commons Licence</w:t>
      </w:r>
    </w:p>
    <w:p w14:paraId="2AD7F7A0"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All material in this publication is licensed under a Creative Commons Attribution 3.0 Australia Licence, save for content supplied by third parties, logos and the Commonwealth Coat of Arms.</w:t>
      </w:r>
    </w:p>
    <w:p w14:paraId="3A436C46" w14:textId="77777777" w:rsidR="00097BE7" w:rsidRPr="00C10BEB" w:rsidRDefault="00097BE7" w:rsidP="00D32218">
      <w:pPr>
        <w:pStyle w:val="smalltext"/>
        <w:ind w:right="-64"/>
        <w:rPr>
          <w:rFonts w:asciiTheme="majorHAnsi" w:hAnsiTheme="majorHAnsi" w:cstheme="majorHAnsi"/>
          <w:sz w:val="22"/>
          <w:szCs w:val="22"/>
        </w:rPr>
      </w:pPr>
    </w:p>
    <w:p w14:paraId="479D8748"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Creative Commons Attribution 3.0 Australia Licence is a standard form licence agreement that allows you to copy, distribute, transmit and adapt this publication provided you attribute the work. A summary of the licence terms is available from creativecommons.org/licenses/by/3.0/au/</w:t>
      </w:r>
      <w:proofErr w:type="spellStart"/>
      <w:r w:rsidRPr="00C10BEB">
        <w:rPr>
          <w:rFonts w:asciiTheme="majorHAnsi" w:hAnsiTheme="majorHAnsi" w:cstheme="majorHAnsi"/>
          <w:sz w:val="22"/>
          <w:szCs w:val="22"/>
        </w:rPr>
        <w:t>deed.en</w:t>
      </w:r>
      <w:proofErr w:type="spellEnd"/>
      <w:r w:rsidRPr="00C10BEB">
        <w:rPr>
          <w:rFonts w:asciiTheme="majorHAnsi" w:hAnsiTheme="majorHAnsi" w:cstheme="majorHAnsi"/>
          <w:sz w:val="22"/>
          <w:szCs w:val="22"/>
        </w:rPr>
        <w:t>. The full licence terms are available from creativecommons.org/licenses/by/3.0/au/</w:t>
      </w:r>
      <w:proofErr w:type="spellStart"/>
      <w:r w:rsidRPr="00C10BEB">
        <w:rPr>
          <w:rFonts w:asciiTheme="majorHAnsi" w:hAnsiTheme="majorHAnsi" w:cstheme="majorHAnsi"/>
          <w:sz w:val="22"/>
          <w:szCs w:val="22"/>
        </w:rPr>
        <w:t>legalcode</w:t>
      </w:r>
      <w:proofErr w:type="spellEnd"/>
      <w:r w:rsidRPr="00C10BEB">
        <w:rPr>
          <w:rFonts w:asciiTheme="majorHAnsi" w:hAnsiTheme="majorHAnsi" w:cstheme="majorHAnsi"/>
          <w:sz w:val="22"/>
          <w:szCs w:val="22"/>
        </w:rPr>
        <w:t>.</w:t>
      </w:r>
    </w:p>
    <w:p w14:paraId="015BA46F" w14:textId="77777777" w:rsidR="00097BE7" w:rsidRPr="00C10BEB" w:rsidRDefault="00097BE7" w:rsidP="00D32218">
      <w:pPr>
        <w:pStyle w:val="smalltext"/>
        <w:ind w:right="-64"/>
        <w:rPr>
          <w:rFonts w:asciiTheme="majorHAnsi" w:hAnsiTheme="majorHAnsi" w:cstheme="majorHAnsi"/>
          <w:sz w:val="22"/>
          <w:szCs w:val="22"/>
        </w:rPr>
      </w:pPr>
    </w:p>
    <w:p w14:paraId="33BFF08B" w14:textId="59EBBB22" w:rsidR="0037105E" w:rsidRPr="0037105E" w:rsidRDefault="0037105E" w:rsidP="0037105E">
      <w:pPr>
        <w:rPr>
          <w:rFonts w:asciiTheme="majorHAnsi" w:hAnsiTheme="majorHAnsi"/>
        </w:rPr>
      </w:pPr>
      <w:r w:rsidRPr="0037105E">
        <w:rPr>
          <w:rFonts w:asciiTheme="majorHAnsi" w:hAnsiTheme="majorHAnsi"/>
        </w:rPr>
        <w:t xml:space="preserve">This publication (and any material sourced from it) should be attributed as: Approved Arrangements section, 2016, 2016, approved arrangement sea and air freight depot (restricted)- </w:t>
      </w:r>
      <w:r w:rsidR="00F72D28">
        <w:rPr>
          <w:rFonts w:asciiTheme="majorHAnsi" w:hAnsiTheme="majorHAnsi"/>
        </w:rPr>
        <w:t>conditions</w:t>
      </w:r>
      <w:r w:rsidRPr="0037105E">
        <w:rPr>
          <w:rFonts w:asciiTheme="majorHAnsi" w:hAnsiTheme="majorHAnsi"/>
        </w:rPr>
        <w:t xml:space="preserve">, (approved arrangement for sea and air freight depot (restricted)- </w:t>
      </w:r>
      <w:r w:rsidR="00F72D28">
        <w:rPr>
          <w:rFonts w:asciiTheme="majorHAnsi" w:hAnsiTheme="majorHAnsi"/>
        </w:rPr>
        <w:t>conditions</w:t>
      </w:r>
      <w:r w:rsidRPr="0037105E">
        <w:rPr>
          <w:rFonts w:asciiTheme="majorHAnsi" w:hAnsiTheme="majorHAnsi"/>
        </w:rPr>
        <w:t xml:space="preserve"> prepared for the </w:t>
      </w:r>
      <w:r w:rsidR="00F72D28">
        <w:rPr>
          <w:rFonts w:asciiTheme="majorHAnsi" w:hAnsiTheme="majorHAnsi"/>
        </w:rPr>
        <w:t xml:space="preserve">Department of Agriculture, </w:t>
      </w:r>
      <w:proofErr w:type="gramStart"/>
      <w:r w:rsidR="00F72D28">
        <w:rPr>
          <w:rFonts w:asciiTheme="majorHAnsi" w:hAnsiTheme="majorHAnsi"/>
        </w:rPr>
        <w:t>Water</w:t>
      </w:r>
      <w:proofErr w:type="gramEnd"/>
      <w:r w:rsidR="00F72D28">
        <w:rPr>
          <w:rFonts w:asciiTheme="majorHAnsi" w:hAnsiTheme="majorHAnsi"/>
        </w:rPr>
        <w:t xml:space="preserve"> and the Environment</w:t>
      </w:r>
      <w:r w:rsidRPr="0037105E">
        <w:rPr>
          <w:rFonts w:asciiTheme="majorHAnsi" w:hAnsiTheme="majorHAnsi"/>
        </w:rPr>
        <w:t>), Canberra.</w:t>
      </w:r>
    </w:p>
    <w:p w14:paraId="657BE381" w14:textId="77777777" w:rsidR="00E34981" w:rsidRPr="00C10BEB" w:rsidRDefault="00E34981" w:rsidP="00D32218">
      <w:pPr>
        <w:pStyle w:val="smalltext"/>
        <w:ind w:right="-64"/>
        <w:rPr>
          <w:rFonts w:asciiTheme="majorHAnsi" w:hAnsiTheme="majorHAnsi" w:cstheme="majorHAnsi"/>
          <w:sz w:val="22"/>
          <w:szCs w:val="22"/>
        </w:rPr>
      </w:pPr>
    </w:p>
    <w:p w14:paraId="5CD3BD7E" w14:textId="71C4979C" w:rsidR="00D32218" w:rsidRPr="00C10BEB" w:rsidRDefault="00F72D28" w:rsidP="00D32218">
      <w:pPr>
        <w:pStyle w:val="smalltext"/>
        <w:ind w:right="-64"/>
        <w:rPr>
          <w:rFonts w:asciiTheme="majorHAnsi" w:hAnsiTheme="majorHAnsi" w:cstheme="majorHAnsi"/>
          <w:sz w:val="22"/>
          <w:szCs w:val="22"/>
        </w:rPr>
      </w:pPr>
      <w:r>
        <w:rPr>
          <w:rStyle w:val="Strong"/>
          <w:rFonts w:asciiTheme="majorHAnsi" w:hAnsiTheme="majorHAnsi" w:cstheme="majorHAnsi"/>
          <w:sz w:val="22"/>
          <w:szCs w:val="22"/>
        </w:rPr>
        <w:t xml:space="preserve">Department of Agriculture, </w:t>
      </w:r>
      <w:proofErr w:type="gramStart"/>
      <w:r>
        <w:rPr>
          <w:rStyle w:val="Strong"/>
          <w:rFonts w:asciiTheme="majorHAnsi" w:hAnsiTheme="majorHAnsi" w:cstheme="majorHAnsi"/>
          <w:sz w:val="22"/>
          <w:szCs w:val="22"/>
        </w:rPr>
        <w:t>Water</w:t>
      </w:r>
      <w:proofErr w:type="gramEnd"/>
      <w:r>
        <w:rPr>
          <w:rStyle w:val="Strong"/>
          <w:rFonts w:asciiTheme="majorHAnsi" w:hAnsiTheme="majorHAnsi" w:cstheme="majorHAnsi"/>
          <w:sz w:val="22"/>
          <w:szCs w:val="22"/>
        </w:rPr>
        <w:t xml:space="preserve"> and the Environment </w:t>
      </w:r>
    </w:p>
    <w:p w14:paraId="4219630A" w14:textId="77777777" w:rsidR="008F67D9"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Postal address GPO Box </w:t>
      </w:r>
      <w:r w:rsidR="002775A3" w:rsidRPr="00C10BEB">
        <w:rPr>
          <w:rFonts w:asciiTheme="majorHAnsi" w:hAnsiTheme="majorHAnsi"/>
          <w:sz w:val="22"/>
          <w:szCs w:val="22"/>
        </w:rPr>
        <w:t>858</w:t>
      </w:r>
      <w:r w:rsidRPr="00C10BEB">
        <w:rPr>
          <w:rFonts w:asciiTheme="majorHAnsi" w:hAnsiTheme="majorHAnsi" w:cstheme="majorHAnsi"/>
          <w:sz w:val="22"/>
          <w:szCs w:val="22"/>
        </w:rPr>
        <w:t xml:space="preserve"> </w:t>
      </w:r>
    </w:p>
    <w:p w14:paraId="62F94F6C" w14:textId="77777777"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Canberra ACT 2601</w:t>
      </w:r>
    </w:p>
    <w:p w14:paraId="216A5CB6" w14:textId="77777777" w:rsidR="009F0ACE" w:rsidRPr="009F0ACE" w:rsidRDefault="009F0ACE" w:rsidP="009F0ACE">
      <w:pPr>
        <w:pStyle w:val="smalltext"/>
        <w:ind w:right="-64"/>
        <w:rPr>
          <w:rFonts w:asciiTheme="majorHAnsi" w:hAnsiTheme="majorHAnsi" w:cstheme="majorHAnsi"/>
          <w:sz w:val="22"/>
          <w:szCs w:val="22"/>
        </w:rPr>
      </w:pPr>
      <w:bookmarkStart w:id="0" w:name="_Hlk88060002"/>
      <w:r w:rsidRPr="009F0ACE">
        <w:rPr>
          <w:rFonts w:asciiTheme="majorHAnsi" w:hAnsiTheme="majorHAnsi" w:cstheme="majorHAnsi"/>
          <w:sz w:val="22"/>
          <w:szCs w:val="22"/>
        </w:rPr>
        <w:t>Telephone 1800 900 090</w:t>
      </w:r>
    </w:p>
    <w:bookmarkEnd w:id="0"/>
    <w:p w14:paraId="7B6B4668" w14:textId="0F4EC9A2"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Web </w:t>
      </w:r>
      <w:bookmarkStart w:id="1" w:name="_Hlk88060217"/>
      <w:r w:rsidR="004D1710">
        <w:rPr>
          <w:rFonts w:asciiTheme="majorHAnsi" w:hAnsiTheme="majorHAnsi" w:cstheme="majorHAnsi"/>
          <w:sz w:val="22"/>
          <w:szCs w:val="22"/>
        </w:rPr>
        <w:fldChar w:fldCharType="begin"/>
      </w:r>
      <w:r w:rsidR="004D1710">
        <w:rPr>
          <w:rFonts w:asciiTheme="majorHAnsi" w:hAnsiTheme="majorHAnsi" w:cstheme="majorHAnsi"/>
          <w:sz w:val="22"/>
          <w:szCs w:val="22"/>
        </w:rPr>
        <w:instrText xml:space="preserve"> HYPERLINK "https://www.awe.gov.au/" </w:instrText>
      </w:r>
      <w:r w:rsidR="004D1710">
        <w:rPr>
          <w:rFonts w:asciiTheme="majorHAnsi" w:hAnsiTheme="majorHAnsi" w:cstheme="majorHAnsi"/>
          <w:sz w:val="22"/>
          <w:szCs w:val="22"/>
        </w:rPr>
        <w:fldChar w:fldCharType="separate"/>
      </w:r>
      <w:r w:rsidR="004D1710" w:rsidRPr="00FD55A8">
        <w:rPr>
          <w:rStyle w:val="Hyperlink"/>
          <w:rFonts w:asciiTheme="majorHAnsi" w:hAnsiTheme="majorHAnsi" w:cstheme="majorHAnsi"/>
          <w:sz w:val="22"/>
          <w:szCs w:val="22"/>
        </w:rPr>
        <w:t>awe.gov.au</w:t>
      </w:r>
      <w:r w:rsidR="004D1710">
        <w:rPr>
          <w:rFonts w:asciiTheme="majorHAnsi" w:hAnsiTheme="majorHAnsi" w:cstheme="majorHAnsi"/>
          <w:sz w:val="22"/>
          <w:szCs w:val="22"/>
        </w:rPr>
        <w:fldChar w:fldCharType="end"/>
      </w:r>
      <w:bookmarkEnd w:id="1"/>
    </w:p>
    <w:p w14:paraId="5D78F320" w14:textId="77777777" w:rsidR="00D32218" w:rsidRPr="00C10BEB" w:rsidRDefault="00D32218" w:rsidP="00D32218">
      <w:pPr>
        <w:pStyle w:val="smalltext"/>
        <w:ind w:right="-64"/>
        <w:rPr>
          <w:rFonts w:asciiTheme="majorHAnsi" w:hAnsiTheme="majorHAnsi" w:cstheme="majorHAnsi"/>
          <w:sz w:val="22"/>
          <w:szCs w:val="22"/>
        </w:rPr>
      </w:pPr>
    </w:p>
    <w:p w14:paraId="0413E979" w14:textId="77777777" w:rsidR="00D32218" w:rsidRPr="00C10BEB" w:rsidRDefault="00BC6E4B"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I</w:t>
      </w:r>
      <w:r w:rsidR="00207C4C" w:rsidRPr="00C10BEB">
        <w:rPr>
          <w:rFonts w:asciiTheme="majorHAnsi" w:hAnsiTheme="majorHAnsi" w:cstheme="majorHAnsi"/>
          <w:sz w:val="22"/>
          <w:szCs w:val="22"/>
        </w:rPr>
        <w:t xml:space="preserve">nquiries regarding the licence and any use of this document should be sent to: </w:t>
      </w:r>
      <w:hyperlink r:id="rId13" w:history="1">
        <w:r w:rsidR="00876EAC" w:rsidRPr="00C10BEB">
          <w:rPr>
            <w:rStyle w:val="Hyperlink"/>
            <w:rFonts w:asciiTheme="majorHAnsi" w:hAnsiTheme="majorHAnsi" w:cstheme="majorHAnsi"/>
            <w:sz w:val="22"/>
            <w:szCs w:val="22"/>
          </w:rPr>
          <w:t>copyright@agriculture.gov.au</w:t>
        </w:r>
      </w:hyperlink>
      <w:r w:rsidR="00207C4C" w:rsidRPr="00C10BEB">
        <w:rPr>
          <w:rFonts w:asciiTheme="majorHAnsi" w:hAnsiTheme="majorHAnsi" w:cstheme="majorHAnsi"/>
          <w:sz w:val="22"/>
          <w:szCs w:val="22"/>
        </w:rPr>
        <w:t>.</w:t>
      </w:r>
    </w:p>
    <w:p w14:paraId="0AF06814" w14:textId="77777777" w:rsidR="00D32218" w:rsidRPr="00C10BEB" w:rsidRDefault="00D32218" w:rsidP="00D32218">
      <w:pPr>
        <w:pStyle w:val="smalltext"/>
        <w:ind w:right="-64"/>
        <w:rPr>
          <w:rFonts w:asciiTheme="majorHAnsi" w:hAnsiTheme="majorHAnsi" w:cstheme="majorHAnsi"/>
          <w:sz w:val="22"/>
          <w:szCs w:val="22"/>
        </w:rPr>
      </w:pPr>
    </w:p>
    <w:p w14:paraId="43D585AE" w14:textId="7A6A1580" w:rsidR="00D32218" w:rsidRPr="00C10BEB" w:rsidRDefault="00207C4C" w:rsidP="00D32218">
      <w:pPr>
        <w:pStyle w:val="smalltext"/>
        <w:ind w:right="-64"/>
        <w:rPr>
          <w:rFonts w:asciiTheme="majorHAnsi" w:hAnsiTheme="majorHAnsi" w:cstheme="majorHAnsi"/>
          <w:sz w:val="22"/>
          <w:szCs w:val="22"/>
        </w:rPr>
      </w:pPr>
      <w:r w:rsidRPr="00C10BEB">
        <w:rPr>
          <w:rFonts w:asciiTheme="majorHAnsi" w:hAnsiTheme="majorHAnsi" w:cstheme="majorHAnsi"/>
          <w:sz w:val="22"/>
          <w:szCs w:val="22"/>
        </w:rPr>
        <w:t xml:space="preserve">The Australian Government acting through the </w:t>
      </w:r>
      <w:r w:rsidR="00F72D28">
        <w:rPr>
          <w:rFonts w:asciiTheme="majorHAnsi" w:hAnsiTheme="majorHAnsi" w:cstheme="majorHAnsi"/>
          <w:sz w:val="22"/>
          <w:szCs w:val="22"/>
        </w:rPr>
        <w:t xml:space="preserve">Department of Agriculture, Water and the </w:t>
      </w:r>
      <w:proofErr w:type="gramStart"/>
      <w:r w:rsidR="00F72D28">
        <w:rPr>
          <w:rFonts w:asciiTheme="majorHAnsi" w:hAnsiTheme="majorHAnsi" w:cstheme="majorHAnsi"/>
          <w:sz w:val="22"/>
          <w:szCs w:val="22"/>
        </w:rPr>
        <w:t xml:space="preserve">Environment </w:t>
      </w:r>
      <w:r w:rsidRPr="00C10BEB">
        <w:rPr>
          <w:rFonts w:asciiTheme="majorHAnsi" w:hAnsiTheme="majorHAnsi" w:cstheme="majorHAnsi"/>
          <w:sz w:val="22"/>
          <w:szCs w:val="22"/>
        </w:rPr>
        <w:t xml:space="preserve"> has</w:t>
      </w:r>
      <w:proofErr w:type="gramEnd"/>
      <w:r w:rsidRPr="00C10BEB">
        <w:rPr>
          <w:rFonts w:asciiTheme="majorHAnsi" w:hAnsiTheme="majorHAnsi" w:cstheme="majorHAnsi"/>
          <w:sz w:val="22"/>
          <w:szCs w:val="22"/>
        </w:rPr>
        <w:t xml:space="preserve"> exercised due care and skill in the preparation and compilation of the information and data in this publication. Notwithstanding, the </w:t>
      </w:r>
      <w:r w:rsidR="000E4C0D" w:rsidRPr="00C10BEB">
        <w:rPr>
          <w:rFonts w:asciiTheme="majorHAnsi" w:hAnsiTheme="majorHAnsi" w:cstheme="majorHAnsi"/>
          <w:sz w:val="22"/>
          <w:szCs w:val="22"/>
        </w:rPr>
        <w:t>department</w:t>
      </w:r>
      <w:r w:rsidRPr="00C10BEB">
        <w:rPr>
          <w:rFonts w:asciiTheme="majorHAnsi" w:hAnsiTheme="majorHAnsi" w:cstheme="majorHAnsi"/>
          <w:sz w:val="22"/>
          <w:szCs w:val="22"/>
        </w:rPr>
        <w:t>, its employees and advisers disclaim all liability, including liability for negligence, for any loss, damage, injury, expense or cost incurred by any person as a result of accessing, using or relying upon any of the information or data in this publication to the maximum extent permitted by law.</w:t>
      </w:r>
    </w:p>
    <w:p w14:paraId="717649D0" w14:textId="77777777" w:rsidR="004F2E5A" w:rsidRPr="00C10BEB" w:rsidRDefault="004F2E5A">
      <w:pPr>
        <w:pStyle w:val="smalltext"/>
        <w:ind w:right="-428"/>
        <w:rPr>
          <w:rFonts w:asciiTheme="majorHAnsi" w:hAnsiTheme="majorHAnsi" w:cstheme="majorHAnsi"/>
          <w:sz w:val="22"/>
          <w:szCs w:val="22"/>
        </w:rPr>
      </w:pPr>
    </w:p>
    <w:p w14:paraId="61FA9617" w14:textId="77777777" w:rsidR="0037105E" w:rsidRDefault="0037105E">
      <w:pPr>
        <w:spacing w:after="0" w:line="240" w:lineRule="auto"/>
        <w:rPr>
          <w:rFonts w:asciiTheme="minorHAnsi" w:hAnsiTheme="minorHAnsi" w:cstheme="majorHAnsi"/>
          <w:b/>
          <w:color w:val="C00000"/>
          <w:sz w:val="28"/>
        </w:rPr>
      </w:pPr>
      <w:r>
        <w:rPr>
          <w:rFonts w:asciiTheme="minorHAnsi" w:hAnsiTheme="minorHAnsi" w:cstheme="majorHAnsi"/>
          <w:b/>
          <w:color w:val="C00000"/>
          <w:sz w:val="28"/>
        </w:rPr>
        <w:br w:type="page"/>
      </w:r>
    </w:p>
    <w:p w14:paraId="655CCEFD" w14:textId="77777777" w:rsidR="00132238" w:rsidRDefault="00207C4C">
      <w:pPr>
        <w:spacing w:after="0"/>
        <w:rPr>
          <w:rFonts w:asciiTheme="minorHAnsi" w:hAnsiTheme="minorHAnsi" w:cstheme="majorHAnsi"/>
          <w:b/>
          <w:color w:val="C00000"/>
          <w:sz w:val="28"/>
        </w:rPr>
      </w:pPr>
      <w:r w:rsidRPr="00207C4C">
        <w:rPr>
          <w:rFonts w:asciiTheme="minorHAnsi" w:hAnsiTheme="minorHAnsi" w:cstheme="majorHAnsi"/>
          <w:b/>
          <w:color w:val="C00000"/>
          <w:sz w:val="28"/>
        </w:rPr>
        <w:lastRenderedPageBreak/>
        <w:t xml:space="preserve">Version </w:t>
      </w:r>
      <w:r w:rsidR="00BE5DE4">
        <w:rPr>
          <w:rFonts w:asciiTheme="minorHAnsi" w:hAnsiTheme="minorHAnsi" w:cstheme="majorHAnsi"/>
          <w:b/>
          <w:color w:val="C00000"/>
          <w:sz w:val="28"/>
        </w:rPr>
        <w:t>c</w:t>
      </w:r>
      <w:r w:rsidRPr="00207C4C">
        <w:rPr>
          <w:rFonts w:asciiTheme="minorHAnsi" w:hAnsiTheme="minorHAnsi" w:cstheme="majorHAnsi"/>
          <w:b/>
          <w:color w:val="C00000"/>
          <w:sz w:val="28"/>
        </w:rPr>
        <w:t>ontrol</w:t>
      </w:r>
    </w:p>
    <w:p w14:paraId="347DA98F" w14:textId="77777777" w:rsidR="00AA3179" w:rsidRPr="00C10BEB" w:rsidRDefault="00207C4C" w:rsidP="000E4C0D">
      <w:pPr>
        <w:spacing w:after="120" w:line="240" w:lineRule="auto"/>
        <w:rPr>
          <w:rFonts w:asciiTheme="majorHAnsi" w:hAnsiTheme="majorHAnsi"/>
        </w:rPr>
      </w:pPr>
      <w:r w:rsidRPr="00C10BEB">
        <w:rPr>
          <w:rFonts w:asciiTheme="majorHAnsi" w:hAnsiTheme="majorHAnsi" w:cstheme="majorHAnsi"/>
        </w:rPr>
        <w:t xml:space="preserve">Updates to this document will occur automatically on the </w:t>
      </w:r>
      <w:r w:rsidR="000E4C0D" w:rsidRPr="00C10BEB">
        <w:rPr>
          <w:rFonts w:asciiTheme="majorHAnsi" w:hAnsiTheme="majorHAnsi" w:cstheme="majorHAnsi"/>
        </w:rPr>
        <w:t xml:space="preserve">department’s </w:t>
      </w:r>
      <w:r w:rsidRPr="00C10BEB">
        <w:rPr>
          <w:rFonts w:asciiTheme="majorHAnsi" w:hAnsiTheme="majorHAnsi" w:cstheme="majorHAnsi"/>
        </w:rPr>
        <w:t xml:space="preserve">website and the revision table below will list the amendments as they are approved. </w:t>
      </w:r>
    </w:p>
    <w:tbl>
      <w:tblPr>
        <w:tblW w:w="9606" w:type="dxa"/>
        <w:tblBorders>
          <w:top w:val="single" w:sz="4" w:space="0" w:color="auto"/>
          <w:bottom w:val="single" w:sz="4" w:space="0" w:color="auto"/>
        </w:tblBorders>
        <w:tblLayout w:type="fixed"/>
        <w:tblLook w:val="04A0" w:firstRow="1" w:lastRow="0" w:firstColumn="1" w:lastColumn="0" w:noHBand="0" w:noVBand="1"/>
      </w:tblPr>
      <w:tblGrid>
        <w:gridCol w:w="1418"/>
        <w:gridCol w:w="992"/>
        <w:gridCol w:w="4536"/>
        <w:gridCol w:w="2660"/>
      </w:tblGrid>
      <w:tr w:rsidR="00AA3179" w:rsidRPr="00C10BEB" w14:paraId="1F55712A" w14:textId="77777777" w:rsidTr="0037105E">
        <w:trPr>
          <w:tblHeader/>
        </w:trPr>
        <w:tc>
          <w:tcPr>
            <w:tcW w:w="1418" w:type="dxa"/>
            <w:tcBorders>
              <w:top w:val="single" w:sz="12" w:space="0" w:color="C00000"/>
              <w:left w:val="nil"/>
              <w:bottom w:val="single" w:sz="12" w:space="0" w:color="C00000"/>
              <w:right w:val="nil"/>
            </w:tcBorders>
            <w:shd w:val="clear" w:color="auto" w:fill="F2DBDB" w:themeFill="accent2" w:themeFillTint="33"/>
            <w:vAlign w:val="center"/>
          </w:tcPr>
          <w:p w14:paraId="53DEB122"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Date</w:t>
            </w:r>
          </w:p>
        </w:tc>
        <w:tc>
          <w:tcPr>
            <w:tcW w:w="992" w:type="dxa"/>
            <w:tcBorders>
              <w:top w:val="single" w:sz="12" w:space="0" w:color="C00000"/>
              <w:left w:val="nil"/>
              <w:bottom w:val="single" w:sz="12" w:space="0" w:color="C00000"/>
              <w:right w:val="nil"/>
            </w:tcBorders>
            <w:shd w:val="clear" w:color="auto" w:fill="F2DBDB" w:themeFill="accent2" w:themeFillTint="33"/>
            <w:vAlign w:val="center"/>
          </w:tcPr>
          <w:p w14:paraId="213E4B8E"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Version</w:t>
            </w:r>
          </w:p>
        </w:tc>
        <w:tc>
          <w:tcPr>
            <w:tcW w:w="4536" w:type="dxa"/>
            <w:tcBorders>
              <w:top w:val="single" w:sz="12" w:space="0" w:color="C00000"/>
              <w:left w:val="nil"/>
              <w:bottom w:val="single" w:sz="12" w:space="0" w:color="C00000"/>
              <w:right w:val="nil"/>
            </w:tcBorders>
            <w:shd w:val="clear" w:color="auto" w:fill="F2DBDB" w:themeFill="accent2" w:themeFillTint="33"/>
            <w:vAlign w:val="center"/>
          </w:tcPr>
          <w:p w14:paraId="6DE55722"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Amendments</w:t>
            </w:r>
          </w:p>
        </w:tc>
        <w:tc>
          <w:tcPr>
            <w:tcW w:w="2660" w:type="dxa"/>
            <w:tcBorders>
              <w:top w:val="single" w:sz="12" w:space="0" w:color="C00000"/>
              <w:left w:val="nil"/>
              <w:bottom w:val="single" w:sz="12" w:space="0" w:color="C00000"/>
              <w:right w:val="nil"/>
            </w:tcBorders>
            <w:shd w:val="clear" w:color="auto" w:fill="F2DBDB" w:themeFill="accent2" w:themeFillTint="33"/>
            <w:vAlign w:val="center"/>
          </w:tcPr>
          <w:p w14:paraId="124C974F" w14:textId="77777777" w:rsidR="00116F8E" w:rsidRPr="00C10BEB" w:rsidRDefault="00207C4C" w:rsidP="00B70F1E">
            <w:pPr>
              <w:pStyle w:val="tableboldright"/>
              <w:spacing w:before="40" w:after="40" w:line="280" w:lineRule="atLeast"/>
              <w:jc w:val="center"/>
              <w:rPr>
                <w:rFonts w:asciiTheme="majorHAnsi" w:hAnsiTheme="majorHAnsi" w:cstheme="majorHAnsi"/>
                <w:szCs w:val="22"/>
              </w:rPr>
            </w:pPr>
            <w:r w:rsidRPr="00C10BEB">
              <w:rPr>
                <w:rFonts w:asciiTheme="majorHAnsi" w:hAnsiTheme="majorHAnsi" w:cstheme="majorHAnsi"/>
                <w:szCs w:val="22"/>
              </w:rPr>
              <w:t>Approved by</w:t>
            </w:r>
          </w:p>
        </w:tc>
      </w:tr>
      <w:tr w:rsidR="0037105E" w:rsidRPr="00C10BEB" w14:paraId="07377CB3" w14:textId="77777777" w:rsidTr="0037105E">
        <w:trPr>
          <w:tblHeader/>
        </w:trPr>
        <w:tc>
          <w:tcPr>
            <w:tcW w:w="1418" w:type="dxa"/>
            <w:tcBorders>
              <w:top w:val="single" w:sz="12" w:space="0" w:color="C00000"/>
              <w:left w:val="nil"/>
              <w:bottom w:val="single" w:sz="2" w:space="0" w:color="auto"/>
              <w:right w:val="nil"/>
            </w:tcBorders>
          </w:tcPr>
          <w:p w14:paraId="2BE32C54" w14:textId="77777777" w:rsidR="0037105E" w:rsidRDefault="0037105E" w:rsidP="0037105E">
            <w:pPr>
              <w:pStyle w:val="TableText"/>
            </w:pPr>
            <w:r w:rsidRPr="006B324C">
              <w:t xml:space="preserve">9 May 2011 </w:t>
            </w:r>
          </w:p>
        </w:tc>
        <w:tc>
          <w:tcPr>
            <w:tcW w:w="992" w:type="dxa"/>
            <w:tcBorders>
              <w:top w:val="single" w:sz="12" w:space="0" w:color="C00000"/>
              <w:left w:val="nil"/>
              <w:bottom w:val="single" w:sz="2" w:space="0" w:color="auto"/>
              <w:right w:val="nil"/>
            </w:tcBorders>
            <w:shd w:val="clear" w:color="auto" w:fill="auto"/>
          </w:tcPr>
          <w:p w14:paraId="452864B6" w14:textId="77777777" w:rsidR="0037105E" w:rsidRDefault="0037105E" w:rsidP="0037105E">
            <w:pPr>
              <w:pStyle w:val="TableText"/>
            </w:pPr>
            <w:r w:rsidRPr="006B324C">
              <w:t>1.0</w:t>
            </w:r>
          </w:p>
        </w:tc>
        <w:tc>
          <w:tcPr>
            <w:tcW w:w="4536" w:type="dxa"/>
            <w:tcBorders>
              <w:top w:val="single" w:sz="12" w:space="0" w:color="C00000"/>
              <w:left w:val="nil"/>
              <w:bottom w:val="single" w:sz="2" w:space="0" w:color="auto"/>
              <w:right w:val="nil"/>
            </w:tcBorders>
          </w:tcPr>
          <w:p w14:paraId="39AC7DEC" w14:textId="77777777" w:rsidR="0037105E" w:rsidRDefault="0037105E" w:rsidP="0037105E">
            <w:pPr>
              <w:pStyle w:val="TableText"/>
            </w:pPr>
            <w:r w:rsidRPr="006B324C">
              <w:t xml:space="preserve">Revised document. </w:t>
            </w:r>
          </w:p>
        </w:tc>
        <w:tc>
          <w:tcPr>
            <w:tcW w:w="2660" w:type="dxa"/>
            <w:tcBorders>
              <w:top w:val="single" w:sz="12" w:space="0" w:color="C00000"/>
              <w:left w:val="nil"/>
              <w:bottom w:val="single" w:sz="2" w:space="0" w:color="auto"/>
              <w:right w:val="nil"/>
            </w:tcBorders>
            <w:shd w:val="clear" w:color="auto" w:fill="auto"/>
          </w:tcPr>
          <w:p w14:paraId="29679E7A" w14:textId="77777777" w:rsidR="0037105E" w:rsidRDefault="0037105E" w:rsidP="0037105E">
            <w:pPr>
              <w:pStyle w:val="TableText"/>
            </w:pPr>
            <w:r w:rsidRPr="006B324C">
              <w:t xml:space="preserve">Co-regulation and Support Program </w:t>
            </w:r>
          </w:p>
        </w:tc>
      </w:tr>
      <w:tr w:rsidR="0037105E" w:rsidRPr="00C10BEB" w14:paraId="03860227" w14:textId="77777777" w:rsidTr="0037105E">
        <w:trPr>
          <w:tblHeader/>
        </w:trPr>
        <w:tc>
          <w:tcPr>
            <w:tcW w:w="1418" w:type="dxa"/>
            <w:tcBorders>
              <w:top w:val="single" w:sz="2" w:space="0" w:color="auto"/>
              <w:left w:val="nil"/>
              <w:bottom w:val="single" w:sz="2" w:space="0" w:color="auto"/>
              <w:right w:val="nil"/>
            </w:tcBorders>
          </w:tcPr>
          <w:p w14:paraId="76B7925A" w14:textId="77777777" w:rsidR="0037105E" w:rsidRDefault="0037105E" w:rsidP="0037105E">
            <w:pPr>
              <w:pStyle w:val="TableText"/>
            </w:pPr>
            <w:r w:rsidRPr="006B324C">
              <w:t xml:space="preserve">30 Jun 2013 </w:t>
            </w:r>
          </w:p>
        </w:tc>
        <w:tc>
          <w:tcPr>
            <w:tcW w:w="992" w:type="dxa"/>
            <w:tcBorders>
              <w:top w:val="single" w:sz="2" w:space="0" w:color="auto"/>
              <w:left w:val="nil"/>
              <w:bottom w:val="single" w:sz="2" w:space="0" w:color="auto"/>
              <w:right w:val="nil"/>
            </w:tcBorders>
            <w:shd w:val="clear" w:color="auto" w:fill="auto"/>
          </w:tcPr>
          <w:p w14:paraId="7B7670CA" w14:textId="77777777" w:rsidR="0037105E" w:rsidRDefault="0037105E" w:rsidP="0037105E">
            <w:pPr>
              <w:pStyle w:val="TableText"/>
            </w:pPr>
            <w:r w:rsidRPr="006B324C">
              <w:t>1.1</w:t>
            </w:r>
          </w:p>
        </w:tc>
        <w:tc>
          <w:tcPr>
            <w:tcW w:w="4536" w:type="dxa"/>
            <w:tcBorders>
              <w:top w:val="single" w:sz="2" w:space="0" w:color="auto"/>
              <w:left w:val="nil"/>
              <w:bottom w:val="single" w:sz="2" w:space="0" w:color="auto"/>
              <w:right w:val="nil"/>
            </w:tcBorders>
          </w:tcPr>
          <w:p w14:paraId="09D1FD62" w14:textId="77777777" w:rsidR="0037105E" w:rsidRDefault="0037105E" w:rsidP="0037105E">
            <w:pPr>
              <w:pStyle w:val="TableText"/>
            </w:pPr>
            <w:r w:rsidRPr="006B324C">
              <w:t xml:space="preserve">Updated to reflect DAFF branding. </w:t>
            </w:r>
          </w:p>
        </w:tc>
        <w:tc>
          <w:tcPr>
            <w:tcW w:w="2660" w:type="dxa"/>
            <w:tcBorders>
              <w:top w:val="single" w:sz="2" w:space="0" w:color="auto"/>
              <w:left w:val="nil"/>
              <w:bottom w:val="single" w:sz="2" w:space="0" w:color="auto"/>
              <w:right w:val="nil"/>
            </w:tcBorders>
            <w:shd w:val="clear" w:color="auto" w:fill="auto"/>
          </w:tcPr>
          <w:p w14:paraId="57F23FCA" w14:textId="77777777" w:rsidR="0037105E" w:rsidRDefault="0037105E" w:rsidP="0037105E">
            <w:pPr>
              <w:pStyle w:val="TableText"/>
            </w:pPr>
            <w:r w:rsidRPr="006B324C">
              <w:t xml:space="preserve">Industry Arrangements Reform Program </w:t>
            </w:r>
          </w:p>
        </w:tc>
      </w:tr>
      <w:tr w:rsidR="0037105E" w:rsidRPr="00C10BEB" w14:paraId="7E3FCFA7" w14:textId="77777777" w:rsidTr="0037105E">
        <w:trPr>
          <w:tblHeader/>
        </w:trPr>
        <w:tc>
          <w:tcPr>
            <w:tcW w:w="1418" w:type="dxa"/>
            <w:tcBorders>
              <w:top w:val="single" w:sz="2" w:space="0" w:color="auto"/>
              <w:left w:val="nil"/>
              <w:bottom w:val="single" w:sz="2" w:space="0" w:color="auto"/>
              <w:right w:val="nil"/>
            </w:tcBorders>
          </w:tcPr>
          <w:p w14:paraId="470D3682" w14:textId="77777777" w:rsidR="0037105E" w:rsidRDefault="0037105E" w:rsidP="0037105E">
            <w:pPr>
              <w:pStyle w:val="TableText"/>
            </w:pPr>
            <w:r>
              <w:t>22</w:t>
            </w:r>
            <w:r w:rsidRPr="006B324C">
              <w:t xml:space="preserve"> Feb 2016</w:t>
            </w:r>
          </w:p>
        </w:tc>
        <w:tc>
          <w:tcPr>
            <w:tcW w:w="992" w:type="dxa"/>
            <w:tcBorders>
              <w:top w:val="single" w:sz="2" w:space="0" w:color="auto"/>
              <w:left w:val="nil"/>
              <w:bottom w:val="single" w:sz="2" w:space="0" w:color="auto"/>
              <w:right w:val="nil"/>
            </w:tcBorders>
            <w:shd w:val="clear" w:color="auto" w:fill="auto"/>
          </w:tcPr>
          <w:p w14:paraId="60F0F6BC" w14:textId="77777777" w:rsidR="0037105E" w:rsidRDefault="0037105E" w:rsidP="0037105E">
            <w:pPr>
              <w:pStyle w:val="TableText"/>
            </w:pPr>
            <w:r w:rsidRPr="006B324C">
              <w:t>2.0</w:t>
            </w:r>
          </w:p>
        </w:tc>
        <w:tc>
          <w:tcPr>
            <w:tcW w:w="4536" w:type="dxa"/>
            <w:tcBorders>
              <w:top w:val="single" w:sz="2" w:space="0" w:color="auto"/>
              <w:left w:val="nil"/>
              <w:bottom w:val="single" w:sz="2" w:space="0" w:color="auto"/>
              <w:right w:val="nil"/>
            </w:tcBorders>
          </w:tcPr>
          <w:p w14:paraId="17367E83" w14:textId="77777777" w:rsidR="0037105E" w:rsidRDefault="0037105E" w:rsidP="0037105E">
            <w:pPr>
              <w:pStyle w:val="TableText"/>
            </w:pPr>
            <w:r>
              <w:t>Updated template</w:t>
            </w:r>
          </w:p>
          <w:p w14:paraId="20A036DE" w14:textId="77777777" w:rsidR="0037105E" w:rsidRDefault="0037105E" w:rsidP="0037105E">
            <w:pPr>
              <w:pStyle w:val="TableText"/>
            </w:pPr>
            <w:r>
              <w:t>Amended fumigation criterion.</w:t>
            </w:r>
          </w:p>
        </w:tc>
        <w:tc>
          <w:tcPr>
            <w:tcW w:w="2660" w:type="dxa"/>
            <w:tcBorders>
              <w:top w:val="single" w:sz="2" w:space="0" w:color="auto"/>
              <w:left w:val="nil"/>
              <w:bottom w:val="single" w:sz="2" w:space="0" w:color="auto"/>
              <w:right w:val="nil"/>
            </w:tcBorders>
            <w:shd w:val="clear" w:color="auto" w:fill="auto"/>
          </w:tcPr>
          <w:p w14:paraId="3D659CDE" w14:textId="77777777" w:rsidR="0037105E" w:rsidRDefault="0037105E" w:rsidP="0037105E">
            <w:pPr>
              <w:pStyle w:val="TableText"/>
            </w:pPr>
            <w:r w:rsidRPr="006B324C">
              <w:t>Approved Arrangements section</w:t>
            </w:r>
          </w:p>
        </w:tc>
      </w:tr>
      <w:tr w:rsidR="0037105E" w:rsidRPr="00C10BEB" w14:paraId="03FC8827" w14:textId="77777777" w:rsidTr="0037105E">
        <w:trPr>
          <w:tblHeader/>
        </w:trPr>
        <w:tc>
          <w:tcPr>
            <w:tcW w:w="1418" w:type="dxa"/>
            <w:tcBorders>
              <w:top w:val="single" w:sz="2" w:space="0" w:color="auto"/>
              <w:left w:val="nil"/>
              <w:bottom w:val="single" w:sz="2" w:space="0" w:color="auto"/>
              <w:right w:val="nil"/>
            </w:tcBorders>
            <w:vAlign w:val="center"/>
          </w:tcPr>
          <w:p w14:paraId="710E4628" w14:textId="77777777" w:rsidR="0037105E" w:rsidRDefault="0037105E" w:rsidP="0037105E">
            <w:pPr>
              <w:pStyle w:val="TableText"/>
            </w:pPr>
            <w:r>
              <w:t>2 May 2016</w:t>
            </w:r>
          </w:p>
        </w:tc>
        <w:tc>
          <w:tcPr>
            <w:tcW w:w="992" w:type="dxa"/>
            <w:tcBorders>
              <w:top w:val="single" w:sz="2" w:space="0" w:color="auto"/>
              <w:left w:val="nil"/>
              <w:bottom w:val="single" w:sz="2" w:space="0" w:color="auto"/>
              <w:right w:val="nil"/>
            </w:tcBorders>
            <w:shd w:val="clear" w:color="auto" w:fill="auto"/>
            <w:vAlign w:val="center"/>
          </w:tcPr>
          <w:p w14:paraId="4BA65C8C" w14:textId="77777777" w:rsidR="0037105E" w:rsidRDefault="0037105E" w:rsidP="0037105E">
            <w:pPr>
              <w:pStyle w:val="TableText"/>
            </w:pPr>
            <w:r>
              <w:t>2.1</w:t>
            </w:r>
          </w:p>
        </w:tc>
        <w:tc>
          <w:tcPr>
            <w:tcW w:w="4536" w:type="dxa"/>
            <w:tcBorders>
              <w:top w:val="single" w:sz="2" w:space="0" w:color="auto"/>
              <w:left w:val="nil"/>
              <w:bottom w:val="single" w:sz="2" w:space="0" w:color="auto"/>
              <w:right w:val="nil"/>
            </w:tcBorders>
          </w:tcPr>
          <w:p w14:paraId="483955FA" w14:textId="77777777" w:rsidR="0037105E" w:rsidRDefault="0037105E" w:rsidP="0037105E">
            <w:pPr>
              <w:pStyle w:val="TableText"/>
            </w:pPr>
            <w:r>
              <w:t>Changes to the following criterion:</w:t>
            </w:r>
          </w:p>
          <w:p w14:paraId="5AA43FF8" w14:textId="77777777" w:rsidR="0037105E" w:rsidRDefault="0037105E" w:rsidP="0037105E">
            <w:pPr>
              <w:pStyle w:val="TableText"/>
            </w:pPr>
            <w:r>
              <w:t>Wash bay</w:t>
            </w:r>
          </w:p>
          <w:p w14:paraId="6A36F95D" w14:textId="77777777" w:rsidR="0037105E" w:rsidRDefault="0037105E" w:rsidP="0037105E">
            <w:pPr>
              <w:pStyle w:val="TableText"/>
            </w:pPr>
            <w:r>
              <w:t>Waste water recycling</w:t>
            </w:r>
          </w:p>
          <w:p w14:paraId="5A0950AE" w14:textId="77777777" w:rsidR="0037105E" w:rsidRDefault="0037105E" w:rsidP="0037105E">
            <w:pPr>
              <w:pStyle w:val="TableText"/>
            </w:pPr>
            <w:r>
              <w:t>Separation/security</w:t>
            </w:r>
          </w:p>
        </w:tc>
        <w:tc>
          <w:tcPr>
            <w:tcW w:w="2660" w:type="dxa"/>
            <w:tcBorders>
              <w:top w:val="single" w:sz="2" w:space="0" w:color="auto"/>
              <w:left w:val="nil"/>
              <w:bottom w:val="single" w:sz="2" w:space="0" w:color="auto"/>
              <w:right w:val="nil"/>
            </w:tcBorders>
            <w:shd w:val="clear" w:color="auto" w:fill="auto"/>
            <w:vAlign w:val="center"/>
          </w:tcPr>
          <w:p w14:paraId="326912A1" w14:textId="77777777" w:rsidR="0037105E" w:rsidRDefault="0037105E" w:rsidP="0037105E">
            <w:pPr>
              <w:pStyle w:val="TableText"/>
            </w:pPr>
            <w:r>
              <w:t>Approved Arrangements section</w:t>
            </w:r>
          </w:p>
        </w:tc>
      </w:tr>
      <w:tr w:rsidR="0037105E" w:rsidRPr="00C10BEB" w14:paraId="30C77B00" w14:textId="77777777" w:rsidTr="0037105E">
        <w:trPr>
          <w:tblHeader/>
        </w:trPr>
        <w:tc>
          <w:tcPr>
            <w:tcW w:w="1418" w:type="dxa"/>
            <w:tcBorders>
              <w:top w:val="single" w:sz="2" w:space="0" w:color="auto"/>
              <w:left w:val="nil"/>
              <w:bottom w:val="single" w:sz="2" w:space="0" w:color="auto"/>
              <w:right w:val="nil"/>
            </w:tcBorders>
          </w:tcPr>
          <w:p w14:paraId="09FFF598" w14:textId="77777777" w:rsidR="0037105E" w:rsidRDefault="0037105E" w:rsidP="0037105E">
            <w:pPr>
              <w:pStyle w:val="TableText"/>
            </w:pPr>
            <w:r w:rsidRPr="004A201F">
              <w:t>16 Jun 2016</w:t>
            </w:r>
          </w:p>
        </w:tc>
        <w:tc>
          <w:tcPr>
            <w:tcW w:w="992" w:type="dxa"/>
            <w:tcBorders>
              <w:top w:val="single" w:sz="2" w:space="0" w:color="auto"/>
              <w:left w:val="nil"/>
              <w:bottom w:val="single" w:sz="2" w:space="0" w:color="auto"/>
              <w:right w:val="nil"/>
            </w:tcBorders>
            <w:shd w:val="clear" w:color="auto" w:fill="auto"/>
          </w:tcPr>
          <w:p w14:paraId="3B7D8F40" w14:textId="77777777" w:rsidR="0037105E" w:rsidRDefault="0037105E" w:rsidP="0037105E">
            <w:pPr>
              <w:pStyle w:val="TableText"/>
            </w:pPr>
            <w:r w:rsidRPr="004A201F">
              <w:t>3.0</w:t>
            </w:r>
          </w:p>
        </w:tc>
        <w:tc>
          <w:tcPr>
            <w:tcW w:w="4536" w:type="dxa"/>
            <w:tcBorders>
              <w:top w:val="single" w:sz="2" w:space="0" w:color="auto"/>
              <w:left w:val="nil"/>
              <w:bottom w:val="single" w:sz="2" w:space="0" w:color="auto"/>
              <w:right w:val="nil"/>
            </w:tcBorders>
          </w:tcPr>
          <w:p w14:paraId="5AED6B95" w14:textId="77777777" w:rsidR="0037105E" w:rsidRDefault="0037105E" w:rsidP="0037105E">
            <w:pPr>
              <w:pStyle w:val="TableText"/>
            </w:pPr>
            <w:r w:rsidRPr="004A201F">
              <w:t>Updated references to the department and the Biosecurity Act 2015.</w:t>
            </w:r>
          </w:p>
        </w:tc>
        <w:tc>
          <w:tcPr>
            <w:tcW w:w="2660" w:type="dxa"/>
            <w:tcBorders>
              <w:top w:val="single" w:sz="2" w:space="0" w:color="auto"/>
              <w:left w:val="nil"/>
              <w:bottom w:val="single" w:sz="2" w:space="0" w:color="auto"/>
              <w:right w:val="nil"/>
            </w:tcBorders>
            <w:shd w:val="clear" w:color="auto" w:fill="auto"/>
          </w:tcPr>
          <w:p w14:paraId="61450B18" w14:textId="77777777" w:rsidR="0037105E" w:rsidRDefault="0037105E" w:rsidP="0037105E">
            <w:pPr>
              <w:pStyle w:val="TableText"/>
            </w:pPr>
            <w:r w:rsidRPr="004A201F">
              <w:t>Approved Arrangements section</w:t>
            </w:r>
          </w:p>
        </w:tc>
      </w:tr>
      <w:tr w:rsidR="0037105E" w:rsidRPr="00C10BEB" w14:paraId="47E069C1" w14:textId="77777777" w:rsidTr="0037105E">
        <w:trPr>
          <w:tblHeader/>
        </w:trPr>
        <w:tc>
          <w:tcPr>
            <w:tcW w:w="1418" w:type="dxa"/>
            <w:tcBorders>
              <w:top w:val="single" w:sz="2" w:space="0" w:color="auto"/>
              <w:left w:val="nil"/>
              <w:bottom w:val="single" w:sz="2" w:space="0" w:color="auto"/>
              <w:right w:val="nil"/>
            </w:tcBorders>
          </w:tcPr>
          <w:p w14:paraId="6FC67C53" w14:textId="77777777" w:rsidR="0037105E" w:rsidRDefault="0037105E" w:rsidP="0037105E">
            <w:pPr>
              <w:pStyle w:val="TableText"/>
            </w:pPr>
            <w:r>
              <w:t>9 January 2017</w:t>
            </w:r>
          </w:p>
        </w:tc>
        <w:tc>
          <w:tcPr>
            <w:tcW w:w="992" w:type="dxa"/>
            <w:tcBorders>
              <w:top w:val="single" w:sz="2" w:space="0" w:color="auto"/>
              <w:left w:val="nil"/>
              <w:bottom w:val="single" w:sz="2" w:space="0" w:color="auto"/>
              <w:right w:val="nil"/>
            </w:tcBorders>
            <w:shd w:val="clear" w:color="auto" w:fill="auto"/>
          </w:tcPr>
          <w:p w14:paraId="2C9C6760" w14:textId="77777777" w:rsidR="0037105E" w:rsidRDefault="0037105E" w:rsidP="0037105E">
            <w:pPr>
              <w:pStyle w:val="TableText"/>
            </w:pPr>
            <w:r>
              <w:t>4.0</w:t>
            </w:r>
          </w:p>
        </w:tc>
        <w:tc>
          <w:tcPr>
            <w:tcW w:w="4536" w:type="dxa"/>
            <w:tcBorders>
              <w:top w:val="single" w:sz="2" w:space="0" w:color="auto"/>
              <w:left w:val="nil"/>
              <w:bottom w:val="single" w:sz="2" w:space="0" w:color="auto"/>
              <w:right w:val="nil"/>
            </w:tcBorders>
          </w:tcPr>
          <w:p w14:paraId="0736A505" w14:textId="77777777" w:rsidR="0037105E" w:rsidRDefault="0037105E" w:rsidP="0037105E">
            <w:pPr>
              <w:pStyle w:val="TableText"/>
            </w:pPr>
            <w:r w:rsidRPr="000E634E">
              <w:t xml:space="preserve">Added requirement to attach a site map to new applications and </w:t>
            </w:r>
            <w:r>
              <w:t xml:space="preserve">submit one </w:t>
            </w:r>
            <w:r w:rsidRPr="000E634E">
              <w:t>for new construction projects.</w:t>
            </w:r>
          </w:p>
          <w:p w14:paraId="56656DCF" w14:textId="77777777" w:rsidR="0037105E" w:rsidRPr="000A21E7" w:rsidRDefault="0037105E" w:rsidP="0037105E">
            <w:pPr>
              <w:pStyle w:val="TableText"/>
            </w:pPr>
            <w:r w:rsidRPr="000A21E7">
              <w:t xml:space="preserve">Changes to the following </w:t>
            </w:r>
            <w:r>
              <w:t>criteria:</w:t>
            </w:r>
          </w:p>
          <w:p w14:paraId="0C32727F" w14:textId="77777777" w:rsidR="0037105E" w:rsidRPr="000A21E7" w:rsidRDefault="0037105E" w:rsidP="0037105E">
            <w:pPr>
              <w:pStyle w:val="TableBullet"/>
            </w:pPr>
            <w:r w:rsidRPr="000A21E7">
              <w:t>Biosecurity/inspection areas</w:t>
            </w:r>
          </w:p>
          <w:p w14:paraId="065F32E1" w14:textId="77777777" w:rsidR="0037105E" w:rsidRPr="000A21E7" w:rsidRDefault="0037105E" w:rsidP="0037105E">
            <w:pPr>
              <w:pStyle w:val="TableBullet"/>
            </w:pPr>
            <w:r w:rsidRPr="000A21E7">
              <w:t>Fumigation</w:t>
            </w:r>
          </w:p>
          <w:p w14:paraId="0D2F92D2" w14:textId="77777777" w:rsidR="0037105E" w:rsidRPr="000A21E7" w:rsidRDefault="0037105E" w:rsidP="0037105E">
            <w:pPr>
              <w:pStyle w:val="TableBullet"/>
            </w:pPr>
            <w:r w:rsidRPr="000A21E7">
              <w:t>Waste water recycling (optional)</w:t>
            </w:r>
          </w:p>
          <w:p w14:paraId="752034CA" w14:textId="77777777" w:rsidR="0037105E" w:rsidRPr="000A21E7" w:rsidRDefault="0037105E" w:rsidP="0037105E">
            <w:pPr>
              <w:pStyle w:val="TableBullet"/>
              <w:rPr>
                <w:rFonts w:cs="Calibri Light"/>
              </w:rPr>
            </w:pPr>
            <w:r w:rsidRPr="000A21E7">
              <w:t>Hypochlorite treat</w:t>
            </w:r>
            <w:r>
              <w:t>ment of waste water (optional)</w:t>
            </w:r>
          </w:p>
          <w:p w14:paraId="6F96138E" w14:textId="77777777" w:rsidR="0037105E" w:rsidRPr="000A21E7" w:rsidRDefault="0037105E" w:rsidP="0037105E">
            <w:pPr>
              <w:pStyle w:val="TableBullet"/>
            </w:pPr>
            <w:r>
              <w:t>Removed:</w:t>
            </w:r>
          </w:p>
          <w:p w14:paraId="6B791742" w14:textId="52C7C357" w:rsidR="0037105E" w:rsidRDefault="0037105E" w:rsidP="0037105E">
            <w:pPr>
              <w:pStyle w:val="tablebullet2"/>
              <w:spacing w:before="60" w:after="60"/>
            </w:pPr>
            <w:r>
              <w:t xml:space="preserve">duplication with general </w:t>
            </w:r>
            <w:r w:rsidR="00F72D28">
              <w:t>conditions</w:t>
            </w:r>
          </w:p>
        </w:tc>
        <w:tc>
          <w:tcPr>
            <w:tcW w:w="2660" w:type="dxa"/>
            <w:tcBorders>
              <w:top w:val="single" w:sz="2" w:space="0" w:color="auto"/>
              <w:left w:val="nil"/>
              <w:bottom w:val="single" w:sz="2" w:space="0" w:color="auto"/>
              <w:right w:val="nil"/>
            </w:tcBorders>
            <w:shd w:val="clear" w:color="auto" w:fill="auto"/>
          </w:tcPr>
          <w:p w14:paraId="1F7E35BD" w14:textId="77777777" w:rsidR="0037105E" w:rsidRDefault="0037105E" w:rsidP="0037105E">
            <w:pPr>
              <w:pStyle w:val="TableText"/>
            </w:pPr>
            <w:r>
              <w:t>Approved Arrangements section</w:t>
            </w:r>
          </w:p>
        </w:tc>
      </w:tr>
      <w:tr w:rsidR="0037105E" w:rsidRPr="00C10BEB" w14:paraId="352BBE1F" w14:textId="77777777" w:rsidTr="00693BE4">
        <w:trPr>
          <w:tblHeader/>
        </w:trPr>
        <w:tc>
          <w:tcPr>
            <w:tcW w:w="1418" w:type="dxa"/>
            <w:tcBorders>
              <w:top w:val="single" w:sz="2" w:space="0" w:color="auto"/>
              <w:left w:val="nil"/>
              <w:bottom w:val="single" w:sz="2" w:space="0" w:color="auto"/>
              <w:right w:val="nil"/>
            </w:tcBorders>
          </w:tcPr>
          <w:p w14:paraId="0745DFA4" w14:textId="77777777" w:rsidR="0037105E" w:rsidRDefault="0037105E" w:rsidP="0037105E">
            <w:pPr>
              <w:pStyle w:val="TableText"/>
            </w:pPr>
            <w:r>
              <w:t>June  2018</w:t>
            </w:r>
          </w:p>
        </w:tc>
        <w:tc>
          <w:tcPr>
            <w:tcW w:w="992" w:type="dxa"/>
            <w:tcBorders>
              <w:top w:val="single" w:sz="2" w:space="0" w:color="auto"/>
              <w:left w:val="nil"/>
              <w:bottom w:val="single" w:sz="2" w:space="0" w:color="auto"/>
              <w:right w:val="nil"/>
            </w:tcBorders>
            <w:shd w:val="clear" w:color="auto" w:fill="auto"/>
          </w:tcPr>
          <w:p w14:paraId="1EA157D8" w14:textId="77777777" w:rsidR="0037105E" w:rsidRDefault="0037105E" w:rsidP="0037105E">
            <w:pPr>
              <w:pStyle w:val="TableText"/>
            </w:pPr>
            <w:r>
              <w:t>5.0</w:t>
            </w:r>
          </w:p>
        </w:tc>
        <w:tc>
          <w:tcPr>
            <w:tcW w:w="4536" w:type="dxa"/>
            <w:tcBorders>
              <w:top w:val="single" w:sz="2" w:space="0" w:color="auto"/>
              <w:left w:val="nil"/>
              <w:bottom w:val="single" w:sz="2" w:space="0" w:color="auto"/>
              <w:right w:val="nil"/>
            </w:tcBorders>
          </w:tcPr>
          <w:p w14:paraId="2EB3B4F7" w14:textId="77777777" w:rsidR="0037105E" w:rsidRDefault="0037105E" w:rsidP="0037105E">
            <w:pPr>
              <w:pStyle w:val="TableText"/>
            </w:pPr>
            <w:r>
              <w:t xml:space="preserve">Updated to web accessible template. </w:t>
            </w:r>
          </w:p>
          <w:p w14:paraId="3F3223C0" w14:textId="77777777" w:rsidR="0037105E" w:rsidRDefault="0037105E" w:rsidP="0037105E">
            <w:pPr>
              <w:pStyle w:val="TableText"/>
            </w:pPr>
            <w:r>
              <w:t xml:space="preserve">Updated: </w:t>
            </w:r>
          </w:p>
          <w:p w14:paraId="01924330" w14:textId="549DB38D" w:rsidR="0037105E" w:rsidRDefault="0037105E" w:rsidP="0037105E">
            <w:pPr>
              <w:pStyle w:val="TableText"/>
              <w:numPr>
                <w:ilvl w:val="0"/>
                <w:numId w:val="31"/>
              </w:numPr>
            </w:pPr>
            <w:r>
              <w:t xml:space="preserve">2.1 – site </w:t>
            </w:r>
            <w:r w:rsidR="00F72D28">
              <w:t>conditions</w:t>
            </w:r>
            <w:r>
              <w:t xml:space="preserve"> </w:t>
            </w:r>
          </w:p>
          <w:p w14:paraId="63283205" w14:textId="77777777" w:rsidR="0037105E" w:rsidRDefault="0037105E" w:rsidP="0037105E">
            <w:pPr>
              <w:pStyle w:val="TableText"/>
              <w:numPr>
                <w:ilvl w:val="0"/>
                <w:numId w:val="31"/>
              </w:numPr>
            </w:pPr>
            <w:r>
              <w:t>5.1 – security</w:t>
            </w:r>
          </w:p>
          <w:p w14:paraId="1813E2C1" w14:textId="77777777" w:rsidR="0037105E" w:rsidRDefault="0037105E" w:rsidP="0037105E">
            <w:pPr>
              <w:pStyle w:val="TableText"/>
              <w:numPr>
                <w:ilvl w:val="0"/>
                <w:numId w:val="31"/>
              </w:numPr>
            </w:pPr>
            <w:r>
              <w:t xml:space="preserve">7.2 – biosecurity area </w:t>
            </w:r>
          </w:p>
          <w:p w14:paraId="4DEECB7F" w14:textId="40FE04FC" w:rsidR="0037105E" w:rsidRDefault="0037105E" w:rsidP="0037105E">
            <w:pPr>
              <w:pStyle w:val="TableText"/>
              <w:numPr>
                <w:ilvl w:val="0"/>
                <w:numId w:val="31"/>
              </w:numPr>
            </w:pPr>
            <w:r>
              <w:t xml:space="preserve">Amalgamated inspection and storage area </w:t>
            </w:r>
            <w:r w:rsidR="00F72D28">
              <w:t>conditions</w:t>
            </w:r>
            <w:r>
              <w:t xml:space="preserve"> into biosecurity area (table 7)</w:t>
            </w:r>
          </w:p>
          <w:p w14:paraId="5D01A89E" w14:textId="77777777" w:rsidR="0037105E" w:rsidRDefault="0037105E" w:rsidP="0037105E">
            <w:pPr>
              <w:pStyle w:val="TableText"/>
              <w:numPr>
                <w:ilvl w:val="0"/>
                <w:numId w:val="31"/>
              </w:numPr>
            </w:pPr>
            <w:r>
              <w:t xml:space="preserve">9.1 and 9.2 </w:t>
            </w:r>
            <w:r w:rsidRPr="00146894">
              <w:t>–</w:t>
            </w:r>
            <w:r>
              <w:t xml:space="preserve"> container inspection </w:t>
            </w:r>
          </w:p>
          <w:p w14:paraId="23AE9B4E" w14:textId="77777777" w:rsidR="0037105E" w:rsidRDefault="0037105E" w:rsidP="0037105E">
            <w:pPr>
              <w:pStyle w:val="TableText"/>
              <w:numPr>
                <w:ilvl w:val="0"/>
                <w:numId w:val="31"/>
              </w:numPr>
            </w:pPr>
            <w:r>
              <w:t>10.6 – dunnage and waste disposal</w:t>
            </w:r>
          </w:p>
          <w:p w14:paraId="7C88B402" w14:textId="6C120C70" w:rsidR="0037105E" w:rsidRPr="00063BC8" w:rsidRDefault="0037105E" w:rsidP="0037105E">
            <w:pPr>
              <w:pStyle w:val="Default"/>
              <w:numPr>
                <w:ilvl w:val="0"/>
                <w:numId w:val="31"/>
              </w:numPr>
              <w:spacing w:before="60" w:after="60" w:line="280" w:lineRule="atLeast"/>
              <w:rPr>
                <w:rFonts w:asciiTheme="majorHAnsi" w:eastAsia="Calibri" w:hAnsiTheme="majorHAnsi" w:cstheme="majorHAnsi"/>
                <w:color w:val="auto"/>
                <w:sz w:val="18"/>
                <w:szCs w:val="18"/>
              </w:rPr>
            </w:pPr>
            <w:r w:rsidRPr="00063BC8">
              <w:rPr>
                <w:rFonts w:asciiTheme="majorHAnsi" w:eastAsia="Calibri" w:hAnsiTheme="majorHAnsi" w:cstheme="majorHAnsi"/>
                <w:color w:val="auto"/>
                <w:sz w:val="18"/>
                <w:szCs w:val="18"/>
              </w:rPr>
              <w:t>1</w:t>
            </w:r>
            <w:r>
              <w:rPr>
                <w:rFonts w:asciiTheme="majorHAnsi" w:eastAsia="Calibri" w:hAnsiTheme="majorHAnsi" w:cstheme="majorHAnsi"/>
                <w:color w:val="auto"/>
                <w:sz w:val="18"/>
                <w:szCs w:val="18"/>
              </w:rPr>
              <w:t>4</w:t>
            </w:r>
            <w:r w:rsidRPr="00063BC8">
              <w:rPr>
                <w:rFonts w:asciiTheme="majorHAnsi" w:eastAsia="Calibri" w:hAnsiTheme="majorHAnsi" w:cstheme="majorHAnsi"/>
                <w:color w:val="auto"/>
                <w:sz w:val="18"/>
                <w:szCs w:val="18"/>
              </w:rPr>
              <w:t>.13, 1</w:t>
            </w:r>
            <w:r>
              <w:rPr>
                <w:rFonts w:asciiTheme="majorHAnsi" w:eastAsia="Calibri" w:hAnsiTheme="majorHAnsi" w:cstheme="majorHAnsi"/>
                <w:color w:val="auto"/>
                <w:sz w:val="18"/>
                <w:szCs w:val="18"/>
              </w:rPr>
              <w:t>4.23and 14</w:t>
            </w:r>
            <w:r w:rsidRPr="00063BC8">
              <w:rPr>
                <w:rFonts w:asciiTheme="majorHAnsi" w:eastAsia="Calibri" w:hAnsiTheme="majorHAnsi" w:cstheme="majorHAnsi"/>
                <w:color w:val="auto"/>
                <w:sz w:val="18"/>
                <w:szCs w:val="18"/>
              </w:rPr>
              <w:t xml:space="preserve">.24 (general </w:t>
            </w:r>
            <w:r w:rsidR="00F72D28">
              <w:rPr>
                <w:rFonts w:asciiTheme="majorHAnsi" w:eastAsia="Calibri" w:hAnsiTheme="majorHAnsi" w:cstheme="majorHAnsi"/>
                <w:color w:val="auto"/>
                <w:sz w:val="18"/>
                <w:szCs w:val="18"/>
              </w:rPr>
              <w:t>conditions</w:t>
            </w:r>
            <w:r w:rsidRPr="00063BC8">
              <w:rPr>
                <w:rFonts w:asciiTheme="majorHAnsi" w:eastAsia="Calibri" w:hAnsiTheme="majorHAnsi" w:cstheme="majorHAnsi"/>
                <w:color w:val="auto"/>
                <w:sz w:val="18"/>
                <w:szCs w:val="18"/>
              </w:rPr>
              <w:t xml:space="preserve">) </w:t>
            </w:r>
          </w:p>
          <w:p w14:paraId="236EA52B" w14:textId="77777777" w:rsidR="0037105E" w:rsidRDefault="0037105E" w:rsidP="0037105E">
            <w:pPr>
              <w:pStyle w:val="TableText"/>
            </w:pPr>
            <w:r>
              <w:t xml:space="preserve">Added: </w:t>
            </w:r>
          </w:p>
          <w:p w14:paraId="66C32096" w14:textId="77777777" w:rsidR="0037105E" w:rsidRDefault="0037105E" w:rsidP="0037105E">
            <w:pPr>
              <w:pStyle w:val="TableText"/>
              <w:numPr>
                <w:ilvl w:val="0"/>
                <w:numId w:val="31"/>
              </w:numPr>
            </w:pPr>
            <w:r>
              <w:t xml:space="preserve">Prerequisite requirement to be approved under class 4.3 (table 3) </w:t>
            </w:r>
          </w:p>
          <w:p w14:paraId="66C5FCA5" w14:textId="77777777" w:rsidR="0037105E" w:rsidRDefault="0037105E" w:rsidP="0037105E">
            <w:pPr>
              <w:pStyle w:val="TableText"/>
              <w:numPr>
                <w:ilvl w:val="0"/>
                <w:numId w:val="31"/>
              </w:numPr>
            </w:pPr>
            <w:r>
              <w:t>Prerequisite requirement for conducting rural container inspections (table 3)</w:t>
            </w:r>
          </w:p>
          <w:p w14:paraId="547A4432" w14:textId="77777777" w:rsidR="0037105E" w:rsidRDefault="0037105E" w:rsidP="0037105E">
            <w:pPr>
              <w:pStyle w:val="TableText"/>
              <w:numPr>
                <w:ilvl w:val="0"/>
                <w:numId w:val="31"/>
              </w:numPr>
            </w:pPr>
            <w:r>
              <w:t xml:space="preserve">6.2 insect traps for surveillance (hygiene) </w:t>
            </w:r>
          </w:p>
          <w:p w14:paraId="71970E79" w14:textId="77777777" w:rsidR="0037105E" w:rsidRDefault="0037105E" w:rsidP="0037105E">
            <w:pPr>
              <w:pStyle w:val="TableText"/>
              <w:numPr>
                <w:ilvl w:val="0"/>
                <w:numId w:val="31"/>
              </w:numPr>
            </w:pPr>
            <w:r>
              <w:t>13.2 site map (operations)</w:t>
            </w:r>
          </w:p>
          <w:p w14:paraId="4B132FC4" w14:textId="0B741D2D" w:rsidR="0037105E" w:rsidRDefault="0037105E" w:rsidP="0037105E">
            <w:pPr>
              <w:pStyle w:val="TableText"/>
              <w:numPr>
                <w:ilvl w:val="0"/>
                <w:numId w:val="31"/>
              </w:numPr>
            </w:pPr>
            <w:r w:rsidRPr="00063BC8">
              <w:rPr>
                <w:rFonts w:asciiTheme="majorHAnsi" w:eastAsia="Calibri" w:hAnsiTheme="majorHAnsi" w:cstheme="majorHAnsi"/>
                <w:szCs w:val="18"/>
              </w:rPr>
              <w:t>1</w:t>
            </w:r>
            <w:r>
              <w:rPr>
                <w:rFonts w:asciiTheme="majorHAnsi" w:eastAsia="Calibri" w:hAnsiTheme="majorHAnsi" w:cstheme="majorHAnsi"/>
                <w:szCs w:val="18"/>
              </w:rPr>
              <w:t>4</w:t>
            </w:r>
            <w:r w:rsidRPr="00063BC8">
              <w:rPr>
                <w:rFonts w:asciiTheme="majorHAnsi" w:eastAsia="Calibri" w:hAnsiTheme="majorHAnsi" w:cstheme="majorHAnsi"/>
                <w:szCs w:val="18"/>
              </w:rPr>
              <w:t xml:space="preserve">.27 (general </w:t>
            </w:r>
            <w:r w:rsidR="00F72D28">
              <w:rPr>
                <w:rFonts w:asciiTheme="majorHAnsi" w:eastAsia="Calibri" w:hAnsiTheme="majorHAnsi" w:cstheme="majorHAnsi"/>
                <w:szCs w:val="18"/>
              </w:rPr>
              <w:t>conditions</w:t>
            </w:r>
            <w:r>
              <w:rPr>
                <w:rFonts w:asciiTheme="majorHAnsi" w:eastAsia="Calibri" w:hAnsiTheme="majorHAnsi" w:cstheme="majorHAnsi"/>
                <w:sz w:val="20"/>
                <w:szCs w:val="20"/>
              </w:rPr>
              <w:t>)</w:t>
            </w:r>
          </w:p>
          <w:p w14:paraId="3A1C5D20" w14:textId="77777777" w:rsidR="0037105E" w:rsidRDefault="0037105E" w:rsidP="0037105E">
            <w:pPr>
              <w:pStyle w:val="TableText"/>
            </w:pPr>
            <w:r>
              <w:t xml:space="preserve">Removed: </w:t>
            </w:r>
          </w:p>
          <w:p w14:paraId="6D2D762E" w14:textId="008FFDD3" w:rsidR="0037105E" w:rsidRPr="000E634E" w:rsidRDefault="0037105E" w:rsidP="0037105E">
            <w:pPr>
              <w:pStyle w:val="TableText"/>
              <w:numPr>
                <w:ilvl w:val="0"/>
                <w:numId w:val="39"/>
              </w:numPr>
            </w:pPr>
            <w:r>
              <w:t xml:space="preserve">Wash bay </w:t>
            </w:r>
            <w:r w:rsidR="00F72D28">
              <w:t>conditions</w:t>
            </w:r>
          </w:p>
        </w:tc>
        <w:tc>
          <w:tcPr>
            <w:tcW w:w="2660" w:type="dxa"/>
            <w:tcBorders>
              <w:top w:val="single" w:sz="2" w:space="0" w:color="auto"/>
              <w:left w:val="nil"/>
              <w:bottom w:val="single" w:sz="2" w:space="0" w:color="auto"/>
              <w:right w:val="nil"/>
            </w:tcBorders>
            <w:shd w:val="clear" w:color="auto" w:fill="auto"/>
          </w:tcPr>
          <w:p w14:paraId="041BAF96" w14:textId="77777777" w:rsidR="0037105E" w:rsidRDefault="0037105E" w:rsidP="0037105E">
            <w:pPr>
              <w:pStyle w:val="TableText"/>
            </w:pPr>
            <w:r>
              <w:t>Approved Arrangements section</w:t>
            </w:r>
          </w:p>
        </w:tc>
      </w:tr>
      <w:tr w:rsidR="00693BE4" w:rsidRPr="00C10BEB" w14:paraId="64095290" w14:textId="77777777" w:rsidTr="00636E02">
        <w:trPr>
          <w:tblHeader/>
        </w:trPr>
        <w:tc>
          <w:tcPr>
            <w:tcW w:w="1418" w:type="dxa"/>
            <w:tcBorders>
              <w:top w:val="single" w:sz="2" w:space="0" w:color="auto"/>
              <w:left w:val="nil"/>
              <w:bottom w:val="single" w:sz="2" w:space="0" w:color="auto"/>
              <w:right w:val="nil"/>
            </w:tcBorders>
            <w:vAlign w:val="center"/>
          </w:tcPr>
          <w:p w14:paraId="7C58728A" w14:textId="71C23202" w:rsidR="00693BE4" w:rsidRDefault="00693BE4" w:rsidP="00693BE4">
            <w:pPr>
              <w:pStyle w:val="TableText"/>
            </w:pPr>
            <w:r>
              <w:t>May 2021</w:t>
            </w:r>
          </w:p>
        </w:tc>
        <w:tc>
          <w:tcPr>
            <w:tcW w:w="992" w:type="dxa"/>
            <w:tcBorders>
              <w:top w:val="single" w:sz="2" w:space="0" w:color="auto"/>
              <w:left w:val="nil"/>
              <w:bottom w:val="single" w:sz="2" w:space="0" w:color="auto"/>
              <w:right w:val="nil"/>
            </w:tcBorders>
            <w:shd w:val="clear" w:color="auto" w:fill="auto"/>
            <w:vAlign w:val="center"/>
          </w:tcPr>
          <w:p w14:paraId="682F1988" w14:textId="0053DEBD" w:rsidR="00693BE4" w:rsidRDefault="00693BE4" w:rsidP="00693BE4">
            <w:pPr>
              <w:pStyle w:val="TableText"/>
            </w:pPr>
            <w:r>
              <w:t>6</w:t>
            </w:r>
          </w:p>
        </w:tc>
        <w:tc>
          <w:tcPr>
            <w:tcW w:w="4536" w:type="dxa"/>
            <w:tcBorders>
              <w:top w:val="single" w:sz="2" w:space="0" w:color="auto"/>
              <w:left w:val="nil"/>
              <w:bottom w:val="single" w:sz="2" w:space="0" w:color="auto"/>
              <w:right w:val="nil"/>
            </w:tcBorders>
          </w:tcPr>
          <w:p w14:paraId="71F36AEB" w14:textId="664E9E9A" w:rsidR="00693BE4" w:rsidRDefault="00693BE4" w:rsidP="00693BE4">
            <w:pPr>
              <w:pStyle w:val="TableText"/>
            </w:pPr>
            <w:r>
              <w:t>Removal of reference to products associated with khapra beetle from the purpose statement in Table 1.</w:t>
            </w:r>
          </w:p>
        </w:tc>
        <w:tc>
          <w:tcPr>
            <w:tcW w:w="2660" w:type="dxa"/>
            <w:tcBorders>
              <w:top w:val="single" w:sz="2" w:space="0" w:color="auto"/>
              <w:left w:val="nil"/>
              <w:bottom w:val="single" w:sz="2" w:space="0" w:color="auto"/>
              <w:right w:val="nil"/>
            </w:tcBorders>
            <w:shd w:val="clear" w:color="auto" w:fill="auto"/>
            <w:vAlign w:val="center"/>
          </w:tcPr>
          <w:p w14:paraId="2259A485" w14:textId="71277354" w:rsidR="00693BE4" w:rsidRDefault="00693BE4" w:rsidP="00693BE4">
            <w:pPr>
              <w:pStyle w:val="TableText"/>
            </w:pPr>
            <w:r w:rsidRPr="00475EA3">
              <w:t>Approved Arrangements section</w:t>
            </w:r>
          </w:p>
        </w:tc>
      </w:tr>
      <w:tr w:rsidR="001F31A3" w:rsidRPr="00C10BEB" w14:paraId="16D749BC" w14:textId="77777777" w:rsidTr="002A18A0">
        <w:trPr>
          <w:tblHeader/>
        </w:trPr>
        <w:tc>
          <w:tcPr>
            <w:tcW w:w="1418" w:type="dxa"/>
            <w:tcBorders>
              <w:top w:val="single" w:sz="2" w:space="0" w:color="auto"/>
              <w:left w:val="nil"/>
              <w:bottom w:val="single" w:sz="4" w:space="0" w:color="auto"/>
              <w:right w:val="nil"/>
            </w:tcBorders>
            <w:vAlign w:val="center"/>
          </w:tcPr>
          <w:p w14:paraId="2DCC4106" w14:textId="59E4FB10" w:rsidR="001F31A3" w:rsidRDefault="001F31A3" w:rsidP="001F31A3">
            <w:pPr>
              <w:pStyle w:val="TableText"/>
            </w:pPr>
            <w:r>
              <w:t>1</w:t>
            </w:r>
            <w:r w:rsidR="008C1432">
              <w:t>8</w:t>
            </w:r>
            <w:r>
              <w:t xml:space="preserve"> November 2021</w:t>
            </w:r>
          </w:p>
        </w:tc>
        <w:tc>
          <w:tcPr>
            <w:tcW w:w="992" w:type="dxa"/>
            <w:tcBorders>
              <w:top w:val="single" w:sz="2" w:space="0" w:color="auto"/>
              <w:left w:val="nil"/>
              <w:bottom w:val="single" w:sz="4" w:space="0" w:color="auto"/>
              <w:right w:val="nil"/>
            </w:tcBorders>
            <w:shd w:val="clear" w:color="auto" w:fill="auto"/>
            <w:vAlign w:val="center"/>
          </w:tcPr>
          <w:p w14:paraId="0FE7530E" w14:textId="7F90A85C" w:rsidR="001F31A3" w:rsidRDefault="001F31A3" w:rsidP="001F31A3">
            <w:pPr>
              <w:pStyle w:val="TableText"/>
            </w:pPr>
            <w:r>
              <w:t>6.0</w:t>
            </w:r>
          </w:p>
        </w:tc>
        <w:tc>
          <w:tcPr>
            <w:tcW w:w="4536" w:type="dxa"/>
            <w:tcBorders>
              <w:top w:val="single" w:sz="2" w:space="0" w:color="auto"/>
              <w:left w:val="nil"/>
              <w:bottom w:val="single" w:sz="4" w:space="0" w:color="auto"/>
              <w:right w:val="nil"/>
            </w:tcBorders>
          </w:tcPr>
          <w:p w14:paraId="386A0BB0" w14:textId="382ED7E2" w:rsidR="001F31A3" w:rsidRDefault="001F31A3" w:rsidP="001F31A3">
            <w:pPr>
              <w:pStyle w:val="TableText"/>
            </w:pPr>
            <w:r>
              <w:t>Added biosecurity risk information to the purpose statement in Table 1</w:t>
            </w:r>
          </w:p>
        </w:tc>
        <w:tc>
          <w:tcPr>
            <w:tcW w:w="2660" w:type="dxa"/>
            <w:tcBorders>
              <w:top w:val="single" w:sz="2" w:space="0" w:color="auto"/>
              <w:left w:val="nil"/>
              <w:bottom w:val="single" w:sz="4" w:space="0" w:color="auto"/>
              <w:right w:val="nil"/>
            </w:tcBorders>
            <w:shd w:val="clear" w:color="auto" w:fill="auto"/>
            <w:vAlign w:val="center"/>
          </w:tcPr>
          <w:p w14:paraId="574F4357" w14:textId="781CBEEE" w:rsidR="001F31A3" w:rsidRPr="00475EA3" w:rsidRDefault="001F31A3" w:rsidP="001F31A3">
            <w:pPr>
              <w:pStyle w:val="TableText"/>
            </w:pPr>
            <w:r w:rsidRPr="00475EA3">
              <w:t>Approved Arrangements section</w:t>
            </w:r>
          </w:p>
        </w:tc>
      </w:tr>
    </w:tbl>
    <w:p w14:paraId="6A2980AD" w14:textId="77777777" w:rsidR="00AA3179" w:rsidRPr="000E4C0D" w:rsidRDefault="00AA3179" w:rsidP="00AA3179">
      <w:pPr>
        <w:spacing w:after="0" w:line="240" w:lineRule="auto"/>
        <w:rPr>
          <w:rFonts w:asciiTheme="majorHAnsi" w:hAnsiTheme="majorHAnsi"/>
          <w:sz w:val="24"/>
          <w:szCs w:val="24"/>
        </w:rPr>
      </w:pPr>
    </w:p>
    <w:p w14:paraId="553A6FBF" w14:textId="77777777" w:rsidR="00D6237A" w:rsidRDefault="003E0959" w:rsidP="003B4BE3">
      <w:pPr>
        <w:pStyle w:val="TOC2"/>
      </w:pPr>
      <w:r>
        <w:br w:type="page"/>
      </w:r>
    </w:p>
    <w:p w14:paraId="3DDDD8BD" w14:textId="77777777" w:rsidR="00D6237A" w:rsidRPr="00852CFB" w:rsidRDefault="00207C4C" w:rsidP="00BC238D">
      <w:pPr>
        <w:spacing w:after="0"/>
        <w:rPr>
          <w:rFonts w:asciiTheme="minorHAnsi" w:hAnsiTheme="minorHAnsi" w:cstheme="majorHAnsi"/>
          <w:b/>
          <w:color w:val="C00000"/>
          <w:sz w:val="28"/>
        </w:rPr>
      </w:pPr>
      <w:r w:rsidRPr="00852CFB">
        <w:rPr>
          <w:rFonts w:asciiTheme="minorHAnsi" w:hAnsiTheme="minorHAnsi" w:cstheme="majorHAnsi"/>
          <w:b/>
          <w:color w:val="C00000"/>
          <w:sz w:val="28"/>
        </w:rPr>
        <w:lastRenderedPageBreak/>
        <w:t xml:space="preserve">Table of </w:t>
      </w:r>
      <w:r w:rsidR="00BC238D" w:rsidRPr="00852CFB">
        <w:rPr>
          <w:rFonts w:asciiTheme="minorHAnsi" w:hAnsiTheme="minorHAnsi" w:cstheme="majorHAnsi"/>
          <w:b/>
          <w:color w:val="C00000"/>
          <w:sz w:val="28"/>
        </w:rPr>
        <w:t>content</w:t>
      </w:r>
      <w:r w:rsidR="00BC238D">
        <w:rPr>
          <w:rFonts w:asciiTheme="minorHAnsi" w:hAnsiTheme="minorHAnsi" w:cstheme="majorHAnsi"/>
          <w:b/>
          <w:color w:val="C00000"/>
          <w:sz w:val="28"/>
        </w:rPr>
        <w:t>s</w:t>
      </w:r>
    </w:p>
    <w:p w14:paraId="02D0A926" w14:textId="377A9D4C" w:rsidR="006A062F" w:rsidRPr="00F72D28" w:rsidRDefault="00A6597F">
      <w:pPr>
        <w:pStyle w:val="TOC1"/>
        <w:tabs>
          <w:tab w:val="right" w:pos="9487"/>
        </w:tabs>
        <w:rPr>
          <w:rFonts w:eastAsiaTheme="minorEastAsia" w:cstheme="minorBidi"/>
          <w:b w:val="0"/>
          <w:bCs/>
          <w:noProof/>
          <w:color w:val="auto"/>
          <w:sz w:val="22"/>
          <w:szCs w:val="22"/>
          <w:lang w:eastAsia="en-AU"/>
        </w:rPr>
      </w:pPr>
      <w:r w:rsidRPr="00833C04">
        <w:rPr>
          <w:b w:val="0"/>
        </w:rPr>
        <w:fldChar w:fldCharType="begin"/>
      </w:r>
      <w:r w:rsidR="000E2778" w:rsidRPr="00833C04">
        <w:rPr>
          <w:b w:val="0"/>
        </w:rPr>
        <w:instrText xml:space="preserve"> TOC \o "1-4" \h \z \u </w:instrText>
      </w:r>
      <w:r w:rsidRPr="00833C04">
        <w:rPr>
          <w:b w:val="0"/>
        </w:rPr>
        <w:fldChar w:fldCharType="separate"/>
      </w:r>
      <w:hyperlink w:anchor="_Toc520282910" w:history="1">
        <w:r w:rsidR="006A062F" w:rsidRPr="00F72D28">
          <w:rPr>
            <w:rStyle w:val="Hyperlink"/>
            <w:b w:val="0"/>
            <w:bCs/>
            <w:noProof/>
          </w:rPr>
          <w:t>Guide to using this document</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_Toc520282910 \h </w:instrText>
        </w:r>
        <w:r w:rsidR="006A062F" w:rsidRPr="00F72D28">
          <w:rPr>
            <w:b w:val="0"/>
            <w:bCs/>
            <w:noProof/>
            <w:webHidden/>
          </w:rPr>
        </w:r>
        <w:r w:rsidR="006A062F" w:rsidRPr="00F72D28">
          <w:rPr>
            <w:b w:val="0"/>
            <w:bCs/>
            <w:noProof/>
            <w:webHidden/>
          </w:rPr>
          <w:fldChar w:fldCharType="separate"/>
        </w:r>
        <w:r w:rsidR="001F31A3">
          <w:rPr>
            <w:b w:val="0"/>
            <w:bCs/>
            <w:noProof/>
            <w:webHidden/>
          </w:rPr>
          <w:t>5</w:t>
        </w:r>
        <w:r w:rsidR="006A062F" w:rsidRPr="00F72D28">
          <w:rPr>
            <w:b w:val="0"/>
            <w:bCs/>
            <w:noProof/>
            <w:webHidden/>
          </w:rPr>
          <w:fldChar w:fldCharType="end"/>
        </w:r>
      </w:hyperlink>
    </w:p>
    <w:p w14:paraId="19F5CC28" w14:textId="7269EBCF" w:rsidR="006A062F" w:rsidRPr="00F72D28" w:rsidRDefault="00C22227">
      <w:pPr>
        <w:pStyle w:val="TOC1"/>
        <w:tabs>
          <w:tab w:val="right" w:pos="9487"/>
        </w:tabs>
        <w:rPr>
          <w:rFonts w:eastAsiaTheme="minorEastAsia" w:cstheme="minorBidi"/>
          <w:b w:val="0"/>
          <w:bCs/>
          <w:noProof/>
          <w:color w:val="auto"/>
          <w:sz w:val="22"/>
          <w:szCs w:val="22"/>
          <w:lang w:eastAsia="en-AU"/>
        </w:rPr>
      </w:pPr>
      <w:hyperlink w:anchor="_Toc520282911" w:history="1">
        <w:r w:rsidR="006A062F" w:rsidRPr="00F72D28">
          <w:rPr>
            <w:rStyle w:val="Hyperlink"/>
            <w:b w:val="0"/>
            <w:bCs/>
            <w:noProof/>
          </w:rPr>
          <w:t>Definitions</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_Toc520282911 \h </w:instrText>
        </w:r>
        <w:r w:rsidR="006A062F" w:rsidRPr="00F72D28">
          <w:rPr>
            <w:b w:val="0"/>
            <w:bCs/>
            <w:noProof/>
            <w:webHidden/>
          </w:rPr>
        </w:r>
        <w:r w:rsidR="006A062F" w:rsidRPr="00F72D28">
          <w:rPr>
            <w:b w:val="0"/>
            <w:bCs/>
            <w:noProof/>
            <w:webHidden/>
          </w:rPr>
          <w:fldChar w:fldCharType="separate"/>
        </w:r>
        <w:r w:rsidR="001F31A3">
          <w:rPr>
            <w:b w:val="0"/>
            <w:bCs/>
            <w:noProof/>
            <w:webHidden/>
          </w:rPr>
          <w:t>5</w:t>
        </w:r>
        <w:r w:rsidR="006A062F" w:rsidRPr="00F72D28">
          <w:rPr>
            <w:b w:val="0"/>
            <w:bCs/>
            <w:noProof/>
            <w:webHidden/>
          </w:rPr>
          <w:fldChar w:fldCharType="end"/>
        </w:r>
      </w:hyperlink>
    </w:p>
    <w:p w14:paraId="05A5DA9A" w14:textId="206D2DB7" w:rsidR="006A062F" w:rsidRPr="00F72D28" w:rsidRDefault="00C22227">
      <w:pPr>
        <w:pStyle w:val="TOC1"/>
        <w:tabs>
          <w:tab w:val="right" w:pos="9487"/>
        </w:tabs>
        <w:rPr>
          <w:rFonts w:eastAsiaTheme="minorEastAsia" w:cstheme="minorBidi"/>
          <w:b w:val="0"/>
          <w:bCs/>
          <w:noProof/>
          <w:color w:val="auto"/>
          <w:sz w:val="22"/>
          <w:szCs w:val="22"/>
          <w:lang w:eastAsia="en-AU"/>
        </w:rPr>
      </w:pPr>
      <w:hyperlink w:anchor="_Toc520282912" w:history="1">
        <w:r w:rsidR="006A062F" w:rsidRPr="00F72D28">
          <w:rPr>
            <w:rStyle w:val="Hyperlink"/>
            <w:b w:val="0"/>
            <w:bCs/>
            <w:noProof/>
          </w:rPr>
          <w:t>Other documents</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_Toc520282912 \h </w:instrText>
        </w:r>
        <w:r w:rsidR="006A062F" w:rsidRPr="00F72D28">
          <w:rPr>
            <w:b w:val="0"/>
            <w:bCs/>
            <w:noProof/>
            <w:webHidden/>
          </w:rPr>
        </w:r>
        <w:r w:rsidR="006A062F" w:rsidRPr="00F72D28">
          <w:rPr>
            <w:b w:val="0"/>
            <w:bCs/>
            <w:noProof/>
            <w:webHidden/>
          </w:rPr>
          <w:fldChar w:fldCharType="separate"/>
        </w:r>
        <w:r w:rsidR="001F31A3">
          <w:rPr>
            <w:b w:val="0"/>
            <w:bCs/>
            <w:noProof/>
            <w:webHidden/>
          </w:rPr>
          <w:t>5</w:t>
        </w:r>
        <w:r w:rsidR="006A062F" w:rsidRPr="00F72D28">
          <w:rPr>
            <w:b w:val="0"/>
            <w:bCs/>
            <w:noProof/>
            <w:webHidden/>
          </w:rPr>
          <w:fldChar w:fldCharType="end"/>
        </w:r>
      </w:hyperlink>
    </w:p>
    <w:p w14:paraId="46BFF5AD" w14:textId="20292766" w:rsidR="006A062F" w:rsidRPr="00F72D28" w:rsidRDefault="00C22227">
      <w:pPr>
        <w:pStyle w:val="TOC1"/>
        <w:tabs>
          <w:tab w:val="right" w:pos="9487"/>
        </w:tabs>
        <w:rPr>
          <w:rFonts w:eastAsiaTheme="minorEastAsia" w:cstheme="minorBidi"/>
          <w:b w:val="0"/>
          <w:bCs/>
          <w:noProof/>
          <w:color w:val="auto"/>
          <w:sz w:val="22"/>
          <w:szCs w:val="22"/>
          <w:lang w:eastAsia="en-AU"/>
        </w:rPr>
      </w:pPr>
      <w:hyperlink w:anchor="_Toc520282913" w:history="1">
        <w:r w:rsidR="006A062F" w:rsidRPr="00F72D28">
          <w:rPr>
            <w:rStyle w:val="Hyperlink"/>
            <w:b w:val="0"/>
            <w:bCs/>
            <w:noProof/>
          </w:rPr>
          <w:t>Nonconformity guide</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_Toc520282913 \h </w:instrText>
        </w:r>
        <w:r w:rsidR="006A062F" w:rsidRPr="00F72D28">
          <w:rPr>
            <w:b w:val="0"/>
            <w:bCs/>
            <w:noProof/>
            <w:webHidden/>
          </w:rPr>
        </w:r>
        <w:r w:rsidR="006A062F" w:rsidRPr="00F72D28">
          <w:rPr>
            <w:b w:val="0"/>
            <w:bCs/>
            <w:noProof/>
            <w:webHidden/>
          </w:rPr>
          <w:fldChar w:fldCharType="separate"/>
        </w:r>
        <w:r w:rsidR="001F31A3">
          <w:rPr>
            <w:b w:val="0"/>
            <w:bCs/>
            <w:noProof/>
            <w:webHidden/>
          </w:rPr>
          <w:t>5</w:t>
        </w:r>
        <w:r w:rsidR="006A062F" w:rsidRPr="00F72D28">
          <w:rPr>
            <w:b w:val="0"/>
            <w:bCs/>
            <w:noProof/>
            <w:webHidden/>
          </w:rPr>
          <w:fldChar w:fldCharType="end"/>
        </w:r>
      </w:hyperlink>
    </w:p>
    <w:p w14:paraId="4D40BC5F" w14:textId="011BA765" w:rsidR="006A062F" w:rsidRPr="00F72D28" w:rsidRDefault="00C22227">
      <w:pPr>
        <w:pStyle w:val="TOC1"/>
        <w:tabs>
          <w:tab w:val="right" w:pos="9487"/>
        </w:tabs>
        <w:rPr>
          <w:rFonts w:eastAsiaTheme="minorEastAsia" w:cstheme="minorBidi"/>
          <w:b w:val="0"/>
          <w:bCs/>
          <w:noProof/>
          <w:color w:val="auto"/>
          <w:sz w:val="22"/>
          <w:szCs w:val="22"/>
          <w:lang w:eastAsia="en-AU"/>
        </w:rPr>
      </w:pPr>
      <w:hyperlink w:anchor="_Toc520282914" w:history="1">
        <w:r w:rsidR="006A062F" w:rsidRPr="00F72D28">
          <w:rPr>
            <w:rStyle w:val="Hyperlink"/>
            <w:b w:val="0"/>
            <w:bCs/>
            <w:noProof/>
          </w:rPr>
          <w:t xml:space="preserve">Approved arrangement </w:t>
        </w:r>
        <w:r w:rsidR="00F72D28" w:rsidRPr="00F72D28">
          <w:rPr>
            <w:rStyle w:val="Hyperlink"/>
            <w:b w:val="0"/>
            <w:bCs/>
            <w:noProof/>
          </w:rPr>
          <w:t>conditions</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_Toc520282914 \h </w:instrText>
        </w:r>
        <w:r w:rsidR="006A062F" w:rsidRPr="00F72D28">
          <w:rPr>
            <w:b w:val="0"/>
            <w:bCs/>
            <w:noProof/>
            <w:webHidden/>
          </w:rPr>
        </w:r>
        <w:r w:rsidR="006A062F" w:rsidRPr="00F72D28">
          <w:rPr>
            <w:b w:val="0"/>
            <w:bCs/>
            <w:noProof/>
            <w:webHidden/>
          </w:rPr>
          <w:fldChar w:fldCharType="separate"/>
        </w:r>
        <w:r w:rsidR="001F31A3">
          <w:rPr>
            <w:b w:val="0"/>
            <w:bCs/>
            <w:noProof/>
            <w:webHidden/>
          </w:rPr>
          <w:t>6</w:t>
        </w:r>
        <w:r w:rsidR="006A062F" w:rsidRPr="00F72D28">
          <w:rPr>
            <w:b w:val="0"/>
            <w:bCs/>
            <w:noProof/>
            <w:webHidden/>
          </w:rPr>
          <w:fldChar w:fldCharType="end"/>
        </w:r>
      </w:hyperlink>
    </w:p>
    <w:p w14:paraId="47877023" w14:textId="74E0F0C0" w:rsidR="006A062F" w:rsidRPr="00F72D28" w:rsidRDefault="00C22227">
      <w:pPr>
        <w:pStyle w:val="TOC1"/>
        <w:tabs>
          <w:tab w:val="right" w:pos="9487"/>
        </w:tabs>
        <w:rPr>
          <w:rFonts w:eastAsiaTheme="minorEastAsia" w:cstheme="minorBidi"/>
          <w:b w:val="0"/>
          <w:bCs/>
          <w:noProof/>
          <w:color w:val="auto"/>
          <w:sz w:val="22"/>
          <w:szCs w:val="22"/>
          <w:lang w:eastAsia="en-AU"/>
        </w:rPr>
      </w:pPr>
      <w:hyperlink w:anchor="_Toc520282915" w:history="1">
        <w:r w:rsidR="006A062F" w:rsidRPr="00F72D28">
          <w:rPr>
            <w:rStyle w:val="Hyperlink"/>
            <w:b w:val="0"/>
            <w:bCs/>
            <w:noProof/>
          </w:rPr>
          <w:t>Table 1 Purpose</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_Toc520282915 \h </w:instrText>
        </w:r>
        <w:r w:rsidR="006A062F" w:rsidRPr="00F72D28">
          <w:rPr>
            <w:b w:val="0"/>
            <w:bCs/>
            <w:noProof/>
            <w:webHidden/>
          </w:rPr>
        </w:r>
        <w:r w:rsidR="006A062F" w:rsidRPr="00F72D28">
          <w:rPr>
            <w:b w:val="0"/>
            <w:bCs/>
            <w:noProof/>
            <w:webHidden/>
          </w:rPr>
          <w:fldChar w:fldCharType="separate"/>
        </w:r>
        <w:r w:rsidR="001F31A3">
          <w:rPr>
            <w:b w:val="0"/>
            <w:bCs/>
            <w:noProof/>
            <w:webHidden/>
          </w:rPr>
          <w:t>6</w:t>
        </w:r>
        <w:r w:rsidR="006A062F" w:rsidRPr="00F72D28">
          <w:rPr>
            <w:b w:val="0"/>
            <w:bCs/>
            <w:noProof/>
            <w:webHidden/>
          </w:rPr>
          <w:fldChar w:fldCharType="end"/>
        </w:r>
      </w:hyperlink>
    </w:p>
    <w:p w14:paraId="31E5D093" w14:textId="69DB85EA" w:rsidR="006A062F" w:rsidRPr="00F72D28" w:rsidRDefault="00C22227">
      <w:pPr>
        <w:pStyle w:val="TOC1"/>
        <w:tabs>
          <w:tab w:val="right" w:pos="9487"/>
        </w:tabs>
        <w:rPr>
          <w:rFonts w:eastAsiaTheme="minorEastAsia" w:cstheme="minorBidi"/>
          <w:b w:val="0"/>
          <w:bCs/>
          <w:noProof/>
          <w:color w:val="auto"/>
          <w:sz w:val="22"/>
          <w:szCs w:val="22"/>
          <w:lang w:eastAsia="en-AU"/>
        </w:rPr>
      </w:pPr>
      <w:hyperlink w:anchor="_Toc520282916" w:history="1">
        <w:r w:rsidR="006A062F" w:rsidRPr="00F72D28">
          <w:rPr>
            <w:rStyle w:val="Hyperlink"/>
            <w:b w:val="0"/>
            <w:bCs/>
            <w:noProof/>
          </w:rPr>
          <w:t>Table 2 Site location</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_Toc520282916 \h </w:instrText>
        </w:r>
        <w:r w:rsidR="006A062F" w:rsidRPr="00F72D28">
          <w:rPr>
            <w:b w:val="0"/>
            <w:bCs/>
            <w:noProof/>
            <w:webHidden/>
          </w:rPr>
        </w:r>
        <w:r w:rsidR="006A062F" w:rsidRPr="00F72D28">
          <w:rPr>
            <w:b w:val="0"/>
            <w:bCs/>
            <w:noProof/>
            <w:webHidden/>
          </w:rPr>
          <w:fldChar w:fldCharType="separate"/>
        </w:r>
        <w:r w:rsidR="001F31A3">
          <w:rPr>
            <w:b w:val="0"/>
            <w:bCs/>
            <w:noProof/>
            <w:webHidden/>
          </w:rPr>
          <w:t>6</w:t>
        </w:r>
        <w:r w:rsidR="006A062F" w:rsidRPr="00F72D28">
          <w:rPr>
            <w:b w:val="0"/>
            <w:bCs/>
            <w:noProof/>
            <w:webHidden/>
          </w:rPr>
          <w:fldChar w:fldCharType="end"/>
        </w:r>
      </w:hyperlink>
    </w:p>
    <w:p w14:paraId="587F536B" w14:textId="5C9A0180"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17" w:history="1">
        <w:r w:rsidR="006A062F" w:rsidRPr="00F72D28">
          <w:rPr>
            <w:rStyle w:val="Hyperlink"/>
            <w:b w:val="0"/>
            <w:bCs/>
            <w:noProof/>
          </w:rPr>
          <w:t>Table 3 Prerequisite</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_Toc520282917 \h </w:instrText>
        </w:r>
        <w:r w:rsidR="006A062F" w:rsidRPr="00F72D28">
          <w:rPr>
            <w:b w:val="0"/>
            <w:bCs/>
            <w:noProof/>
            <w:webHidden/>
          </w:rPr>
        </w:r>
        <w:r w:rsidR="006A062F" w:rsidRPr="00F72D28">
          <w:rPr>
            <w:b w:val="0"/>
            <w:bCs/>
            <w:noProof/>
            <w:webHidden/>
          </w:rPr>
          <w:fldChar w:fldCharType="separate"/>
        </w:r>
        <w:r>
          <w:rPr>
            <w:b w:val="0"/>
            <w:bCs/>
            <w:noProof/>
            <w:webHidden/>
          </w:rPr>
          <w:t>7</w:t>
        </w:r>
        <w:r w:rsidR="006A062F" w:rsidRPr="00F72D28">
          <w:rPr>
            <w:b w:val="0"/>
            <w:bCs/>
            <w:noProof/>
            <w:webHidden/>
          </w:rPr>
          <w:fldChar w:fldCharType="end"/>
        </w:r>
      </w:hyperlink>
    </w:p>
    <w:p w14:paraId="27B01CAB" w14:textId="17720D2B" w:rsidR="006A062F" w:rsidRPr="00F72D28" w:rsidRDefault="00C22227">
      <w:pPr>
        <w:pStyle w:val="TOC1"/>
        <w:tabs>
          <w:tab w:val="right" w:pos="9487"/>
        </w:tabs>
        <w:rPr>
          <w:rFonts w:eastAsiaTheme="minorEastAsia" w:cstheme="minorBidi"/>
          <w:b w:val="0"/>
          <w:bCs/>
          <w:noProof/>
          <w:color w:val="auto"/>
          <w:sz w:val="22"/>
          <w:szCs w:val="22"/>
          <w:lang w:eastAsia="en-AU"/>
        </w:rPr>
      </w:pPr>
      <w:hyperlink w:anchor="_Toc520282918" w:history="1">
        <w:r w:rsidR="006A062F" w:rsidRPr="00F72D28">
          <w:rPr>
            <w:rStyle w:val="Hyperlink"/>
            <w:b w:val="0"/>
            <w:bCs/>
            <w:noProof/>
          </w:rPr>
          <w:t>Table 4 Isolation</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_Toc520282918 \h </w:instrText>
        </w:r>
        <w:r w:rsidR="006A062F" w:rsidRPr="00F72D28">
          <w:rPr>
            <w:b w:val="0"/>
            <w:bCs/>
            <w:noProof/>
            <w:webHidden/>
          </w:rPr>
        </w:r>
        <w:r w:rsidR="006A062F" w:rsidRPr="00F72D28">
          <w:rPr>
            <w:b w:val="0"/>
            <w:bCs/>
            <w:noProof/>
            <w:webHidden/>
          </w:rPr>
          <w:fldChar w:fldCharType="separate"/>
        </w:r>
        <w:r w:rsidR="001F31A3">
          <w:rPr>
            <w:b w:val="0"/>
            <w:bCs/>
            <w:noProof/>
            <w:webHidden/>
          </w:rPr>
          <w:t>7</w:t>
        </w:r>
        <w:r w:rsidR="006A062F" w:rsidRPr="00F72D28">
          <w:rPr>
            <w:b w:val="0"/>
            <w:bCs/>
            <w:noProof/>
            <w:webHidden/>
          </w:rPr>
          <w:fldChar w:fldCharType="end"/>
        </w:r>
      </w:hyperlink>
    </w:p>
    <w:p w14:paraId="2A489C12" w14:textId="1B195A24" w:rsidR="006A062F" w:rsidRPr="00F72D28" w:rsidRDefault="00C22227">
      <w:pPr>
        <w:pStyle w:val="TOC1"/>
        <w:tabs>
          <w:tab w:val="right" w:pos="9487"/>
        </w:tabs>
        <w:rPr>
          <w:rFonts w:eastAsiaTheme="minorEastAsia" w:cstheme="minorBidi"/>
          <w:b w:val="0"/>
          <w:bCs/>
          <w:noProof/>
          <w:color w:val="auto"/>
          <w:sz w:val="22"/>
          <w:szCs w:val="22"/>
          <w:lang w:eastAsia="en-AU"/>
        </w:rPr>
      </w:pPr>
      <w:hyperlink w:anchor="_Toc520282919" w:history="1">
        <w:r w:rsidR="006A062F" w:rsidRPr="00F72D28">
          <w:rPr>
            <w:rStyle w:val="Hyperlink"/>
            <w:b w:val="0"/>
            <w:bCs/>
            <w:noProof/>
          </w:rPr>
          <w:t>Table 5 Security</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_Toc520282919 \h </w:instrText>
        </w:r>
        <w:r w:rsidR="006A062F" w:rsidRPr="00F72D28">
          <w:rPr>
            <w:b w:val="0"/>
            <w:bCs/>
            <w:noProof/>
            <w:webHidden/>
          </w:rPr>
        </w:r>
        <w:r w:rsidR="006A062F" w:rsidRPr="00F72D28">
          <w:rPr>
            <w:b w:val="0"/>
            <w:bCs/>
            <w:noProof/>
            <w:webHidden/>
          </w:rPr>
          <w:fldChar w:fldCharType="separate"/>
        </w:r>
        <w:r w:rsidR="001F31A3">
          <w:rPr>
            <w:b w:val="0"/>
            <w:bCs/>
            <w:noProof/>
            <w:webHidden/>
          </w:rPr>
          <w:t>7</w:t>
        </w:r>
        <w:r w:rsidR="006A062F" w:rsidRPr="00F72D28">
          <w:rPr>
            <w:b w:val="0"/>
            <w:bCs/>
            <w:noProof/>
            <w:webHidden/>
          </w:rPr>
          <w:fldChar w:fldCharType="end"/>
        </w:r>
      </w:hyperlink>
    </w:p>
    <w:p w14:paraId="3E98311C" w14:textId="1B386771"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0" w:history="1">
        <w:r w:rsidR="006A062F" w:rsidRPr="00F72D28">
          <w:rPr>
            <w:rStyle w:val="Hyperlink"/>
            <w:b w:val="0"/>
            <w:bCs/>
            <w:noProof/>
          </w:rPr>
          <w:t>Table 6 Hygiene</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_Toc520282920 \h </w:instrText>
        </w:r>
        <w:r w:rsidR="006A062F" w:rsidRPr="00F72D28">
          <w:rPr>
            <w:b w:val="0"/>
            <w:bCs/>
            <w:noProof/>
            <w:webHidden/>
          </w:rPr>
        </w:r>
        <w:r w:rsidR="006A062F" w:rsidRPr="00F72D28">
          <w:rPr>
            <w:b w:val="0"/>
            <w:bCs/>
            <w:noProof/>
            <w:webHidden/>
          </w:rPr>
          <w:fldChar w:fldCharType="separate"/>
        </w:r>
        <w:r>
          <w:rPr>
            <w:b w:val="0"/>
            <w:bCs/>
            <w:noProof/>
            <w:webHidden/>
          </w:rPr>
          <w:t>8</w:t>
        </w:r>
        <w:r w:rsidR="006A062F" w:rsidRPr="00F72D28">
          <w:rPr>
            <w:b w:val="0"/>
            <w:bCs/>
            <w:noProof/>
            <w:webHidden/>
          </w:rPr>
          <w:fldChar w:fldCharType="end"/>
        </w:r>
      </w:hyperlink>
    </w:p>
    <w:p w14:paraId="6FA0DF74" w14:textId="5DE508A8"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1" w:history="1">
        <w:r w:rsidR="006A062F" w:rsidRPr="00F72D28">
          <w:rPr>
            <w:rStyle w:val="Hyperlink"/>
            <w:b w:val="0"/>
            <w:bCs/>
            <w:noProof/>
          </w:rPr>
          <w:t>Table 7 Biosecurity area</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_Toc520282921 \h </w:instrText>
        </w:r>
        <w:r w:rsidR="006A062F" w:rsidRPr="00F72D28">
          <w:rPr>
            <w:b w:val="0"/>
            <w:bCs/>
            <w:noProof/>
            <w:webHidden/>
          </w:rPr>
        </w:r>
        <w:r w:rsidR="006A062F" w:rsidRPr="00F72D28">
          <w:rPr>
            <w:b w:val="0"/>
            <w:bCs/>
            <w:noProof/>
            <w:webHidden/>
          </w:rPr>
          <w:fldChar w:fldCharType="separate"/>
        </w:r>
        <w:r>
          <w:rPr>
            <w:b w:val="0"/>
            <w:bCs/>
            <w:noProof/>
            <w:webHidden/>
          </w:rPr>
          <w:t>9</w:t>
        </w:r>
        <w:r w:rsidR="006A062F" w:rsidRPr="00F72D28">
          <w:rPr>
            <w:b w:val="0"/>
            <w:bCs/>
            <w:noProof/>
            <w:webHidden/>
          </w:rPr>
          <w:fldChar w:fldCharType="end"/>
        </w:r>
      </w:hyperlink>
    </w:p>
    <w:p w14:paraId="09A94EA5" w14:textId="3689EE1F"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2" w:history="1">
        <w:r w:rsidR="006A062F" w:rsidRPr="00F72D28">
          <w:rPr>
            <w:rStyle w:val="Hyperlink"/>
            <w:b w:val="0"/>
            <w:bCs/>
            <w:noProof/>
          </w:rPr>
          <w:t>Table 8 Off site treatment</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_Toc520282922 \h </w:instrText>
        </w:r>
        <w:r w:rsidR="006A062F" w:rsidRPr="00F72D28">
          <w:rPr>
            <w:b w:val="0"/>
            <w:bCs/>
            <w:noProof/>
            <w:webHidden/>
          </w:rPr>
        </w:r>
        <w:r w:rsidR="006A062F" w:rsidRPr="00F72D28">
          <w:rPr>
            <w:b w:val="0"/>
            <w:bCs/>
            <w:noProof/>
            <w:webHidden/>
          </w:rPr>
          <w:fldChar w:fldCharType="separate"/>
        </w:r>
        <w:r>
          <w:rPr>
            <w:b w:val="0"/>
            <w:bCs/>
            <w:noProof/>
            <w:webHidden/>
          </w:rPr>
          <w:t>9</w:t>
        </w:r>
        <w:r w:rsidR="006A062F" w:rsidRPr="00F72D28">
          <w:rPr>
            <w:b w:val="0"/>
            <w:bCs/>
            <w:noProof/>
            <w:webHidden/>
          </w:rPr>
          <w:fldChar w:fldCharType="end"/>
        </w:r>
      </w:hyperlink>
    </w:p>
    <w:p w14:paraId="3F3AB9D4" w14:textId="6480F3FA"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3" w:history="1">
        <w:r w:rsidR="006A062F" w:rsidRPr="00F72D28">
          <w:rPr>
            <w:rStyle w:val="Hyperlink"/>
            <w:b w:val="0"/>
            <w:bCs/>
            <w:noProof/>
          </w:rPr>
          <w:t>Table 9 Container inspections</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_Toc520282923 \h </w:instrText>
        </w:r>
        <w:r w:rsidR="006A062F" w:rsidRPr="00F72D28">
          <w:rPr>
            <w:b w:val="0"/>
            <w:bCs/>
            <w:noProof/>
            <w:webHidden/>
          </w:rPr>
        </w:r>
        <w:r w:rsidR="006A062F" w:rsidRPr="00F72D28">
          <w:rPr>
            <w:b w:val="0"/>
            <w:bCs/>
            <w:noProof/>
            <w:webHidden/>
          </w:rPr>
          <w:fldChar w:fldCharType="separate"/>
        </w:r>
        <w:r>
          <w:rPr>
            <w:b w:val="0"/>
            <w:bCs/>
            <w:noProof/>
            <w:webHidden/>
          </w:rPr>
          <w:t>10</w:t>
        </w:r>
        <w:r w:rsidR="006A062F" w:rsidRPr="00F72D28">
          <w:rPr>
            <w:b w:val="0"/>
            <w:bCs/>
            <w:noProof/>
            <w:webHidden/>
          </w:rPr>
          <w:fldChar w:fldCharType="end"/>
        </w:r>
      </w:hyperlink>
    </w:p>
    <w:p w14:paraId="4AF7C219" w14:textId="421C9A0F"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4" w:history="1">
        <w:r w:rsidR="006A062F" w:rsidRPr="00F72D28">
          <w:rPr>
            <w:rStyle w:val="Hyperlink"/>
            <w:b w:val="0"/>
            <w:bCs/>
            <w:noProof/>
          </w:rPr>
          <w:t>Table 10A Waste disposal</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_Toc520282924 \h </w:instrText>
        </w:r>
        <w:r w:rsidR="006A062F" w:rsidRPr="00F72D28">
          <w:rPr>
            <w:b w:val="0"/>
            <w:bCs/>
            <w:noProof/>
            <w:webHidden/>
          </w:rPr>
        </w:r>
        <w:r w:rsidR="006A062F" w:rsidRPr="00F72D28">
          <w:rPr>
            <w:b w:val="0"/>
            <w:bCs/>
            <w:noProof/>
            <w:webHidden/>
          </w:rPr>
          <w:fldChar w:fldCharType="separate"/>
        </w:r>
        <w:r>
          <w:rPr>
            <w:b w:val="0"/>
            <w:bCs/>
            <w:noProof/>
            <w:webHidden/>
          </w:rPr>
          <w:t>10</w:t>
        </w:r>
        <w:r w:rsidR="006A062F" w:rsidRPr="00F72D28">
          <w:rPr>
            <w:b w:val="0"/>
            <w:bCs/>
            <w:noProof/>
            <w:webHidden/>
          </w:rPr>
          <w:fldChar w:fldCharType="end"/>
        </w:r>
      </w:hyperlink>
    </w:p>
    <w:p w14:paraId="1DDE08E2" w14:textId="5E4EFBED"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5" w:history="1">
        <w:r w:rsidR="006A062F" w:rsidRPr="00F72D28">
          <w:rPr>
            <w:rStyle w:val="Hyperlink"/>
            <w:b w:val="0"/>
            <w:bCs/>
            <w:noProof/>
          </w:rPr>
          <w:t>Table 10B Waste disposal</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_Toc520282925 \h </w:instrText>
        </w:r>
        <w:r w:rsidR="006A062F" w:rsidRPr="00F72D28">
          <w:rPr>
            <w:b w:val="0"/>
            <w:bCs/>
            <w:noProof/>
            <w:webHidden/>
          </w:rPr>
        </w:r>
        <w:r w:rsidR="006A062F" w:rsidRPr="00F72D28">
          <w:rPr>
            <w:b w:val="0"/>
            <w:bCs/>
            <w:noProof/>
            <w:webHidden/>
          </w:rPr>
          <w:fldChar w:fldCharType="separate"/>
        </w:r>
        <w:r>
          <w:rPr>
            <w:b w:val="0"/>
            <w:bCs/>
            <w:noProof/>
            <w:webHidden/>
          </w:rPr>
          <w:t>11</w:t>
        </w:r>
        <w:r w:rsidR="006A062F" w:rsidRPr="00F72D28">
          <w:rPr>
            <w:b w:val="0"/>
            <w:bCs/>
            <w:noProof/>
            <w:webHidden/>
          </w:rPr>
          <w:fldChar w:fldCharType="end"/>
        </w:r>
      </w:hyperlink>
    </w:p>
    <w:p w14:paraId="6A078ABC" w14:textId="1723A212"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6" w:history="1">
        <w:r w:rsidR="006A062F" w:rsidRPr="00F72D28">
          <w:rPr>
            <w:rStyle w:val="Hyperlink"/>
            <w:b w:val="0"/>
            <w:bCs/>
            <w:noProof/>
          </w:rPr>
          <w:t xml:space="preserve">Table 11 Operating </w:t>
        </w:r>
        <w:r w:rsidR="00F72D28" w:rsidRPr="00F72D28">
          <w:rPr>
            <w:rStyle w:val="Hyperlink"/>
            <w:b w:val="0"/>
            <w:bCs/>
            <w:noProof/>
          </w:rPr>
          <w:t>conditions</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_Toc520282926 \h </w:instrText>
        </w:r>
        <w:r w:rsidR="006A062F" w:rsidRPr="00F72D28">
          <w:rPr>
            <w:b w:val="0"/>
            <w:bCs/>
            <w:noProof/>
            <w:webHidden/>
          </w:rPr>
        </w:r>
        <w:r w:rsidR="006A062F" w:rsidRPr="00F72D28">
          <w:rPr>
            <w:b w:val="0"/>
            <w:bCs/>
            <w:noProof/>
            <w:webHidden/>
          </w:rPr>
          <w:fldChar w:fldCharType="separate"/>
        </w:r>
        <w:r>
          <w:rPr>
            <w:b w:val="0"/>
            <w:bCs/>
            <w:noProof/>
            <w:webHidden/>
          </w:rPr>
          <w:t>11</w:t>
        </w:r>
        <w:r w:rsidR="006A062F" w:rsidRPr="00F72D28">
          <w:rPr>
            <w:b w:val="0"/>
            <w:bCs/>
            <w:noProof/>
            <w:webHidden/>
          </w:rPr>
          <w:fldChar w:fldCharType="end"/>
        </w:r>
      </w:hyperlink>
    </w:p>
    <w:p w14:paraId="3E6236D2" w14:textId="4D0D4064"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7" w:history="1">
        <w:r w:rsidR="006A062F" w:rsidRPr="00F72D28">
          <w:rPr>
            <w:rStyle w:val="Hyperlink"/>
            <w:b w:val="0"/>
            <w:bCs/>
            <w:noProof/>
          </w:rPr>
          <w:t xml:space="preserve">Table 12 Office and record </w:t>
        </w:r>
        <w:r w:rsidR="00F72D28" w:rsidRPr="00F72D28">
          <w:rPr>
            <w:rStyle w:val="Hyperlink"/>
            <w:b w:val="0"/>
            <w:bCs/>
            <w:noProof/>
          </w:rPr>
          <w:t>conditions</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_Toc520282927 \h </w:instrText>
        </w:r>
        <w:r w:rsidR="006A062F" w:rsidRPr="00F72D28">
          <w:rPr>
            <w:b w:val="0"/>
            <w:bCs/>
            <w:noProof/>
            <w:webHidden/>
          </w:rPr>
        </w:r>
        <w:r w:rsidR="006A062F" w:rsidRPr="00F72D28">
          <w:rPr>
            <w:b w:val="0"/>
            <w:bCs/>
            <w:noProof/>
            <w:webHidden/>
          </w:rPr>
          <w:fldChar w:fldCharType="separate"/>
        </w:r>
        <w:r>
          <w:rPr>
            <w:b w:val="0"/>
            <w:bCs/>
            <w:noProof/>
            <w:webHidden/>
          </w:rPr>
          <w:t>12</w:t>
        </w:r>
        <w:r w:rsidR="006A062F" w:rsidRPr="00F72D28">
          <w:rPr>
            <w:b w:val="0"/>
            <w:bCs/>
            <w:noProof/>
            <w:webHidden/>
          </w:rPr>
          <w:fldChar w:fldCharType="end"/>
        </w:r>
      </w:hyperlink>
    </w:p>
    <w:p w14:paraId="58DDFF0A" w14:textId="106C0A7B"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8" w:history="1">
        <w:r w:rsidR="006A062F" w:rsidRPr="00F72D28">
          <w:rPr>
            <w:rStyle w:val="Hyperlink"/>
            <w:b w:val="0"/>
            <w:bCs/>
            <w:noProof/>
          </w:rPr>
          <w:t>Table 13 Administration</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_Toc520282928 \h </w:instrText>
        </w:r>
        <w:r w:rsidR="006A062F" w:rsidRPr="00F72D28">
          <w:rPr>
            <w:b w:val="0"/>
            <w:bCs/>
            <w:noProof/>
            <w:webHidden/>
          </w:rPr>
        </w:r>
        <w:r w:rsidR="006A062F" w:rsidRPr="00F72D28">
          <w:rPr>
            <w:b w:val="0"/>
            <w:bCs/>
            <w:noProof/>
            <w:webHidden/>
          </w:rPr>
          <w:fldChar w:fldCharType="separate"/>
        </w:r>
        <w:r>
          <w:rPr>
            <w:b w:val="0"/>
            <w:bCs/>
            <w:noProof/>
            <w:webHidden/>
          </w:rPr>
          <w:t>12</w:t>
        </w:r>
        <w:r w:rsidR="006A062F" w:rsidRPr="00F72D28">
          <w:rPr>
            <w:b w:val="0"/>
            <w:bCs/>
            <w:noProof/>
            <w:webHidden/>
          </w:rPr>
          <w:fldChar w:fldCharType="end"/>
        </w:r>
      </w:hyperlink>
    </w:p>
    <w:p w14:paraId="578DF9EC" w14:textId="1BDAD578"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29" w:history="1">
        <w:r w:rsidR="006A062F" w:rsidRPr="00F72D28">
          <w:rPr>
            <w:rStyle w:val="Hyperlink"/>
            <w:b w:val="0"/>
            <w:bCs/>
            <w:noProof/>
          </w:rPr>
          <w:t>Table 14A General</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_Toc520282929 \h </w:instrText>
        </w:r>
        <w:r w:rsidR="006A062F" w:rsidRPr="00F72D28">
          <w:rPr>
            <w:b w:val="0"/>
            <w:bCs/>
            <w:noProof/>
            <w:webHidden/>
          </w:rPr>
        </w:r>
        <w:r w:rsidR="006A062F" w:rsidRPr="00F72D28">
          <w:rPr>
            <w:b w:val="0"/>
            <w:bCs/>
            <w:noProof/>
            <w:webHidden/>
          </w:rPr>
          <w:fldChar w:fldCharType="separate"/>
        </w:r>
        <w:r>
          <w:rPr>
            <w:b w:val="0"/>
            <w:bCs/>
            <w:noProof/>
            <w:webHidden/>
          </w:rPr>
          <w:t>13</w:t>
        </w:r>
        <w:r w:rsidR="006A062F" w:rsidRPr="00F72D28">
          <w:rPr>
            <w:b w:val="0"/>
            <w:bCs/>
            <w:noProof/>
            <w:webHidden/>
          </w:rPr>
          <w:fldChar w:fldCharType="end"/>
        </w:r>
      </w:hyperlink>
    </w:p>
    <w:p w14:paraId="7CB9C406" w14:textId="353C2CB1" w:rsidR="006A062F" w:rsidRPr="00F72D28" w:rsidRDefault="001F31A3">
      <w:pPr>
        <w:pStyle w:val="TOC1"/>
        <w:tabs>
          <w:tab w:val="right" w:pos="9487"/>
        </w:tabs>
        <w:rPr>
          <w:rFonts w:eastAsiaTheme="minorEastAsia" w:cstheme="minorBidi"/>
          <w:b w:val="0"/>
          <w:bCs/>
          <w:noProof/>
          <w:color w:val="auto"/>
          <w:sz w:val="22"/>
          <w:szCs w:val="22"/>
          <w:lang w:eastAsia="en-AU"/>
        </w:rPr>
      </w:pPr>
      <w:hyperlink w:anchor="_Toc520282930" w:history="1">
        <w:r w:rsidR="006A062F" w:rsidRPr="00F72D28">
          <w:rPr>
            <w:rStyle w:val="Hyperlink"/>
            <w:b w:val="0"/>
            <w:bCs/>
            <w:noProof/>
          </w:rPr>
          <w:t>Table 14B General (continued)</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_Toc520282930 \h </w:instrText>
        </w:r>
        <w:r w:rsidR="006A062F" w:rsidRPr="00F72D28">
          <w:rPr>
            <w:b w:val="0"/>
            <w:bCs/>
            <w:noProof/>
            <w:webHidden/>
          </w:rPr>
        </w:r>
        <w:r w:rsidR="006A062F" w:rsidRPr="00F72D28">
          <w:rPr>
            <w:b w:val="0"/>
            <w:bCs/>
            <w:noProof/>
            <w:webHidden/>
          </w:rPr>
          <w:fldChar w:fldCharType="separate"/>
        </w:r>
        <w:r>
          <w:rPr>
            <w:b w:val="0"/>
            <w:bCs/>
            <w:noProof/>
            <w:webHidden/>
          </w:rPr>
          <w:t>14</w:t>
        </w:r>
        <w:r w:rsidR="006A062F" w:rsidRPr="00F72D28">
          <w:rPr>
            <w:b w:val="0"/>
            <w:bCs/>
            <w:noProof/>
            <w:webHidden/>
          </w:rPr>
          <w:fldChar w:fldCharType="end"/>
        </w:r>
      </w:hyperlink>
    </w:p>
    <w:p w14:paraId="7DA20C97" w14:textId="608B62CF" w:rsidR="006A062F" w:rsidRDefault="001F31A3">
      <w:pPr>
        <w:pStyle w:val="TOC1"/>
        <w:tabs>
          <w:tab w:val="right" w:pos="9487"/>
        </w:tabs>
        <w:rPr>
          <w:rFonts w:eastAsiaTheme="minorEastAsia" w:cstheme="minorBidi"/>
          <w:b w:val="0"/>
          <w:noProof/>
          <w:color w:val="auto"/>
          <w:sz w:val="22"/>
          <w:szCs w:val="22"/>
          <w:lang w:eastAsia="en-AU"/>
        </w:rPr>
      </w:pPr>
      <w:hyperlink w:anchor="_Toc520282931" w:history="1">
        <w:r w:rsidR="006A062F" w:rsidRPr="00F72D28">
          <w:rPr>
            <w:rStyle w:val="Hyperlink"/>
            <w:b w:val="0"/>
            <w:bCs/>
            <w:noProof/>
          </w:rPr>
          <w:t>Table 14C General (continued)</w:t>
        </w:r>
        <w:r w:rsidR="006A062F" w:rsidRPr="00F72D28">
          <w:rPr>
            <w:b w:val="0"/>
            <w:bCs/>
            <w:noProof/>
            <w:webHidden/>
          </w:rPr>
          <w:tab/>
        </w:r>
        <w:r w:rsidR="006A062F" w:rsidRPr="00F72D28">
          <w:rPr>
            <w:b w:val="0"/>
            <w:bCs/>
            <w:noProof/>
            <w:webHidden/>
          </w:rPr>
          <w:fldChar w:fldCharType="begin"/>
        </w:r>
        <w:r w:rsidR="006A062F" w:rsidRPr="00F72D28">
          <w:rPr>
            <w:b w:val="0"/>
            <w:bCs/>
            <w:noProof/>
            <w:webHidden/>
          </w:rPr>
          <w:instrText xml:space="preserve"> PAGEREF _Toc520282931 \h </w:instrText>
        </w:r>
        <w:r w:rsidR="006A062F" w:rsidRPr="00F72D28">
          <w:rPr>
            <w:b w:val="0"/>
            <w:bCs/>
            <w:noProof/>
            <w:webHidden/>
          </w:rPr>
        </w:r>
        <w:r w:rsidR="006A062F" w:rsidRPr="00F72D28">
          <w:rPr>
            <w:b w:val="0"/>
            <w:bCs/>
            <w:noProof/>
            <w:webHidden/>
          </w:rPr>
          <w:fldChar w:fldCharType="separate"/>
        </w:r>
        <w:r>
          <w:rPr>
            <w:b w:val="0"/>
            <w:bCs/>
            <w:noProof/>
            <w:webHidden/>
          </w:rPr>
          <w:t>15</w:t>
        </w:r>
        <w:r w:rsidR="006A062F" w:rsidRPr="00F72D28">
          <w:rPr>
            <w:b w:val="0"/>
            <w:bCs/>
            <w:noProof/>
            <w:webHidden/>
          </w:rPr>
          <w:fldChar w:fldCharType="end"/>
        </w:r>
      </w:hyperlink>
    </w:p>
    <w:p w14:paraId="4CCA0B25" w14:textId="77777777" w:rsidR="007C7EA9" w:rsidRDefault="00A6597F" w:rsidP="003B4BE3">
      <w:pPr>
        <w:pStyle w:val="TOC2"/>
        <w:rPr>
          <w:color w:val="auto"/>
        </w:rPr>
      </w:pPr>
      <w:r w:rsidRPr="00833C04">
        <w:rPr>
          <w:b w:val="0"/>
        </w:rPr>
        <w:fldChar w:fldCharType="end"/>
      </w:r>
    </w:p>
    <w:p w14:paraId="7E1A61E1" w14:textId="77777777" w:rsidR="00CA4030" w:rsidRDefault="00CA4030">
      <w:pPr>
        <w:spacing w:after="0" w:line="240" w:lineRule="auto"/>
        <w:rPr>
          <w:color w:val="auto"/>
        </w:rPr>
      </w:pPr>
      <w:r>
        <w:rPr>
          <w:color w:val="auto"/>
        </w:rPr>
        <w:br w:type="page"/>
      </w:r>
    </w:p>
    <w:p w14:paraId="5529F3F7" w14:textId="77777777" w:rsidR="000E4C0D" w:rsidRPr="00852CFB" w:rsidRDefault="000E4C0D" w:rsidP="000E4C0D">
      <w:pPr>
        <w:pStyle w:val="Heading1"/>
      </w:pPr>
      <w:bookmarkStart w:id="2" w:name="_Toc403377522"/>
      <w:bookmarkStart w:id="3" w:name="_Toc403650283"/>
      <w:bookmarkStart w:id="4" w:name="_Toc520282910"/>
      <w:r w:rsidRPr="00852CFB">
        <w:lastRenderedPageBreak/>
        <w:t>Guide to using this document</w:t>
      </w:r>
      <w:bookmarkEnd w:id="2"/>
      <w:bookmarkEnd w:id="3"/>
      <w:bookmarkEnd w:id="4"/>
    </w:p>
    <w:p w14:paraId="4581350E" w14:textId="1A85DCDF" w:rsidR="000E4C0D" w:rsidRPr="00C10BEB" w:rsidRDefault="00833C04" w:rsidP="000E4C0D">
      <w:pPr>
        <w:spacing w:after="0" w:line="240" w:lineRule="auto"/>
        <w:rPr>
          <w:rFonts w:asciiTheme="majorHAnsi" w:hAnsiTheme="majorHAnsi" w:cstheme="majorHAnsi"/>
        </w:rPr>
      </w:pPr>
      <w:r w:rsidRPr="00833C04">
        <w:rPr>
          <w:rFonts w:asciiTheme="majorHAnsi" w:hAnsiTheme="majorHAnsi" w:cstheme="majorHAnsi"/>
        </w:rPr>
        <w:t xml:space="preserve">This document sets out the </w:t>
      </w:r>
      <w:r w:rsidR="00F72D28">
        <w:rPr>
          <w:rFonts w:asciiTheme="majorHAnsi" w:hAnsiTheme="majorHAnsi" w:cstheme="majorHAnsi"/>
        </w:rPr>
        <w:t>conditions</w:t>
      </w:r>
      <w:r w:rsidRPr="00833C04">
        <w:rPr>
          <w:rFonts w:asciiTheme="majorHAnsi" w:hAnsiTheme="majorHAnsi" w:cstheme="majorHAnsi"/>
        </w:rPr>
        <w:t xml:space="preserve"> that must be met before the relevant Director will consider approval for the provision of biosecurity activities under section 406 of the </w:t>
      </w:r>
      <w:r w:rsidRPr="00833C04">
        <w:rPr>
          <w:rFonts w:asciiTheme="majorHAnsi" w:hAnsiTheme="majorHAnsi" w:cstheme="majorHAnsi"/>
          <w:i/>
        </w:rPr>
        <w:t>Biosecurity Act 2015</w:t>
      </w:r>
      <w:r w:rsidRPr="00833C04">
        <w:rPr>
          <w:rFonts w:asciiTheme="majorHAnsi" w:hAnsiTheme="majorHAnsi" w:cstheme="majorHAnsi"/>
        </w:rPr>
        <w:t xml:space="preserve">, otherwise known as an </w:t>
      </w:r>
      <w:r w:rsidR="0054496B">
        <w:rPr>
          <w:rFonts w:asciiTheme="majorHAnsi" w:hAnsiTheme="majorHAnsi" w:cstheme="majorHAnsi"/>
        </w:rPr>
        <w:t>a</w:t>
      </w:r>
      <w:r w:rsidRPr="00833C04">
        <w:rPr>
          <w:rFonts w:asciiTheme="majorHAnsi" w:hAnsiTheme="majorHAnsi" w:cstheme="majorHAnsi"/>
        </w:rPr>
        <w:t xml:space="preserve">pproved </w:t>
      </w:r>
      <w:r w:rsidR="0054496B">
        <w:rPr>
          <w:rFonts w:asciiTheme="majorHAnsi" w:hAnsiTheme="majorHAnsi" w:cstheme="majorHAnsi"/>
        </w:rPr>
        <w:t>a</w:t>
      </w:r>
      <w:r w:rsidRPr="00833C04">
        <w:rPr>
          <w:rFonts w:asciiTheme="majorHAnsi" w:hAnsiTheme="majorHAnsi" w:cstheme="majorHAnsi"/>
        </w:rPr>
        <w:t>rrangement.</w:t>
      </w:r>
    </w:p>
    <w:p w14:paraId="08DD2A43" w14:textId="77777777" w:rsidR="000E4C0D" w:rsidRPr="00C10BEB" w:rsidRDefault="000E4C0D" w:rsidP="000E4C0D">
      <w:pPr>
        <w:spacing w:after="0" w:line="240" w:lineRule="auto"/>
        <w:rPr>
          <w:rFonts w:asciiTheme="majorHAnsi" w:hAnsiTheme="majorHAnsi" w:cstheme="majorHAnsi"/>
        </w:rPr>
      </w:pPr>
    </w:p>
    <w:p w14:paraId="27AB0D74" w14:textId="1ED163F6"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This </w:t>
      </w:r>
      <w:r w:rsidR="00630148">
        <w:rPr>
          <w:rFonts w:asciiTheme="majorHAnsi" w:hAnsiTheme="majorHAnsi" w:cstheme="majorHAnsi"/>
        </w:rPr>
        <w:t>document</w:t>
      </w:r>
      <w:r w:rsidRPr="00C10BEB">
        <w:rPr>
          <w:rFonts w:asciiTheme="majorHAnsi" w:hAnsiTheme="majorHAnsi" w:cstheme="majorHAnsi"/>
        </w:rPr>
        <w:t xml:space="preserve"> specifies the </w:t>
      </w:r>
      <w:r w:rsidR="00F72D28">
        <w:rPr>
          <w:rFonts w:asciiTheme="majorHAnsi" w:hAnsiTheme="majorHAnsi" w:cstheme="majorHAnsi"/>
        </w:rPr>
        <w:t>conditions</w:t>
      </w:r>
      <w:r w:rsidRPr="00C10BEB">
        <w:rPr>
          <w:rFonts w:asciiTheme="majorHAnsi" w:hAnsiTheme="majorHAnsi" w:cstheme="majorHAnsi"/>
        </w:rPr>
        <w:t xml:space="preserve"> to be met for the approval, </w:t>
      </w:r>
      <w:proofErr w:type="gramStart"/>
      <w:r w:rsidRPr="00C10BEB">
        <w:rPr>
          <w:rFonts w:asciiTheme="majorHAnsi" w:hAnsiTheme="majorHAnsi" w:cstheme="majorHAnsi"/>
        </w:rPr>
        <w:t>operation</w:t>
      </w:r>
      <w:proofErr w:type="gramEnd"/>
      <w:r w:rsidRPr="00C10BEB">
        <w:rPr>
          <w:rFonts w:asciiTheme="majorHAnsi" w:hAnsiTheme="majorHAnsi" w:cstheme="majorHAnsi"/>
        </w:rPr>
        <w:t xml:space="preserve"> and audit of this class of </w:t>
      </w:r>
      <w:r w:rsidR="0054496B">
        <w:rPr>
          <w:rFonts w:asciiTheme="majorHAnsi" w:hAnsiTheme="majorHAnsi" w:cstheme="majorHAnsi"/>
        </w:rPr>
        <w:t>approved arrangement</w:t>
      </w:r>
      <w:r w:rsidRPr="00C10BEB">
        <w:rPr>
          <w:rFonts w:asciiTheme="majorHAnsi" w:hAnsiTheme="majorHAnsi" w:cstheme="majorHAnsi"/>
        </w:rPr>
        <w:t xml:space="preserve">. Compliance with the </w:t>
      </w:r>
      <w:r w:rsidR="00F72D28">
        <w:rPr>
          <w:rFonts w:asciiTheme="majorHAnsi" w:hAnsiTheme="majorHAnsi" w:cstheme="majorHAnsi"/>
        </w:rPr>
        <w:t>conditions</w:t>
      </w:r>
      <w:r w:rsidRPr="00C10BEB">
        <w:rPr>
          <w:rFonts w:asciiTheme="majorHAnsi" w:hAnsiTheme="majorHAnsi" w:cstheme="majorHAnsi"/>
        </w:rPr>
        <w:t xml:space="preserve"> will be assessed by audit. </w:t>
      </w:r>
    </w:p>
    <w:p w14:paraId="682FEF0F" w14:textId="77777777" w:rsidR="000E4C0D" w:rsidRPr="00C10BEB" w:rsidRDefault="000E4C0D" w:rsidP="000E4C0D">
      <w:pPr>
        <w:pStyle w:val="ListParagraph"/>
        <w:spacing w:after="0" w:line="240" w:lineRule="auto"/>
        <w:ind w:left="0"/>
        <w:rPr>
          <w:rFonts w:asciiTheme="majorHAnsi" w:hAnsiTheme="majorHAnsi" w:cstheme="majorHAnsi"/>
        </w:rPr>
      </w:pPr>
    </w:p>
    <w:p w14:paraId="11F2FD13" w14:textId="015C097C"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In the event o</w:t>
      </w:r>
      <w:r w:rsidR="00630148">
        <w:rPr>
          <w:rFonts w:asciiTheme="majorHAnsi" w:hAnsiTheme="majorHAnsi" w:cstheme="majorHAnsi"/>
        </w:rPr>
        <w:t xml:space="preserve">f any inconsistency between these </w:t>
      </w:r>
      <w:r w:rsidR="00F72D28">
        <w:rPr>
          <w:rFonts w:asciiTheme="majorHAnsi" w:hAnsiTheme="majorHAnsi" w:cstheme="majorHAnsi"/>
        </w:rPr>
        <w:t>conditions</w:t>
      </w:r>
      <w:r w:rsidR="00630148">
        <w:rPr>
          <w:rFonts w:asciiTheme="majorHAnsi" w:hAnsiTheme="majorHAnsi" w:cstheme="majorHAnsi"/>
        </w:rPr>
        <w:t xml:space="preserve"> </w:t>
      </w:r>
      <w:r w:rsidRPr="00C10BEB">
        <w:rPr>
          <w:rFonts w:asciiTheme="majorHAnsi" w:hAnsiTheme="majorHAnsi" w:cstheme="majorHAnsi"/>
        </w:rPr>
        <w:t xml:space="preserve">and any </w:t>
      </w:r>
      <w:r w:rsidRPr="00C10BEB">
        <w:rPr>
          <w:rFonts w:asciiTheme="majorHAnsi" w:hAnsiTheme="majorHAnsi" w:cstheme="majorHAnsi"/>
          <w:bCs/>
        </w:rPr>
        <w:t>Import Permit</w:t>
      </w:r>
      <w:r w:rsidRPr="00C10BEB">
        <w:rPr>
          <w:rFonts w:asciiTheme="majorHAnsi" w:hAnsiTheme="majorHAnsi" w:cstheme="majorHAnsi"/>
        </w:rPr>
        <w:t xml:space="preserve"> condition, the Import Permit condition applies. If the </w:t>
      </w:r>
      <w:r w:rsidR="0054496B">
        <w:rPr>
          <w:rFonts w:asciiTheme="majorHAnsi" w:hAnsiTheme="majorHAnsi" w:cstheme="majorHAnsi"/>
        </w:rPr>
        <w:t>a</w:t>
      </w:r>
      <w:r w:rsidRPr="00C10BEB">
        <w:rPr>
          <w:rFonts w:asciiTheme="majorHAnsi" w:hAnsiTheme="majorHAnsi" w:cstheme="majorHAnsi"/>
        </w:rPr>
        <w:t xml:space="preserve">pplicant chooses to use automatic language translation services in connection with this document, it is done so at the </w:t>
      </w:r>
      <w:r w:rsidR="0054496B">
        <w:rPr>
          <w:rFonts w:asciiTheme="majorHAnsi" w:hAnsiTheme="majorHAnsi" w:cstheme="majorHAnsi"/>
        </w:rPr>
        <w:t>a</w:t>
      </w:r>
      <w:r w:rsidRPr="00C10BEB">
        <w:rPr>
          <w:rFonts w:asciiTheme="majorHAnsi" w:hAnsiTheme="majorHAnsi" w:cstheme="majorHAnsi"/>
        </w:rPr>
        <w:t>pplicant’s risk.</w:t>
      </w:r>
    </w:p>
    <w:p w14:paraId="31E38796" w14:textId="77777777" w:rsidR="000E4C0D" w:rsidRPr="00C10BEB" w:rsidRDefault="000E4C0D" w:rsidP="000E4C0D">
      <w:pPr>
        <w:spacing w:after="0" w:line="240" w:lineRule="auto"/>
        <w:rPr>
          <w:rFonts w:asciiTheme="majorHAnsi" w:hAnsiTheme="majorHAnsi" w:cstheme="majorHAnsi"/>
        </w:rPr>
      </w:pPr>
    </w:p>
    <w:p w14:paraId="00D55C7D" w14:textId="074E3037"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rPr>
        <w:t xml:space="preserve">Unless specified otherwise, any references to ‘the department’ or ‘departmental’ means the </w:t>
      </w:r>
      <w:r w:rsidR="00F72D28">
        <w:rPr>
          <w:rFonts w:asciiTheme="majorHAnsi" w:hAnsiTheme="majorHAnsi" w:cstheme="majorHAnsi"/>
        </w:rPr>
        <w:t xml:space="preserve">Department of Agriculture, Water and the </w:t>
      </w:r>
      <w:proofErr w:type="gramStart"/>
      <w:r w:rsidR="00F72D28">
        <w:rPr>
          <w:rFonts w:asciiTheme="majorHAnsi" w:hAnsiTheme="majorHAnsi" w:cstheme="majorHAnsi"/>
        </w:rPr>
        <w:t xml:space="preserve">Environment </w:t>
      </w:r>
      <w:r w:rsidRPr="00C10BEB">
        <w:rPr>
          <w:rFonts w:asciiTheme="majorHAnsi" w:hAnsiTheme="majorHAnsi" w:cstheme="majorHAnsi"/>
        </w:rPr>
        <w:t>.</w:t>
      </w:r>
      <w:proofErr w:type="gramEnd"/>
      <w:r w:rsidRPr="00C10BEB">
        <w:rPr>
          <w:rFonts w:asciiTheme="majorHAnsi" w:hAnsiTheme="majorHAnsi" w:cstheme="majorHAnsi"/>
        </w:rPr>
        <w:t xml:space="preserve"> Any references to contacting the department mean contacting your closest regional office.</w:t>
      </w:r>
    </w:p>
    <w:p w14:paraId="1449D678" w14:textId="77777777" w:rsidR="000E4C0D" w:rsidRPr="00C10BEB" w:rsidRDefault="000E4C0D" w:rsidP="000E4C0D">
      <w:pPr>
        <w:spacing w:after="0" w:line="240" w:lineRule="auto"/>
        <w:rPr>
          <w:rFonts w:asciiTheme="majorHAnsi" w:hAnsiTheme="majorHAnsi" w:cstheme="majorHAnsi"/>
        </w:rPr>
      </w:pPr>
    </w:p>
    <w:p w14:paraId="6FB56FC4" w14:textId="5E5A773D" w:rsidR="000E4C0D" w:rsidRPr="00C10BEB" w:rsidRDefault="000E4C0D" w:rsidP="000E4C0D">
      <w:pPr>
        <w:spacing w:after="0" w:line="240" w:lineRule="auto"/>
        <w:rPr>
          <w:rFonts w:asciiTheme="majorHAnsi" w:hAnsiTheme="majorHAnsi"/>
        </w:rPr>
      </w:pPr>
      <w:r w:rsidRPr="00C10BEB">
        <w:rPr>
          <w:rFonts w:asciiTheme="majorHAnsi" w:hAnsiTheme="majorHAnsi" w:cstheme="majorHAnsi"/>
        </w:rPr>
        <w:t xml:space="preserve">Further information on </w:t>
      </w:r>
      <w:r w:rsidR="0054496B">
        <w:rPr>
          <w:rFonts w:asciiTheme="majorHAnsi" w:hAnsiTheme="majorHAnsi" w:cstheme="majorHAnsi"/>
        </w:rPr>
        <w:t>approved arrangements</w:t>
      </w:r>
      <w:r w:rsidRPr="00C10BEB">
        <w:rPr>
          <w:rFonts w:asciiTheme="majorHAnsi" w:hAnsiTheme="majorHAnsi" w:cstheme="majorHAnsi"/>
        </w:rPr>
        <w:t xml:space="preserve">, </w:t>
      </w:r>
      <w:r w:rsidR="0054496B">
        <w:rPr>
          <w:rFonts w:asciiTheme="majorHAnsi" w:hAnsiTheme="majorHAnsi" w:cstheme="majorHAnsi"/>
        </w:rPr>
        <w:t>department</w:t>
      </w:r>
      <w:r w:rsidRPr="00C10BEB">
        <w:rPr>
          <w:rFonts w:asciiTheme="majorHAnsi" w:hAnsiTheme="majorHAnsi" w:cstheme="majorHAnsi"/>
        </w:rPr>
        <w:t xml:space="preserve"> contact details and copies of relevant </w:t>
      </w:r>
      <w:r w:rsidR="0054496B">
        <w:rPr>
          <w:rFonts w:asciiTheme="majorHAnsi" w:hAnsiTheme="majorHAnsi" w:cstheme="majorHAnsi"/>
        </w:rPr>
        <w:t>approved arrangement</w:t>
      </w:r>
      <w:r w:rsidRPr="00C10BEB">
        <w:rPr>
          <w:rFonts w:asciiTheme="majorHAnsi" w:hAnsiTheme="majorHAnsi" w:cstheme="majorHAnsi"/>
        </w:rPr>
        <w:t xml:space="preserve"> documentation is available on the department’s website: </w:t>
      </w:r>
      <w:hyperlink r:id="rId14" w:history="1">
        <w:r w:rsidR="004D1710" w:rsidRPr="00FD55A8">
          <w:rPr>
            <w:rStyle w:val="Hyperlink"/>
            <w:rFonts w:asciiTheme="majorHAnsi" w:hAnsiTheme="majorHAnsi" w:cstheme="majorHAnsi"/>
          </w:rPr>
          <w:t>awe.gov.au</w:t>
        </w:r>
      </w:hyperlink>
      <w:r w:rsidRPr="00C10BEB">
        <w:rPr>
          <w:rFonts w:asciiTheme="majorHAnsi" w:hAnsiTheme="majorHAnsi"/>
        </w:rPr>
        <w:t>.</w:t>
      </w:r>
    </w:p>
    <w:p w14:paraId="1E8DA40F" w14:textId="77777777" w:rsidR="000E4C0D" w:rsidRPr="00C10BEB" w:rsidRDefault="000E4C0D" w:rsidP="000E4C0D">
      <w:pPr>
        <w:spacing w:after="0" w:line="240" w:lineRule="auto"/>
        <w:rPr>
          <w:rFonts w:asciiTheme="majorHAnsi" w:hAnsiTheme="majorHAnsi"/>
        </w:rPr>
      </w:pPr>
    </w:p>
    <w:p w14:paraId="3ADB9A42" w14:textId="77777777" w:rsidR="000E4C0D" w:rsidRDefault="000E4C0D" w:rsidP="000E4C0D">
      <w:pPr>
        <w:pStyle w:val="Heading1"/>
      </w:pPr>
      <w:bookmarkStart w:id="5" w:name="_Toc403377523"/>
      <w:bookmarkStart w:id="6" w:name="_Toc403650284"/>
      <w:bookmarkStart w:id="7" w:name="_Toc520282911"/>
      <w:r w:rsidRPr="003E0959">
        <w:t>Definitions</w:t>
      </w:r>
      <w:bookmarkEnd w:id="5"/>
      <w:bookmarkEnd w:id="6"/>
      <w:bookmarkEnd w:id="7"/>
    </w:p>
    <w:p w14:paraId="15B9A268" w14:textId="77777777" w:rsidR="00135859" w:rsidRPr="00C10BEB" w:rsidRDefault="00135859" w:rsidP="00135859">
      <w:pPr>
        <w:spacing w:after="0" w:line="240" w:lineRule="auto"/>
        <w:rPr>
          <w:rFonts w:asciiTheme="majorHAnsi" w:hAnsiTheme="majorHAnsi" w:cstheme="majorHAnsi"/>
        </w:rPr>
      </w:pPr>
      <w:r w:rsidRPr="00C10BEB">
        <w:rPr>
          <w:rFonts w:asciiTheme="majorHAnsi" w:hAnsiTheme="majorHAnsi" w:cstheme="majorHAnsi"/>
        </w:rPr>
        <w:t>Definitions that are not contained within the Approved Arrangements Glossary can be found in</w:t>
      </w:r>
      <w:r w:rsidRPr="00233080">
        <w:rPr>
          <w:rFonts w:asciiTheme="majorHAnsi" w:hAnsiTheme="majorHAnsi" w:cstheme="majorHAnsi"/>
        </w:rPr>
        <w:t xml:space="preserve"> </w:t>
      </w:r>
      <w:r w:rsidRPr="00C10BEB">
        <w:rPr>
          <w:rFonts w:asciiTheme="majorHAnsi" w:hAnsiTheme="majorHAnsi" w:cstheme="majorHAnsi"/>
        </w:rPr>
        <w:t xml:space="preserve">the </w:t>
      </w:r>
      <w:r>
        <w:rPr>
          <w:rFonts w:asciiTheme="majorHAnsi" w:hAnsiTheme="majorHAnsi" w:cstheme="majorHAnsi"/>
          <w:i/>
          <w:iCs/>
        </w:rPr>
        <w:t>Biosecurity Act 2015</w:t>
      </w:r>
      <w:r>
        <w:rPr>
          <w:rFonts w:asciiTheme="majorHAnsi" w:hAnsiTheme="majorHAnsi" w:cstheme="majorHAnsi"/>
        </w:rPr>
        <w:t xml:space="preserve"> or</w:t>
      </w:r>
      <w:r w:rsidRPr="00C10BEB">
        <w:rPr>
          <w:rFonts w:asciiTheme="majorHAnsi" w:hAnsiTheme="majorHAnsi" w:cstheme="majorHAnsi"/>
        </w:rPr>
        <w:t xml:space="preserve"> the most recent edition of the Macquarie Dictionary</w:t>
      </w:r>
      <w:r>
        <w:rPr>
          <w:rFonts w:asciiTheme="majorHAnsi" w:hAnsiTheme="majorHAnsi" w:cstheme="majorHAnsi"/>
        </w:rPr>
        <w:t>.</w:t>
      </w:r>
    </w:p>
    <w:p w14:paraId="0D982DC0" w14:textId="77777777" w:rsidR="000E4C0D" w:rsidRPr="00C10BEB" w:rsidRDefault="000E4C0D" w:rsidP="000E4C0D">
      <w:pPr>
        <w:spacing w:after="0" w:line="240" w:lineRule="auto"/>
        <w:rPr>
          <w:rFonts w:asciiTheme="majorHAnsi" w:hAnsiTheme="majorHAnsi"/>
        </w:rPr>
      </w:pPr>
    </w:p>
    <w:p w14:paraId="221FDA8C" w14:textId="77777777" w:rsidR="000E4C0D" w:rsidRPr="00A87CE4" w:rsidRDefault="000E4C0D" w:rsidP="000E4C0D">
      <w:pPr>
        <w:pStyle w:val="Heading1"/>
      </w:pPr>
      <w:bookmarkStart w:id="8" w:name="_Toc403377524"/>
      <w:bookmarkStart w:id="9" w:name="_Toc403650285"/>
      <w:bookmarkStart w:id="10" w:name="_Toc520282912"/>
      <w:r w:rsidRPr="00A87CE4">
        <w:t>Other documents</w:t>
      </w:r>
      <w:bookmarkEnd w:id="8"/>
      <w:bookmarkEnd w:id="9"/>
      <w:bookmarkEnd w:id="10"/>
    </w:p>
    <w:p w14:paraId="3B0FDE63" w14:textId="5295DFB6" w:rsidR="000E4C0D" w:rsidRPr="00C10BEB" w:rsidRDefault="000E4C0D" w:rsidP="000E4C0D">
      <w:pPr>
        <w:spacing w:after="0" w:line="240" w:lineRule="auto"/>
        <w:rPr>
          <w:rFonts w:asciiTheme="majorHAnsi" w:hAnsiTheme="majorHAnsi" w:cstheme="majorHAnsi"/>
        </w:rPr>
      </w:pPr>
      <w:r w:rsidRPr="00C10BEB">
        <w:rPr>
          <w:rFonts w:asciiTheme="majorHAnsi" w:hAnsiTheme="majorHAnsi" w:cstheme="majorHAnsi"/>
          <w:bCs/>
        </w:rPr>
        <w:t xml:space="preserve">The </w:t>
      </w:r>
      <w:r w:rsidR="00630148">
        <w:rPr>
          <w:rFonts w:asciiTheme="majorHAnsi" w:hAnsiTheme="majorHAnsi" w:cstheme="majorHAnsi"/>
          <w:bCs/>
          <w:i/>
        </w:rPr>
        <w:t>A</w:t>
      </w:r>
      <w:r w:rsidR="0054496B">
        <w:rPr>
          <w:rFonts w:asciiTheme="majorHAnsi" w:hAnsiTheme="majorHAnsi" w:cstheme="majorHAnsi"/>
          <w:bCs/>
          <w:i/>
        </w:rPr>
        <w:t xml:space="preserve">pproved </w:t>
      </w:r>
      <w:r w:rsidR="00630148">
        <w:rPr>
          <w:rFonts w:asciiTheme="majorHAnsi" w:hAnsiTheme="majorHAnsi" w:cstheme="majorHAnsi"/>
          <w:bCs/>
          <w:i/>
        </w:rPr>
        <w:t>A</w:t>
      </w:r>
      <w:r w:rsidR="0054496B">
        <w:rPr>
          <w:rFonts w:asciiTheme="majorHAnsi" w:hAnsiTheme="majorHAnsi" w:cstheme="majorHAnsi"/>
          <w:bCs/>
          <w:i/>
        </w:rPr>
        <w:t>rrangements</w:t>
      </w:r>
      <w:r w:rsidRPr="00C10BEB">
        <w:rPr>
          <w:rFonts w:asciiTheme="majorHAnsi" w:hAnsiTheme="majorHAnsi" w:cstheme="majorHAnsi"/>
          <w:i/>
        </w:rPr>
        <w:t xml:space="preserve"> General Policies</w:t>
      </w:r>
      <w:r w:rsidRPr="00C10BEB">
        <w:rPr>
          <w:rFonts w:asciiTheme="majorHAnsi" w:hAnsiTheme="majorHAnsi" w:cstheme="majorHAnsi"/>
        </w:rPr>
        <w:t xml:space="preserve"> should be read in conjunction with </w:t>
      </w:r>
      <w:r w:rsidR="00630148">
        <w:rPr>
          <w:rFonts w:asciiTheme="majorHAnsi" w:hAnsiTheme="majorHAnsi" w:cstheme="majorHAnsi"/>
        </w:rPr>
        <w:t xml:space="preserve">these </w:t>
      </w:r>
      <w:r w:rsidR="00F72D28">
        <w:rPr>
          <w:rFonts w:asciiTheme="majorHAnsi" w:hAnsiTheme="majorHAnsi" w:cstheme="majorHAnsi"/>
        </w:rPr>
        <w:t>conditions</w:t>
      </w:r>
      <w:r w:rsidRPr="00C10BEB">
        <w:rPr>
          <w:rFonts w:asciiTheme="majorHAnsi" w:hAnsiTheme="majorHAnsi" w:cstheme="majorHAnsi"/>
        </w:rPr>
        <w:t xml:space="preserve">. They will assist in understanding and complying with the obligations and </w:t>
      </w:r>
      <w:r w:rsidR="00F72D28">
        <w:rPr>
          <w:rFonts w:asciiTheme="majorHAnsi" w:hAnsiTheme="majorHAnsi" w:cstheme="majorHAnsi"/>
        </w:rPr>
        <w:t>conditions</w:t>
      </w:r>
      <w:r w:rsidRPr="00C10BEB">
        <w:rPr>
          <w:rFonts w:asciiTheme="majorHAnsi" w:hAnsiTheme="majorHAnsi" w:cstheme="majorHAnsi"/>
        </w:rPr>
        <w:t xml:space="preserve"> for the establishment and operation of a</w:t>
      </w:r>
      <w:r w:rsidR="00630148">
        <w:rPr>
          <w:rFonts w:asciiTheme="majorHAnsi" w:hAnsiTheme="majorHAnsi" w:cstheme="majorHAnsi"/>
        </w:rPr>
        <w:t xml:space="preserve">n </w:t>
      </w:r>
      <w:r w:rsidR="0054496B">
        <w:rPr>
          <w:rFonts w:asciiTheme="majorHAnsi" w:hAnsiTheme="majorHAnsi" w:cstheme="majorHAnsi"/>
        </w:rPr>
        <w:t>approved arrangement</w:t>
      </w:r>
      <w:r w:rsidRPr="00C10BEB">
        <w:rPr>
          <w:rFonts w:asciiTheme="majorHAnsi" w:hAnsiTheme="majorHAnsi" w:cstheme="majorHAnsi"/>
        </w:rPr>
        <w:t>.</w:t>
      </w:r>
    </w:p>
    <w:p w14:paraId="6AD35846" w14:textId="77777777" w:rsidR="000E4C0D" w:rsidRPr="00C10BEB" w:rsidRDefault="000E4C0D" w:rsidP="000E4C0D">
      <w:pPr>
        <w:spacing w:after="0" w:line="240" w:lineRule="auto"/>
        <w:rPr>
          <w:rFonts w:asciiTheme="majorHAnsi" w:hAnsiTheme="majorHAnsi"/>
        </w:rPr>
      </w:pPr>
    </w:p>
    <w:p w14:paraId="48EE6D3D" w14:textId="77777777" w:rsidR="000E4C0D" w:rsidRDefault="00891978" w:rsidP="000E4C0D">
      <w:pPr>
        <w:pStyle w:val="Heading1"/>
        <w:ind w:right="-1"/>
      </w:pPr>
      <w:bookmarkStart w:id="11" w:name="_Toc403377526"/>
      <w:bookmarkStart w:id="12" w:name="_Toc403650286"/>
      <w:bookmarkStart w:id="13" w:name="_Toc520282913"/>
      <w:r>
        <w:t>Non</w:t>
      </w:r>
      <w:r w:rsidR="000E4C0D" w:rsidRPr="006B7007">
        <w:t>conformity guide</w:t>
      </w:r>
      <w:bookmarkEnd w:id="11"/>
      <w:bookmarkEnd w:id="12"/>
      <w:bookmarkEnd w:id="13"/>
    </w:p>
    <w:p w14:paraId="7DE1A814" w14:textId="5AB425F4"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The non</w:t>
      </w:r>
      <w:r w:rsidR="000E4C0D" w:rsidRPr="00C10BEB">
        <w:rPr>
          <w:rFonts w:asciiTheme="majorHAnsi" w:hAnsiTheme="majorHAnsi" w:cstheme="majorHAnsi"/>
        </w:rPr>
        <w:t>conformity classification against each criterion is provided as a g</w:t>
      </w:r>
      <w:r>
        <w:rPr>
          <w:rFonts w:asciiTheme="majorHAnsi" w:hAnsiTheme="majorHAnsi" w:cstheme="majorHAnsi"/>
        </w:rPr>
        <w:t>uide only. If more than one non</w:t>
      </w:r>
      <w:r w:rsidR="000E4C0D" w:rsidRPr="00C10BEB">
        <w:rPr>
          <w:rFonts w:asciiTheme="majorHAnsi" w:hAnsiTheme="majorHAnsi" w:cstheme="majorHAnsi"/>
        </w:rPr>
        <w:t>conformity is listed agai</w:t>
      </w:r>
      <w:r>
        <w:rPr>
          <w:rFonts w:asciiTheme="majorHAnsi" w:hAnsiTheme="majorHAnsi" w:cstheme="majorHAnsi"/>
        </w:rPr>
        <w:t xml:space="preserve">nst a </w:t>
      </w:r>
      <w:r w:rsidR="00630148">
        <w:rPr>
          <w:rFonts w:asciiTheme="majorHAnsi" w:hAnsiTheme="majorHAnsi" w:cstheme="majorHAnsi"/>
        </w:rPr>
        <w:t>requirement</w:t>
      </w:r>
      <w:r>
        <w:rPr>
          <w:rFonts w:asciiTheme="majorHAnsi" w:hAnsiTheme="majorHAnsi" w:cstheme="majorHAnsi"/>
        </w:rPr>
        <w:t>, the actual non</w:t>
      </w:r>
      <w:r w:rsidR="000E4C0D" w:rsidRPr="00C10BEB">
        <w:rPr>
          <w:rFonts w:asciiTheme="majorHAnsi" w:hAnsiTheme="majorHAnsi" w:cstheme="majorHAnsi"/>
        </w:rPr>
        <w:t xml:space="preserve">conformity applied will correspond to the gravity of the issue. The nonconformity recorded against any </w:t>
      </w:r>
      <w:r w:rsidR="00F72D28">
        <w:rPr>
          <w:rFonts w:asciiTheme="majorHAnsi" w:hAnsiTheme="majorHAnsi" w:cstheme="majorHAnsi"/>
        </w:rPr>
        <w:t>conditions</w:t>
      </w:r>
      <w:r w:rsidR="000E4C0D" w:rsidRPr="00C10BEB">
        <w:rPr>
          <w:rFonts w:asciiTheme="majorHAnsi" w:hAnsiTheme="majorHAnsi" w:cstheme="majorHAnsi"/>
        </w:rPr>
        <w:t xml:space="preserve"> remains at the discretion of the </w:t>
      </w:r>
      <w:r w:rsidR="0054496B">
        <w:rPr>
          <w:rFonts w:asciiTheme="majorHAnsi" w:hAnsiTheme="majorHAnsi" w:cstheme="majorHAnsi"/>
        </w:rPr>
        <w:t>b</w:t>
      </w:r>
      <w:r w:rsidR="00630148">
        <w:rPr>
          <w:rFonts w:asciiTheme="majorHAnsi" w:hAnsiTheme="majorHAnsi" w:cstheme="majorHAnsi"/>
        </w:rPr>
        <w:t>iosecurity</w:t>
      </w:r>
      <w:r w:rsidR="000E4C0D" w:rsidRPr="00C10BEB">
        <w:rPr>
          <w:rFonts w:asciiTheme="majorHAnsi" w:hAnsiTheme="majorHAnsi" w:cstheme="majorHAnsi"/>
        </w:rPr>
        <w:t xml:space="preserve"> </w:t>
      </w:r>
      <w:r w:rsidR="0054496B">
        <w:rPr>
          <w:rFonts w:asciiTheme="majorHAnsi" w:hAnsiTheme="majorHAnsi" w:cstheme="majorHAnsi"/>
        </w:rPr>
        <w:t>o</w:t>
      </w:r>
      <w:r w:rsidR="000E4C0D" w:rsidRPr="00C10BEB">
        <w:rPr>
          <w:rFonts w:asciiTheme="majorHAnsi" w:hAnsiTheme="majorHAnsi" w:cstheme="majorHAnsi"/>
        </w:rPr>
        <w:t xml:space="preserve">fficer. </w:t>
      </w:r>
    </w:p>
    <w:p w14:paraId="54FA0F2F" w14:textId="77777777" w:rsidR="000E4C0D" w:rsidRPr="00C10BEB" w:rsidRDefault="000E4C0D" w:rsidP="000E4C0D">
      <w:pPr>
        <w:spacing w:after="0" w:line="240" w:lineRule="auto"/>
        <w:ind w:right="-1"/>
        <w:rPr>
          <w:rFonts w:asciiTheme="majorHAnsi" w:hAnsiTheme="majorHAnsi" w:cstheme="majorHAnsi"/>
        </w:rPr>
      </w:pPr>
    </w:p>
    <w:p w14:paraId="18256B19" w14:textId="77777777" w:rsidR="000E4C0D" w:rsidRPr="00C10BEB" w:rsidRDefault="00891978" w:rsidP="000E4C0D">
      <w:pPr>
        <w:spacing w:after="0" w:line="240" w:lineRule="auto"/>
        <w:ind w:right="-1"/>
        <w:rPr>
          <w:rFonts w:asciiTheme="majorHAnsi" w:hAnsiTheme="majorHAnsi" w:cstheme="majorHAnsi"/>
        </w:rPr>
      </w:pPr>
      <w:r>
        <w:rPr>
          <w:rFonts w:asciiTheme="majorHAnsi" w:hAnsiTheme="majorHAnsi" w:cstheme="majorHAnsi"/>
        </w:rPr>
        <w:t>Non</w:t>
      </w:r>
      <w:r w:rsidR="000E4C0D" w:rsidRPr="00C10BEB">
        <w:rPr>
          <w:rFonts w:asciiTheme="majorHAnsi" w:hAnsiTheme="majorHAnsi" w:cstheme="majorHAnsi"/>
        </w:rPr>
        <w:t xml:space="preserve">conformity </w:t>
      </w:r>
      <w:r w:rsidR="0069696B">
        <w:rPr>
          <w:rFonts w:asciiTheme="majorHAnsi" w:hAnsiTheme="majorHAnsi" w:cstheme="majorHAnsi"/>
        </w:rPr>
        <w:t>classifications</w:t>
      </w:r>
      <w:r w:rsidR="000E4C0D" w:rsidRPr="00C10BEB">
        <w:rPr>
          <w:rFonts w:asciiTheme="majorHAnsi" w:hAnsiTheme="majorHAnsi" w:cstheme="majorHAnsi"/>
        </w:rPr>
        <w:t xml:space="preserve"> are detailed in the </w:t>
      </w:r>
      <w:r w:rsidR="0054496B">
        <w:rPr>
          <w:rFonts w:asciiTheme="majorHAnsi" w:hAnsiTheme="majorHAnsi" w:cstheme="majorHAnsi"/>
          <w:bCs/>
          <w:i/>
        </w:rPr>
        <w:t>Approved Arrangements</w:t>
      </w:r>
      <w:r w:rsidR="0054496B" w:rsidRPr="00C10BEB">
        <w:rPr>
          <w:rFonts w:asciiTheme="majorHAnsi" w:hAnsiTheme="majorHAnsi" w:cstheme="majorHAnsi"/>
          <w:i/>
        </w:rPr>
        <w:t xml:space="preserve"> </w:t>
      </w:r>
      <w:r w:rsidR="000E4C0D" w:rsidRPr="00C10BEB">
        <w:rPr>
          <w:rFonts w:asciiTheme="majorHAnsi" w:hAnsiTheme="majorHAnsi" w:cstheme="majorHAnsi"/>
          <w:i/>
        </w:rPr>
        <w:t>General Policies</w:t>
      </w:r>
      <w:r w:rsidR="000E4C0D" w:rsidRPr="00C10BEB">
        <w:rPr>
          <w:rFonts w:asciiTheme="majorHAnsi" w:hAnsiTheme="majorHAnsi" w:cstheme="majorHAnsi"/>
        </w:rPr>
        <w:t>.</w:t>
      </w:r>
    </w:p>
    <w:p w14:paraId="6E8A5C92" w14:textId="77777777" w:rsidR="004D09DF" w:rsidRDefault="004D09DF">
      <w:pPr>
        <w:spacing w:after="0" w:line="240" w:lineRule="auto"/>
        <w:rPr>
          <w:rFonts w:eastAsia="MS Gothic"/>
          <w:b/>
          <w:bCs/>
          <w:iCs/>
          <w:color w:val="C00000"/>
          <w:sz w:val="28"/>
        </w:rPr>
      </w:pPr>
      <w:r>
        <w:br w:type="page"/>
      </w:r>
    </w:p>
    <w:p w14:paraId="4D0E399C" w14:textId="4C20DD81" w:rsidR="005D27A3" w:rsidRDefault="00630148" w:rsidP="006D1F6C">
      <w:pPr>
        <w:pStyle w:val="Heading1"/>
        <w:ind w:right="-1"/>
      </w:pPr>
      <w:bookmarkStart w:id="14" w:name="_Toc520282914"/>
      <w:r>
        <w:lastRenderedPageBreak/>
        <w:t>A</w:t>
      </w:r>
      <w:r w:rsidR="0054496B">
        <w:t xml:space="preserve">pproved arrangement </w:t>
      </w:r>
      <w:bookmarkEnd w:id="14"/>
      <w:r w:rsidR="00F72D28">
        <w:t>conditions</w:t>
      </w:r>
    </w:p>
    <w:p w14:paraId="35C4F728" w14:textId="487C25F6" w:rsidR="0054496B" w:rsidRPr="0054496B" w:rsidRDefault="0054496B" w:rsidP="0054496B">
      <w:pPr>
        <w:pStyle w:val="Heading1"/>
      </w:pPr>
      <w:bookmarkStart w:id="15" w:name="_Toc503964954"/>
      <w:bookmarkStart w:id="16" w:name="_Toc504030692"/>
      <w:bookmarkStart w:id="17" w:name="_Toc520282915"/>
      <w:r w:rsidRPr="0054496B">
        <w:t xml:space="preserve">Table </w:t>
      </w:r>
      <w:r w:rsidR="00C22227">
        <w:fldChar w:fldCharType="begin"/>
      </w:r>
      <w:r w:rsidR="00C22227">
        <w:instrText xml:space="preserve"> SEQ Table \* ARABIC </w:instrText>
      </w:r>
      <w:r w:rsidR="00C22227">
        <w:fldChar w:fldCharType="separate"/>
      </w:r>
      <w:r w:rsidR="00E2686B">
        <w:rPr>
          <w:noProof/>
        </w:rPr>
        <w:t>1</w:t>
      </w:r>
      <w:r w:rsidR="00C22227">
        <w:rPr>
          <w:noProof/>
        </w:rPr>
        <w:fldChar w:fldCharType="end"/>
      </w:r>
      <w:r w:rsidRPr="0054496B">
        <w:t xml:space="preserve"> Purpose</w:t>
      </w:r>
      <w:bookmarkEnd w:id="15"/>
      <w:bookmarkEnd w:id="16"/>
      <w:bookmarkEnd w:id="17"/>
    </w:p>
    <w:tbl>
      <w:tblPr>
        <w:tblStyle w:val="TableGrid"/>
        <w:tblW w:w="9065" w:type="dxa"/>
        <w:tblLook w:val="04A0" w:firstRow="1" w:lastRow="0" w:firstColumn="1" w:lastColumn="0" w:noHBand="0" w:noVBand="1"/>
      </w:tblPr>
      <w:tblGrid>
        <w:gridCol w:w="7506"/>
        <w:gridCol w:w="1559"/>
      </w:tblGrid>
      <w:tr w:rsidR="0054496B" w14:paraId="1B8535D8" w14:textId="77777777" w:rsidTr="0037105E">
        <w:trPr>
          <w:cantSplit/>
          <w:tblHeader/>
        </w:trPr>
        <w:tc>
          <w:tcPr>
            <w:tcW w:w="7506" w:type="dxa"/>
          </w:tcPr>
          <w:p w14:paraId="604A7912" w14:textId="23DE6BDE" w:rsidR="0054496B" w:rsidRDefault="00F72D28" w:rsidP="0037105E">
            <w:pPr>
              <w:pStyle w:val="TableHeading"/>
              <w:rPr>
                <w:lang w:eastAsia="ja-JP"/>
              </w:rPr>
            </w:pPr>
            <w:r>
              <w:rPr>
                <w:lang w:eastAsia="ja-JP"/>
              </w:rPr>
              <w:t>Conditions</w:t>
            </w:r>
          </w:p>
        </w:tc>
        <w:tc>
          <w:tcPr>
            <w:tcW w:w="1559" w:type="dxa"/>
          </w:tcPr>
          <w:p w14:paraId="24138294" w14:textId="77777777" w:rsidR="0054496B" w:rsidRDefault="0054496B" w:rsidP="0037105E">
            <w:pPr>
              <w:pStyle w:val="TableHeading"/>
              <w:rPr>
                <w:lang w:eastAsia="ja-JP"/>
              </w:rPr>
            </w:pPr>
            <w:r>
              <w:rPr>
                <w:lang w:eastAsia="ja-JP"/>
              </w:rPr>
              <w:t>Nonconformity guide</w:t>
            </w:r>
          </w:p>
        </w:tc>
      </w:tr>
      <w:tr w:rsidR="0037105E" w14:paraId="5A1BBE72" w14:textId="77777777" w:rsidTr="0037105E">
        <w:trPr>
          <w:cantSplit/>
          <w:tblHeader/>
        </w:trPr>
        <w:tc>
          <w:tcPr>
            <w:tcW w:w="7506" w:type="dxa"/>
          </w:tcPr>
          <w:p w14:paraId="606F5D48" w14:textId="77777777" w:rsidR="0037105E" w:rsidRPr="00077CC7" w:rsidRDefault="0037105E" w:rsidP="0037105E">
            <w:pPr>
              <w:pStyle w:val="TableText"/>
            </w:pPr>
            <w:r>
              <w:rPr>
                <w:lang w:eastAsia="ja-JP"/>
              </w:rPr>
              <w:t xml:space="preserve">1.1 </w:t>
            </w:r>
            <w:r>
              <w:t>Approved arrangement</w:t>
            </w:r>
            <w:r w:rsidRPr="00077CC7">
              <w:t xml:space="preserve"> sites utilised for the deconsolidation of sea and air cargo. These sites are approved to enable the following activities to occur:</w:t>
            </w:r>
          </w:p>
          <w:p w14:paraId="2B5A8DBE" w14:textId="77777777" w:rsidR="0037105E" w:rsidRPr="00077CC7" w:rsidRDefault="0037105E" w:rsidP="0037105E">
            <w:pPr>
              <w:pStyle w:val="TableBullet"/>
            </w:pPr>
            <w:r w:rsidRPr="00077CC7">
              <w:t>storage, inspection and/or treatment of cargo from countries with correct certification and correct or incorrect packing documentation</w:t>
            </w:r>
          </w:p>
          <w:p w14:paraId="4BFC6BCB" w14:textId="77777777" w:rsidR="0037105E" w:rsidRPr="00077CC7" w:rsidRDefault="0037105E" w:rsidP="0037105E">
            <w:pPr>
              <w:pStyle w:val="TableBullet"/>
            </w:pPr>
            <w:r w:rsidRPr="00077CC7">
              <w:t>inspection and/or treatment of personal and household effects</w:t>
            </w:r>
          </w:p>
          <w:p w14:paraId="2DC0264F" w14:textId="77777777" w:rsidR="0037105E" w:rsidRPr="00077CC7" w:rsidRDefault="0037105E" w:rsidP="0037105E">
            <w:pPr>
              <w:pStyle w:val="TableBullet"/>
            </w:pPr>
            <w:r w:rsidRPr="00077CC7">
              <w:t>inspection and/or treatment of military cargo and vehicles</w:t>
            </w:r>
          </w:p>
          <w:p w14:paraId="3F8A7D31" w14:textId="77777777" w:rsidR="0037105E" w:rsidRPr="00077CC7" w:rsidRDefault="0037105E" w:rsidP="0037105E">
            <w:pPr>
              <w:pStyle w:val="TableBullet"/>
            </w:pPr>
            <w:r w:rsidRPr="00077CC7">
              <w:t>commodity verification tailgates</w:t>
            </w:r>
          </w:p>
          <w:p w14:paraId="3EF18822" w14:textId="77777777" w:rsidR="0037105E" w:rsidRPr="00077CC7" w:rsidRDefault="0037105E" w:rsidP="0037105E">
            <w:pPr>
              <w:pStyle w:val="TableBullet"/>
            </w:pPr>
            <w:r w:rsidRPr="00077CC7">
              <w:t>cleaning and re-inspection of break bulk machinery (after initial inspection at</w:t>
            </w:r>
            <w:r>
              <w:t xml:space="preserve"> an approved arrangement class</w:t>
            </w:r>
            <w:r w:rsidRPr="00077CC7">
              <w:t xml:space="preserve"> 1.1 </w:t>
            </w:r>
            <w:r>
              <w:t xml:space="preserve">site </w:t>
            </w:r>
            <w:r w:rsidRPr="00077CC7">
              <w:t>or wharf) when appropriate and approved sites are available</w:t>
            </w:r>
          </w:p>
          <w:p w14:paraId="53005731" w14:textId="77777777" w:rsidR="0037105E" w:rsidRPr="00077CC7" w:rsidRDefault="0037105E" w:rsidP="0037105E">
            <w:pPr>
              <w:pStyle w:val="TableBullet"/>
            </w:pPr>
            <w:r w:rsidRPr="00077CC7">
              <w:t>containerised machinery inspections and the fumigation and cleaning of these goods when appropriate and approved sites are available</w:t>
            </w:r>
          </w:p>
          <w:p w14:paraId="3BE15DE6" w14:textId="77777777" w:rsidR="0037105E" w:rsidRDefault="0037105E" w:rsidP="0037105E">
            <w:pPr>
              <w:pStyle w:val="TableBullet"/>
              <w:rPr>
                <w:lang w:eastAsia="ja-JP"/>
              </w:rPr>
            </w:pPr>
            <w:r w:rsidRPr="00077CC7">
              <w:t>holding and/or treatment of dunnage and non ISPM 15 compliant packing.</w:t>
            </w:r>
          </w:p>
          <w:p w14:paraId="213EB9BB" w14:textId="77777777" w:rsidR="001F31A3" w:rsidRDefault="001F31A3" w:rsidP="001F31A3">
            <w:pPr>
              <w:pStyle w:val="TableBullet"/>
              <w:numPr>
                <w:ilvl w:val="0"/>
                <w:numId w:val="0"/>
              </w:numPr>
              <w:rPr>
                <w:lang w:eastAsia="ja-JP"/>
              </w:rPr>
            </w:pPr>
            <w:r>
              <w:rPr>
                <w:lang w:eastAsia="ja-JP"/>
              </w:rPr>
              <w:t>Examples of biosecurity risks associated with goods subject to biosecurity control handled at a class 1.3 approved arrangement site include:</w:t>
            </w:r>
          </w:p>
          <w:p w14:paraId="7E6809D4" w14:textId="3CD66E5A" w:rsidR="001F31A3" w:rsidRDefault="001F31A3" w:rsidP="001F31A3">
            <w:pPr>
              <w:pStyle w:val="TableBullet"/>
              <w:rPr>
                <w:lang w:eastAsia="ja-JP"/>
              </w:rPr>
            </w:pPr>
            <w:r>
              <w:rPr>
                <w:lang w:eastAsia="ja-JP"/>
              </w:rPr>
              <w:t xml:space="preserve">infestation of insects in or on the goods, packaging material or containers e.g., timber pests (e.g., termites, </w:t>
            </w:r>
            <w:proofErr w:type="gramStart"/>
            <w:r>
              <w:rPr>
                <w:lang w:eastAsia="ja-JP"/>
              </w:rPr>
              <w:t>ants</w:t>
            </w:r>
            <w:proofErr w:type="gramEnd"/>
            <w:r>
              <w:rPr>
                <w:lang w:eastAsia="ja-JP"/>
              </w:rPr>
              <w:t xml:space="preserve"> and larvae), stored product pests (e.g., beetles and larvae), insects seeking refuge (e.g., ants, bees, wasps, moths and spiders), and hitchhiker pests (e.g., brown marmorated stink bug) </w:t>
            </w:r>
          </w:p>
          <w:p w14:paraId="784E147B" w14:textId="0122FFCB" w:rsidR="001F31A3" w:rsidRDefault="001F31A3" w:rsidP="001F31A3">
            <w:pPr>
              <w:pStyle w:val="TableBullet"/>
              <w:rPr>
                <w:lang w:eastAsia="ja-JP"/>
              </w:rPr>
            </w:pPr>
            <w:r>
              <w:rPr>
                <w:lang w:eastAsia="ja-JP"/>
              </w:rPr>
              <w:t>animals such as rodents, reptiles, geckos, birds, and cats that can inadvertently travel in containers</w:t>
            </w:r>
          </w:p>
          <w:p w14:paraId="6674A64C" w14:textId="59AFB20E" w:rsidR="001F31A3" w:rsidRDefault="001F31A3" w:rsidP="001F31A3">
            <w:pPr>
              <w:pStyle w:val="TableBullet"/>
              <w:rPr>
                <w:lang w:eastAsia="ja-JP"/>
              </w:rPr>
            </w:pPr>
            <w:r>
              <w:rPr>
                <w:lang w:eastAsia="ja-JP"/>
              </w:rPr>
              <w:t>Giant African Snails and other snails that can attach to containers and machinery</w:t>
            </w:r>
          </w:p>
          <w:p w14:paraId="241C95F1" w14:textId="187C4F8A" w:rsidR="001F31A3" w:rsidRDefault="001F31A3" w:rsidP="001F31A3">
            <w:pPr>
              <w:pStyle w:val="TableBullet"/>
              <w:rPr>
                <w:lang w:eastAsia="ja-JP"/>
              </w:rPr>
            </w:pPr>
            <w:r>
              <w:rPr>
                <w:lang w:eastAsia="ja-JP"/>
              </w:rPr>
              <w:t>contamination of soil or plant material in or on goods, packaging material or containers e.g., soil can contain seeds of exotic plants or weeds, plant diseases, insects and insect eggs, and soil-borne animal diseases such as foot and mouth disease</w:t>
            </w:r>
          </w:p>
          <w:p w14:paraId="77B0FA57" w14:textId="5AAEA0D1" w:rsidR="001F31A3" w:rsidRDefault="001F31A3" w:rsidP="001F31A3">
            <w:pPr>
              <w:pStyle w:val="TableBullet"/>
              <w:rPr>
                <w:lang w:eastAsia="ja-JP"/>
              </w:rPr>
            </w:pPr>
            <w:r>
              <w:rPr>
                <w:lang w:eastAsia="ja-JP"/>
              </w:rPr>
              <w:t>other contamination such as water can contain mosquito larvae and algae. Mosquitos are vectors for various diseases</w:t>
            </w:r>
          </w:p>
          <w:p w14:paraId="5B80D9DC" w14:textId="0BCD0219" w:rsidR="001F31A3" w:rsidRDefault="001F31A3" w:rsidP="001F31A3">
            <w:pPr>
              <w:pStyle w:val="TableBullet"/>
              <w:rPr>
                <w:lang w:eastAsia="ja-JP"/>
              </w:rPr>
            </w:pPr>
            <w:r>
              <w:rPr>
                <w:lang w:eastAsia="ja-JP"/>
              </w:rPr>
              <w:t>packaging material of biosecurity concern e.g., dunnage, untreated timber or bamboo packaging, bark on timber which can contain plant diseases and fungal spores</w:t>
            </w:r>
          </w:p>
          <w:p w14:paraId="7932A94E" w14:textId="7D3EBE34" w:rsidR="001F31A3" w:rsidRDefault="001F31A3" w:rsidP="001F31A3">
            <w:pPr>
              <w:pStyle w:val="TableBullet"/>
              <w:rPr>
                <w:lang w:eastAsia="ja-JP"/>
              </w:rPr>
            </w:pPr>
            <w:r>
              <w:rPr>
                <w:lang w:eastAsia="ja-JP"/>
              </w:rPr>
              <w:t xml:space="preserve">plant diseases associated with goods that are made of or contain plant material e.g., Karnal bunt of wheat, citrus greening, leaf blight. </w:t>
            </w:r>
          </w:p>
          <w:p w14:paraId="2796141E" w14:textId="73128E69" w:rsidR="001F31A3" w:rsidRDefault="001F31A3" w:rsidP="001F31A3">
            <w:pPr>
              <w:pStyle w:val="TableBullet"/>
              <w:rPr>
                <w:lang w:eastAsia="ja-JP"/>
              </w:rPr>
            </w:pPr>
            <w:r>
              <w:rPr>
                <w:lang w:eastAsia="ja-JP"/>
              </w:rPr>
              <w:t>animal diseases associated with goods that are made of or contain animal material e.g., foot and mouth disease</w:t>
            </w:r>
          </w:p>
          <w:p w14:paraId="4F1DE0A5" w14:textId="0D97C97F" w:rsidR="001F31A3" w:rsidRDefault="001F31A3" w:rsidP="001F31A3">
            <w:pPr>
              <w:pStyle w:val="TableBullet"/>
              <w:numPr>
                <w:ilvl w:val="0"/>
                <w:numId w:val="0"/>
              </w:numPr>
              <w:rPr>
                <w:lang w:eastAsia="ja-JP"/>
              </w:rPr>
            </w:pPr>
            <w:r>
              <w:rPr>
                <w:lang w:eastAsia="ja-JP"/>
              </w:rPr>
              <w:t xml:space="preserve">Information on biosecurity import conditions and biosecurity risks for imported goods, containers, other cargo and arriving vessels is available on the </w:t>
            </w:r>
            <w:hyperlink r:id="rId15" w:history="1">
              <w:r w:rsidRPr="001F31A3">
                <w:rPr>
                  <w:rStyle w:val="Hyperlink"/>
                  <w:lang w:eastAsia="ja-JP"/>
                </w:rPr>
                <w:t>departments website</w:t>
              </w:r>
            </w:hyperlink>
            <w:r>
              <w:rPr>
                <w:lang w:eastAsia="ja-JP"/>
              </w:rPr>
              <w:t>.</w:t>
            </w:r>
          </w:p>
        </w:tc>
        <w:tc>
          <w:tcPr>
            <w:tcW w:w="1559" w:type="dxa"/>
          </w:tcPr>
          <w:p w14:paraId="483FFEB8" w14:textId="77777777" w:rsidR="0037105E" w:rsidRDefault="0037105E" w:rsidP="0037105E">
            <w:pPr>
              <w:pStyle w:val="TableText"/>
              <w:rPr>
                <w:lang w:eastAsia="ja-JP"/>
              </w:rPr>
            </w:pPr>
            <w:r>
              <w:rPr>
                <w:lang w:eastAsia="ja-JP"/>
              </w:rPr>
              <w:t>N/A</w:t>
            </w:r>
          </w:p>
        </w:tc>
      </w:tr>
      <w:tr w:rsidR="0037105E" w14:paraId="3C5AA101" w14:textId="77777777" w:rsidTr="0037105E">
        <w:trPr>
          <w:cantSplit/>
          <w:tblHeader/>
        </w:trPr>
        <w:tc>
          <w:tcPr>
            <w:tcW w:w="7506" w:type="dxa"/>
          </w:tcPr>
          <w:p w14:paraId="756600F0" w14:textId="77777777" w:rsidR="0037105E" w:rsidRDefault="0037105E" w:rsidP="0037105E">
            <w:pPr>
              <w:pStyle w:val="TableText"/>
              <w:rPr>
                <w:lang w:eastAsia="ja-JP"/>
              </w:rPr>
            </w:pPr>
            <w:r>
              <w:rPr>
                <w:lang w:eastAsia="ja-JP"/>
              </w:rPr>
              <w:t xml:space="preserve">1.2 </w:t>
            </w:r>
            <w:r w:rsidRPr="00F06EA1">
              <w:rPr>
                <w:lang w:eastAsia="ja-JP"/>
              </w:rPr>
              <w:t xml:space="preserve">Under this class </w:t>
            </w:r>
            <w:r>
              <w:rPr>
                <w:lang w:eastAsia="ja-JP"/>
              </w:rPr>
              <w:t>approved arrangement</w:t>
            </w:r>
            <w:r w:rsidRPr="00F06EA1">
              <w:rPr>
                <w:lang w:eastAsia="ja-JP"/>
              </w:rPr>
              <w:t xml:space="preserve"> sites are only approved for specific operations, and are not approved for any other biosecurity operations unless the site has separate approval under another </w:t>
            </w:r>
            <w:r>
              <w:rPr>
                <w:lang w:eastAsia="ja-JP"/>
              </w:rPr>
              <w:t xml:space="preserve">approved arrangement </w:t>
            </w:r>
            <w:r w:rsidRPr="00F06EA1">
              <w:rPr>
                <w:lang w:eastAsia="ja-JP"/>
              </w:rPr>
              <w:t>class.</w:t>
            </w:r>
          </w:p>
        </w:tc>
        <w:tc>
          <w:tcPr>
            <w:tcW w:w="1559" w:type="dxa"/>
          </w:tcPr>
          <w:p w14:paraId="653EFC1C" w14:textId="77777777" w:rsidR="0037105E" w:rsidRDefault="0037105E" w:rsidP="0037105E">
            <w:pPr>
              <w:pStyle w:val="TableText"/>
              <w:rPr>
                <w:lang w:eastAsia="ja-JP"/>
              </w:rPr>
            </w:pPr>
            <w:r w:rsidRPr="00E67D89">
              <w:rPr>
                <w:lang w:eastAsia="ja-JP"/>
              </w:rPr>
              <w:t>N/A</w:t>
            </w:r>
          </w:p>
        </w:tc>
      </w:tr>
      <w:tr w:rsidR="0037105E" w14:paraId="44F32411" w14:textId="77777777" w:rsidTr="0037105E">
        <w:trPr>
          <w:cantSplit/>
          <w:tblHeader/>
        </w:trPr>
        <w:tc>
          <w:tcPr>
            <w:tcW w:w="7506" w:type="dxa"/>
          </w:tcPr>
          <w:p w14:paraId="7BDF6D3D" w14:textId="52134670" w:rsidR="0037105E" w:rsidRDefault="0037105E" w:rsidP="0037105E">
            <w:pPr>
              <w:pStyle w:val="TableText"/>
              <w:rPr>
                <w:lang w:eastAsia="ja-JP"/>
              </w:rPr>
            </w:pPr>
            <w:r>
              <w:rPr>
                <w:lang w:eastAsia="ja-JP"/>
              </w:rPr>
              <w:t>1.3 Approved arrangement c</w:t>
            </w:r>
            <w:r w:rsidRPr="00F06EA1">
              <w:rPr>
                <w:lang w:eastAsia="ja-JP"/>
              </w:rPr>
              <w:t xml:space="preserve">lass 1.3 </w:t>
            </w:r>
            <w:r>
              <w:rPr>
                <w:lang w:eastAsia="ja-JP"/>
              </w:rPr>
              <w:t>approved arrangement sites</w:t>
            </w:r>
            <w:r w:rsidRPr="00F06EA1">
              <w:rPr>
                <w:lang w:eastAsia="ja-JP"/>
              </w:rPr>
              <w:t xml:space="preserve"> are not approved for non-containerised machinery inspections, fresh </w:t>
            </w:r>
            <w:proofErr w:type="gramStart"/>
            <w:r w:rsidRPr="00F06EA1">
              <w:rPr>
                <w:lang w:eastAsia="ja-JP"/>
              </w:rPr>
              <w:t>fruit</w:t>
            </w:r>
            <w:proofErr w:type="gramEnd"/>
            <w:r w:rsidRPr="00F06EA1">
              <w:rPr>
                <w:lang w:eastAsia="ja-JP"/>
              </w:rPr>
              <w:t xml:space="preserve"> and vegetable inspections, cut flower inspections, external container inspections, </w:t>
            </w:r>
            <w:r w:rsidR="00693BE4">
              <w:rPr>
                <w:lang w:eastAsia="ja-JP"/>
              </w:rPr>
              <w:t xml:space="preserve">or </w:t>
            </w:r>
            <w:r w:rsidRPr="00F06EA1">
              <w:rPr>
                <w:lang w:eastAsia="ja-JP"/>
              </w:rPr>
              <w:t>the receival, holding, inspection of live animals.</w:t>
            </w:r>
          </w:p>
        </w:tc>
        <w:tc>
          <w:tcPr>
            <w:tcW w:w="1559" w:type="dxa"/>
          </w:tcPr>
          <w:p w14:paraId="456EC11C" w14:textId="77777777" w:rsidR="0037105E" w:rsidRDefault="0037105E" w:rsidP="0037105E">
            <w:pPr>
              <w:pStyle w:val="TableText"/>
              <w:rPr>
                <w:lang w:eastAsia="ja-JP"/>
              </w:rPr>
            </w:pPr>
            <w:r w:rsidRPr="00E67D89">
              <w:rPr>
                <w:lang w:eastAsia="ja-JP"/>
              </w:rPr>
              <w:t>N/A</w:t>
            </w:r>
          </w:p>
        </w:tc>
      </w:tr>
      <w:tr w:rsidR="0037105E" w14:paraId="3EC3B347" w14:textId="77777777" w:rsidTr="0037105E">
        <w:trPr>
          <w:cantSplit/>
          <w:tblHeader/>
        </w:trPr>
        <w:tc>
          <w:tcPr>
            <w:tcW w:w="7506" w:type="dxa"/>
          </w:tcPr>
          <w:p w14:paraId="3EBB724C" w14:textId="26DCDA7F" w:rsidR="0037105E" w:rsidRDefault="0037105E" w:rsidP="0037105E">
            <w:pPr>
              <w:pStyle w:val="TableText"/>
              <w:rPr>
                <w:lang w:eastAsia="ja-JP"/>
              </w:rPr>
            </w:pPr>
            <w:r>
              <w:rPr>
                <w:lang w:eastAsia="ja-JP"/>
              </w:rPr>
              <w:t xml:space="preserve">1.4 Class 1.3 approved arrangement sites may be approved to conduct external container inspections if they meet the </w:t>
            </w:r>
            <w:r w:rsidR="00F72D28">
              <w:rPr>
                <w:lang w:eastAsia="ja-JP"/>
              </w:rPr>
              <w:t>conditions</w:t>
            </w:r>
            <w:r>
              <w:rPr>
                <w:lang w:eastAsia="ja-JP"/>
              </w:rPr>
              <w:t xml:space="preserve"> of table 3.</w:t>
            </w:r>
          </w:p>
        </w:tc>
        <w:tc>
          <w:tcPr>
            <w:tcW w:w="1559" w:type="dxa"/>
          </w:tcPr>
          <w:p w14:paraId="381CAA72" w14:textId="77777777" w:rsidR="0037105E" w:rsidRDefault="0037105E" w:rsidP="0037105E">
            <w:pPr>
              <w:pStyle w:val="TableText"/>
              <w:rPr>
                <w:lang w:eastAsia="ja-JP"/>
              </w:rPr>
            </w:pPr>
            <w:r w:rsidRPr="00E67D89">
              <w:rPr>
                <w:lang w:eastAsia="ja-JP"/>
              </w:rPr>
              <w:t>N/A</w:t>
            </w:r>
          </w:p>
        </w:tc>
      </w:tr>
    </w:tbl>
    <w:p w14:paraId="74C178CA" w14:textId="77777777" w:rsidR="0054496B" w:rsidRDefault="0054496B" w:rsidP="0054496B"/>
    <w:p w14:paraId="3D43E0F5" w14:textId="77777777" w:rsidR="0054496B" w:rsidRPr="0054496B" w:rsidRDefault="0054496B" w:rsidP="0054496B">
      <w:pPr>
        <w:pStyle w:val="Heading1"/>
      </w:pPr>
      <w:bookmarkStart w:id="18" w:name="_Toc504030693"/>
      <w:bookmarkStart w:id="19" w:name="_Toc520282916"/>
      <w:r w:rsidRPr="0054496B">
        <w:t>Table 2 Site location</w:t>
      </w:r>
      <w:bookmarkEnd w:id="18"/>
      <w:bookmarkEnd w:id="19"/>
    </w:p>
    <w:tbl>
      <w:tblPr>
        <w:tblStyle w:val="TableGrid"/>
        <w:tblW w:w="9065" w:type="dxa"/>
        <w:tblLook w:val="04A0" w:firstRow="1" w:lastRow="0" w:firstColumn="1" w:lastColumn="0" w:noHBand="0" w:noVBand="1"/>
      </w:tblPr>
      <w:tblGrid>
        <w:gridCol w:w="7506"/>
        <w:gridCol w:w="1559"/>
      </w:tblGrid>
      <w:tr w:rsidR="0054496B" w14:paraId="4CA9D8CE" w14:textId="77777777" w:rsidTr="0037105E">
        <w:trPr>
          <w:cantSplit/>
          <w:tblHeader/>
        </w:trPr>
        <w:tc>
          <w:tcPr>
            <w:tcW w:w="7506" w:type="dxa"/>
          </w:tcPr>
          <w:p w14:paraId="7019EF57" w14:textId="01B7127B" w:rsidR="0054496B" w:rsidRDefault="00F72D28" w:rsidP="0037105E">
            <w:pPr>
              <w:pStyle w:val="TableHeading"/>
              <w:rPr>
                <w:lang w:eastAsia="ja-JP"/>
              </w:rPr>
            </w:pPr>
            <w:r>
              <w:rPr>
                <w:lang w:eastAsia="ja-JP"/>
              </w:rPr>
              <w:t>Conditions</w:t>
            </w:r>
          </w:p>
        </w:tc>
        <w:tc>
          <w:tcPr>
            <w:tcW w:w="1559" w:type="dxa"/>
          </w:tcPr>
          <w:p w14:paraId="2DFFE2BB" w14:textId="77777777" w:rsidR="0054496B" w:rsidRDefault="0054496B" w:rsidP="0037105E">
            <w:pPr>
              <w:pStyle w:val="TableHeading"/>
              <w:rPr>
                <w:lang w:eastAsia="ja-JP"/>
              </w:rPr>
            </w:pPr>
            <w:r>
              <w:rPr>
                <w:lang w:eastAsia="ja-JP"/>
              </w:rPr>
              <w:t>Nonconformity guide</w:t>
            </w:r>
          </w:p>
        </w:tc>
      </w:tr>
      <w:tr w:rsidR="0037105E" w14:paraId="61E5B8FD" w14:textId="77777777" w:rsidTr="0037105E">
        <w:trPr>
          <w:cantSplit/>
          <w:tblHeader/>
        </w:trPr>
        <w:tc>
          <w:tcPr>
            <w:tcW w:w="7506" w:type="dxa"/>
          </w:tcPr>
          <w:p w14:paraId="2AEF2B82" w14:textId="77777777" w:rsidR="0037105E" w:rsidRDefault="0037105E" w:rsidP="0037105E">
            <w:pPr>
              <w:pStyle w:val="TableText"/>
              <w:rPr>
                <w:lang w:eastAsia="ja-JP"/>
              </w:rPr>
            </w:pPr>
            <w:r>
              <w:rPr>
                <w:lang w:eastAsia="ja-JP"/>
              </w:rPr>
              <w:t xml:space="preserve">2.1 </w:t>
            </w:r>
            <w:r w:rsidRPr="00644F14">
              <w:rPr>
                <w:szCs w:val="18"/>
              </w:rPr>
              <w:t xml:space="preserve">Must be located within </w:t>
            </w:r>
            <w:r w:rsidR="00345F6B">
              <w:rPr>
                <w:szCs w:val="18"/>
              </w:rPr>
              <w:t>the metropolitan area</w:t>
            </w:r>
            <w:r w:rsidRPr="00644F14">
              <w:rPr>
                <w:szCs w:val="18"/>
              </w:rPr>
              <w:t xml:space="preserve"> a first point of entry for goods (from vessels) where a permanently based biosecurity officer is stationed.</w:t>
            </w:r>
            <w:r w:rsidRPr="00150B84">
              <w:rPr>
                <w:b/>
              </w:rPr>
              <w:t xml:space="preserve"> </w:t>
            </w:r>
            <w:r w:rsidRPr="00150B84" w:rsidDel="006610AC">
              <w:rPr>
                <w:b/>
              </w:rPr>
              <w:t xml:space="preserve"> </w:t>
            </w:r>
          </w:p>
          <w:p w14:paraId="3464D772" w14:textId="77777777" w:rsidR="0037105E" w:rsidRDefault="0037105E" w:rsidP="0037105E">
            <w:pPr>
              <w:pStyle w:val="TableText"/>
              <w:rPr>
                <w:lang w:eastAsia="ja-JP"/>
              </w:rPr>
            </w:pPr>
            <w:r w:rsidRPr="00F368BC">
              <w:rPr>
                <w:b/>
                <w:lang w:eastAsia="ja-JP"/>
              </w:rPr>
              <w:t xml:space="preserve">Note: </w:t>
            </w:r>
            <w:r>
              <w:rPr>
                <w:lang w:eastAsia="ja-JP"/>
              </w:rPr>
              <w:t>F</w:t>
            </w:r>
            <w:r w:rsidRPr="00F94812">
              <w:rPr>
                <w:lang w:eastAsia="ja-JP"/>
              </w:rPr>
              <w:t xml:space="preserve">or the Australian Capital Territory, only </w:t>
            </w:r>
            <w:r>
              <w:rPr>
                <w:lang w:eastAsia="ja-JP"/>
              </w:rPr>
              <w:t>approved arrangement</w:t>
            </w:r>
            <w:r w:rsidRPr="00F94812">
              <w:rPr>
                <w:lang w:eastAsia="ja-JP"/>
              </w:rPr>
              <w:t xml:space="preserve"> sites located in postcodes 2609 or 2620 are </w:t>
            </w:r>
            <w:r>
              <w:rPr>
                <w:lang w:eastAsia="ja-JP"/>
              </w:rPr>
              <w:t xml:space="preserve">able to be approved </w:t>
            </w:r>
            <w:r w:rsidRPr="00F94812">
              <w:rPr>
                <w:lang w:eastAsia="ja-JP"/>
              </w:rPr>
              <w:t xml:space="preserve">under this class. </w:t>
            </w:r>
          </w:p>
        </w:tc>
        <w:tc>
          <w:tcPr>
            <w:tcW w:w="1559" w:type="dxa"/>
          </w:tcPr>
          <w:p w14:paraId="1BA9F341" w14:textId="77777777" w:rsidR="0037105E" w:rsidRDefault="0037105E" w:rsidP="0037105E">
            <w:pPr>
              <w:pStyle w:val="TableText"/>
              <w:rPr>
                <w:lang w:eastAsia="ja-JP"/>
              </w:rPr>
            </w:pPr>
            <w:r w:rsidRPr="00E67D89">
              <w:rPr>
                <w:lang w:eastAsia="ja-JP"/>
              </w:rPr>
              <w:t>N/A</w:t>
            </w:r>
          </w:p>
        </w:tc>
      </w:tr>
    </w:tbl>
    <w:p w14:paraId="44F69A7A" w14:textId="77777777" w:rsidR="0054496B" w:rsidRDefault="0054496B" w:rsidP="0054496B"/>
    <w:p w14:paraId="4391089F" w14:textId="77777777" w:rsidR="0054496B" w:rsidRPr="0054496B" w:rsidRDefault="0054496B" w:rsidP="0054496B">
      <w:pPr>
        <w:pStyle w:val="Heading1"/>
      </w:pPr>
      <w:bookmarkStart w:id="20" w:name="_Toc504030694"/>
      <w:bookmarkStart w:id="21" w:name="_Toc520282917"/>
      <w:r w:rsidRPr="0054496B">
        <w:lastRenderedPageBreak/>
        <w:t>Table 3 Prerequisite</w:t>
      </w:r>
      <w:bookmarkEnd w:id="20"/>
      <w:bookmarkEnd w:id="21"/>
    </w:p>
    <w:tbl>
      <w:tblPr>
        <w:tblStyle w:val="TableGrid"/>
        <w:tblW w:w="9067" w:type="dxa"/>
        <w:tblLook w:val="04A0" w:firstRow="1" w:lastRow="0" w:firstColumn="1" w:lastColumn="0" w:noHBand="0" w:noVBand="1"/>
      </w:tblPr>
      <w:tblGrid>
        <w:gridCol w:w="7508"/>
        <w:gridCol w:w="1559"/>
      </w:tblGrid>
      <w:tr w:rsidR="0054496B" w14:paraId="0DA5692E" w14:textId="77777777" w:rsidTr="0037105E">
        <w:trPr>
          <w:cantSplit/>
          <w:tblHeader/>
        </w:trPr>
        <w:tc>
          <w:tcPr>
            <w:tcW w:w="7508" w:type="dxa"/>
          </w:tcPr>
          <w:p w14:paraId="2E048E7C" w14:textId="674CB214" w:rsidR="0054496B" w:rsidRDefault="00F72D28" w:rsidP="0037105E">
            <w:pPr>
              <w:pStyle w:val="TableHeading"/>
              <w:rPr>
                <w:lang w:eastAsia="ja-JP"/>
              </w:rPr>
            </w:pPr>
            <w:r>
              <w:rPr>
                <w:lang w:eastAsia="ja-JP"/>
              </w:rPr>
              <w:t>Conditions</w:t>
            </w:r>
          </w:p>
        </w:tc>
        <w:tc>
          <w:tcPr>
            <w:tcW w:w="1559" w:type="dxa"/>
          </w:tcPr>
          <w:p w14:paraId="7FDAF2E6" w14:textId="77777777" w:rsidR="0054496B" w:rsidRDefault="0054496B" w:rsidP="0037105E">
            <w:pPr>
              <w:pStyle w:val="TableHeading"/>
              <w:rPr>
                <w:lang w:eastAsia="ja-JP"/>
              </w:rPr>
            </w:pPr>
            <w:r>
              <w:rPr>
                <w:lang w:eastAsia="ja-JP"/>
              </w:rPr>
              <w:t>Nonconformity guide</w:t>
            </w:r>
          </w:p>
        </w:tc>
      </w:tr>
      <w:tr w:rsidR="0037105E" w14:paraId="1CBD8C3F" w14:textId="77777777" w:rsidTr="0037105E">
        <w:trPr>
          <w:cantSplit/>
          <w:tblHeader/>
        </w:trPr>
        <w:tc>
          <w:tcPr>
            <w:tcW w:w="7508" w:type="dxa"/>
          </w:tcPr>
          <w:p w14:paraId="1DC0B47F" w14:textId="77777777" w:rsidR="0037105E" w:rsidRPr="0037105E" w:rsidRDefault="0037105E" w:rsidP="0037105E">
            <w:pPr>
              <w:pStyle w:val="TableHeading"/>
              <w:rPr>
                <w:rFonts w:asciiTheme="minorHAnsi" w:hAnsiTheme="minorHAnsi" w:cstheme="majorHAnsi"/>
                <w:b w:val="0"/>
                <w:bCs/>
                <w:szCs w:val="18"/>
              </w:rPr>
            </w:pPr>
            <w:r w:rsidRPr="0037105E">
              <w:rPr>
                <w:rFonts w:asciiTheme="minorHAnsi" w:hAnsiTheme="minorHAnsi" w:cstheme="majorHAnsi"/>
                <w:b w:val="0"/>
                <w:bCs/>
                <w:szCs w:val="18"/>
              </w:rPr>
              <w:t xml:space="preserve">3.1 The biosecurity industry participant must hold approval for approved arrangement class 4.3 – cleaning in order to clean goods subject to biosecurity control in the onsite wash bay.  </w:t>
            </w:r>
          </w:p>
        </w:tc>
        <w:tc>
          <w:tcPr>
            <w:tcW w:w="1559" w:type="dxa"/>
            <w:vAlign w:val="center"/>
          </w:tcPr>
          <w:p w14:paraId="04D93B1D" w14:textId="77777777" w:rsidR="0037105E" w:rsidRPr="0037105E" w:rsidRDefault="0037105E" w:rsidP="0037105E">
            <w:pPr>
              <w:pStyle w:val="TableHeading"/>
              <w:rPr>
                <w:rFonts w:asciiTheme="minorHAnsi" w:hAnsiTheme="minorHAnsi" w:cstheme="majorHAnsi"/>
                <w:b w:val="0"/>
                <w:bCs/>
                <w:szCs w:val="18"/>
              </w:rPr>
            </w:pPr>
            <w:r w:rsidRPr="0037105E">
              <w:rPr>
                <w:rFonts w:asciiTheme="minorHAnsi" w:hAnsiTheme="minorHAnsi" w:cstheme="majorHAnsi"/>
                <w:b w:val="0"/>
                <w:bCs/>
                <w:szCs w:val="18"/>
              </w:rPr>
              <w:t xml:space="preserve">Critical </w:t>
            </w:r>
          </w:p>
        </w:tc>
      </w:tr>
      <w:tr w:rsidR="0037105E" w14:paraId="6C04094B" w14:textId="77777777" w:rsidTr="0037105E">
        <w:trPr>
          <w:cantSplit/>
          <w:tblHeader/>
        </w:trPr>
        <w:tc>
          <w:tcPr>
            <w:tcW w:w="7508" w:type="dxa"/>
          </w:tcPr>
          <w:p w14:paraId="2EBA1605" w14:textId="77777777" w:rsidR="0037105E" w:rsidRPr="0037105E" w:rsidRDefault="0037105E" w:rsidP="0037105E">
            <w:pPr>
              <w:pStyle w:val="TableHeading"/>
              <w:rPr>
                <w:rFonts w:asciiTheme="minorHAnsi" w:hAnsiTheme="minorHAnsi" w:cstheme="majorHAnsi"/>
                <w:b w:val="0"/>
                <w:bCs/>
                <w:szCs w:val="18"/>
              </w:rPr>
            </w:pPr>
            <w:r w:rsidRPr="0037105E">
              <w:rPr>
                <w:rFonts w:asciiTheme="minorHAnsi" w:hAnsiTheme="minorHAnsi" w:cstheme="majorHAnsi"/>
                <w:b w:val="0"/>
                <w:bCs/>
                <w:szCs w:val="18"/>
              </w:rPr>
              <w:t xml:space="preserve">3.2 The biosecurity industry participant must hold approval for approved arrangement class 4.6 – fumigation in order to fumigate goods subject to biosecurity control at the onsite fumigation sites.  </w:t>
            </w:r>
          </w:p>
        </w:tc>
        <w:tc>
          <w:tcPr>
            <w:tcW w:w="1559" w:type="dxa"/>
            <w:vAlign w:val="center"/>
          </w:tcPr>
          <w:p w14:paraId="33EB7C15" w14:textId="77777777" w:rsidR="0037105E" w:rsidRPr="0037105E" w:rsidDel="0041526D" w:rsidRDefault="0037105E" w:rsidP="0037105E">
            <w:pPr>
              <w:pStyle w:val="TableHeading"/>
              <w:rPr>
                <w:rFonts w:asciiTheme="minorHAnsi" w:hAnsiTheme="minorHAnsi" w:cstheme="majorHAnsi"/>
                <w:b w:val="0"/>
                <w:bCs/>
                <w:szCs w:val="18"/>
              </w:rPr>
            </w:pPr>
            <w:r w:rsidRPr="0037105E">
              <w:rPr>
                <w:rFonts w:asciiTheme="minorHAnsi" w:hAnsiTheme="minorHAnsi" w:cstheme="majorHAnsi"/>
                <w:b w:val="0"/>
                <w:bCs/>
                <w:szCs w:val="18"/>
              </w:rPr>
              <w:t>Critical</w:t>
            </w:r>
          </w:p>
        </w:tc>
      </w:tr>
      <w:tr w:rsidR="0037105E" w14:paraId="2F750A0F" w14:textId="77777777" w:rsidTr="0037105E">
        <w:trPr>
          <w:cantSplit/>
          <w:tblHeader/>
        </w:trPr>
        <w:tc>
          <w:tcPr>
            <w:tcW w:w="7508" w:type="dxa"/>
          </w:tcPr>
          <w:p w14:paraId="71E57003" w14:textId="77777777" w:rsidR="0037105E" w:rsidRPr="0037105E" w:rsidRDefault="0037105E" w:rsidP="0037105E">
            <w:pPr>
              <w:pStyle w:val="TableHeading"/>
              <w:rPr>
                <w:rFonts w:asciiTheme="minorHAnsi" w:hAnsiTheme="minorHAnsi" w:cstheme="majorHAnsi"/>
                <w:b w:val="0"/>
                <w:bCs/>
                <w:szCs w:val="18"/>
              </w:rPr>
            </w:pPr>
            <w:r w:rsidRPr="0037105E">
              <w:rPr>
                <w:rFonts w:asciiTheme="minorHAnsi" w:hAnsiTheme="minorHAnsi" w:cstheme="majorHAnsi"/>
                <w:b w:val="0"/>
                <w:bCs/>
                <w:szCs w:val="18"/>
              </w:rPr>
              <w:t xml:space="preserve">3.3 To be approved to conduct external container inspections (including rural tailgate inspections) the biosecurity industry participant must hold approval for class 4.3 – cleaning (minimum wash pad size 16 meters x 5 meters). </w:t>
            </w:r>
          </w:p>
          <w:p w14:paraId="0A072758" w14:textId="77777777" w:rsidR="0037105E" w:rsidRPr="0037105E" w:rsidRDefault="0037105E" w:rsidP="0037105E">
            <w:pPr>
              <w:pStyle w:val="TableHeading"/>
              <w:rPr>
                <w:rFonts w:asciiTheme="minorHAnsi" w:hAnsiTheme="minorHAnsi"/>
                <w:b w:val="0"/>
                <w:lang w:eastAsia="ja-JP"/>
              </w:rPr>
            </w:pPr>
            <w:r w:rsidRPr="0037105E">
              <w:rPr>
                <w:rFonts w:asciiTheme="minorHAnsi" w:hAnsiTheme="minorHAnsi" w:cstheme="majorHAnsi"/>
                <w:b w:val="0"/>
                <w:bCs/>
                <w:szCs w:val="18"/>
              </w:rPr>
              <w:t xml:space="preserve">Also the approved arrangement site must:  </w:t>
            </w:r>
          </w:p>
          <w:p w14:paraId="4F7CFF02" w14:textId="0458885B" w:rsidR="0037105E" w:rsidRPr="0037105E" w:rsidRDefault="0037105E" w:rsidP="0037105E">
            <w:pPr>
              <w:pStyle w:val="TableHeading"/>
              <w:numPr>
                <w:ilvl w:val="0"/>
                <w:numId w:val="40"/>
              </w:numPr>
              <w:rPr>
                <w:rFonts w:asciiTheme="minorHAnsi" w:hAnsiTheme="minorHAnsi"/>
                <w:b w:val="0"/>
                <w:lang w:eastAsia="ja-JP"/>
              </w:rPr>
            </w:pPr>
            <w:r w:rsidRPr="0037105E">
              <w:rPr>
                <w:rFonts w:asciiTheme="minorHAnsi" w:hAnsiTheme="minorHAnsi" w:cstheme="majorHAnsi"/>
                <w:b w:val="0"/>
                <w:bCs/>
                <w:szCs w:val="18"/>
              </w:rPr>
              <w:t xml:space="preserve">comply with the </w:t>
            </w:r>
            <w:r w:rsidR="00F72D28">
              <w:rPr>
                <w:rFonts w:asciiTheme="minorHAnsi" w:hAnsiTheme="minorHAnsi" w:cstheme="majorHAnsi"/>
                <w:b w:val="0"/>
                <w:bCs/>
                <w:szCs w:val="18"/>
              </w:rPr>
              <w:t>conditions</w:t>
            </w:r>
            <w:r w:rsidRPr="0037105E">
              <w:rPr>
                <w:rFonts w:asciiTheme="minorHAnsi" w:hAnsiTheme="minorHAnsi" w:cstheme="majorHAnsi"/>
                <w:b w:val="0"/>
                <w:bCs/>
                <w:szCs w:val="18"/>
              </w:rPr>
              <w:t xml:space="preserve"> in table 9 – container inspections </w:t>
            </w:r>
          </w:p>
          <w:p w14:paraId="094FD7BB" w14:textId="77777777" w:rsidR="0037105E" w:rsidRPr="0037105E" w:rsidRDefault="0037105E" w:rsidP="0037105E">
            <w:pPr>
              <w:pStyle w:val="TableHeading"/>
              <w:numPr>
                <w:ilvl w:val="0"/>
                <w:numId w:val="40"/>
              </w:numPr>
              <w:rPr>
                <w:rFonts w:asciiTheme="minorHAnsi" w:hAnsiTheme="minorHAnsi"/>
                <w:b w:val="0"/>
                <w:lang w:eastAsia="ja-JP"/>
              </w:rPr>
            </w:pPr>
            <w:proofErr w:type="gramStart"/>
            <w:r w:rsidRPr="0037105E">
              <w:rPr>
                <w:rFonts w:asciiTheme="minorHAnsi" w:hAnsiTheme="minorHAnsi" w:cstheme="majorHAnsi"/>
                <w:b w:val="0"/>
                <w:bCs/>
                <w:szCs w:val="18"/>
              </w:rPr>
              <w:t xml:space="preserve">be located </w:t>
            </w:r>
            <w:r w:rsidRPr="0037105E">
              <w:rPr>
                <w:rFonts w:asciiTheme="minorHAnsi" w:hAnsiTheme="minorHAnsi"/>
                <w:b w:val="0"/>
                <w:lang w:eastAsia="ja-JP"/>
              </w:rPr>
              <w:t>in</w:t>
            </w:r>
            <w:proofErr w:type="gramEnd"/>
            <w:r w:rsidRPr="0037105E">
              <w:rPr>
                <w:rFonts w:asciiTheme="minorHAnsi" w:hAnsiTheme="minorHAnsi"/>
                <w:b w:val="0"/>
                <w:lang w:eastAsia="ja-JP"/>
              </w:rPr>
              <w:t xml:space="preserve"> the metropolitan area of a first point of entry for goods (from vessels). </w:t>
            </w:r>
            <w:r w:rsidRPr="0037105E">
              <w:rPr>
                <w:rFonts w:asciiTheme="minorHAnsi" w:hAnsiTheme="minorHAnsi" w:cstheme="majorHAnsi"/>
                <w:b w:val="0"/>
                <w:bCs/>
                <w:szCs w:val="18"/>
              </w:rPr>
              <w:t xml:space="preserve">  </w:t>
            </w:r>
          </w:p>
        </w:tc>
        <w:tc>
          <w:tcPr>
            <w:tcW w:w="1559" w:type="dxa"/>
            <w:vAlign w:val="center"/>
          </w:tcPr>
          <w:p w14:paraId="5713D8E7" w14:textId="77777777" w:rsidR="0037105E" w:rsidRPr="0037105E" w:rsidRDefault="0037105E" w:rsidP="0037105E">
            <w:pPr>
              <w:pStyle w:val="TableHeading"/>
              <w:rPr>
                <w:rFonts w:asciiTheme="minorHAnsi" w:hAnsiTheme="minorHAnsi"/>
                <w:b w:val="0"/>
                <w:lang w:eastAsia="ja-JP"/>
              </w:rPr>
            </w:pPr>
            <w:r w:rsidRPr="0037105E">
              <w:rPr>
                <w:rFonts w:asciiTheme="minorHAnsi" w:hAnsiTheme="minorHAnsi" w:cstheme="majorHAnsi"/>
                <w:b w:val="0"/>
                <w:bCs/>
                <w:szCs w:val="18"/>
              </w:rPr>
              <w:t xml:space="preserve">Critical </w:t>
            </w:r>
          </w:p>
        </w:tc>
      </w:tr>
    </w:tbl>
    <w:p w14:paraId="380FA9C1" w14:textId="77777777" w:rsidR="0054496B" w:rsidRDefault="0054496B" w:rsidP="0054496B"/>
    <w:p w14:paraId="4BF035D1" w14:textId="77777777" w:rsidR="0054496B" w:rsidRPr="0054496B" w:rsidRDefault="0054496B" w:rsidP="0054496B">
      <w:pPr>
        <w:pStyle w:val="Heading1"/>
      </w:pPr>
      <w:bookmarkStart w:id="22" w:name="_Toc504030695"/>
      <w:bookmarkStart w:id="23" w:name="_Toc520282918"/>
      <w:r w:rsidRPr="0054496B">
        <w:t>Table 4 Isolation</w:t>
      </w:r>
      <w:bookmarkEnd w:id="22"/>
      <w:bookmarkEnd w:id="23"/>
    </w:p>
    <w:tbl>
      <w:tblPr>
        <w:tblStyle w:val="TableGrid"/>
        <w:tblW w:w="9065" w:type="dxa"/>
        <w:tblLook w:val="04A0" w:firstRow="1" w:lastRow="0" w:firstColumn="1" w:lastColumn="0" w:noHBand="0" w:noVBand="1"/>
      </w:tblPr>
      <w:tblGrid>
        <w:gridCol w:w="7506"/>
        <w:gridCol w:w="1559"/>
      </w:tblGrid>
      <w:tr w:rsidR="0054496B" w14:paraId="28C21FC5" w14:textId="77777777" w:rsidTr="0037105E">
        <w:trPr>
          <w:cantSplit/>
          <w:tblHeader/>
        </w:trPr>
        <w:tc>
          <w:tcPr>
            <w:tcW w:w="7506" w:type="dxa"/>
          </w:tcPr>
          <w:p w14:paraId="594D718F" w14:textId="5373C26E" w:rsidR="0054496B" w:rsidRDefault="00F72D28" w:rsidP="0037105E">
            <w:pPr>
              <w:pStyle w:val="TableHeading"/>
              <w:rPr>
                <w:lang w:eastAsia="ja-JP"/>
              </w:rPr>
            </w:pPr>
            <w:r>
              <w:rPr>
                <w:lang w:eastAsia="ja-JP"/>
              </w:rPr>
              <w:t>Conditions</w:t>
            </w:r>
          </w:p>
        </w:tc>
        <w:tc>
          <w:tcPr>
            <w:tcW w:w="1559" w:type="dxa"/>
          </w:tcPr>
          <w:p w14:paraId="0B0A649A" w14:textId="77777777" w:rsidR="0054496B" w:rsidRDefault="0054496B" w:rsidP="0037105E">
            <w:pPr>
              <w:pStyle w:val="TableHeading"/>
              <w:rPr>
                <w:lang w:eastAsia="ja-JP"/>
              </w:rPr>
            </w:pPr>
            <w:r>
              <w:rPr>
                <w:lang w:eastAsia="ja-JP"/>
              </w:rPr>
              <w:t>Nonconformity guide</w:t>
            </w:r>
          </w:p>
        </w:tc>
      </w:tr>
      <w:tr w:rsidR="0037105E" w14:paraId="30B25079" w14:textId="77777777" w:rsidTr="0037105E">
        <w:trPr>
          <w:cantSplit/>
          <w:tblHeader/>
        </w:trPr>
        <w:tc>
          <w:tcPr>
            <w:tcW w:w="7506" w:type="dxa"/>
          </w:tcPr>
          <w:p w14:paraId="3A498868" w14:textId="77777777" w:rsidR="0037105E" w:rsidRPr="0037105E" w:rsidRDefault="0037105E" w:rsidP="0037105E">
            <w:pPr>
              <w:pStyle w:val="TableText"/>
              <w:tabs>
                <w:tab w:val="left" w:pos="3225"/>
              </w:tabs>
              <w:rPr>
                <w:rFonts w:asciiTheme="minorHAnsi" w:hAnsiTheme="minorHAnsi"/>
                <w:lang w:eastAsia="ja-JP"/>
              </w:rPr>
            </w:pPr>
            <w:r w:rsidRPr="0037105E">
              <w:rPr>
                <w:rFonts w:asciiTheme="minorHAnsi" w:hAnsiTheme="minorHAnsi"/>
                <w:lang w:eastAsia="ja-JP"/>
              </w:rPr>
              <w:t>4.1 Goods subject to biosecurity control must be kept in the biosecurity area.</w:t>
            </w:r>
          </w:p>
        </w:tc>
        <w:tc>
          <w:tcPr>
            <w:tcW w:w="1559" w:type="dxa"/>
          </w:tcPr>
          <w:p w14:paraId="3202CE55"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Major or critical</w:t>
            </w:r>
          </w:p>
        </w:tc>
      </w:tr>
      <w:tr w:rsidR="0037105E" w14:paraId="0EDEFEC1" w14:textId="77777777" w:rsidTr="0037105E">
        <w:trPr>
          <w:cantSplit/>
          <w:tblHeader/>
        </w:trPr>
        <w:tc>
          <w:tcPr>
            <w:tcW w:w="7506" w:type="dxa"/>
          </w:tcPr>
          <w:p w14:paraId="43C5F146"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4.2 Goods subject to biosecurity control must be stored in such a manner to ensure that a minimum of one pallet width or an impervious physical barrier is maintained between goods subject to biosecurity control and other goods.</w:t>
            </w:r>
          </w:p>
        </w:tc>
        <w:tc>
          <w:tcPr>
            <w:tcW w:w="1559" w:type="dxa"/>
          </w:tcPr>
          <w:p w14:paraId="1BC5D091"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Major</w:t>
            </w:r>
          </w:p>
        </w:tc>
      </w:tr>
      <w:tr w:rsidR="0037105E" w14:paraId="3F9E2BFC" w14:textId="77777777" w:rsidTr="0037105E">
        <w:trPr>
          <w:cantSplit/>
          <w:tblHeader/>
        </w:trPr>
        <w:tc>
          <w:tcPr>
            <w:tcW w:w="7506" w:type="dxa"/>
            <w:vAlign w:val="center"/>
          </w:tcPr>
          <w:p w14:paraId="1BDFEECF"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iCs/>
                <w:szCs w:val="18"/>
              </w:rPr>
              <w:t>4.3 Goods subject to biosecurity control must be immediately moved to a biosecurity area at the time of receipt or at unpack from the container in which the goods arrived.</w:t>
            </w:r>
          </w:p>
        </w:tc>
        <w:tc>
          <w:tcPr>
            <w:tcW w:w="1559" w:type="dxa"/>
            <w:vAlign w:val="center"/>
          </w:tcPr>
          <w:p w14:paraId="78D9339E"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cstheme="majorHAnsi"/>
                <w:bCs/>
                <w:szCs w:val="18"/>
              </w:rPr>
              <w:t>Major or critical</w:t>
            </w:r>
          </w:p>
        </w:tc>
      </w:tr>
    </w:tbl>
    <w:p w14:paraId="320A387E" w14:textId="77777777" w:rsidR="0054496B" w:rsidRDefault="0054496B" w:rsidP="0054496B"/>
    <w:p w14:paraId="4D25FA5C" w14:textId="77777777" w:rsidR="0054496B" w:rsidRPr="0054496B" w:rsidRDefault="0054496B" w:rsidP="0054496B">
      <w:pPr>
        <w:pStyle w:val="Heading1"/>
      </w:pPr>
      <w:bookmarkStart w:id="24" w:name="_Toc504030696"/>
      <w:bookmarkStart w:id="25" w:name="_Toc520282919"/>
      <w:r w:rsidRPr="0054496B">
        <w:t>Table 5 Security</w:t>
      </w:r>
      <w:bookmarkEnd w:id="24"/>
      <w:bookmarkEnd w:id="25"/>
    </w:p>
    <w:tbl>
      <w:tblPr>
        <w:tblStyle w:val="TableGrid"/>
        <w:tblW w:w="9065" w:type="dxa"/>
        <w:tblLook w:val="04A0" w:firstRow="1" w:lastRow="0" w:firstColumn="1" w:lastColumn="0" w:noHBand="0" w:noVBand="1"/>
      </w:tblPr>
      <w:tblGrid>
        <w:gridCol w:w="7506"/>
        <w:gridCol w:w="1559"/>
      </w:tblGrid>
      <w:tr w:rsidR="0054496B" w14:paraId="462FB156" w14:textId="77777777" w:rsidTr="0037105E">
        <w:trPr>
          <w:cantSplit/>
          <w:tblHeader/>
        </w:trPr>
        <w:tc>
          <w:tcPr>
            <w:tcW w:w="7506" w:type="dxa"/>
          </w:tcPr>
          <w:p w14:paraId="45028B4A" w14:textId="1AF6D8B8" w:rsidR="0054496B" w:rsidRDefault="00F72D28" w:rsidP="0037105E">
            <w:pPr>
              <w:pStyle w:val="TableHeading"/>
              <w:rPr>
                <w:lang w:eastAsia="ja-JP"/>
              </w:rPr>
            </w:pPr>
            <w:r>
              <w:rPr>
                <w:lang w:eastAsia="ja-JP"/>
              </w:rPr>
              <w:t>Conditions</w:t>
            </w:r>
          </w:p>
        </w:tc>
        <w:tc>
          <w:tcPr>
            <w:tcW w:w="1559" w:type="dxa"/>
          </w:tcPr>
          <w:p w14:paraId="0DA676FE" w14:textId="77777777" w:rsidR="0054496B" w:rsidRDefault="0054496B" w:rsidP="0037105E">
            <w:pPr>
              <w:pStyle w:val="TableHeading"/>
              <w:rPr>
                <w:lang w:eastAsia="ja-JP"/>
              </w:rPr>
            </w:pPr>
            <w:r>
              <w:rPr>
                <w:lang w:eastAsia="ja-JP"/>
              </w:rPr>
              <w:t>Nonconformity guide</w:t>
            </w:r>
          </w:p>
        </w:tc>
      </w:tr>
      <w:tr w:rsidR="0037105E" w14:paraId="11FA9934" w14:textId="77777777" w:rsidTr="0037105E">
        <w:trPr>
          <w:cantSplit/>
          <w:tblHeader/>
        </w:trPr>
        <w:tc>
          <w:tcPr>
            <w:tcW w:w="7506" w:type="dxa"/>
          </w:tcPr>
          <w:p w14:paraId="2EB2F986" w14:textId="0AE4CDC2"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 xml:space="preserve">5.1 If the approved arrangement site holds a current 77G Depot licence issued by the Department of Home Affairs, the site will be deemed to have complied with </w:t>
            </w:r>
            <w:r w:rsidR="00F72D28">
              <w:rPr>
                <w:rFonts w:asciiTheme="minorHAnsi" w:hAnsiTheme="minorHAnsi"/>
                <w:lang w:eastAsia="ja-JP"/>
              </w:rPr>
              <w:t>conditions</w:t>
            </w:r>
            <w:r w:rsidRPr="0037105E">
              <w:rPr>
                <w:rFonts w:asciiTheme="minorHAnsi" w:hAnsiTheme="minorHAnsi"/>
                <w:lang w:eastAsia="ja-JP"/>
              </w:rPr>
              <w:t xml:space="preserve"> of security in relation to size and location.</w:t>
            </w:r>
          </w:p>
          <w:p w14:paraId="231B55E2"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Alternatively, the biosecurity area must be of a size commensurate with the proposed quantity of goods being handled and must be located within a secure lockable building that is located in an area surrounded by a lockable person-proof security fence.</w:t>
            </w:r>
          </w:p>
        </w:tc>
        <w:tc>
          <w:tcPr>
            <w:tcW w:w="1559" w:type="dxa"/>
          </w:tcPr>
          <w:p w14:paraId="6ABA8E86"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Major or critical</w:t>
            </w:r>
          </w:p>
        </w:tc>
      </w:tr>
      <w:tr w:rsidR="0037105E" w14:paraId="6B7F3229" w14:textId="77777777" w:rsidTr="0037105E">
        <w:trPr>
          <w:cantSplit/>
          <w:tblHeader/>
        </w:trPr>
        <w:tc>
          <w:tcPr>
            <w:tcW w:w="7506" w:type="dxa"/>
          </w:tcPr>
          <w:p w14:paraId="55D4104B"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cstheme="majorHAnsi"/>
                <w:szCs w:val="18"/>
              </w:rPr>
              <w:t xml:space="preserve">5.2 </w:t>
            </w:r>
            <w:r w:rsidRPr="0037105E">
              <w:rPr>
                <w:rFonts w:asciiTheme="minorHAnsi" w:hAnsiTheme="minorHAnsi"/>
                <w:szCs w:val="18"/>
              </w:rPr>
              <w:t>Security measures must prevent access and removal of goods subject to biosecurity control by unauthorised persons.</w:t>
            </w:r>
          </w:p>
        </w:tc>
        <w:tc>
          <w:tcPr>
            <w:tcW w:w="1559" w:type="dxa"/>
            <w:vAlign w:val="center"/>
          </w:tcPr>
          <w:p w14:paraId="4381F41F"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cstheme="majorHAnsi"/>
                <w:bCs/>
                <w:szCs w:val="18"/>
              </w:rPr>
              <w:t>Major</w:t>
            </w:r>
          </w:p>
        </w:tc>
      </w:tr>
      <w:tr w:rsidR="0037105E" w14:paraId="007113BD" w14:textId="77777777" w:rsidTr="0037105E">
        <w:trPr>
          <w:cantSplit/>
          <w:tblHeader/>
        </w:trPr>
        <w:tc>
          <w:tcPr>
            <w:tcW w:w="7506" w:type="dxa"/>
          </w:tcPr>
          <w:p w14:paraId="09B43420"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cstheme="majorHAnsi"/>
                <w:bCs/>
                <w:szCs w:val="18"/>
              </w:rPr>
              <w:t xml:space="preserve">5.3 </w:t>
            </w:r>
            <w:r w:rsidRPr="0037105E">
              <w:rPr>
                <w:rFonts w:asciiTheme="minorHAnsi" w:hAnsiTheme="minorHAnsi"/>
                <w:szCs w:val="18"/>
              </w:rPr>
              <w:t>Biosecurity areas must display a sign to effectively convey that status.</w:t>
            </w:r>
          </w:p>
        </w:tc>
        <w:tc>
          <w:tcPr>
            <w:tcW w:w="1559" w:type="dxa"/>
            <w:vAlign w:val="center"/>
          </w:tcPr>
          <w:p w14:paraId="61407262"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cstheme="majorHAnsi"/>
                <w:bCs/>
                <w:szCs w:val="18"/>
              </w:rPr>
              <w:t>Minor or major</w:t>
            </w:r>
          </w:p>
        </w:tc>
      </w:tr>
      <w:tr w:rsidR="0037105E" w14:paraId="1712CB70" w14:textId="77777777" w:rsidTr="0037105E">
        <w:trPr>
          <w:cantSplit/>
          <w:tblHeader/>
        </w:trPr>
        <w:tc>
          <w:tcPr>
            <w:tcW w:w="7506" w:type="dxa"/>
          </w:tcPr>
          <w:p w14:paraId="0D0EEFFD" w14:textId="77777777" w:rsidR="0037105E" w:rsidRPr="0037105E" w:rsidRDefault="0037105E" w:rsidP="0037105E">
            <w:pPr>
              <w:spacing w:beforeLines="40" w:before="96" w:afterLines="40" w:after="96" w:line="240" w:lineRule="auto"/>
              <w:rPr>
                <w:rFonts w:asciiTheme="minorHAnsi" w:hAnsiTheme="minorHAnsi"/>
                <w:sz w:val="18"/>
                <w:szCs w:val="18"/>
              </w:rPr>
            </w:pPr>
            <w:r w:rsidRPr="0037105E">
              <w:rPr>
                <w:rFonts w:asciiTheme="minorHAnsi" w:hAnsiTheme="minorHAnsi" w:cstheme="majorHAnsi"/>
                <w:bCs/>
                <w:sz w:val="18"/>
                <w:szCs w:val="18"/>
              </w:rPr>
              <w:t xml:space="preserve">5.4 </w:t>
            </w:r>
            <w:r w:rsidRPr="0037105E">
              <w:rPr>
                <w:rFonts w:asciiTheme="minorHAnsi" w:hAnsiTheme="minorHAnsi"/>
                <w:sz w:val="18"/>
                <w:szCs w:val="18"/>
              </w:rPr>
              <w:t>Biosecurity signs must:</w:t>
            </w:r>
          </w:p>
          <w:p w14:paraId="1119647A" w14:textId="77777777" w:rsidR="0037105E" w:rsidRPr="0037105E" w:rsidRDefault="0037105E" w:rsidP="0037105E">
            <w:pPr>
              <w:pStyle w:val="ListParagraph"/>
              <w:numPr>
                <w:ilvl w:val="0"/>
                <w:numId w:val="41"/>
              </w:numPr>
              <w:spacing w:before="60" w:after="60" w:line="240" w:lineRule="auto"/>
              <w:ind w:left="357" w:hanging="357"/>
              <w:contextualSpacing w:val="0"/>
              <w:rPr>
                <w:sz w:val="18"/>
                <w:szCs w:val="18"/>
              </w:rPr>
            </w:pPr>
            <w:r w:rsidRPr="0037105E">
              <w:rPr>
                <w:sz w:val="18"/>
                <w:szCs w:val="18"/>
              </w:rPr>
              <w:t>be securely affixed</w:t>
            </w:r>
          </w:p>
          <w:p w14:paraId="163057B4" w14:textId="77777777" w:rsidR="0037105E" w:rsidRPr="0037105E" w:rsidRDefault="0037105E" w:rsidP="0037105E">
            <w:pPr>
              <w:pStyle w:val="ListParagraph"/>
              <w:numPr>
                <w:ilvl w:val="0"/>
                <w:numId w:val="41"/>
              </w:numPr>
              <w:spacing w:before="60" w:after="60" w:line="240" w:lineRule="auto"/>
              <w:ind w:left="357" w:hanging="357"/>
              <w:contextualSpacing w:val="0"/>
              <w:rPr>
                <w:sz w:val="18"/>
                <w:szCs w:val="18"/>
              </w:rPr>
            </w:pPr>
            <w:r w:rsidRPr="0037105E">
              <w:rPr>
                <w:sz w:val="18"/>
                <w:szCs w:val="18"/>
              </w:rPr>
              <w:t>be durable</w:t>
            </w:r>
          </w:p>
          <w:p w14:paraId="57A15923" w14:textId="77777777" w:rsidR="0037105E" w:rsidRPr="0037105E" w:rsidRDefault="0037105E" w:rsidP="0037105E">
            <w:pPr>
              <w:pStyle w:val="ListParagraph"/>
              <w:numPr>
                <w:ilvl w:val="0"/>
                <w:numId w:val="41"/>
              </w:numPr>
              <w:spacing w:before="60" w:after="60" w:line="240" w:lineRule="auto"/>
              <w:ind w:left="357" w:hanging="357"/>
              <w:contextualSpacing w:val="0"/>
              <w:rPr>
                <w:sz w:val="18"/>
                <w:szCs w:val="18"/>
              </w:rPr>
            </w:pPr>
            <w:r w:rsidRPr="0037105E">
              <w:rPr>
                <w:sz w:val="18"/>
                <w:szCs w:val="18"/>
              </w:rPr>
              <w:t>be prominently displayed and able to be clearly read by persons approaching the area at all times</w:t>
            </w:r>
          </w:p>
          <w:p w14:paraId="63E57382" w14:textId="77777777" w:rsidR="0037105E" w:rsidRPr="0037105E" w:rsidRDefault="0037105E" w:rsidP="0037105E">
            <w:pPr>
              <w:pStyle w:val="ListParagraph"/>
              <w:numPr>
                <w:ilvl w:val="0"/>
                <w:numId w:val="41"/>
              </w:numPr>
              <w:spacing w:before="60" w:after="60" w:line="240" w:lineRule="auto"/>
              <w:ind w:left="357" w:hanging="357"/>
              <w:contextualSpacing w:val="0"/>
              <w:rPr>
                <w:rFonts w:cstheme="majorHAnsi"/>
                <w:sz w:val="18"/>
                <w:szCs w:val="18"/>
              </w:rPr>
            </w:pPr>
            <w:r w:rsidRPr="0037105E">
              <w:rPr>
                <w:sz w:val="18"/>
                <w:szCs w:val="18"/>
              </w:rPr>
              <w:t xml:space="preserve">have black lettering on yellow background  </w:t>
            </w:r>
          </w:p>
          <w:p w14:paraId="748D3803" w14:textId="77777777" w:rsidR="0037105E" w:rsidRPr="0037105E" w:rsidRDefault="0037105E" w:rsidP="0037105E">
            <w:pPr>
              <w:pStyle w:val="ListParagraph"/>
              <w:numPr>
                <w:ilvl w:val="0"/>
                <w:numId w:val="41"/>
              </w:numPr>
              <w:spacing w:before="60" w:after="60" w:line="240" w:lineRule="auto"/>
              <w:ind w:left="357" w:hanging="357"/>
              <w:contextualSpacing w:val="0"/>
              <w:rPr>
                <w:rFonts w:cstheme="majorHAnsi"/>
                <w:sz w:val="18"/>
                <w:szCs w:val="18"/>
              </w:rPr>
            </w:pPr>
            <w:r w:rsidRPr="0037105E">
              <w:rPr>
                <w:sz w:val="18"/>
                <w:szCs w:val="18"/>
              </w:rPr>
              <w:t>contain the words 'Biosecurity Area - No unauthorised entry or removal of goods, Penalties Apply' or words to similar effect.</w:t>
            </w:r>
          </w:p>
          <w:p w14:paraId="68AAB99B" w14:textId="77777777" w:rsidR="0037105E" w:rsidRPr="0037105E" w:rsidRDefault="0037105E" w:rsidP="0037105E">
            <w:pPr>
              <w:pStyle w:val="TableText"/>
              <w:rPr>
                <w:rFonts w:asciiTheme="minorHAnsi" w:hAnsiTheme="minorHAnsi"/>
                <w:lang w:eastAsia="ja-JP"/>
              </w:rPr>
            </w:pPr>
            <w:r w:rsidRPr="0037105E">
              <w:rPr>
                <w:rStyle w:val="Emphasis"/>
                <w:rFonts w:asciiTheme="minorHAnsi" w:hAnsiTheme="minorHAnsi"/>
                <w:b/>
                <w:i w:val="0"/>
                <w:szCs w:val="18"/>
              </w:rPr>
              <w:t>Note:</w:t>
            </w:r>
            <w:r w:rsidRPr="0037105E">
              <w:rPr>
                <w:rFonts w:asciiTheme="minorHAnsi" w:hAnsiTheme="minorHAnsi"/>
                <w:b/>
                <w:szCs w:val="18"/>
              </w:rPr>
              <w:t xml:space="preserve"> </w:t>
            </w:r>
            <w:r w:rsidRPr="0037105E">
              <w:rPr>
                <w:rFonts w:asciiTheme="minorHAnsi" w:hAnsiTheme="minorHAnsi"/>
                <w:szCs w:val="18"/>
              </w:rPr>
              <w:t>Where new signs are being produced, they should use biosecurity not quarantine.</w:t>
            </w:r>
          </w:p>
        </w:tc>
        <w:tc>
          <w:tcPr>
            <w:tcW w:w="1559" w:type="dxa"/>
            <w:vAlign w:val="center"/>
          </w:tcPr>
          <w:p w14:paraId="789F6C83" w14:textId="77777777" w:rsidR="0037105E" w:rsidRPr="0037105E" w:rsidRDefault="0037105E" w:rsidP="0037105E">
            <w:pPr>
              <w:pStyle w:val="TableText"/>
              <w:rPr>
                <w:rFonts w:asciiTheme="minorHAnsi" w:hAnsiTheme="minorHAnsi"/>
                <w:szCs w:val="18"/>
                <w:lang w:eastAsia="ja-JP"/>
              </w:rPr>
            </w:pPr>
            <w:r w:rsidRPr="0037105E">
              <w:rPr>
                <w:rFonts w:asciiTheme="minorHAnsi" w:hAnsiTheme="minorHAnsi" w:cs="Calibri"/>
                <w:bCs/>
                <w:szCs w:val="18"/>
              </w:rPr>
              <w:t>Minor</w:t>
            </w:r>
          </w:p>
        </w:tc>
      </w:tr>
    </w:tbl>
    <w:p w14:paraId="47134641" w14:textId="77777777" w:rsidR="0054496B" w:rsidRDefault="0054496B" w:rsidP="0054496B"/>
    <w:p w14:paraId="497AF8CA" w14:textId="77777777" w:rsidR="0054496B" w:rsidRPr="0054496B" w:rsidRDefault="0054496B" w:rsidP="0054496B">
      <w:pPr>
        <w:pStyle w:val="Heading1"/>
      </w:pPr>
      <w:bookmarkStart w:id="26" w:name="_Toc504030697"/>
      <w:bookmarkStart w:id="27" w:name="_Toc520282920"/>
      <w:r w:rsidRPr="0054496B">
        <w:lastRenderedPageBreak/>
        <w:t>Table 6 Hygiene</w:t>
      </w:r>
      <w:bookmarkEnd w:id="26"/>
      <w:bookmarkEnd w:id="27"/>
      <w:r w:rsidRPr="0054496B">
        <w:t xml:space="preserve"> </w:t>
      </w:r>
    </w:p>
    <w:tbl>
      <w:tblPr>
        <w:tblStyle w:val="TableGrid"/>
        <w:tblW w:w="0" w:type="auto"/>
        <w:tblLook w:val="04A0" w:firstRow="1" w:lastRow="0" w:firstColumn="1" w:lastColumn="0" w:noHBand="0" w:noVBand="1"/>
      </w:tblPr>
      <w:tblGrid>
        <w:gridCol w:w="7506"/>
        <w:gridCol w:w="1553"/>
      </w:tblGrid>
      <w:tr w:rsidR="0054496B" w14:paraId="2312049A" w14:textId="77777777" w:rsidTr="0037105E">
        <w:trPr>
          <w:cantSplit/>
          <w:tblHeader/>
        </w:trPr>
        <w:tc>
          <w:tcPr>
            <w:tcW w:w="7506" w:type="dxa"/>
          </w:tcPr>
          <w:p w14:paraId="0DA73AAC" w14:textId="06B646D3" w:rsidR="0054496B" w:rsidRDefault="00F72D28" w:rsidP="0037105E">
            <w:pPr>
              <w:pStyle w:val="TableHeading"/>
              <w:rPr>
                <w:lang w:eastAsia="ja-JP"/>
              </w:rPr>
            </w:pPr>
            <w:r>
              <w:rPr>
                <w:lang w:eastAsia="ja-JP"/>
              </w:rPr>
              <w:t>Conditions</w:t>
            </w:r>
          </w:p>
        </w:tc>
        <w:tc>
          <w:tcPr>
            <w:tcW w:w="1553" w:type="dxa"/>
          </w:tcPr>
          <w:p w14:paraId="6382916E" w14:textId="77777777" w:rsidR="0054496B" w:rsidRDefault="0054496B" w:rsidP="0037105E">
            <w:pPr>
              <w:pStyle w:val="TableHeading"/>
              <w:rPr>
                <w:lang w:eastAsia="ja-JP"/>
              </w:rPr>
            </w:pPr>
            <w:r>
              <w:rPr>
                <w:lang w:eastAsia="ja-JP"/>
              </w:rPr>
              <w:t>Nonconformity guide</w:t>
            </w:r>
          </w:p>
        </w:tc>
      </w:tr>
      <w:tr w:rsidR="0037105E" w14:paraId="0E3FE161" w14:textId="77777777" w:rsidTr="0037105E">
        <w:trPr>
          <w:cantSplit/>
          <w:tblHeader/>
        </w:trPr>
        <w:tc>
          <w:tcPr>
            <w:tcW w:w="7506" w:type="dxa"/>
          </w:tcPr>
          <w:p w14:paraId="0547410B" w14:textId="77777777" w:rsidR="0037105E" w:rsidRPr="0037105E" w:rsidRDefault="0037105E" w:rsidP="0037105E">
            <w:pPr>
              <w:pStyle w:val="TableText"/>
              <w:rPr>
                <w:rFonts w:asciiTheme="minorHAnsi" w:hAnsiTheme="minorHAnsi"/>
              </w:rPr>
            </w:pPr>
            <w:r w:rsidRPr="0037105E">
              <w:rPr>
                <w:rFonts w:asciiTheme="minorHAnsi" w:hAnsiTheme="minorHAnsi"/>
                <w:lang w:eastAsia="ja-JP"/>
              </w:rPr>
              <w:t xml:space="preserve">6.1 </w:t>
            </w:r>
            <w:r w:rsidRPr="0037105E">
              <w:rPr>
                <w:rFonts w:asciiTheme="minorHAnsi" w:hAnsiTheme="minorHAnsi"/>
              </w:rPr>
              <w:t>An effective pest and weed control system must be in place to ensure that approved arrangement sites are managed in a way that effectively isolates goods subject to biosecurity control from environments in which pest and disease are likely to become established. As a minimum this will require the AA site to implement, and keep associated records of a periodic inspection regime and ensure knockdown spray (i.e. standard household aerosol insecticide spray) is kept onsite. In addition to details of the inspection regime and the onsite location of the knockdown spray, the pest and weed control system may include:</w:t>
            </w:r>
          </w:p>
          <w:p w14:paraId="19970636" w14:textId="77777777" w:rsidR="0037105E" w:rsidRPr="0037105E" w:rsidRDefault="0037105E" w:rsidP="0037105E">
            <w:pPr>
              <w:pStyle w:val="TableBullet"/>
              <w:rPr>
                <w:rFonts w:asciiTheme="minorHAnsi" w:hAnsiTheme="minorHAnsi"/>
              </w:rPr>
            </w:pPr>
            <w:r w:rsidRPr="0037105E">
              <w:rPr>
                <w:rFonts w:asciiTheme="minorHAnsi" w:hAnsiTheme="minorHAnsi"/>
              </w:rPr>
              <w:t>the use of insecticides, fumigation, rodenticides, herbicides/weed control, periodic inspection, baits and/or traps</w:t>
            </w:r>
          </w:p>
          <w:p w14:paraId="51D5F678" w14:textId="77777777" w:rsidR="0037105E" w:rsidRPr="0037105E" w:rsidRDefault="0037105E" w:rsidP="0037105E">
            <w:pPr>
              <w:pStyle w:val="TableBullet"/>
              <w:rPr>
                <w:rFonts w:asciiTheme="minorHAnsi" w:hAnsiTheme="minorHAnsi"/>
              </w:rPr>
            </w:pPr>
            <w:r w:rsidRPr="0037105E">
              <w:rPr>
                <w:rFonts w:asciiTheme="minorHAnsi" w:hAnsiTheme="minorHAnsi"/>
              </w:rPr>
              <w:t>a site plan with numbered bait stations</w:t>
            </w:r>
          </w:p>
          <w:p w14:paraId="185D43EB" w14:textId="77777777" w:rsidR="0037105E" w:rsidRPr="0037105E" w:rsidRDefault="0037105E" w:rsidP="0037105E">
            <w:pPr>
              <w:pStyle w:val="TableBullet"/>
              <w:rPr>
                <w:rFonts w:asciiTheme="minorHAnsi" w:hAnsiTheme="minorHAnsi"/>
              </w:rPr>
            </w:pPr>
            <w:r w:rsidRPr="0037105E">
              <w:rPr>
                <w:rFonts w:asciiTheme="minorHAnsi" w:hAnsiTheme="minorHAnsi"/>
              </w:rPr>
              <w:t>if applicable, contract details.</w:t>
            </w:r>
          </w:p>
          <w:p w14:paraId="4D035E8B" w14:textId="77777777" w:rsidR="0037105E" w:rsidRPr="0037105E" w:rsidRDefault="0037105E" w:rsidP="0037105E">
            <w:pPr>
              <w:pStyle w:val="TableText"/>
              <w:rPr>
                <w:rFonts w:asciiTheme="minorHAnsi" w:hAnsiTheme="minorHAnsi"/>
              </w:rPr>
            </w:pPr>
            <w:r w:rsidRPr="0037105E">
              <w:rPr>
                <w:rFonts w:asciiTheme="minorHAnsi" w:hAnsiTheme="minorHAnsi"/>
                <w:b/>
              </w:rPr>
              <w:t>Note:</w:t>
            </w:r>
            <w:r w:rsidRPr="0037105E">
              <w:rPr>
                <w:rFonts w:asciiTheme="minorHAnsi" w:hAnsiTheme="minorHAnsi"/>
              </w:rPr>
              <w:t xml:space="preserve"> The operations of adjacent sites must be considered when determining any additional pest control measures to be implemented.</w:t>
            </w:r>
          </w:p>
        </w:tc>
        <w:tc>
          <w:tcPr>
            <w:tcW w:w="1553" w:type="dxa"/>
          </w:tcPr>
          <w:p w14:paraId="154EE1FA"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Major</w:t>
            </w:r>
          </w:p>
        </w:tc>
      </w:tr>
      <w:tr w:rsidR="0037105E" w14:paraId="1C6D4199" w14:textId="77777777" w:rsidTr="0037105E">
        <w:trPr>
          <w:cantSplit/>
          <w:tblHeader/>
        </w:trPr>
        <w:tc>
          <w:tcPr>
            <w:tcW w:w="7506" w:type="dxa"/>
          </w:tcPr>
          <w:p w14:paraId="43B60A80"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 xml:space="preserve">6.2 The department must have access to the approved arrangement site to install insect traps for surveillance purposes. </w:t>
            </w:r>
          </w:p>
          <w:p w14:paraId="39BD962F"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 xml:space="preserve">Insect traps installed by the department must not be interfered with or damaged. </w:t>
            </w:r>
          </w:p>
        </w:tc>
        <w:tc>
          <w:tcPr>
            <w:tcW w:w="1553" w:type="dxa"/>
          </w:tcPr>
          <w:p w14:paraId="39376011"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Critical</w:t>
            </w:r>
          </w:p>
        </w:tc>
      </w:tr>
    </w:tbl>
    <w:p w14:paraId="267A40C2" w14:textId="77777777" w:rsidR="0054496B" w:rsidRDefault="0054496B" w:rsidP="0054496B"/>
    <w:p w14:paraId="3B131277" w14:textId="77777777" w:rsidR="0054496B" w:rsidRPr="0054496B" w:rsidRDefault="0054496B" w:rsidP="0054496B">
      <w:pPr>
        <w:pStyle w:val="Heading1"/>
      </w:pPr>
      <w:bookmarkStart w:id="28" w:name="_Toc520282921"/>
      <w:r w:rsidRPr="0054496B">
        <w:lastRenderedPageBreak/>
        <w:t>Table 7 Biosecurity area</w:t>
      </w:r>
      <w:bookmarkEnd w:id="28"/>
      <w:r w:rsidRPr="0054496B">
        <w:t xml:space="preserve"> </w:t>
      </w:r>
    </w:p>
    <w:tbl>
      <w:tblPr>
        <w:tblStyle w:val="TableGrid"/>
        <w:tblW w:w="9065" w:type="dxa"/>
        <w:tblLook w:val="04A0" w:firstRow="1" w:lastRow="0" w:firstColumn="1" w:lastColumn="0" w:noHBand="0" w:noVBand="1"/>
      </w:tblPr>
      <w:tblGrid>
        <w:gridCol w:w="7506"/>
        <w:gridCol w:w="1559"/>
      </w:tblGrid>
      <w:tr w:rsidR="0054496B" w14:paraId="59174B3A" w14:textId="77777777" w:rsidTr="0037105E">
        <w:trPr>
          <w:cantSplit/>
          <w:tblHeader/>
        </w:trPr>
        <w:tc>
          <w:tcPr>
            <w:tcW w:w="7506" w:type="dxa"/>
          </w:tcPr>
          <w:p w14:paraId="65B83DB7" w14:textId="19C7BABC" w:rsidR="0054496B" w:rsidRDefault="00F72D28" w:rsidP="0037105E">
            <w:pPr>
              <w:pStyle w:val="TableHeading"/>
              <w:rPr>
                <w:lang w:eastAsia="ja-JP"/>
              </w:rPr>
            </w:pPr>
            <w:r>
              <w:rPr>
                <w:lang w:eastAsia="ja-JP"/>
              </w:rPr>
              <w:t>Conditions</w:t>
            </w:r>
          </w:p>
        </w:tc>
        <w:tc>
          <w:tcPr>
            <w:tcW w:w="1559" w:type="dxa"/>
          </w:tcPr>
          <w:p w14:paraId="68247131" w14:textId="77777777" w:rsidR="0054496B" w:rsidRDefault="0054496B" w:rsidP="0037105E">
            <w:pPr>
              <w:pStyle w:val="TableHeading"/>
              <w:rPr>
                <w:lang w:eastAsia="ja-JP"/>
              </w:rPr>
            </w:pPr>
            <w:r>
              <w:rPr>
                <w:lang w:eastAsia="ja-JP"/>
              </w:rPr>
              <w:t>Nonconformity guide</w:t>
            </w:r>
          </w:p>
        </w:tc>
      </w:tr>
      <w:tr w:rsidR="0037105E" w14:paraId="37D236F2" w14:textId="77777777" w:rsidTr="0037105E">
        <w:trPr>
          <w:cantSplit/>
          <w:tblHeader/>
        </w:trPr>
        <w:tc>
          <w:tcPr>
            <w:tcW w:w="7506" w:type="dxa"/>
          </w:tcPr>
          <w:p w14:paraId="6DADD585" w14:textId="77777777" w:rsidR="0037105E" w:rsidRPr="0037105E" w:rsidRDefault="0037105E" w:rsidP="0037105E">
            <w:pPr>
              <w:pStyle w:val="TableText"/>
              <w:rPr>
                <w:rFonts w:asciiTheme="minorHAnsi" w:hAnsiTheme="minorHAnsi" w:cstheme="majorHAnsi"/>
                <w:szCs w:val="18"/>
              </w:rPr>
            </w:pPr>
            <w:r w:rsidRPr="0037105E">
              <w:rPr>
                <w:rFonts w:asciiTheme="minorHAnsi" w:hAnsiTheme="minorHAnsi" w:cstheme="majorHAnsi"/>
                <w:szCs w:val="18"/>
              </w:rPr>
              <w:t xml:space="preserve">7.1 The biosecurity areas must be clearly defined on the site plan.  </w:t>
            </w:r>
          </w:p>
        </w:tc>
        <w:tc>
          <w:tcPr>
            <w:tcW w:w="1559" w:type="dxa"/>
            <w:vAlign w:val="center"/>
          </w:tcPr>
          <w:p w14:paraId="40E54D45" w14:textId="77777777" w:rsidR="0037105E" w:rsidRPr="0037105E" w:rsidRDefault="0037105E" w:rsidP="0037105E">
            <w:pPr>
              <w:pStyle w:val="TableText"/>
              <w:rPr>
                <w:rFonts w:asciiTheme="minorHAnsi" w:hAnsiTheme="minorHAnsi" w:cstheme="majorHAnsi"/>
                <w:bCs/>
                <w:szCs w:val="18"/>
              </w:rPr>
            </w:pPr>
            <w:r w:rsidRPr="0037105E">
              <w:rPr>
                <w:rFonts w:asciiTheme="minorHAnsi" w:hAnsiTheme="minorHAnsi" w:cstheme="majorHAnsi"/>
                <w:bCs/>
                <w:szCs w:val="18"/>
              </w:rPr>
              <w:t xml:space="preserve">Major </w:t>
            </w:r>
          </w:p>
        </w:tc>
      </w:tr>
      <w:tr w:rsidR="0037105E" w14:paraId="461BD06A" w14:textId="77777777" w:rsidTr="0037105E">
        <w:trPr>
          <w:cantSplit/>
          <w:tblHeader/>
        </w:trPr>
        <w:tc>
          <w:tcPr>
            <w:tcW w:w="7506" w:type="dxa"/>
          </w:tcPr>
          <w:p w14:paraId="1692A474" w14:textId="77777777" w:rsidR="0037105E" w:rsidRPr="0037105E" w:rsidRDefault="0037105E" w:rsidP="0037105E">
            <w:pPr>
              <w:pStyle w:val="TableText"/>
              <w:rPr>
                <w:rFonts w:asciiTheme="minorHAnsi" w:hAnsiTheme="minorHAnsi" w:cstheme="majorHAnsi"/>
                <w:szCs w:val="18"/>
              </w:rPr>
            </w:pPr>
            <w:r w:rsidRPr="0037105E">
              <w:rPr>
                <w:rFonts w:asciiTheme="minorHAnsi" w:hAnsiTheme="minorHAnsi"/>
                <w:szCs w:val="18"/>
              </w:rPr>
              <w:t xml:space="preserve">7.2 Biosecurity areas include areas used for the treatment and storage of goods subject to biosecurity control.    </w:t>
            </w:r>
          </w:p>
        </w:tc>
        <w:tc>
          <w:tcPr>
            <w:tcW w:w="1559" w:type="dxa"/>
            <w:vAlign w:val="center"/>
          </w:tcPr>
          <w:p w14:paraId="12BBB502" w14:textId="77777777" w:rsidR="0037105E" w:rsidRPr="0037105E" w:rsidRDefault="0037105E" w:rsidP="0037105E">
            <w:pPr>
              <w:pStyle w:val="TableText"/>
              <w:rPr>
                <w:rFonts w:asciiTheme="minorHAnsi" w:hAnsiTheme="minorHAnsi" w:cstheme="majorHAnsi"/>
                <w:bCs/>
                <w:szCs w:val="18"/>
              </w:rPr>
            </w:pPr>
            <w:r w:rsidRPr="0037105E">
              <w:rPr>
                <w:rFonts w:asciiTheme="minorHAnsi" w:hAnsiTheme="minorHAnsi" w:cstheme="majorHAnsi"/>
                <w:bCs/>
                <w:szCs w:val="18"/>
              </w:rPr>
              <w:t xml:space="preserve">Major </w:t>
            </w:r>
          </w:p>
        </w:tc>
      </w:tr>
      <w:tr w:rsidR="0037105E" w14:paraId="2F083AC7" w14:textId="77777777" w:rsidTr="0037105E">
        <w:trPr>
          <w:cantSplit/>
          <w:tblHeader/>
        </w:trPr>
        <w:tc>
          <w:tcPr>
            <w:tcW w:w="7506" w:type="dxa"/>
          </w:tcPr>
          <w:p w14:paraId="34173F4F" w14:textId="77777777" w:rsidR="0037105E" w:rsidRPr="0037105E" w:rsidDel="00591330" w:rsidRDefault="0037105E" w:rsidP="0037105E">
            <w:pPr>
              <w:pStyle w:val="TableText"/>
              <w:rPr>
                <w:rFonts w:asciiTheme="minorHAnsi" w:hAnsiTheme="minorHAnsi"/>
                <w:lang w:eastAsia="ja-JP"/>
              </w:rPr>
            </w:pPr>
            <w:r w:rsidRPr="0037105E">
              <w:rPr>
                <w:rFonts w:asciiTheme="minorHAnsi" w:hAnsiTheme="minorHAnsi" w:cstheme="majorHAnsi"/>
                <w:szCs w:val="18"/>
              </w:rPr>
              <w:t>7.3 The biosecurity area must allow for biosecurity officers to easily perform their duties without work health and safety risks.</w:t>
            </w:r>
          </w:p>
        </w:tc>
        <w:tc>
          <w:tcPr>
            <w:tcW w:w="1559" w:type="dxa"/>
            <w:vAlign w:val="center"/>
          </w:tcPr>
          <w:p w14:paraId="7AE49A81" w14:textId="77777777" w:rsidR="0037105E" w:rsidRPr="0037105E" w:rsidDel="00591330" w:rsidRDefault="0037105E" w:rsidP="0037105E">
            <w:pPr>
              <w:pStyle w:val="TableText"/>
              <w:rPr>
                <w:rFonts w:asciiTheme="minorHAnsi" w:hAnsiTheme="minorHAnsi"/>
                <w:lang w:eastAsia="ja-JP"/>
              </w:rPr>
            </w:pPr>
            <w:r w:rsidRPr="0037105E">
              <w:rPr>
                <w:rFonts w:asciiTheme="minorHAnsi" w:hAnsiTheme="minorHAnsi" w:cstheme="majorHAnsi"/>
                <w:bCs/>
                <w:szCs w:val="18"/>
              </w:rPr>
              <w:t>Major</w:t>
            </w:r>
          </w:p>
        </w:tc>
      </w:tr>
      <w:tr w:rsidR="0037105E" w14:paraId="71AB4431" w14:textId="77777777" w:rsidTr="0037105E">
        <w:trPr>
          <w:cantSplit/>
          <w:tblHeader/>
        </w:trPr>
        <w:tc>
          <w:tcPr>
            <w:tcW w:w="7506" w:type="dxa"/>
          </w:tcPr>
          <w:p w14:paraId="69C3BE21" w14:textId="77777777" w:rsidR="0037105E" w:rsidRPr="0037105E" w:rsidRDefault="0037105E" w:rsidP="0037105E">
            <w:pPr>
              <w:pStyle w:val="TableText"/>
              <w:rPr>
                <w:rFonts w:asciiTheme="minorHAnsi" w:hAnsiTheme="minorHAnsi"/>
              </w:rPr>
            </w:pPr>
            <w:r w:rsidRPr="0037105E">
              <w:rPr>
                <w:rFonts w:asciiTheme="minorHAnsi" w:hAnsiTheme="minorHAnsi"/>
                <w:lang w:eastAsia="ja-JP"/>
              </w:rPr>
              <w:t xml:space="preserve">7.2 </w:t>
            </w:r>
            <w:r w:rsidRPr="0037105E">
              <w:rPr>
                <w:rFonts w:asciiTheme="minorHAnsi" w:hAnsiTheme="minorHAnsi"/>
              </w:rPr>
              <w:t>Biosecurity areas must be managed to allow biosecurity officers to conduct adequate inspections of goods in a timely and effective manner. This can occur by having:</w:t>
            </w:r>
          </w:p>
          <w:p w14:paraId="1561F007" w14:textId="77777777" w:rsidR="0037105E" w:rsidRPr="0037105E" w:rsidRDefault="0037105E" w:rsidP="0037105E">
            <w:pPr>
              <w:pStyle w:val="TableBullet"/>
              <w:rPr>
                <w:rFonts w:asciiTheme="minorHAnsi" w:hAnsiTheme="minorHAnsi"/>
              </w:rPr>
            </w:pPr>
            <w:r w:rsidRPr="0037105E">
              <w:rPr>
                <w:rFonts w:asciiTheme="minorHAnsi" w:hAnsiTheme="minorHAnsi"/>
              </w:rPr>
              <w:t xml:space="preserve">illumination within a building </w:t>
            </w:r>
          </w:p>
          <w:p w14:paraId="6941EF91" w14:textId="77777777" w:rsidR="0037105E" w:rsidRPr="0037105E" w:rsidRDefault="0037105E" w:rsidP="0037105E">
            <w:pPr>
              <w:pStyle w:val="TableBullet"/>
              <w:numPr>
                <w:ilvl w:val="0"/>
                <w:numId w:val="42"/>
              </w:numPr>
              <w:ind w:left="596" w:hanging="283"/>
              <w:rPr>
                <w:rFonts w:asciiTheme="minorHAnsi" w:hAnsiTheme="minorHAnsi"/>
              </w:rPr>
            </w:pPr>
            <w:r w:rsidRPr="0037105E">
              <w:rPr>
                <w:rFonts w:asciiTheme="minorHAnsi" w:hAnsiTheme="minorHAnsi"/>
              </w:rPr>
              <w:t xml:space="preserve">storage areas  -  minimum 400 lux </w:t>
            </w:r>
          </w:p>
          <w:p w14:paraId="21908244" w14:textId="77777777" w:rsidR="0037105E" w:rsidRPr="0037105E" w:rsidRDefault="0037105E" w:rsidP="0037105E">
            <w:pPr>
              <w:pStyle w:val="TableBullet"/>
              <w:numPr>
                <w:ilvl w:val="0"/>
                <w:numId w:val="42"/>
              </w:numPr>
              <w:ind w:left="596" w:hanging="283"/>
              <w:rPr>
                <w:rFonts w:asciiTheme="minorHAnsi" w:hAnsiTheme="minorHAnsi"/>
              </w:rPr>
            </w:pPr>
            <w:r w:rsidRPr="0037105E">
              <w:rPr>
                <w:rFonts w:asciiTheme="minorHAnsi" w:hAnsiTheme="minorHAnsi"/>
              </w:rPr>
              <w:t xml:space="preserve">inspection areas – minimum 600 lux </w:t>
            </w:r>
          </w:p>
          <w:p w14:paraId="3FE23675" w14:textId="77777777" w:rsidR="0037105E" w:rsidRPr="0037105E" w:rsidRDefault="0037105E" w:rsidP="0037105E">
            <w:pPr>
              <w:pStyle w:val="TableBullet"/>
              <w:rPr>
                <w:rFonts w:asciiTheme="minorHAnsi" w:hAnsiTheme="minorHAnsi"/>
              </w:rPr>
            </w:pPr>
            <w:r w:rsidRPr="0037105E">
              <w:rPr>
                <w:rFonts w:asciiTheme="minorHAnsi" w:hAnsiTheme="minorHAnsi"/>
              </w:rPr>
              <w:t>goods accessible for inspection - goods stored no more than 2.5 m high unless racks are used).</w:t>
            </w:r>
          </w:p>
          <w:p w14:paraId="644FF27B" w14:textId="77777777" w:rsidR="0037105E" w:rsidRPr="0037105E" w:rsidRDefault="0037105E" w:rsidP="0037105E">
            <w:pPr>
              <w:pStyle w:val="TableText"/>
              <w:rPr>
                <w:rFonts w:asciiTheme="minorHAnsi" w:hAnsiTheme="minorHAnsi" w:cstheme="majorHAnsi"/>
                <w:szCs w:val="18"/>
              </w:rPr>
            </w:pPr>
            <w:r w:rsidRPr="0037105E">
              <w:rPr>
                <w:rStyle w:val="Emphasis"/>
                <w:rFonts w:asciiTheme="minorHAnsi" w:hAnsiTheme="minorHAnsi"/>
                <w:b/>
                <w:i w:val="0"/>
              </w:rPr>
              <w:t>Note</w:t>
            </w:r>
            <w:r w:rsidRPr="0037105E">
              <w:rPr>
                <w:rFonts w:asciiTheme="minorHAnsi" w:hAnsiTheme="minorHAnsi"/>
              </w:rPr>
              <w:t>: Accessible means goods must be able to be inspected as directed by a biosecurity officer. Generally, block stacking will not be regarded as being accessible.</w:t>
            </w:r>
          </w:p>
        </w:tc>
        <w:tc>
          <w:tcPr>
            <w:tcW w:w="1559" w:type="dxa"/>
          </w:tcPr>
          <w:p w14:paraId="6A163990" w14:textId="77777777" w:rsidR="0037105E" w:rsidRPr="0037105E" w:rsidRDefault="0037105E" w:rsidP="0037105E">
            <w:pPr>
              <w:pStyle w:val="TableText"/>
              <w:rPr>
                <w:rFonts w:asciiTheme="minorHAnsi" w:hAnsiTheme="minorHAnsi" w:cstheme="majorHAnsi"/>
                <w:bCs/>
                <w:szCs w:val="18"/>
              </w:rPr>
            </w:pPr>
            <w:r w:rsidRPr="0037105E">
              <w:rPr>
                <w:rFonts w:asciiTheme="minorHAnsi" w:hAnsiTheme="minorHAnsi"/>
                <w:lang w:eastAsia="ja-JP"/>
              </w:rPr>
              <w:t>Major</w:t>
            </w:r>
          </w:p>
        </w:tc>
      </w:tr>
      <w:tr w:rsidR="0037105E" w14:paraId="3D996CA7" w14:textId="77777777" w:rsidTr="0037105E">
        <w:trPr>
          <w:cantSplit/>
          <w:tblHeader/>
        </w:trPr>
        <w:tc>
          <w:tcPr>
            <w:tcW w:w="7506" w:type="dxa"/>
          </w:tcPr>
          <w:p w14:paraId="526407CE" w14:textId="77777777" w:rsidR="0037105E" w:rsidRPr="0037105E" w:rsidRDefault="0037105E" w:rsidP="0037105E">
            <w:pPr>
              <w:pStyle w:val="TableText"/>
              <w:rPr>
                <w:rFonts w:asciiTheme="minorHAnsi" w:hAnsiTheme="minorHAnsi" w:cstheme="majorHAnsi"/>
                <w:szCs w:val="18"/>
              </w:rPr>
            </w:pPr>
            <w:r w:rsidRPr="0037105E">
              <w:rPr>
                <w:rFonts w:asciiTheme="minorHAnsi" w:hAnsiTheme="minorHAnsi"/>
                <w:lang w:eastAsia="ja-JP"/>
              </w:rPr>
              <w:t xml:space="preserve">7.4 </w:t>
            </w:r>
            <w:r w:rsidRPr="0037105E">
              <w:rPr>
                <w:rFonts w:asciiTheme="minorHAnsi" w:hAnsiTheme="minorHAnsi"/>
              </w:rPr>
              <w:t xml:space="preserve">Buildings and structures must be maintained in a state of good repair and be weatherproof. Wall and floor junctions must be sealed.  </w:t>
            </w:r>
          </w:p>
        </w:tc>
        <w:tc>
          <w:tcPr>
            <w:tcW w:w="1559" w:type="dxa"/>
          </w:tcPr>
          <w:p w14:paraId="628C5B5A" w14:textId="77777777" w:rsidR="0037105E" w:rsidRPr="0037105E" w:rsidRDefault="0037105E" w:rsidP="0037105E">
            <w:pPr>
              <w:pStyle w:val="TableText"/>
              <w:rPr>
                <w:rFonts w:asciiTheme="minorHAnsi" w:hAnsiTheme="minorHAnsi" w:cstheme="majorHAnsi"/>
                <w:bCs/>
                <w:szCs w:val="18"/>
              </w:rPr>
            </w:pPr>
            <w:r w:rsidRPr="0037105E">
              <w:rPr>
                <w:rFonts w:asciiTheme="minorHAnsi" w:hAnsiTheme="minorHAnsi"/>
                <w:lang w:eastAsia="ja-JP"/>
              </w:rPr>
              <w:t>Major</w:t>
            </w:r>
          </w:p>
        </w:tc>
      </w:tr>
      <w:tr w:rsidR="0037105E" w14:paraId="36BC028A" w14:textId="77777777" w:rsidTr="0037105E">
        <w:trPr>
          <w:cantSplit/>
          <w:tblHeader/>
        </w:trPr>
        <w:tc>
          <w:tcPr>
            <w:tcW w:w="7506" w:type="dxa"/>
          </w:tcPr>
          <w:p w14:paraId="41EA1E28" w14:textId="77777777" w:rsidR="0037105E" w:rsidRPr="0037105E" w:rsidRDefault="0037105E" w:rsidP="0037105E">
            <w:pPr>
              <w:pStyle w:val="TableText"/>
              <w:rPr>
                <w:rFonts w:asciiTheme="minorHAnsi" w:hAnsiTheme="minorHAnsi" w:cstheme="majorHAnsi"/>
                <w:szCs w:val="18"/>
              </w:rPr>
            </w:pPr>
            <w:r w:rsidRPr="0037105E">
              <w:rPr>
                <w:rFonts w:asciiTheme="minorHAnsi" w:hAnsiTheme="minorHAnsi"/>
                <w:lang w:eastAsia="ja-JP"/>
              </w:rPr>
              <w:t xml:space="preserve">7.5 </w:t>
            </w:r>
            <w:r w:rsidRPr="0037105E">
              <w:rPr>
                <w:rFonts w:asciiTheme="minorHAnsi" w:hAnsiTheme="minorHAnsi"/>
              </w:rPr>
              <w:t>Buildings and designated biosecurity areas must be kept clean. Cargo and packaging residues, contaminants and spillages must be cleaned up and correctly disposed of as biosecurity waste without delay.</w:t>
            </w:r>
          </w:p>
        </w:tc>
        <w:tc>
          <w:tcPr>
            <w:tcW w:w="1559" w:type="dxa"/>
          </w:tcPr>
          <w:p w14:paraId="4D93B60D" w14:textId="77777777" w:rsidR="0037105E" w:rsidRPr="0037105E" w:rsidRDefault="0037105E" w:rsidP="0037105E">
            <w:pPr>
              <w:pStyle w:val="TableText"/>
              <w:rPr>
                <w:rFonts w:asciiTheme="minorHAnsi" w:hAnsiTheme="minorHAnsi" w:cstheme="majorHAnsi"/>
                <w:bCs/>
                <w:szCs w:val="18"/>
              </w:rPr>
            </w:pPr>
            <w:r w:rsidRPr="0037105E">
              <w:rPr>
                <w:rFonts w:asciiTheme="minorHAnsi" w:hAnsiTheme="minorHAnsi"/>
                <w:lang w:eastAsia="ja-JP"/>
              </w:rPr>
              <w:t>Major</w:t>
            </w:r>
          </w:p>
        </w:tc>
      </w:tr>
      <w:tr w:rsidR="0037105E" w14:paraId="5B9E587E" w14:textId="77777777" w:rsidTr="0037105E">
        <w:trPr>
          <w:cantSplit/>
          <w:tblHeader/>
        </w:trPr>
        <w:tc>
          <w:tcPr>
            <w:tcW w:w="7506" w:type="dxa"/>
          </w:tcPr>
          <w:p w14:paraId="65BA3E99" w14:textId="77777777" w:rsidR="0037105E" w:rsidRPr="0037105E" w:rsidRDefault="0037105E" w:rsidP="0037105E">
            <w:pPr>
              <w:pStyle w:val="TableText"/>
              <w:rPr>
                <w:rFonts w:asciiTheme="minorHAnsi" w:hAnsiTheme="minorHAnsi"/>
              </w:rPr>
            </w:pPr>
            <w:r w:rsidRPr="0037105E">
              <w:rPr>
                <w:rFonts w:asciiTheme="minorHAnsi" w:hAnsiTheme="minorHAnsi"/>
                <w:lang w:eastAsia="ja-JP"/>
              </w:rPr>
              <w:t xml:space="preserve">7.6 </w:t>
            </w:r>
            <w:r w:rsidRPr="0037105E">
              <w:rPr>
                <w:rFonts w:asciiTheme="minorHAnsi" w:hAnsiTheme="minorHAnsi"/>
              </w:rPr>
              <w:t xml:space="preserve">Goods subject to biosecurity control to be treated in a wash bay must be either: </w:t>
            </w:r>
          </w:p>
          <w:p w14:paraId="350064F3" w14:textId="77777777" w:rsidR="0037105E" w:rsidRPr="0037105E" w:rsidRDefault="0037105E" w:rsidP="0037105E">
            <w:pPr>
              <w:pStyle w:val="TableText"/>
              <w:numPr>
                <w:ilvl w:val="0"/>
                <w:numId w:val="43"/>
              </w:numPr>
              <w:rPr>
                <w:rFonts w:asciiTheme="minorHAnsi" w:hAnsiTheme="minorHAnsi"/>
                <w:lang w:eastAsia="ja-JP"/>
              </w:rPr>
            </w:pPr>
            <w:r w:rsidRPr="0037105E">
              <w:rPr>
                <w:rFonts w:asciiTheme="minorHAnsi" w:hAnsiTheme="minorHAnsi"/>
              </w:rPr>
              <w:t>tarped</w:t>
            </w:r>
          </w:p>
          <w:p w14:paraId="6B2D914C" w14:textId="77777777" w:rsidR="0037105E" w:rsidRPr="0037105E" w:rsidRDefault="0037105E" w:rsidP="0037105E">
            <w:pPr>
              <w:pStyle w:val="TableText"/>
              <w:numPr>
                <w:ilvl w:val="0"/>
                <w:numId w:val="43"/>
              </w:numPr>
              <w:rPr>
                <w:rFonts w:asciiTheme="minorHAnsi" w:hAnsiTheme="minorHAnsi"/>
                <w:lang w:eastAsia="ja-JP"/>
              </w:rPr>
            </w:pPr>
            <w:r w:rsidRPr="0037105E">
              <w:rPr>
                <w:rFonts w:asciiTheme="minorHAnsi" w:hAnsiTheme="minorHAnsi"/>
              </w:rPr>
              <w:t xml:space="preserve">stored under cover </w:t>
            </w:r>
          </w:p>
          <w:p w14:paraId="4E2BF457" w14:textId="77777777" w:rsidR="0037105E" w:rsidRPr="0037105E" w:rsidRDefault="0037105E" w:rsidP="0037105E">
            <w:pPr>
              <w:pStyle w:val="TableText"/>
              <w:numPr>
                <w:ilvl w:val="0"/>
                <w:numId w:val="43"/>
              </w:numPr>
              <w:rPr>
                <w:rFonts w:asciiTheme="minorHAnsi" w:hAnsiTheme="minorHAnsi"/>
              </w:rPr>
            </w:pPr>
            <w:r w:rsidRPr="0037105E">
              <w:rPr>
                <w:rFonts w:asciiTheme="minorHAnsi" w:hAnsiTheme="minorHAnsi"/>
              </w:rPr>
              <w:t xml:space="preserve">stored in a container, or </w:t>
            </w:r>
          </w:p>
          <w:p w14:paraId="07497E75" w14:textId="77777777" w:rsidR="0037105E" w:rsidRPr="0037105E" w:rsidRDefault="0037105E" w:rsidP="0037105E">
            <w:pPr>
              <w:pStyle w:val="TableText"/>
              <w:numPr>
                <w:ilvl w:val="0"/>
                <w:numId w:val="43"/>
              </w:numPr>
              <w:rPr>
                <w:rFonts w:asciiTheme="minorHAnsi" w:hAnsiTheme="minorHAnsi"/>
                <w:lang w:eastAsia="ja-JP"/>
              </w:rPr>
            </w:pPr>
            <w:r w:rsidRPr="0037105E">
              <w:rPr>
                <w:rFonts w:asciiTheme="minorHAnsi" w:hAnsiTheme="minorHAnsi"/>
              </w:rPr>
              <w:t xml:space="preserve">on an impervious surface that drains directly to sewer </w:t>
            </w:r>
          </w:p>
          <w:p w14:paraId="2985019B" w14:textId="77777777" w:rsidR="0037105E" w:rsidRPr="0037105E" w:rsidRDefault="0037105E" w:rsidP="0037105E">
            <w:pPr>
              <w:pStyle w:val="TableText"/>
              <w:rPr>
                <w:rFonts w:asciiTheme="minorHAnsi" w:hAnsiTheme="minorHAnsi" w:cstheme="majorHAnsi"/>
                <w:szCs w:val="18"/>
              </w:rPr>
            </w:pPr>
            <w:r w:rsidRPr="0037105E">
              <w:rPr>
                <w:rFonts w:asciiTheme="minorHAnsi" w:hAnsiTheme="minorHAnsi"/>
              </w:rPr>
              <w:t>until such time as it can be moved to the wash bay for cleaning.</w:t>
            </w:r>
          </w:p>
        </w:tc>
        <w:tc>
          <w:tcPr>
            <w:tcW w:w="1559" w:type="dxa"/>
          </w:tcPr>
          <w:p w14:paraId="6E9B6C80" w14:textId="77777777" w:rsidR="0037105E" w:rsidRPr="0037105E" w:rsidRDefault="0037105E" w:rsidP="0037105E">
            <w:pPr>
              <w:pStyle w:val="TableText"/>
              <w:rPr>
                <w:rFonts w:asciiTheme="minorHAnsi" w:hAnsiTheme="minorHAnsi" w:cstheme="majorHAnsi"/>
                <w:bCs/>
                <w:szCs w:val="18"/>
              </w:rPr>
            </w:pPr>
            <w:r w:rsidRPr="0037105E">
              <w:rPr>
                <w:rFonts w:asciiTheme="minorHAnsi" w:hAnsiTheme="minorHAnsi"/>
                <w:lang w:eastAsia="ja-JP"/>
              </w:rPr>
              <w:t>Major</w:t>
            </w:r>
          </w:p>
        </w:tc>
      </w:tr>
      <w:tr w:rsidR="0037105E" w14:paraId="696008A5" w14:textId="77777777" w:rsidTr="0037105E">
        <w:trPr>
          <w:cantSplit/>
          <w:tblHeader/>
        </w:trPr>
        <w:tc>
          <w:tcPr>
            <w:tcW w:w="7506" w:type="dxa"/>
          </w:tcPr>
          <w:p w14:paraId="64B5CC7D" w14:textId="77777777" w:rsidR="0037105E" w:rsidRPr="0037105E" w:rsidRDefault="0037105E" w:rsidP="0037105E">
            <w:pPr>
              <w:pStyle w:val="Default"/>
              <w:spacing w:beforeLines="40" w:before="96" w:afterLines="40" w:after="96"/>
              <w:rPr>
                <w:rFonts w:asciiTheme="minorHAnsi" w:hAnsiTheme="minorHAnsi" w:cs="Times New Roman"/>
                <w:sz w:val="18"/>
                <w:szCs w:val="18"/>
              </w:rPr>
            </w:pPr>
            <w:r w:rsidRPr="0037105E">
              <w:rPr>
                <w:rFonts w:asciiTheme="minorHAnsi" w:hAnsiTheme="minorHAnsi"/>
                <w:sz w:val="18"/>
                <w:szCs w:val="18"/>
                <w:lang w:eastAsia="ja-JP"/>
              </w:rPr>
              <w:t xml:space="preserve">7.7 </w:t>
            </w:r>
            <w:r w:rsidRPr="0037105E">
              <w:rPr>
                <w:rFonts w:asciiTheme="minorHAnsi" w:hAnsiTheme="minorHAnsi"/>
                <w:color w:val="auto"/>
                <w:sz w:val="18"/>
                <w:szCs w:val="18"/>
              </w:rPr>
              <w:t xml:space="preserve">A non-absorbent white top inspection table must be provided for inspection. It must: </w:t>
            </w:r>
          </w:p>
          <w:p w14:paraId="2D72B4C6" w14:textId="77777777" w:rsidR="0037105E" w:rsidRPr="0037105E" w:rsidRDefault="0037105E" w:rsidP="0037105E">
            <w:pPr>
              <w:pStyle w:val="Default"/>
              <w:numPr>
                <w:ilvl w:val="0"/>
                <w:numId w:val="44"/>
              </w:numPr>
              <w:adjustRightInd/>
              <w:spacing w:beforeLines="40" w:before="96" w:afterLines="40" w:after="96"/>
              <w:ind w:left="313"/>
              <w:rPr>
                <w:rFonts w:asciiTheme="minorHAnsi" w:hAnsiTheme="minorHAnsi"/>
                <w:sz w:val="18"/>
                <w:szCs w:val="18"/>
              </w:rPr>
            </w:pPr>
            <w:r w:rsidRPr="0037105E">
              <w:rPr>
                <w:rFonts w:asciiTheme="minorHAnsi" w:hAnsiTheme="minorHAnsi"/>
                <w:color w:val="auto"/>
                <w:sz w:val="18"/>
                <w:szCs w:val="18"/>
              </w:rPr>
              <w:t>be a minimum of 1 m wide x 2 m long and 0.9 m to 1 m high</w:t>
            </w:r>
          </w:p>
          <w:p w14:paraId="248DCFD8" w14:textId="77777777" w:rsidR="0037105E" w:rsidRPr="0037105E" w:rsidRDefault="0037105E" w:rsidP="0037105E">
            <w:pPr>
              <w:pStyle w:val="Default"/>
              <w:numPr>
                <w:ilvl w:val="0"/>
                <w:numId w:val="44"/>
              </w:numPr>
              <w:adjustRightInd/>
              <w:spacing w:beforeLines="40" w:before="96" w:afterLines="40" w:after="96"/>
              <w:ind w:left="313"/>
              <w:rPr>
                <w:rFonts w:asciiTheme="minorHAnsi" w:hAnsiTheme="minorHAnsi"/>
                <w:sz w:val="18"/>
                <w:szCs w:val="18"/>
              </w:rPr>
            </w:pPr>
            <w:r w:rsidRPr="0037105E">
              <w:rPr>
                <w:rFonts w:asciiTheme="minorHAnsi" w:hAnsiTheme="minorHAnsi"/>
                <w:color w:val="auto"/>
                <w:sz w:val="18"/>
                <w:szCs w:val="18"/>
              </w:rPr>
              <w:t>have a power point in close proximity</w:t>
            </w:r>
          </w:p>
          <w:p w14:paraId="6F6B68FC" w14:textId="77777777" w:rsidR="0037105E" w:rsidRPr="0037105E" w:rsidRDefault="0037105E" w:rsidP="0037105E">
            <w:pPr>
              <w:pStyle w:val="Default"/>
              <w:numPr>
                <w:ilvl w:val="0"/>
                <w:numId w:val="44"/>
              </w:numPr>
              <w:adjustRightInd/>
              <w:spacing w:beforeLines="40" w:before="96" w:afterLines="40" w:after="96"/>
              <w:ind w:left="313"/>
              <w:rPr>
                <w:rFonts w:asciiTheme="minorHAnsi" w:hAnsiTheme="minorHAnsi"/>
                <w:sz w:val="18"/>
                <w:szCs w:val="18"/>
              </w:rPr>
            </w:pPr>
            <w:r w:rsidRPr="0037105E">
              <w:rPr>
                <w:rFonts w:asciiTheme="minorHAnsi" w:hAnsiTheme="minorHAnsi"/>
                <w:color w:val="auto"/>
                <w:sz w:val="18"/>
                <w:szCs w:val="18"/>
              </w:rPr>
              <w:t xml:space="preserve">have an artificial light of not less than 600 lux intensity within 1 m of the table </w:t>
            </w:r>
          </w:p>
          <w:p w14:paraId="06A76B62" w14:textId="77777777" w:rsidR="0037105E" w:rsidRPr="0037105E" w:rsidRDefault="0037105E" w:rsidP="0037105E">
            <w:pPr>
              <w:pStyle w:val="Default"/>
              <w:numPr>
                <w:ilvl w:val="0"/>
                <w:numId w:val="44"/>
              </w:numPr>
              <w:adjustRightInd/>
              <w:spacing w:beforeLines="40" w:before="96" w:afterLines="40" w:after="96"/>
              <w:ind w:left="313"/>
              <w:contextualSpacing/>
              <w:rPr>
                <w:rFonts w:asciiTheme="minorHAnsi" w:hAnsiTheme="minorHAnsi"/>
                <w:sz w:val="18"/>
                <w:szCs w:val="18"/>
              </w:rPr>
            </w:pPr>
            <w:r w:rsidRPr="0037105E">
              <w:rPr>
                <w:rFonts w:asciiTheme="minorHAnsi" w:hAnsiTheme="minorHAnsi"/>
                <w:color w:val="auto"/>
                <w:sz w:val="18"/>
                <w:szCs w:val="18"/>
              </w:rPr>
              <w:t xml:space="preserve">be located within a biosecurity area. </w:t>
            </w:r>
          </w:p>
          <w:p w14:paraId="5FCF4E5D" w14:textId="77777777" w:rsidR="0037105E" w:rsidRPr="0037105E" w:rsidRDefault="0037105E" w:rsidP="0037105E">
            <w:pPr>
              <w:pStyle w:val="TableBullet"/>
              <w:numPr>
                <w:ilvl w:val="0"/>
                <w:numId w:val="0"/>
              </w:numPr>
              <w:rPr>
                <w:rFonts w:asciiTheme="minorHAnsi" w:hAnsiTheme="minorHAnsi"/>
                <w:lang w:eastAsia="ja-JP"/>
              </w:rPr>
            </w:pPr>
            <w:r w:rsidRPr="0037105E">
              <w:rPr>
                <w:rFonts w:asciiTheme="minorHAnsi" w:hAnsiTheme="minorHAnsi"/>
                <w:b/>
                <w:szCs w:val="18"/>
              </w:rPr>
              <w:t>Note</w:t>
            </w:r>
            <w:r w:rsidRPr="0037105E">
              <w:rPr>
                <w:rFonts w:asciiTheme="minorHAnsi" w:hAnsiTheme="minorHAnsi"/>
                <w:szCs w:val="18"/>
              </w:rPr>
              <w:t>: Where the table top is not white, clean white disposable paper may be used to cover the table during an inspection. The paper must be replaced when inspections are complete or whenever requested by a biosecurity officer. The paper must be disposed of as biosecurity waste by a department approved method.  </w:t>
            </w:r>
          </w:p>
        </w:tc>
        <w:tc>
          <w:tcPr>
            <w:tcW w:w="1559" w:type="dxa"/>
          </w:tcPr>
          <w:p w14:paraId="2EFE35BB" w14:textId="77777777" w:rsidR="0037105E" w:rsidRPr="0037105E" w:rsidRDefault="0037105E" w:rsidP="0037105E">
            <w:pPr>
              <w:pStyle w:val="TableText"/>
              <w:rPr>
                <w:rFonts w:asciiTheme="minorHAnsi" w:hAnsiTheme="minorHAnsi" w:cstheme="majorHAnsi"/>
                <w:bCs/>
                <w:szCs w:val="18"/>
              </w:rPr>
            </w:pPr>
            <w:r w:rsidRPr="0037105E">
              <w:rPr>
                <w:rFonts w:asciiTheme="minorHAnsi" w:hAnsiTheme="minorHAnsi"/>
                <w:lang w:eastAsia="ja-JP"/>
              </w:rPr>
              <w:t>Major</w:t>
            </w:r>
          </w:p>
        </w:tc>
      </w:tr>
      <w:tr w:rsidR="0037105E" w14:paraId="23DDAE2E" w14:textId="77777777" w:rsidTr="0037105E">
        <w:trPr>
          <w:cantSplit/>
          <w:tblHeader/>
        </w:trPr>
        <w:tc>
          <w:tcPr>
            <w:tcW w:w="7506" w:type="dxa"/>
          </w:tcPr>
          <w:p w14:paraId="2438873F"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 xml:space="preserve">7.8 </w:t>
            </w:r>
            <w:r w:rsidRPr="0037105E">
              <w:rPr>
                <w:rFonts w:asciiTheme="minorHAnsi" w:hAnsiTheme="minorHAnsi"/>
                <w:iCs/>
                <w:szCs w:val="18"/>
              </w:rPr>
              <w:t>Biosecurity areas must have floor surfaces finished with materials that are smooth, impervious, durable and easy to clean.</w:t>
            </w:r>
            <w:r w:rsidRPr="0037105E">
              <w:rPr>
                <w:rFonts w:asciiTheme="minorHAnsi" w:hAnsiTheme="minorHAnsi"/>
                <w:lang w:eastAsia="ja-JP"/>
              </w:rPr>
              <w:t>`</w:t>
            </w:r>
          </w:p>
        </w:tc>
        <w:tc>
          <w:tcPr>
            <w:tcW w:w="1559" w:type="dxa"/>
          </w:tcPr>
          <w:p w14:paraId="27A9458B"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Major</w:t>
            </w:r>
          </w:p>
        </w:tc>
      </w:tr>
      <w:tr w:rsidR="0037105E" w14:paraId="0F9B69D9" w14:textId="77777777" w:rsidTr="0037105E">
        <w:trPr>
          <w:cantSplit/>
          <w:tblHeader/>
        </w:trPr>
        <w:tc>
          <w:tcPr>
            <w:tcW w:w="7506" w:type="dxa"/>
          </w:tcPr>
          <w:p w14:paraId="0A6FD589"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iCs/>
                <w:szCs w:val="18"/>
              </w:rPr>
              <w:t>7.9 Biosecurity area floors must be maintained and free from defects.</w:t>
            </w:r>
          </w:p>
        </w:tc>
        <w:tc>
          <w:tcPr>
            <w:tcW w:w="1559" w:type="dxa"/>
          </w:tcPr>
          <w:p w14:paraId="7F5F8C6F" w14:textId="77777777" w:rsidR="0037105E" w:rsidRPr="0037105E" w:rsidRDefault="0037105E" w:rsidP="0037105E">
            <w:pPr>
              <w:pStyle w:val="TableText"/>
              <w:rPr>
                <w:rFonts w:asciiTheme="minorHAnsi" w:hAnsiTheme="minorHAnsi"/>
                <w:lang w:eastAsia="ja-JP"/>
              </w:rPr>
            </w:pPr>
            <w:r w:rsidRPr="0037105E">
              <w:rPr>
                <w:rFonts w:asciiTheme="minorHAnsi" w:hAnsiTheme="minorHAnsi"/>
                <w:lang w:eastAsia="ja-JP"/>
              </w:rPr>
              <w:t xml:space="preserve">Major </w:t>
            </w:r>
          </w:p>
        </w:tc>
      </w:tr>
    </w:tbl>
    <w:p w14:paraId="5838767C" w14:textId="77777777" w:rsidR="0054496B" w:rsidRDefault="0054496B" w:rsidP="0054496B"/>
    <w:p w14:paraId="092645EC" w14:textId="77777777" w:rsidR="0054496B" w:rsidRPr="0054496B" w:rsidRDefault="0054496B" w:rsidP="0054496B">
      <w:pPr>
        <w:pStyle w:val="Heading1"/>
      </w:pPr>
      <w:bookmarkStart w:id="29" w:name="_Toc504030699"/>
      <w:bookmarkStart w:id="30" w:name="_Toc520282922"/>
      <w:r w:rsidRPr="0054496B">
        <w:t xml:space="preserve">Table 8 Off site </w:t>
      </w:r>
      <w:bookmarkEnd w:id="29"/>
      <w:r w:rsidR="0037105E">
        <w:t>treatment</w:t>
      </w:r>
      <w:bookmarkEnd w:id="30"/>
      <w:r w:rsidRPr="0054496B">
        <w:t xml:space="preserve"> </w:t>
      </w:r>
    </w:p>
    <w:tbl>
      <w:tblPr>
        <w:tblStyle w:val="TableGrid"/>
        <w:tblW w:w="9065" w:type="dxa"/>
        <w:tblLook w:val="04A0" w:firstRow="1" w:lastRow="0" w:firstColumn="1" w:lastColumn="0" w:noHBand="0" w:noVBand="1"/>
      </w:tblPr>
      <w:tblGrid>
        <w:gridCol w:w="7506"/>
        <w:gridCol w:w="1559"/>
      </w:tblGrid>
      <w:tr w:rsidR="0054496B" w14:paraId="405DF12D" w14:textId="77777777" w:rsidTr="0037105E">
        <w:trPr>
          <w:cantSplit/>
          <w:tblHeader/>
        </w:trPr>
        <w:tc>
          <w:tcPr>
            <w:tcW w:w="7506" w:type="dxa"/>
          </w:tcPr>
          <w:p w14:paraId="1C551E2B" w14:textId="1E538CF9" w:rsidR="0054496B" w:rsidRDefault="00F72D28" w:rsidP="0037105E">
            <w:pPr>
              <w:pStyle w:val="TableHeading"/>
              <w:rPr>
                <w:lang w:eastAsia="ja-JP"/>
              </w:rPr>
            </w:pPr>
            <w:r>
              <w:rPr>
                <w:lang w:eastAsia="ja-JP"/>
              </w:rPr>
              <w:t>Conditions</w:t>
            </w:r>
          </w:p>
        </w:tc>
        <w:tc>
          <w:tcPr>
            <w:tcW w:w="1559" w:type="dxa"/>
          </w:tcPr>
          <w:p w14:paraId="08730A47" w14:textId="77777777" w:rsidR="0054496B" w:rsidRDefault="0054496B" w:rsidP="0037105E">
            <w:pPr>
              <w:pStyle w:val="TableHeading"/>
              <w:rPr>
                <w:lang w:eastAsia="ja-JP"/>
              </w:rPr>
            </w:pPr>
            <w:r>
              <w:rPr>
                <w:lang w:eastAsia="ja-JP"/>
              </w:rPr>
              <w:t>Nonconformity guide</w:t>
            </w:r>
          </w:p>
        </w:tc>
      </w:tr>
      <w:tr w:rsidR="0037105E" w14:paraId="4C7295E1" w14:textId="77777777" w:rsidTr="0037105E">
        <w:trPr>
          <w:cantSplit/>
          <w:tblHeader/>
        </w:trPr>
        <w:tc>
          <w:tcPr>
            <w:tcW w:w="7506" w:type="dxa"/>
          </w:tcPr>
          <w:p w14:paraId="6EFA2BB4" w14:textId="77777777" w:rsidR="0037105E" w:rsidRDefault="0037105E" w:rsidP="0037105E">
            <w:pPr>
              <w:pStyle w:val="TableText"/>
              <w:rPr>
                <w:lang w:eastAsia="ja-JP"/>
              </w:rPr>
            </w:pPr>
            <w:r>
              <w:rPr>
                <w:lang w:eastAsia="ja-JP"/>
              </w:rPr>
              <w:t xml:space="preserve">8.1 Goods being moved off site </w:t>
            </w:r>
            <w:r w:rsidRPr="002228C2">
              <w:rPr>
                <w:rFonts w:asciiTheme="majorHAnsi" w:hAnsiTheme="majorHAnsi"/>
                <w:lang w:eastAsia="ja-JP"/>
              </w:rPr>
              <w:t xml:space="preserve">for </w:t>
            </w:r>
            <w:r w:rsidRPr="002228C2">
              <w:rPr>
                <w:rFonts w:asciiTheme="majorHAnsi" w:hAnsiTheme="majorHAnsi"/>
                <w:szCs w:val="18"/>
              </w:rPr>
              <w:t>treatment (including fumigation, cleaning, heat and gamma)</w:t>
            </w:r>
            <w:r w:rsidRPr="009C019D">
              <w:rPr>
                <w:rFonts w:asciiTheme="minorHAnsi" w:hAnsiTheme="minorHAnsi"/>
                <w:szCs w:val="18"/>
              </w:rPr>
              <w:t xml:space="preserve"> </w:t>
            </w:r>
            <w:r>
              <w:rPr>
                <w:lang w:eastAsia="ja-JP"/>
              </w:rPr>
              <w:t>must be:</w:t>
            </w:r>
          </w:p>
          <w:p w14:paraId="0E6B88DD" w14:textId="77777777" w:rsidR="0037105E" w:rsidRDefault="0037105E" w:rsidP="0037105E">
            <w:pPr>
              <w:pStyle w:val="TableBullet"/>
              <w:rPr>
                <w:lang w:eastAsia="ja-JP"/>
              </w:rPr>
            </w:pPr>
            <w:r>
              <w:rPr>
                <w:lang w:eastAsia="ja-JP"/>
              </w:rPr>
              <w:t>secured in order to prevent the potential escape and/or spread of biosecurity risk material</w:t>
            </w:r>
          </w:p>
          <w:p w14:paraId="4E6E2C20" w14:textId="77777777" w:rsidR="0037105E" w:rsidRDefault="0037105E" w:rsidP="0037105E">
            <w:pPr>
              <w:pStyle w:val="TableBullet"/>
              <w:rPr>
                <w:lang w:eastAsia="ja-JP"/>
              </w:rPr>
            </w:pPr>
            <w:r>
              <w:rPr>
                <w:lang w:eastAsia="ja-JP"/>
              </w:rPr>
              <w:t>transported directly to a department approved site, in line with the applicable departmental direction.</w:t>
            </w:r>
          </w:p>
        </w:tc>
        <w:tc>
          <w:tcPr>
            <w:tcW w:w="1559" w:type="dxa"/>
          </w:tcPr>
          <w:p w14:paraId="739F970C" w14:textId="77777777" w:rsidR="0037105E" w:rsidRDefault="0037105E" w:rsidP="0037105E">
            <w:pPr>
              <w:pStyle w:val="TableText"/>
              <w:rPr>
                <w:lang w:eastAsia="ja-JP"/>
              </w:rPr>
            </w:pPr>
            <w:r>
              <w:rPr>
                <w:lang w:eastAsia="ja-JP"/>
              </w:rPr>
              <w:t>Major or critical</w:t>
            </w:r>
          </w:p>
        </w:tc>
      </w:tr>
    </w:tbl>
    <w:p w14:paraId="62ECAF94" w14:textId="77777777" w:rsidR="0054496B" w:rsidRDefault="0054496B" w:rsidP="0054496B"/>
    <w:p w14:paraId="2D18AE9D" w14:textId="77777777" w:rsidR="0054496B" w:rsidRPr="0054496B" w:rsidRDefault="0054496B" w:rsidP="0054496B">
      <w:pPr>
        <w:pStyle w:val="Heading1"/>
      </w:pPr>
      <w:bookmarkStart w:id="31" w:name="_Toc520282923"/>
      <w:r w:rsidRPr="0054496B">
        <w:lastRenderedPageBreak/>
        <w:t xml:space="preserve">Table 9 </w:t>
      </w:r>
      <w:r w:rsidR="0037105E">
        <w:t>Container inspections</w:t>
      </w:r>
      <w:bookmarkEnd w:id="31"/>
      <w:r w:rsidR="0037105E">
        <w:t xml:space="preserve"> </w:t>
      </w:r>
      <w:r w:rsidRPr="0054496B">
        <w:t xml:space="preserve">  </w:t>
      </w:r>
    </w:p>
    <w:tbl>
      <w:tblPr>
        <w:tblStyle w:val="TableGrid"/>
        <w:tblW w:w="9065" w:type="dxa"/>
        <w:tblLook w:val="04A0" w:firstRow="1" w:lastRow="0" w:firstColumn="1" w:lastColumn="0" w:noHBand="0" w:noVBand="1"/>
      </w:tblPr>
      <w:tblGrid>
        <w:gridCol w:w="7506"/>
        <w:gridCol w:w="1559"/>
      </w:tblGrid>
      <w:tr w:rsidR="0054496B" w14:paraId="12C9FEC5" w14:textId="77777777" w:rsidTr="0037105E">
        <w:trPr>
          <w:cantSplit/>
          <w:tblHeader/>
        </w:trPr>
        <w:tc>
          <w:tcPr>
            <w:tcW w:w="7506" w:type="dxa"/>
          </w:tcPr>
          <w:p w14:paraId="26EF7B74" w14:textId="0653FBA9" w:rsidR="0054496B" w:rsidRDefault="00F72D28" w:rsidP="0037105E">
            <w:pPr>
              <w:pStyle w:val="TableHeading"/>
              <w:rPr>
                <w:lang w:eastAsia="ja-JP"/>
              </w:rPr>
            </w:pPr>
            <w:r>
              <w:rPr>
                <w:lang w:eastAsia="ja-JP"/>
              </w:rPr>
              <w:t>Conditions</w:t>
            </w:r>
          </w:p>
        </w:tc>
        <w:tc>
          <w:tcPr>
            <w:tcW w:w="1559" w:type="dxa"/>
          </w:tcPr>
          <w:p w14:paraId="4C5FD061" w14:textId="77777777" w:rsidR="0054496B" w:rsidRDefault="0054496B" w:rsidP="0037105E">
            <w:pPr>
              <w:pStyle w:val="TableHeading"/>
              <w:rPr>
                <w:lang w:eastAsia="ja-JP"/>
              </w:rPr>
            </w:pPr>
            <w:r>
              <w:rPr>
                <w:lang w:eastAsia="ja-JP"/>
              </w:rPr>
              <w:t>Nonconformity guide</w:t>
            </w:r>
          </w:p>
        </w:tc>
      </w:tr>
      <w:tr w:rsidR="00C651A0" w14:paraId="46037A9F" w14:textId="77777777" w:rsidTr="0037105E">
        <w:trPr>
          <w:cantSplit/>
          <w:tblHeader/>
        </w:trPr>
        <w:tc>
          <w:tcPr>
            <w:tcW w:w="7506" w:type="dxa"/>
          </w:tcPr>
          <w:p w14:paraId="6A3F83C3" w14:textId="77777777" w:rsidR="00C651A0" w:rsidRPr="00C651A0" w:rsidRDefault="00C651A0" w:rsidP="00C651A0">
            <w:pPr>
              <w:pStyle w:val="TableHeading"/>
              <w:rPr>
                <w:rFonts w:asciiTheme="minorHAnsi" w:hAnsiTheme="minorHAnsi"/>
                <w:b w:val="0"/>
                <w:szCs w:val="18"/>
                <w:lang w:eastAsia="ja-JP"/>
              </w:rPr>
            </w:pPr>
            <w:r w:rsidRPr="00C651A0">
              <w:rPr>
                <w:rFonts w:asciiTheme="minorHAnsi" w:hAnsiTheme="minorHAnsi"/>
                <w:b w:val="0"/>
                <w:szCs w:val="18"/>
                <w:lang w:eastAsia="ja-JP"/>
              </w:rPr>
              <w:t>Where there are external container inspections (including rural tailgate inspections) conducted at the approved arrangement site the following applies.</w:t>
            </w:r>
          </w:p>
        </w:tc>
        <w:tc>
          <w:tcPr>
            <w:tcW w:w="1559" w:type="dxa"/>
          </w:tcPr>
          <w:p w14:paraId="21AEB286" w14:textId="77777777" w:rsidR="00C651A0" w:rsidRPr="00C651A0" w:rsidRDefault="00C651A0" w:rsidP="00C651A0">
            <w:pPr>
              <w:pStyle w:val="TableHeading"/>
              <w:rPr>
                <w:rFonts w:asciiTheme="minorHAnsi" w:hAnsiTheme="minorHAnsi"/>
                <w:b w:val="0"/>
                <w:szCs w:val="18"/>
                <w:lang w:eastAsia="ja-JP"/>
              </w:rPr>
            </w:pPr>
            <w:r w:rsidRPr="00C651A0">
              <w:rPr>
                <w:rFonts w:asciiTheme="minorHAnsi" w:hAnsiTheme="minorHAnsi"/>
                <w:b w:val="0"/>
                <w:szCs w:val="18"/>
                <w:lang w:eastAsia="ja-JP"/>
              </w:rPr>
              <w:t>N/A</w:t>
            </w:r>
          </w:p>
        </w:tc>
      </w:tr>
      <w:tr w:rsidR="00C651A0" w14:paraId="4020E97F" w14:textId="77777777" w:rsidTr="0037105E">
        <w:trPr>
          <w:cantSplit/>
          <w:tblHeader/>
        </w:trPr>
        <w:tc>
          <w:tcPr>
            <w:tcW w:w="7506" w:type="dxa"/>
          </w:tcPr>
          <w:p w14:paraId="0E840B98" w14:textId="77777777" w:rsidR="00C651A0" w:rsidRPr="00C651A0" w:rsidRDefault="00C651A0" w:rsidP="00C651A0">
            <w:pPr>
              <w:pStyle w:val="TableHeading"/>
              <w:rPr>
                <w:rFonts w:asciiTheme="minorHAnsi" w:eastAsia="Times New Roman" w:hAnsiTheme="minorHAnsi" w:cs="Times New Roman"/>
                <w:b w:val="0"/>
                <w:szCs w:val="18"/>
                <w:lang w:eastAsia="en-AU"/>
              </w:rPr>
            </w:pPr>
            <w:r w:rsidRPr="00C651A0">
              <w:rPr>
                <w:rFonts w:asciiTheme="minorHAnsi" w:hAnsiTheme="minorHAnsi"/>
                <w:b w:val="0"/>
                <w:szCs w:val="18"/>
                <w:lang w:eastAsia="ja-JP"/>
              </w:rPr>
              <w:t xml:space="preserve">9.1 </w:t>
            </w:r>
            <w:r w:rsidRPr="00C651A0">
              <w:rPr>
                <w:rFonts w:asciiTheme="minorHAnsi" w:eastAsia="Times New Roman" w:hAnsiTheme="minorHAnsi" w:cs="Times New Roman"/>
                <w:b w:val="0"/>
                <w:szCs w:val="18"/>
                <w:lang w:eastAsia="en-AU"/>
              </w:rPr>
              <w:t>When conducting internal container inspections, either of the following must be used:</w:t>
            </w:r>
          </w:p>
          <w:p w14:paraId="7ABD73EC" w14:textId="77777777" w:rsidR="00C651A0" w:rsidRPr="00C651A0" w:rsidRDefault="00C651A0" w:rsidP="00C651A0">
            <w:pPr>
              <w:pStyle w:val="ListParagraph"/>
              <w:numPr>
                <w:ilvl w:val="0"/>
                <w:numId w:val="45"/>
              </w:numPr>
              <w:spacing w:after="0" w:line="240" w:lineRule="auto"/>
              <w:ind w:left="408" w:hanging="408"/>
              <w:contextualSpacing w:val="0"/>
              <w:rPr>
                <w:rFonts w:eastAsia="Times New Roman" w:cs="Times New Roman"/>
                <w:sz w:val="18"/>
                <w:szCs w:val="18"/>
                <w:lang w:eastAsia="en-AU"/>
              </w:rPr>
            </w:pPr>
            <w:r w:rsidRPr="00C651A0">
              <w:rPr>
                <w:rFonts w:eastAsia="Times New Roman" w:cs="Times New Roman"/>
                <w:sz w:val="18"/>
                <w:szCs w:val="18"/>
                <w:lang w:eastAsia="en-AU"/>
              </w:rPr>
              <w:t>equipment to place the container on the ground on an impervious surface</w:t>
            </w:r>
          </w:p>
          <w:p w14:paraId="51151D4B" w14:textId="77777777" w:rsidR="00C651A0" w:rsidRPr="00C651A0" w:rsidRDefault="00C651A0" w:rsidP="00C651A0">
            <w:pPr>
              <w:pStyle w:val="ListParagraph"/>
              <w:numPr>
                <w:ilvl w:val="0"/>
                <w:numId w:val="45"/>
              </w:numPr>
              <w:spacing w:after="0" w:line="240" w:lineRule="auto"/>
              <w:ind w:left="408" w:hanging="408"/>
              <w:contextualSpacing w:val="0"/>
              <w:rPr>
                <w:sz w:val="18"/>
                <w:szCs w:val="18"/>
                <w:lang w:eastAsia="ja-JP"/>
              </w:rPr>
            </w:pPr>
            <w:r w:rsidRPr="00C651A0">
              <w:rPr>
                <w:rFonts w:eastAsia="Times New Roman" w:cs="Times New Roman"/>
                <w:sz w:val="18"/>
                <w:szCs w:val="18"/>
                <w:lang w:eastAsia="en-AU"/>
              </w:rPr>
              <w:t xml:space="preserve">a raised container inspection platform if the internal of the container is to be accessed while on a </w:t>
            </w:r>
            <w:proofErr w:type="gramStart"/>
            <w:r w:rsidRPr="00C651A0">
              <w:rPr>
                <w:rFonts w:eastAsia="Times New Roman" w:cs="Times New Roman"/>
                <w:sz w:val="18"/>
                <w:szCs w:val="18"/>
                <w:lang w:eastAsia="en-AU"/>
              </w:rPr>
              <w:t>container  inspection</w:t>
            </w:r>
            <w:proofErr w:type="gramEnd"/>
            <w:r w:rsidRPr="00C651A0">
              <w:rPr>
                <w:rFonts w:eastAsia="Times New Roman" w:cs="Times New Roman"/>
                <w:sz w:val="18"/>
                <w:szCs w:val="18"/>
                <w:lang w:eastAsia="en-AU"/>
              </w:rPr>
              <w:t xml:space="preserve"> stand or on the back of a truck.</w:t>
            </w:r>
          </w:p>
          <w:p w14:paraId="3211AA20" w14:textId="77777777" w:rsidR="00C651A0" w:rsidRPr="00C651A0" w:rsidRDefault="00C651A0" w:rsidP="00C651A0">
            <w:pPr>
              <w:spacing w:after="0" w:line="240" w:lineRule="auto"/>
              <w:rPr>
                <w:rFonts w:asciiTheme="minorHAnsi" w:hAnsiTheme="minorHAnsi"/>
                <w:sz w:val="18"/>
                <w:szCs w:val="18"/>
                <w:lang w:eastAsia="ja-JP"/>
              </w:rPr>
            </w:pPr>
            <w:r w:rsidRPr="00C651A0">
              <w:rPr>
                <w:rFonts w:asciiTheme="minorHAnsi" w:eastAsia="Times New Roman" w:hAnsiTheme="minorHAnsi"/>
                <w:b/>
                <w:sz w:val="18"/>
                <w:szCs w:val="18"/>
                <w:lang w:eastAsia="en-AU"/>
              </w:rPr>
              <w:t xml:space="preserve">Note: </w:t>
            </w:r>
            <w:r w:rsidRPr="00C651A0">
              <w:rPr>
                <w:rFonts w:asciiTheme="minorHAnsi" w:eastAsia="Times New Roman" w:hAnsiTheme="minorHAnsi"/>
                <w:sz w:val="18"/>
                <w:szCs w:val="18"/>
                <w:lang w:eastAsia="en-AU"/>
              </w:rPr>
              <w:t>Stairs, ladders and platforms construction must comply with AS 1657 2013: Fixed platforms, walkways, stairways and ladders - Design, construction and installation.</w:t>
            </w:r>
          </w:p>
        </w:tc>
        <w:tc>
          <w:tcPr>
            <w:tcW w:w="1559" w:type="dxa"/>
          </w:tcPr>
          <w:p w14:paraId="6AB86C55" w14:textId="77777777" w:rsidR="00C651A0" w:rsidRPr="00C651A0" w:rsidRDefault="00C651A0" w:rsidP="00C651A0">
            <w:pPr>
              <w:pStyle w:val="TableHeading"/>
              <w:rPr>
                <w:rFonts w:asciiTheme="minorHAnsi" w:hAnsiTheme="minorHAnsi"/>
                <w:b w:val="0"/>
                <w:szCs w:val="18"/>
                <w:lang w:eastAsia="ja-JP"/>
              </w:rPr>
            </w:pPr>
            <w:r w:rsidRPr="00C651A0">
              <w:rPr>
                <w:rFonts w:asciiTheme="minorHAnsi" w:hAnsiTheme="minorHAnsi"/>
                <w:b w:val="0"/>
                <w:szCs w:val="18"/>
                <w:lang w:eastAsia="ja-JP"/>
              </w:rPr>
              <w:t>Major or critical</w:t>
            </w:r>
          </w:p>
        </w:tc>
      </w:tr>
      <w:tr w:rsidR="00C651A0" w14:paraId="73B856D5" w14:textId="77777777" w:rsidTr="0037105E">
        <w:trPr>
          <w:cantSplit/>
          <w:tblHeader/>
        </w:trPr>
        <w:tc>
          <w:tcPr>
            <w:tcW w:w="7506" w:type="dxa"/>
          </w:tcPr>
          <w:p w14:paraId="49AA8733" w14:textId="77777777" w:rsidR="00C651A0" w:rsidRPr="00C651A0" w:rsidRDefault="00C651A0" w:rsidP="00C651A0">
            <w:pPr>
              <w:pStyle w:val="TableHeading"/>
              <w:rPr>
                <w:rFonts w:asciiTheme="minorHAnsi" w:hAnsiTheme="minorHAnsi"/>
                <w:b w:val="0"/>
                <w:szCs w:val="18"/>
                <w:lang w:eastAsia="ja-JP"/>
              </w:rPr>
            </w:pPr>
            <w:r w:rsidRPr="00C651A0">
              <w:rPr>
                <w:rFonts w:asciiTheme="minorHAnsi" w:hAnsiTheme="minorHAnsi"/>
                <w:b w:val="0"/>
                <w:szCs w:val="18"/>
                <w:lang w:eastAsia="ja-JP"/>
              </w:rPr>
              <w:t>9.2 Fully laden containers must be capable of being inspected on the underside by using a sea container inspection stand. The stand must be suitable for the types of containers being inspected and be certified according to the standards in the department’s Standards for Sea Freight Container Inspection Stands</w:t>
            </w:r>
            <w:r>
              <w:rPr>
                <w:rFonts w:asciiTheme="minorHAnsi" w:hAnsiTheme="minorHAnsi"/>
                <w:b w:val="0"/>
                <w:szCs w:val="18"/>
                <w:lang w:eastAsia="ja-JP"/>
              </w:rPr>
              <w:t xml:space="preserve"> available on the departments website</w:t>
            </w:r>
            <w:r w:rsidRPr="00C651A0">
              <w:rPr>
                <w:rFonts w:asciiTheme="minorHAnsi" w:hAnsiTheme="minorHAnsi"/>
                <w:b w:val="0"/>
                <w:szCs w:val="18"/>
                <w:lang w:eastAsia="ja-JP"/>
              </w:rPr>
              <w:t>.</w:t>
            </w:r>
          </w:p>
        </w:tc>
        <w:tc>
          <w:tcPr>
            <w:tcW w:w="1559" w:type="dxa"/>
          </w:tcPr>
          <w:p w14:paraId="2E11961B" w14:textId="77777777" w:rsidR="00C651A0" w:rsidRPr="00C651A0" w:rsidRDefault="00C651A0" w:rsidP="00C651A0">
            <w:pPr>
              <w:pStyle w:val="TableHeading"/>
              <w:rPr>
                <w:rFonts w:asciiTheme="minorHAnsi" w:hAnsiTheme="minorHAnsi"/>
                <w:b w:val="0"/>
                <w:szCs w:val="18"/>
                <w:lang w:eastAsia="ja-JP"/>
              </w:rPr>
            </w:pPr>
            <w:r w:rsidRPr="00C651A0">
              <w:rPr>
                <w:rFonts w:asciiTheme="minorHAnsi" w:hAnsiTheme="minorHAnsi"/>
                <w:b w:val="0"/>
                <w:szCs w:val="18"/>
                <w:lang w:eastAsia="ja-JP"/>
              </w:rPr>
              <w:t>Major or critical</w:t>
            </w:r>
          </w:p>
        </w:tc>
      </w:tr>
    </w:tbl>
    <w:p w14:paraId="01E81F18" w14:textId="77777777" w:rsidR="0054496B" w:rsidRDefault="0054496B" w:rsidP="0054496B"/>
    <w:p w14:paraId="40FD9CFB" w14:textId="77777777" w:rsidR="0054496B" w:rsidRPr="00171BC4" w:rsidRDefault="0054496B" w:rsidP="0054496B">
      <w:pPr>
        <w:pStyle w:val="Heading1"/>
      </w:pPr>
      <w:bookmarkStart w:id="32" w:name="_Toc504030701"/>
      <w:bookmarkStart w:id="33" w:name="_Toc520282924"/>
      <w:r w:rsidRPr="00171BC4">
        <w:t>Table 10</w:t>
      </w:r>
      <w:r w:rsidR="00C651A0">
        <w:t>A</w:t>
      </w:r>
      <w:r w:rsidRPr="00171BC4">
        <w:t xml:space="preserve"> </w:t>
      </w:r>
      <w:r w:rsidRPr="0054496B">
        <w:t>Waste</w:t>
      </w:r>
      <w:r w:rsidRPr="00171BC4">
        <w:t xml:space="preserve"> disposal</w:t>
      </w:r>
      <w:bookmarkEnd w:id="32"/>
      <w:bookmarkEnd w:id="33"/>
    </w:p>
    <w:tbl>
      <w:tblPr>
        <w:tblStyle w:val="TableGrid"/>
        <w:tblW w:w="9065" w:type="dxa"/>
        <w:tblLook w:val="04A0" w:firstRow="1" w:lastRow="0" w:firstColumn="1" w:lastColumn="0" w:noHBand="0" w:noVBand="1"/>
      </w:tblPr>
      <w:tblGrid>
        <w:gridCol w:w="7506"/>
        <w:gridCol w:w="1559"/>
      </w:tblGrid>
      <w:tr w:rsidR="0054496B" w14:paraId="7382352E" w14:textId="77777777" w:rsidTr="0037105E">
        <w:trPr>
          <w:cantSplit/>
          <w:tblHeader/>
        </w:trPr>
        <w:tc>
          <w:tcPr>
            <w:tcW w:w="7506" w:type="dxa"/>
          </w:tcPr>
          <w:p w14:paraId="5C7C2B0A" w14:textId="5EEA35A5" w:rsidR="0054496B" w:rsidRDefault="00F72D28" w:rsidP="0037105E">
            <w:pPr>
              <w:pStyle w:val="TableHeading"/>
              <w:rPr>
                <w:lang w:eastAsia="ja-JP"/>
              </w:rPr>
            </w:pPr>
            <w:r>
              <w:rPr>
                <w:lang w:eastAsia="ja-JP"/>
              </w:rPr>
              <w:t>Conditions</w:t>
            </w:r>
          </w:p>
        </w:tc>
        <w:tc>
          <w:tcPr>
            <w:tcW w:w="1559" w:type="dxa"/>
          </w:tcPr>
          <w:p w14:paraId="228C1805" w14:textId="77777777" w:rsidR="0054496B" w:rsidRDefault="0054496B" w:rsidP="0037105E">
            <w:pPr>
              <w:pStyle w:val="TableHeading"/>
              <w:rPr>
                <w:lang w:eastAsia="ja-JP"/>
              </w:rPr>
            </w:pPr>
            <w:r>
              <w:rPr>
                <w:lang w:eastAsia="ja-JP"/>
              </w:rPr>
              <w:t>Nonconformity guide</w:t>
            </w:r>
          </w:p>
        </w:tc>
      </w:tr>
      <w:tr w:rsidR="00C651A0" w14:paraId="52C88777" w14:textId="77777777" w:rsidTr="0037105E">
        <w:trPr>
          <w:cantSplit/>
          <w:tblHeader/>
        </w:trPr>
        <w:tc>
          <w:tcPr>
            <w:tcW w:w="7506" w:type="dxa"/>
          </w:tcPr>
          <w:p w14:paraId="653F1CD8" w14:textId="77777777" w:rsidR="00C651A0" w:rsidRPr="00533432" w:rsidRDefault="00C651A0" w:rsidP="00C651A0">
            <w:pPr>
              <w:spacing w:after="120" w:line="240" w:lineRule="auto"/>
              <w:rPr>
                <w:sz w:val="18"/>
                <w:szCs w:val="18"/>
              </w:rPr>
            </w:pPr>
            <w:r w:rsidRPr="00533432">
              <w:rPr>
                <w:sz w:val="18"/>
                <w:szCs w:val="18"/>
                <w:lang w:eastAsia="ja-JP"/>
              </w:rPr>
              <w:t xml:space="preserve">10.1 </w:t>
            </w:r>
            <w:r w:rsidRPr="00533432">
              <w:rPr>
                <w:sz w:val="18"/>
                <w:szCs w:val="18"/>
              </w:rPr>
              <w:t>Biosecurity waste</w:t>
            </w:r>
            <w:r>
              <w:rPr>
                <w:sz w:val="18"/>
                <w:szCs w:val="18"/>
              </w:rPr>
              <w:t>, both liquid and solid,</w:t>
            </w:r>
            <w:r w:rsidRPr="00533432">
              <w:rPr>
                <w:sz w:val="18"/>
                <w:szCs w:val="18"/>
              </w:rPr>
              <w:t xml:space="preserve"> must be effectively contained and decontaminated or disposed of by a department approved method.</w:t>
            </w:r>
            <w:r>
              <w:rPr>
                <w:sz w:val="18"/>
                <w:szCs w:val="18"/>
              </w:rPr>
              <w:t xml:space="preserve"> </w:t>
            </w:r>
            <w:r w:rsidRPr="00533432">
              <w:rPr>
                <w:sz w:val="18"/>
                <w:szCs w:val="18"/>
              </w:rPr>
              <w:t xml:space="preserve">Approved disposal methods include: </w:t>
            </w:r>
          </w:p>
          <w:p w14:paraId="4142837A" w14:textId="77777777" w:rsidR="00C651A0" w:rsidRDefault="00C651A0" w:rsidP="00C651A0">
            <w:pPr>
              <w:pStyle w:val="ListParagraph"/>
              <w:numPr>
                <w:ilvl w:val="0"/>
                <w:numId w:val="46"/>
              </w:numPr>
              <w:spacing w:before="60" w:after="120" w:line="240" w:lineRule="auto"/>
              <w:contextualSpacing w:val="0"/>
              <w:rPr>
                <w:sz w:val="18"/>
                <w:szCs w:val="18"/>
              </w:rPr>
            </w:pPr>
            <w:r>
              <w:rPr>
                <w:sz w:val="18"/>
                <w:szCs w:val="18"/>
              </w:rPr>
              <w:t xml:space="preserve">solid waste </w:t>
            </w:r>
          </w:p>
          <w:p w14:paraId="2FBAC693" w14:textId="77777777" w:rsidR="00C651A0" w:rsidRPr="00533432" w:rsidRDefault="00C651A0" w:rsidP="00C651A0">
            <w:pPr>
              <w:pStyle w:val="ListParagraph"/>
              <w:numPr>
                <w:ilvl w:val="1"/>
                <w:numId w:val="47"/>
              </w:numPr>
              <w:spacing w:before="60" w:after="120" w:line="240" w:lineRule="auto"/>
              <w:contextualSpacing w:val="0"/>
              <w:rPr>
                <w:sz w:val="18"/>
                <w:szCs w:val="18"/>
              </w:rPr>
            </w:pPr>
            <w:r w:rsidRPr="00533432">
              <w:rPr>
                <w:sz w:val="18"/>
                <w:szCs w:val="18"/>
              </w:rPr>
              <w:t>incineration</w:t>
            </w:r>
          </w:p>
          <w:p w14:paraId="2B60B46B" w14:textId="77777777" w:rsidR="00C651A0" w:rsidRPr="00533432" w:rsidRDefault="00C651A0" w:rsidP="00C651A0">
            <w:pPr>
              <w:pStyle w:val="ListParagraph"/>
              <w:numPr>
                <w:ilvl w:val="1"/>
                <w:numId w:val="47"/>
              </w:numPr>
              <w:spacing w:before="60" w:after="120" w:line="240" w:lineRule="auto"/>
              <w:contextualSpacing w:val="0"/>
              <w:rPr>
                <w:sz w:val="18"/>
                <w:szCs w:val="18"/>
              </w:rPr>
            </w:pPr>
            <w:r w:rsidRPr="00533432">
              <w:rPr>
                <w:sz w:val="18"/>
                <w:szCs w:val="18"/>
              </w:rPr>
              <w:t xml:space="preserve">burial </w:t>
            </w:r>
          </w:p>
          <w:p w14:paraId="37F63D7F" w14:textId="77777777" w:rsidR="00C651A0" w:rsidRDefault="00C651A0" w:rsidP="00C651A0">
            <w:pPr>
              <w:pStyle w:val="ListParagraph"/>
              <w:numPr>
                <w:ilvl w:val="1"/>
                <w:numId w:val="47"/>
              </w:numPr>
              <w:spacing w:before="60" w:after="120" w:line="240" w:lineRule="auto"/>
              <w:contextualSpacing w:val="0"/>
              <w:rPr>
                <w:sz w:val="18"/>
                <w:szCs w:val="18"/>
              </w:rPr>
            </w:pPr>
            <w:r w:rsidRPr="00533432">
              <w:rPr>
                <w:sz w:val="18"/>
                <w:szCs w:val="18"/>
              </w:rPr>
              <w:t>autoclaving</w:t>
            </w:r>
          </w:p>
          <w:p w14:paraId="7CA1F5B1" w14:textId="77777777" w:rsidR="00C651A0" w:rsidRDefault="00C651A0" w:rsidP="00C651A0">
            <w:pPr>
              <w:pStyle w:val="ListParagraph"/>
              <w:numPr>
                <w:ilvl w:val="0"/>
                <w:numId w:val="46"/>
              </w:numPr>
              <w:spacing w:before="60" w:after="120" w:line="240" w:lineRule="auto"/>
              <w:contextualSpacing w:val="0"/>
              <w:rPr>
                <w:sz w:val="18"/>
                <w:szCs w:val="18"/>
              </w:rPr>
            </w:pPr>
            <w:r>
              <w:rPr>
                <w:sz w:val="18"/>
                <w:szCs w:val="18"/>
              </w:rPr>
              <w:t xml:space="preserve">liquid waste </w:t>
            </w:r>
          </w:p>
          <w:p w14:paraId="6C5B8F38" w14:textId="77777777" w:rsidR="00C651A0" w:rsidRDefault="00C651A0" w:rsidP="00C651A0">
            <w:pPr>
              <w:pStyle w:val="ListParagraph"/>
              <w:numPr>
                <w:ilvl w:val="1"/>
                <w:numId w:val="46"/>
              </w:numPr>
              <w:spacing w:before="60" w:after="120" w:line="240" w:lineRule="auto"/>
              <w:contextualSpacing w:val="0"/>
              <w:rPr>
                <w:sz w:val="18"/>
                <w:szCs w:val="18"/>
              </w:rPr>
            </w:pPr>
            <w:r>
              <w:rPr>
                <w:sz w:val="18"/>
                <w:szCs w:val="18"/>
              </w:rPr>
              <w:t>sewer</w:t>
            </w:r>
          </w:p>
          <w:p w14:paraId="0F92445E" w14:textId="77777777" w:rsidR="00C651A0" w:rsidRDefault="00C651A0" w:rsidP="00C651A0">
            <w:pPr>
              <w:pStyle w:val="TableText"/>
              <w:rPr>
                <w:szCs w:val="18"/>
              </w:rPr>
            </w:pPr>
            <w:r>
              <w:rPr>
                <w:szCs w:val="18"/>
              </w:rPr>
              <w:t xml:space="preserve">or </w:t>
            </w:r>
            <w:r w:rsidRPr="00533432">
              <w:rPr>
                <w:szCs w:val="18"/>
              </w:rPr>
              <w:t>as prescribed in the import permit or other departmental direction.</w:t>
            </w:r>
          </w:p>
          <w:p w14:paraId="795588B6" w14:textId="77777777" w:rsidR="00C651A0" w:rsidRDefault="00C651A0" w:rsidP="00C651A0">
            <w:pPr>
              <w:pStyle w:val="TableText"/>
              <w:rPr>
                <w:lang w:eastAsia="ja-JP"/>
              </w:rPr>
            </w:pPr>
            <w:r w:rsidRPr="009220B1">
              <w:rPr>
                <w:b/>
                <w:szCs w:val="18"/>
              </w:rPr>
              <w:t>Note</w:t>
            </w:r>
            <w:r>
              <w:rPr>
                <w:szCs w:val="18"/>
              </w:rPr>
              <w:t>: Solid waste disposal can only be undertaken by at an approved arrangement site with approval under class 8 – waste disposal.</w:t>
            </w:r>
            <w:r w:rsidRPr="00533432">
              <w:rPr>
                <w:szCs w:val="18"/>
              </w:rPr>
              <w:t xml:space="preserve"> </w:t>
            </w:r>
          </w:p>
        </w:tc>
        <w:tc>
          <w:tcPr>
            <w:tcW w:w="1559" w:type="dxa"/>
          </w:tcPr>
          <w:p w14:paraId="616AA1A8" w14:textId="77777777" w:rsidR="00C651A0" w:rsidRDefault="00C651A0" w:rsidP="00C651A0">
            <w:pPr>
              <w:pStyle w:val="TableText"/>
              <w:rPr>
                <w:lang w:eastAsia="ja-JP"/>
              </w:rPr>
            </w:pPr>
            <w:r w:rsidRPr="00D10B8A">
              <w:rPr>
                <w:szCs w:val="18"/>
                <w:lang w:eastAsia="ja-JP"/>
              </w:rPr>
              <w:t>Major</w:t>
            </w:r>
          </w:p>
        </w:tc>
      </w:tr>
      <w:tr w:rsidR="00C651A0" w14:paraId="5E3A10C3" w14:textId="77777777" w:rsidTr="0037105E">
        <w:trPr>
          <w:cantSplit/>
          <w:tblHeader/>
        </w:trPr>
        <w:tc>
          <w:tcPr>
            <w:tcW w:w="7506" w:type="dxa"/>
          </w:tcPr>
          <w:p w14:paraId="7201CD79" w14:textId="77777777" w:rsidR="00C651A0" w:rsidRDefault="00C651A0" w:rsidP="00C651A0">
            <w:pPr>
              <w:pStyle w:val="TableText"/>
              <w:rPr>
                <w:lang w:eastAsia="ja-JP"/>
              </w:rPr>
            </w:pPr>
            <w:r>
              <w:rPr>
                <w:lang w:eastAsia="ja-JP"/>
              </w:rPr>
              <w:t xml:space="preserve">10.2 </w:t>
            </w:r>
            <w:r w:rsidRPr="005E5F0B">
              <w:rPr>
                <w:lang w:eastAsia="ja-JP"/>
              </w:rPr>
              <w:t>Overseas dunnage, including pallets, must be stored in a clearly defined biosecurity area or a biosecurity dunnage container or storage device for a maximum period of 14 days. Within the specified storage period, dunnage must be treated by a department approved method.</w:t>
            </w:r>
          </w:p>
        </w:tc>
        <w:tc>
          <w:tcPr>
            <w:tcW w:w="1559" w:type="dxa"/>
          </w:tcPr>
          <w:p w14:paraId="4A3494B7" w14:textId="77777777" w:rsidR="00C651A0" w:rsidRDefault="00C651A0" w:rsidP="00C651A0">
            <w:pPr>
              <w:pStyle w:val="TableText"/>
              <w:rPr>
                <w:lang w:eastAsia="ja-JP"/>
              </w:rPr>
            </w:pPr>
            <w:r>
              <w:rPr>
                <w:lang w:eastAsia="ja-JP"/>
              </w:rPr>
              <w:t>Major</w:t>
            </w:r>
          </w:p>
        </w:tc>
      </w:tr>
      <w:tr w:rsidR="00C651A0" w14:paraId="7A9870B6" w14:textId="77777777" w:rsidTr="0037105E">
        <w:trPr>
          <w:cantSplit/>
          <w:tblHeader/>
        </w:trPr>
        <w:tc>
          <w:tcPr>
            <w:tcW w:w="7506" w:type="dxa"/>
          </w:tcPr>
          <w:p w14:paraId="74A1F256" w14:textId="77777777" w:rsidR="00C651A0" w:rsidRDefault="00C651A0" w:rsidP="00C651A0">
            <w:pPr>
              <w:pStyle w:val="TableText"/>
              <w:rPr>
                <w:lang w:eastAsia="ja-JP"/>
              </w:rPr>
            </w:pPr>
            <w:r>
              <w:rPr>
                <w:lang w:eastAsia="ja-JP"/>
              </w:rPr>
              <w:t xml:space="preserve">10.3 </w:t>
            </w:r>
            <w:r w:rsidRPr="005E5F0B">
              <w:rPr>
                <w:lang w:eastAsia="ja-JP"/>
              </w:rPr>
              <w:t xml:space="preserve">Loose items of biosecurity concern that do not form part of </w:t>
            </w:r>
            <w:r>
              <w:rPr>
                <w:lang w:eastAsia="ja-JP"/>
              </w:rPr>
              <w:t>the documented consignment (for example,</w:t>
            </w:r>
            <w:r w:rsidRPr="005E5F0B">
              <w:rPr>
                <w:lang w:eastAsia="ja-JP"/>
              </w:rPr>
              <w:t xml:space="preserve"> soil, seeds, hessian bags, fruit cartons, pl</w:t>
            </w:r>
            <w:r>
              <w:rPr>
                <w:lang w:eastAsia="ja-JP"/>
              </w:rPr>
              <w:t>ant and animal contamination</w:t>
            </w:r>
            <w:r w:rsidRPr="005E5F0B">
              <w:rPr>
                <w:lang w:eastAsia="ja-JP"/>
              </w:rPr>
              <w:t>) as well as any spilled goods that are of biosecurity concern must be placed in the biosecurity waste bin</w:t>
            </w:r>
            <w:r>
              <w:rPr>
                <w:lang w:eastAsia="ja-JP"/>
              </w:rPr>
              <w:t>.</w:t>
            </w:r>
          </w:p>
        </w:tc>
        <w:tc>
          <w:tcPr>
            <w:tcW w:w="1559" w:type="dxa"/>
          </w:tcPr>
          <w:p w14:paraId="03DAC3DC" w14:textId="77777777" w:rsidR="00C651A0" w:rsidRDefault="00C651A0" w:rsidP="00C651A0">
            <w:pPr>
              <w:pStyle w:val="TableText"/>
              <w:rPr>
                <w:lang w:eastAsia="ja-JP"/>
              </w:rPr>
            </w:pPr>
            <w:r>
              <w:rPr>
                <w:lang w:eastAsia="ja-JP"/>
              </w:rPr>
              <w:t>Major</w:t>
            </w:r>
          </w:p>
        </w:tc>
      </w:tr>
      <w:tr w:rsidR="00C651A0" w14:paraId="2BF687EC" w14:textId="77777777" w:rsidTr="0037105E">
        <w:trPr>
          <w:cantSplit/>
          <w:tblHeader/>
        </w:trPr>
        <w:tc>
          <w:tcPr>
            <w:tcW w:w="7506" w:type="dxa"/>
          </w:tcPr>
          <w:p w14:paraId="4528F33F" w14:textId="77777777" w:rsidR="00C651A0" w:rsidRDefault="00C651A0" w:rsidP="00C651A0">
            <w:pPr>
              <w:pStyle w:val="TableText"/>
            </w:pPr>
            <w:r>
              <w:rPr>
                <w:lang w:eastAsia="ja-JP"/>
              </w:rPr>
              <w:t xml:space="preserve">10.4 </w:t>
            </w:r>
            <w:r>
              <w:t>Accredited persons must examine the timber packaging/dunnage for the presence of:</w:t>
            </w:r>
          </w:p>
          <w:p w14:paraId="4F089EEA" w14:textId="77777777" w:rsidR="00C651A0" w:rsidRDefault="00C651A0" w:rsidP="00C651A0">
            <w:pPr>
              <w:pStyle w:val="TableBullet"/>
            </w:pPr>
            <w:r>
              <w:t>live insects and insect damage (including holes with frass)</w:t>
            </w:r>
          </w:p>
          <w:p w14:paraId="18C5477C" w14:textId="77777777" w:rsidR="00C651A0" w:rsidRDefault="00C651A0" w:rsidP="00C651A0">
            <w:pPr>
              <w:pStyle w:val="TableBullet"/>
              <w:rPr>
                <w:lang w:eastAsia="ja-JP"/>
              </w:rPr>
            </w:pPr>
            <w:r>
              <w:t>bark.</w:t>
            </w:r>
          </w:p>
        </w:tc>
        <w:tc>
          <w:tcPr>
            <w:tcW w:w="1559" w:type="dxa"/>
          </w:tcPr>
          <w:p w14:paraId="635416AB" w14:textId="77777777" w:rsidR="00C651A0" w:rsidRDefault="00C651A0" w:rsidP="00C651A0">
            <w:pPr>
              <w:pStyle w:val="TableText"/>
              <w:rPr>
                <w:lang w:eastAsia="ja-JP"/>
              </w:rPr>
            </w:pPr>
            <w:r>
              <w:rPr>
                <w:lang w:eastAsia="ja-JP"/>
              </w:rPr>
              <w:t>Major or critical</w:t>
            </w:r>
          </w:p>
        </w:tc>
      </w:tr>
      <w:tr w:rsidR="00C651A0" w14:paraId="7B6E802A" w14:textId="77777777" w:rsidTr="0037105E">
        <w:trPr>
          <w:cantSplit/>
          <w:tblHeader/>
        </w:trPr>
        <w:tc>
          <w:tcPr>
            <w:tcW w:w="7506" w:type="dxa"/>
          </w:tcPr>
          <w:p w14:paraId="2BC92E7F" w14:textId="77777777" w:rsidR="00C651A0" w:rsidRDefault="00C651A0" w:rsidP="00C651A0">
            <w:pPr>
              <w:pStyle w:val="TableText"/>
            </w:pPr>
            <w:r>
              <w:rPr>
                <w:lang w:eastAsia="ja-JP"/>
              </w:rPr>
              <w:t xml:space="preserve">10.5 </w:t>
            </w:r>
            <w:r>
              <w:t>If live insects and/or insect damage (including holes with frass) are detected on the timber packaging/dunnage ensure that:</w:t>
            </w:r>
          </w:p>
          <w:p w14:paraId="600975BB" w14:textId="77777777" w:rsidR="00C651A0" w:rsidRDefault="00C651A0" w:rsidP="00C651A0">
            <w:pPr>
              <w:pStyle w:val="TableBullet"/>
            </w:pPr>
            <w:r>
              <w:t>the container doors are closed immediately to prevent the escape of any pests</w:t>
            </w:r>
          </w:p>
          <w:p w14:paraId="65F67E98" w14:textId="77777777" w:rsidR="00C651A0" w:rsidRDefault="00C651A0" w:rsidP="00C651A0">
            <w:pPr>
              <w:pStyle w:val="TableBullet"/>
            </w:pPr>
            <w:r>
              <w:t>for flat racks or unit load devices, a knockdown spray is applied to insects and the goods are moved to the biosecurity inspection area and are kept contained and separated from other imported, domestic or previously cleared goods</w:t>
            </w:r>
          </w:p>
          <w:p w14:paraId="3C636A21" w14:textId="77777777" w:rsidR="00C651A0" w:rsidRDefault="00C651A0" w:rsidP="00C651A0">
            <w:pPr>
              <w:pStyle w:val="TableBullet"/>
              <w:rPr>
                <w:lang w:eastAsia="ja-JP"/>
              </w:rPr>
            </w:pPr>
            <w:r>
              <w:t xml:space="preserve">in both cases, the </w:t>
            </w:r>
            <w:proofErr w:type="gramStart"/>
            <w:r>
              <w:t>department  is</w:t>
            </w:r>
            <w:proofErr w:type="gramEnd"/>
            <w:r>
              <w:t xml:space="preserve"> contacted immediately and arrangements are made for an inspection.</w:t>
            </w:r>
          </w:p>
        </w:tc>
        <w:tc>
          <w:tcPr>
            <w:tcW w:w="1559" w:type="dxa"/>
          </w:tcPr>
          <w:p w14:paraId="4CEB56D1" w14:textId="77777777" w:rsidR="00C651A0" w:rsidRDefault="00C651A0" w:rsidP="00C651A0">
            <w:pPr>
              <w:pStyle w:val="TableText"/>
              <w:rPr>
                <w:lang w:eastAsia="ja-JP"/>
              </w:rPr>
            </w:pPr>
            <w:r>
              <w:rPr>
                <w:lang w:eastAsia="ja-JP"/>
              </w:rPr>
              <w:t>Major or critical</w:t>
            </w:r>
          </w:p>
        </w:tc>
      </w:tr>
      <w:tr w:rsidR="00C651A0" w14:paraId="38A6F8ED" w14:textId="77777777" w:rsidTr="0037105E">
        <w:trPr>
          <w:cantSplit/>
          <w:tblHeader/>
        </w:trPr>
        <w:tc>
          <w:tcPr>
            <w:tcW w:w="7506" w:type="dxa"/>
          </w:tcPr>
          <w:p w14:paraId="5937CF35" w14:textId="77777777" w:rsidR="00C651A0" w:rsidRDefault="00C651A0" w:rsidP="00C651A0">
            <w:pPr>
              <w:pStyle w:val="TableText"/>
              <w:rPr>
                <w:lang w:eastAsia="ja-JP"/>
              </w:rPr>
            </w:pPr>
            <w:r>
              <w:rPr>
                <w:lang w:eastAsia="ja-JP"/>
              </w:rPr>
              <w:t xml:space="preserve">10.6 </w:t>
            </w:r>
            <w:r w:rsidRPr="005E5F0B">
              <w:rPr>
                <w:lang w:eastAsia="ja-JP"/>
              </w:rPr>
              <w:t>The live insects or frass are recorded on a Biosecurity Risk Material Record and a copy retained</w:t>
            </w:r>
            <w:r>
              <w:rPr>
                <w:lang w:eastAsia="ja-JP"/>
              </w:rPr>
              <w:t xml:space="preserve">. </w:t>
            </w:r>
          </w:p>
        </w:tc>
        <w:tc>
          <w:tcPr>
            <w:tcW w:w="1559" w:type="dxa"/>
          </w:tcPr>
          <w:p w14:paraId="4D14F926" w14:textId="77777777" w:rsidR="00C651A0" w:rsidRDefault="00C651A0" w:rsidP="00C651A0">
            <w:pPr>
              <w:pStyle w:val="TableText"/>
              <w:rPr>
                <w:lang w:eastAsia="ja-JP"/>
              </w:rPr>
            </w:pPr>
            <w:r>
              <w:rPr>
                <w:lang w:eastAsia="ja-JP"/>
              </w:rPr>
              <w:t>Minor</w:t>
            </w:r>
          </w:p>
        </w:tc>
      </w:tr>
    </w:tbl>
    <w:p w14:paraId="78A878EE" w14:textId="77777777" w:rsidR="0054496B" w:rsidRDefault="0054496B" w:rsidP="0054496B"/>
    <w:p w14:paraId="723444AF" w14:textId="77777777" w:rsidR="00C651A0" w:rsidRPr="00171BC4" w:rsidRDefault="00C651A0" w:rsidP="00C651A0">
      <w:pPr>
        <w:pStyle w:val="Heading1"/>
      </w:pPr>
      <w:bookmarkStart w:id="34" w:name="_Toc520282925"/>
      <w:r w:rsidRPr="00171BC4">
        <w:lastRenderedPageBreak/>
        <w:t>Table 10</w:t>
      </w:r>
      <w:r>
        <w:t>B</w:t>
      </w:r>
      <w:r w:rsidRPr="00171BC4">
        <w:t xml:space="preserve"> </w:t>
      </w:r>
      <w:r w:rsidRPr="0054496B">
        <w:t>Waste</w:t>
      </w:r>
      <w:r w:rsidRPr="00171BC4">
        <w:t xml:space="preserve"> disposal</w:t>
      </w:r>
      <w:bookmarkEnd w:id="34"/>
    </w:p>
    <w:tbl>
      <w:tblPr>
        <w:tblStyle w:val="TableGrid"/>
        <w:tblW w:w="9065" w:type="dxa"/>
        <w:tblLook w:val="04A0" w:firstRow="1" w:lastRow="0" w:firstColumn="1" w:lastColumn="0" w:noHBand="0" w:noVBand="1"/>
      </w:tblPr>
      <w:tblGrid>
        <w:gridCol w:w="7506"/>
        <w:gridCol w:w="1559"/>
      </w:tblGrid>
      <w:tr w:rsidR="00C651A0" w14:paraId="0501820D" w14:textId="77777777" w:rsidTr="00345F6B">
        <w:trPr>
          <w:cantSplit/>
          <w:tblHeader/>
        </w:trPr>
        <w:tc>
          <w:tcPr>
            <w:tcW w:w="7506" w:type="dxa"/>
          </w:tcPr>
          <w:p w14:paraId="5A3BE216" w14:textId="5A18DE12" w:rsidR="00C651A0" w:rsidRDefault="00F72D28" w:rsidP="00345F6B">
            <w:pPr>
              <w:pStyle w:val="TableHeading"/>
              <w:rPr>
                <w:lang w:eastAsia="ja-JP"/>
              </w:rPr>
            </w:pPr>
            <w:r>
              <w:rPr>
                <w:lang w:eastAsia="ja-JP"/>
              </w:rPr>
              <w:t>Conditions</w:t>
            </w:r>
          </w:p>
        </w:tc>
        <w:tc>
          <w:tcPr>
            <w:tcW w:w="1559" w:type="dxa"/>
          </w:tcPr>
          <w:p w14:paraId="465D5137" w14:textId="77777777" w:rsidR="00C651A0" w:rsidRDefault="00C651A0" w:rsidP="00345F6B">
            <w:pPr>
              <w:pStyle w:val="TableHeading"/>
              <w:rPr>
                <w:lang w:eastAsia="ja-JP"/>
              </w:rPr>
            </w:pPr>
            <w:r>
              <w:rPr>
                <w:lang w:eastAsia="ja-JP"/>
              </w:rPr>
              <w:t>Nonconformity guide</w:t>
            </w:r>
          </w:p>
        </w:tc>
      </w:tr>
      <w:tr w:rsidR="00C651A0" w14:paraId="2AAD2D73" w14:textId="77777777" w:rsidTr="00345F6B">
        <w:trPr>
          <w:cantSplit/>
          <w:tblHeader/>
        </w:trPr>
        <w:tc>
          <w:tcPr>
            <w:tcW w:w="7506" w:type="dxa"/>
          </w:tcPr>
          <w:p w14:paraId="25E6E2BF" w14:textId="77777777" w:rsidR="00C651A0" w:rsidRPr="00C651A0" w:rsidRDefault="00C651A0" w:rsidP="00C651A0">
            <w:pPr>
              <w:pStyle w:val="TableText"/>
              <w:rPr>
                <w:rFonts w:asciiTheme="minorHAnsi" w:hAnsiTheme="minorHAnsi" w:cs="Times New Roman"/>
                <w:szCs w:val="18"/>
              </w:rPr>
            </w:pPr>
            <w:r w:rsidRPr="00C651A0">
              <w:rPr>
                <w:rFonts w:asciiTheme="minorHAnsi" w:hAnsiTheme="minorHAnsi"/>
                <w:szCs w:val="18"/>
                <w:lang w:eastAsia="ja-JP"/>
              </w:rPr>
              <w:t xml:space="preserve">10.7 </w:t>
            </w:r>
            <w:r w:rsidRPr="00C651A0">
              <w:rPr>
                <w:rFonts w:asciiTheme="minorHAnsi" w:hAnsiTheme="minorHAnsi"/>
                <w:szCs w:val="18"/>
              </w:rPr>
              <w:t xml:space="preserve">If bark is detected on the timber packaging/dunnage and is: </w:t>
            </w:r>
          </w:p>
          <w:p w14:paraId="259591CE" w14:textId="77777777" w:rsidR="00C651A0" w:rsidRPr="00C651A0" w:rsidRDefault="00C651A0" w:rsidP="00C651A0">
            <w:pPr>
              <w:pStyle w:val="TableBullet"/>
              <w:rPr>
                <w:rFonts w:asciiTheme="minorHAnsi" w:hAnsiTheme="minorHAnsi"/>
                <w:szCs w:val="18"/>
              </w:rPr>
            </w:pPr>
            <w:r w:rsidRPr="00C651A0">
              <w:rPr>
                <w:rFonts w:asciiTheme="minorHAnsi" w:hAnsiTheme="minorHAnsi"/>
                <w:szCs w:val="18"/>
              </w:rPr>
              <w:t>within the bark tolerance that the department accepts for timber packaging and dunnage – no further action is required.</w:t>
            </w:r>
          </w:p>
          <w:p w14:paraId="76074C32" w14:textId="77777777" w:rsidR="00C651A0" w:rsidRPr="00C651A0" w:rsidRDefault="00C651A0" w:rsidP="00C651A0">
            <w:pPr>
              <w:pStyle w:val="TableBullet"/>
              <w:rPr>
                <w:rFonts w:asciiTheme="minorHAnsi" w:hAnsiTheme="minorHAnsi"/>
                <w:szCs w:val="18"/>
              </w:rPr>
            </w:pPr>
            <w:r w:rsidRPr="00C651A0">
              <w:rPr>
                <w:rFonts w:asciiTheme="minorHAnsi" w:hAnsiTheme="minorHAnsi"/>
                <w:szCs w:val="18"/>
              </w:rPr>
              <w:t xml:space="preserve">outside the bark tolerance that the department accepts for timber packaging and dunnage, an accredited person must either: </w:t>
            </w:r>
          </w:p>
          <w:p w14:paraId="11031B7E" w14:textId="77777777" w:rsidR="00C651A0" w:rsidRPr="00C651A0" w:rsidRDefault="00C651A0" w:rsidP="00C651A0">
            <w:pPr>
              <w:pStyle w:val="TableBullet"/>
              <w:numPr>
                <w:ilvl w:val="1"/>
                <w:numId w:val="49"/>
              </w:numPr>
              <w:ind w:left="738"/>
              <w:rPr>
                <w:rFonts w:asciiTheme="minorHAnsi" w:hAnsiTheme="minorHAnsi"/>
                <w:szCs w:val="18"/>
              </w:rPr>
            </w:pPr>
            <w:r w:rsidRPr="00C651A0">
              <w:rPr>
                <w:rFonts w:asciiTheme="minorHAnsi" w:hAnsiTheme="minorHAnsi"/>
                <w:szCs w:val="18"/>
              </w:rPr>
              <w:t xml:space="preserve">remove and dispose of the bark by a department approved method, and </w:t>
            </w:r>
          </w:p>
          <w:p w14:paraId="3F427808" w14:textId="77777777" w:rsidR="00C651A0" w:rsidRPr="00C651A0" w:rsidRDefault="00C651A0" w:rsidP="00C651A0">
            <w:pPr>
              <w:pStyle w:val="TableBullet"/>
              <w:numPr>
                <w:ilvl w:val="1"/>
                <w:numId w:val="49"/>
              </w:numPr>
              <w:ind w:left="738"/>
              <w:rPr>
                <w:rFonts w:asciiTheme="minorHAnsi" w:hAnsiTheme="minorHAnsi"/>
                <w:szCs w:val="18"/>
              </w:rPr>
            </w:pPr>
            <w:r w:rsidRPr="00C651A0">
              <w:rPr>
                <w:rFonts w:asciiTheme="minorHAnsi" w:hAnsiTheme="minorHAnsi"/>
                <w:szCs w:val="18"/>
              </w:rPr>
              <w:t xml:space="preserve">update the Biosecurity Risk Material Record </w:t>
            </w:r>
          </w:p>
          <w:p w14:paraId="74039AC7" w14:textId="77777777" w:rsidR="00C651A0" w:rsidRPr="00C651A0" w:rsidRDefault="00C651A0" w:rsidP="00C651A0">
            <w:pPr>
              <w:pStyle w:val="TableBullet"/>
              <w:numPr>
                <w:ilvl w:val="0"/>
                <w:numId w:val="0"/>
              </w:numPr>
              <w:ind w:left="360"/>
              <w:rPr>
                <w:rFonts w:asciiTheme="minorHAnsi" w:hAnsiTheme="minorHAnsi"/>
                <w:szCs w:val="18"/>
              </w:rPr>
            </w:pPr>
            <w:r w:rsidRPr="00C651A0">
              <w:rPr>
                <w:rFonts w:asciiTheme="minorHAnsi" w:hAnsiTheme="minorHAnsi"/>
                <w:szCs w:val="18"/>
              </w:rPr>
              <w:t>or</w:t>
            </w:r>
          </w:p>
          <w:p w14:paraId="4955B642" w14:textId="77777777" w:rsidR="00C651A0" w:rsidRPr="00C651A0" w:rsidRDefault="00C651A0" w:rsidP="00C651A0">
            <w:pPr>
              <w:pStyle w:val="TableBullet"/>
              <w:numPr>
                <w:ilvl w:val="1"/>
                <w:numId w:val="48"/>
              </w:numPr>
              <w:ind w:left="738"/>
              <w:rPr>
                <w:rFonts w:asciiTheme="minorHAnsi" w:hAnsiTheme="minorHAnsi"/>
                <w:szCs w:val="18"/>
              </w:rPr>
            </w:pPr>
            <w:r w:rsidRPr="00C651A0">
              <w:rPr>
                <w:rFonts w:asciiTheme="minorHAnsi" w:hAnsiTheme="minorHAnsi"/>
                <w:szCs w:val="18"/>
              </w:rPr>
              <w:t xml:space="preserve">contact the department to </w:t>
            </w:r>
            <w:proofErr w:type="gramStart"/>
            <w:r w:rsidRPr="00C651A0">
              <w:rPr>
                <w:rFonts w:asciiTheme="minorHAnsi" w:hAnsiTheme="minorHAnsi"/>
                <w:szCs w:val="18"/>
              </w:rPr>
              <w:t>make arrangements</w:t>
            </w:r>
            <w:proofErr w:type="gramEnd"/>
            <w:r w:rsidRPr="00C651A0">
              <w:rPr>
                <w:rFonts w:asciiTheme="minorHAnsi" w:hAnsiTheme="minorHAnsi"/>
                <w:szCs w:val="18"/>
              </w:rPr>
              <w:t xml:space="preserve"> for an inspection. </w:t>
            </w:r>
          </w:p>
          <w:p w14:paraId="783DE674" w14:textId="77777777" w:rsidR="00C651A0" w:rsidRPr="00C651A0" w:rsidRDefault="00C651A0" w:rsidP="00C651A0">
            <w:pPr>
              <w:pStyle w:val="TableBullet"/>
              <w:ind w:left="29"/>
              <w:rPr>
                <w:rFonts w:asciiTheme="minorHAnsi" w:hAnsiTheme="minorHAnsi"/>
                <w:lang w:eastAsia="ja-JP"/>
              </w:rPr>
            </w:pPr>
            <w:r w:rsidRPr="00C651A0">
              <w:rPr>
                <w:rFonts w:asciiTheme="minorHAnsi" w:hAnsiTheme="minorHAnsi"/>
                <w:b/>
                <w:szCs w:val="18"/>
              </w:rPr>
              <w:t>Note</w:t>
            </w:r>
            <w:r w:rsidRPr="00C651A0">
              <w:rPr>
                <w:rFonts w:asciiTheme="minorHAnsi" w:hAnsiTheme="minorHAnsi"/>
                <w:szCs w:val="18"/>
              </w:rPr>
              <w:t>: Information about the acceptable bark tolerance for timber packaging and dunnage is available on the department’s website.</w:t>
            </w:r>
          </w:p>
        </w:tc>
        <w:tc>
          <w:tcPr>
            <w:tcW w:w="1559" w:type="dxa"/>
          </w:tcPr>
          <w:p w14:paraId="79BEE03B" w14:textId="77777777" w:rsidR="00C651A0" w:rsidRPr="00C651A0" w:rsidRDefault="00C651A0" w:rsidP="00C651A0">
            <w:pPr>
              <w:pStyle w:val="TableText"/>
              <w:rPr>
                <w:rFonts w:asciiTheme="minorHAnsi" w:hAnsiTheme="minorHAnsi"/>
                <w:lang w:eastAsia="ja-JP"/>
              </w:rPr>
            </w:pPr>
            <w:r w:rsidRPr="00C651A0">
              <w:rPr>
                <w:rFonts w:asciiTheme="minorHAnsi" w:hAnsiTheme="minorHAnsi"/>
                <w:lang w:eastAsia="ja-JP"/>
              </w:rPr>
              <w:t>Minor, major or critical</w:t>
            </w:r>
          </w:p>
        </w:tc>
      </w:tr>
      <w:tr w:rsidR="00C651A0" w14:paraId="2C1B781A" w14:textId="77777777" w:rsidTr="00345F6B">
        <w:trPr>
          <w:cantSplit/>
          <w:tblHeader/>
        </w:trPr>
        <w:tc>
          <w:tcPr>
            <w:tcW w:w="7506" w:type="dxa"/>
          </w:tcPr>
          <w:p w14:paraId="50B54B8D" w14:textId="77777777" w:rsidR="00C651A0" w:rsidRPr="00C651A0" w:rsidRDefault="00C651A0" w:rsidP="00C651A0">
            <w:pPr>
              <w:pStyle w:val="TableText"/>
              <w:rPr>
                <w:rFonts w:asciiTheme="minorHAnsi" w:hAnsiTheme="minorHAnsi"/>
                <w:lang w:eastAsia="ja-JP"/>
              </w:rPr>
            </w:pPr>
            <w:r w:rsidRPr="00C651A0">
              <w:rPr>
                <w:rFonts w:asciiTheme="minorHAnsi" w:hAnsiTheme="minorHAnsi"/>
                <w:lang w:eastAsia="ja-JP"/>
              </w:rPr>
              <w:t>10.8 ISPM 15 compliant timber packaging/dunnage does not require further inspection or treatment if it is stored separately from other imported timber packaging/dunnage.</w:t>
            </w:r>
          </w:p>
        </w:tc>
        <w:tc>
          <w:tcPr>
            <w:tcW w:w="1559" w:type="dxa"/>
          </w:tcPr>
          <w:p w14:paraId="56203198" w14:textId="77777777" w:rsidR="00C651A0" w:rsidRPr="00C651A0" w:rsidRDefault="00C651A0" w:rsidP="00C651A0">
            <w:pPr>
              <w:pStyle w:val="TableText"/>
              <w:rPr>
                <w:rFonts w:asciiTheme="minorHAnsi" w:hAnsiTheme="minorHAnsi"/>
                <w:lang w:eastAsia="ja-JP"/>
              </w:rPr>
            </w:pPr>
            <w:r w:rsidRPr="00C651A0">
              <w:rPr>
                <w:rFonts w:asciiTheme="minorHAnsi" w:hAnsiTheme="minorHAnsi"/>
                <w:lang w:eastAsia="ja-JP"/>
              </w:rPr>
              <w:t>Minor</w:t>
            </w:r>
          </w:p>
        </w:tc>
      </w:tr>
      <w:tr w:rsidR="00C651A0" w14:paraId="5591ED63" w14:textId="77777777" w:rsidTr="00345F6B">
        <w:trPr>
          <w:cantSplit/>
          <w:tblHeader/>
        </w:trPr>
        <w:tc>
          <w:tcPr>
            <w:tcW w:w="7506" w:type="dxa"/>
          </w:tcPr>
          <w:p w14:paraId="34DB35CB" w14:textId="77777777" w:rsidR="00C651A0" w:rsidRPr="00C651A0" w:rsidRDefault="00C651A0" w:rsidP="00C651A0">
            <w:pPr>
              <w:pStyle w:val="TableText"/>
              <w:rPr>
                <w:rFonts w:asciiTheme="minorHAnsi" w:hAnsiTheme="minorHAnsi"/>
                <w:lang w:eastAsia="ja-JP"/>
              </w:rPr>
            </w:pPr>
            <w:r w:rsidRPr="00C651A0">
              <w:rPr>
                <w:rFonts w:asciiTheme="minorHAnsi" w:hAnsiTheme="minorHAnsi"/>
                <w:lang w:eastAsia="ja-JP"/>
              </w:rPr>
              <w:t>10.9 Biosecurity waste must be effectively contained and disposed of in a manner approved by the department.</w:t>
            </w:r>
          </w:p>
          <w:p w14:paraId="58AB7700" w14:textId="77777777" w:rsidR="00C651A0" w:rsidRPr="00C651A0" w:rsidDel="002D1B14" w:rsidRDefault="00C651A0" w:rsidP="00C651A0">
            <w:pPr>
              <w:pStyle w:val="TableText"/>
              <w:rPr>
                <w:rFonts w:asciiTheme="minorHAnsi" w:hAnsiTheme="minorHAnsi"/>
                <w:lang w:eastAsia="ja-JP"/>
              </w:rPr>
            </w:pPr>
            <w:r w:rsidRPr="00C651A0">
              <w:rPr>
                <w:rFonts w:asciiTheme="minorHAnsi" w:hAnsiTheme="minorHAnsi"/>
                <w:b/>
                <w:lang w:eastAsia="ja-JP"/>
              </w:rPr>
              <w:t>Note:</w:t>
            </w:r>
            <w:r w:rsidRPr="00C651A0">
              <w:rPr>
                <w:rFonts w:asciiTheme="minorHAnsi" w:hAnsiTheme="minorHAnsi"/>
                <w:lang w:eastAsia="ja-JP"/>
              </w:rPr>
              <w:t xml:space="preserve"> Solid biosecurity waste must be placed in the biosecurity waste bin/storage device which must have a secured lid.</w:t>
            </w:r>
          </w:p>
        </w:tc>
        <w:tc>
          <w:tcPr>
            <w:tcW w:w="1559" w:type="dxa"/>
          </w:tcPr>
          <w:p w14:paraId="45011510" w14:textId="77777777" w:rsidR="00C651A0" w:rsidRPr="00C651A0" w:rsidRDefault="00C651A0" w:rsidP="00C651A0">
            <w:pPr>
              <w:pStyle w:val="TableText"/>
              <w:rPr>
                <w:rFonts w:asciiTheme="minorHAnsi" w:hAnsiTheme="minorHAnsi"/>
                <w:lang w:eastAsia="ja-JP"/>
              </w:rPr>
            </w:pPr>
            <w:r w:rsidRPr="00C651A0">
              <w:rPr>
                <w:rFonts w:asciiTheme="minorHAnsi" w:hAnsiTheme="minorHAnsi"/>
                <w:lang w:eastAsia="ja-JP"/>
              </w:rPr>
              <w:t>Major</w:t>
            </w:r>
          </w:p>
        </w:tc>
      </w:tr>
      <w:tr w:rsidR="00C651A0" w14:paraId="27DB5955" w14:textId="77777777" w:rsidTr="00345F6B">
        <w:trPr>
          <w:cantSplit/>
          <w:tblHeader/>
        </w:trPr>
        <w:tc>
          <w:tcPr>
            <w:tcW w:w="7506" w:type="dxa"/>
          </w:tcPr>
          <w:p w14:paraId="5A4CE25A" w14:textId="77777777" w:rsidR="00C651A0" w:rsidDel="002D1B14" w:rsidRDefault="00C651A0" w:rsidP="00C651A0">
            <w:pPr>
              <w:pStyle w:val="TableText"/>
              <w:rPr>
                <w:lang w:eastAsia="ja-JP"/>
              </w:rPr>
            </w:pPr>
            <w:r>
              <w:rPr>
                <w:lang w:eastAsia="ja-JP"/>
              </w:rPr>
              <w:t xml:space="preserve">10.10 </w:t>
            </w:r>
            <w:r w:rsidRPr="00496412">
              <w:rPr>
                <w:lang w:eastAsia="ja-JP"/>
              </w:rPr>
              <w:t>Biosecurity waste must be transported by a department approved waste transporter.</w:t>
            </w:r>
          </w:p>
        </w:tc>
        <w:tc>
          <w:tcPr>
            <w:tcW w:w="1559" w:type="dxa"/>
          </w:tcPr>
          <w:p w14:paraId="52948C68" w14:textId="77777777" w:rsidR="00C651A0" w:rsidRDefault="00C651A0" w:rsidP="00C651A0">
            <w:pPr>
              <w:pStyle w:val="TableText"/>
              <w:rPr>
                <w:lang w:eastAsia="ja-JP"/>
              </w:rPr>
            </w:pPr>
            <w:r>
              <w:rPr>
                <w:lang w:eastAsia="ja-JP"/>
              </w:rPr>
              <w:t>Critical</w:t>
            </w:r>
          </w:p>
        </w:tc>
      </w:tr>
      <w:tr w:rsidR="00C651A0" w14:paraId="371EF70A" w14:textId="77777777" w:rsidTr="00345F6B">
        <w:trPr>
          <w:cantSplit/>
          <w:tblHeader/>
        </w:trPr>
        <w:tc>
          <w:tcPr>
            <w:tcW w:w="7506" w:type="dxa"/>
          </w:tcPr>
          <w:p w14:paraId="24FEECC5" w14:textId="77777777" w:rsidR="00C651A0" w:rsidRDefault="00C651A0" w:rsidP="00C651A0">
            <w:pPr>
              <w:pStyle w:val="TableText"/>
            </w:pPr>
            <w:r>
              <w:rPr>
                <w:lang w:eastAsia="ja-JP"/>
              </w:rPr>
              <w:t xml:space="preserve">10.11 </w:t>
            </w:r>
            <w:r>
              <w:t>The biosecurity waste container must be:</w:t>
            </w:r>
          </w:p>
          <w:p w14:paraId="62CE01B4" w14:textId="77777777" w:rsidR="00C651A0" w:rsidRDefault="00C651A0" w:rsidP="00C651A0">
            <w:pPr>
              <w:pStyle w:val="TableBullet"/>
            </w:pPr>
            <w:r>
              <w:t>leak and pest proof</w:t>
            </w:r>
          </w:p>
          <w:p w14:paraId="142442D1" w14:textId="77777777" w:rsidR="00C651A0" w:rsidRDefault="00C651A0" w:rsidP="00C651A0">
            <w:pPr>
              <w:pStyle w:val="TableBullet"/>
            </w:pPr>
            <w:r>
              <w:t>labelled ‘Biosecurity Waste’.</w:t>
            </w:r>
          </w:p>
          <w:p w14:paraId="4E23F908" w14:textId="77777777" w:rsidR="00C651A0" w:rsidDel="002D1B14" w:rsidRDefault="00C651A0" w:rsidP="00C651A0">
            <w:pPr>
              <w:pStyle w:val="TableText"/>
              <w:rPr>
                <w:lang w:eastAsia="ja-JP"/>
              </w:rPr>
            </w:pPr>
            <w:r w:rsidRPr="00F368BC">
              <w:rPr>
                <w:b/>
              </w:rPr>
              <w:t>Note:</w:t>
            </w:r>
            <w:r w:rsidRPr="00496412">
              <w:t xml:space="preserve"> The separate storage device/area must be department approved and be within the </w:t>
            </w:r>
            <w:r>
              <w:t>approved arrangement</w:t>
            </w:r>
            <w:r w:rsidRPr="00496412">
              <w:t xml:space="preserve"> site to prevent loss, spillage or unauthorised access.</w:t>
            </w:r>
          </w:p>
        </w:tc>
        <w:tc>
          <w:tcPr>
            <w:tcW w:w="1559" w:type="dxa"/>
          </w:tcPr>
          <w:p w14:paraId="55158F15" w14:textId="77777777" w:rsidR="00C651A0" w:rsidRDefault="00C651A0" w:rsidP="00C651A0">
            <w:pPr>
              <w:pStyle w:val="TableText"/>
              <w:rPr>
                <w:lang w:eastAsia="ja-JP"/>
              </w:rPr>
            </w:pPr>
            <w:r>
              <w:rPr>
                <w:lang w:eastAsia="ja-JP"/>
              </w:rPr>
              <w:t>Major</w:t>
            </w:r>
          </w:p>
        </w:tc>
      </w:tr>
    </w:tbl>
    <w:p w14:paraId="39F80F61" w14:textId="77777777" w:rsidR="00C651A0" w:rsidRDefault="00C651A0" w:rsidP="0054496B">
      <w:pPr>
        <w:pStyle w:val="Heading1"/>
      </w:pPr>
    </w:p>
    <w:p w14:paraId="7C72C06B" w14:textId="070C3E4C" w:rsidR="0054496B" w:rsidRPr="00171BC4" w:rsidRDefault="0054496B" w:rsidP="0054496B">
      <w:pPr>
        <w:pStyle w:val="Heading1"/>
      </w:pPr>
      <w:bookmarkStart w:id="35" w:name="_Toc520282926"/>
      <w:r w:rsidRPr="00171BC4">
        <w:t xml:space="preserve">Table </w:t>
      </w:r>
      <w:r>
        <w:t>11</w:t>
      </w:r>
      <w:r w:rsidRPr="00171BC4">
        <w:t xml:space="preserve"> </w:t>
      </w:r>
      <w:r>
        <w:t xml:space="preserve">Operating </w:t>
      </w:r>
      <w:bookmarkEnd w:id="35"/>
      <w:r w:rsidR="00F72D28">
        <w:t>conditions</w:t>
      </w:r>
      <w:r>
        <w:t xml:space="preserve"> </w:t>
      </w:r>
    </w:p>
    <w:tbl>
      <w:tblPr>
        <w:tblStyle w:val="TableGrid"/>
        <w:tblW w:w="9065" w:type="dxa"/>
        <w:tblLook w:val="04A0" w:firstRow="1" w:lastRow="0" w:firstColumn="1" w:lastColumn="0" w:noHBand="0" w:noVBand="1"/>
      </w:tblPr>
      <w:tblGrid>
        <w:gridCol w:w="7506"/>
        <w:gridCol w:w="1559"/>
      </w:tblGrid>
      <w:tr w:rsidR="0054496B" w14:paraId="25035F44" w14:textId="77777777" w:rsidTr="0037105E">
        <w:trPr>
          <w:cantSplit/>
          <w:tblHeader/>
        </w:trPr>
        <w:tc>
          <w:tcPr>
            <w:tcW w:w="7506" w:type="dxa"/>
          </w:tcPr>
          <w:p w14:paraId="594CD450" w14:textId="7BBE9058" w:rsidR="0054496B" w:rsidRDefault="00F72D28" w:rsidP="0037105E">
            <w:pPr>
              <w:pStyle w:val="TableHeading"/>
              <w:rPr>
                <w:lang w:eastAsia="ja-JP"/>
              </w:rPr>
            </w:pPr>
            <w:r>
              <w:rPr>
                <w:lang w:eastAsia="ja-JP"/>
              </w:rPr>
              <w:t>Conditions</w:t>
            </w:r>
          </w:p>
        </w:tc>
        <w:tc>
          <w:tcPr>
            <w:tcW w:w="1559" w:type="dxa"/>
          </w:tcPr>
          <w:p w14:paraId="7379DC3F" w14:textId="77777777" w:rsidR="0054496B" w:rsidRDefault="0054496B" w:rsidP="0037105E">
            <w:pPr>
              <w:pStyle w:val="TableHeading"/>
              <w:rPr>
                <w:lang w:eastAsia="ja-JP"/>
              </w:rPr>
            </w:pPr>
            <w:r>
              <w:rPr>
                <w:lang w:eastAsia="ja-JP"/>
              </w:rPr>
              <w:t>Nonconformity guide</w:t>
            </w:r>
          </w:p>
        </w:tc>
      </w:tr>
      <w:tr w:rsidR="00C651A0" w14:paraId="271693F9" w14:textId="77777777" w:rsidTr="0037105E">
        <w:trPr>
          <w:cantSplit/>
          <w:tblHeader/>
        </w:trPr>
        <w:tc>
          <w:tcPr>
            <w:tcW w:w="7506" w:type="dxa"/>
          </w:tcPr>
          <w:p w14:paraId="0D6A6948" w14:textId="77777777" w:rsidR="00C651A0" w:rsidRDefault="00C651A0" w:rsidP="00C651A0">
            <w:pPr>
              <w:pStyle w:val="TableText"/>
            </w:pPr>
            <w:r>
              <w:rPr>
                <w:lang w:eastAsia="ja-JP"/>
              </w:rPr>
              <w:t xml:space="preserve">11.1 </w:t>
            </w:r>
            <w:r>
              <w:t>Accredited persons must examine the inside of containers for the presence of:</w:t>
            </w:r>
          </w:p>
          <w:p w14:paraId="46559DC3" w14:textId="77777777" w:rsidR="00C651A0" w:rsidRDefault="00C651A0" w:rsidP="00C651A0">
            <w:pPr>
              <w:pStyle w:val="TableBullet"/>
            </w:pPr>
            <w:r>
              <w:t>live or dead animals</w:t>
            </w:r>
          </w:p>
          <w:p w14:paraId="5D921AEE" w14:textId="77777777" w:rsidR="00C651A0" w:rsidRDefault="00C651A0" w:rsidP="00C651A0">
            <w:pPr>
              <w:pStyle w:val="TableBullet"/>
            </w:pPr>
            <w:r>
              <w:t>live insects</w:t>
            </w:r>
          </w:p>
          <w:p w14:paraId="491FF52D" w14:textId="77777777" w:rsidR="00C651A0" w:rsidRDefault="00C651A0" w:rsidP="00C651A0">
            <w:pPr>
              <w:pStyle w:val="TableBullet"/>
              <w:rPr>
                <w:lang w:eastAsia="ja-JP"/>
              </w:rPr>
            </w:pPr>
            <w:r>
              <w:t xml:space="preserve">plant, </w:t>
            </w:r>
            <w:proofErr w:type="gramStart"/>
            <w:r>
              <w:t>animal</w:t>
            </w:r>
            <w:proofErr w:type="gramEnd"/>
            <w:r>
              <w:t xml:space="preserve"> and soil contamination.</w:t>
            </w:r>
          </w:p>
        </w:tc>
        <w:tc>
          <w:tcPr>
            <w:tcW w:w="1559" w:type="dxa"/>
          </w:tcPr>
          <w:p w14:paraId="6A0D9B95" w14:textId="77777777" w:rsidR="00C651A0" w:rsidRDefault="00C651A0" w:rsidP="00C651A0">
            <w:pPr>
              <w:pStyle w:val="TableText"/>
              <w:rPr>
                <w:lang w:eastAsia="ja-JP"/>
              </w:rPr>
            </w:pPr>
            <w:r>
              <w:rPr>
                <w:lang w:eastAsia="ja-JP"/>
              </w:rPr>
              <w:t>Major</w:t>
            </w:r>
          </w:p>
        </w:tc>
      </w:tr>
      <w:tr w:rsidR="00C651A0" w14:paraId="578F95C6" w14:textId="77777777" w:rsidTr="0037105E">
        <w:trPr>
          <w:cantSplit/>
          <w:tblHeader/>
        </w:trPr>
        <w:tc>
          <w:tcPr>
            <w:tcW w:w="7506" w:type="dxa"/>
          </w:tcPr>
          <w:p w14:paraId="28378010" w14:textId="77777777" w:rsidR="00C651A0" w:rsidRPr="00912C61" w:rsidRDefault="00C651A0" w:rsidP="00C651A0">
            <w:pPr>
              <w:pStyle w:val="TableText"/>
            </w:pPr>
            <w:r>
              <w:rPr>
                <w:lang w:eastAsia="ja-JP"/>
              </w:rPr>
              <w:t>11</w:t>
            </w:r>
            <w:r w:rsidRPr="00912C61">
              <w:rPr>
                <w:lang w:eastAsia="ja-JP"/>
              </w:rPr>
              <w:t xml:space="preserve">.2 </w:t>
            </w:r>
            <w:r w:rsidRPr="00912C61">
              <w:t>If any live animals, dead animals or live insects are detected in the container ensure that:</w:t>
            </w:r>
          </w:p>
          <w:p w14:paraId="7438C006" w14:textId="77777777" w:rsidR="00C651A0" w:rsidRPr="00912C61" w:rsidRDefault="00C651A0" w:rsidP="00C651A0">
            <w:pPr>
              <w:pStyle w:val="TableBullet"/>
            </w:pPr>
            <w:r w:rsidRPr="00912C61">
              <w:t>the container doors are closed immediately to prevent the escape of any pests</w:t>
            </w:r>
          </w:p>
          <w:p w14:paraId="402B9AB2" w14:textId="77777777" w:rsidR="00C651A0" w:rsidRDefault="00C651A0" w:rsidP="00C651A0">
            <w:pPr>
              <w:pStyle w:val="TableBullet"/>
              <w:rPr>
                <w:lang w:eastAsia="ja-JP"/>
              </w:rPr>
            </w:pPr>
            <w:r w:rsidRPr="00912C61">
              <w:t>for flat racks or ULDs, a knockdown spray is applied to insects and the goods are moved to the biosecurity inspection area and are kept contained and separated from other goods subject to biosecurity control, domestic goods or goods that have been released from biosecurity control</w:t>
            </w:r>
            <w:r>
              <w:t xml:space="preserve"> </w:t>
            </w:r>
          </w:p>
          <w:p w14:paraId="63DA6385" w14:textId="77777777" w:rsidR="00C651A0" w:rsidDel="002D1B14" w:rsidRDefault="00C651A0" w:rsidP="00C651A0">
            <w:pPr>
              <w:pStyle w:val="TableBullet"/>
              <w:rPr>
                <w:lang w:eastAsia="ja-JP"/>
              </w:rPr>
            </w:pPr>
            <w:r w:rsidRPr="00912C61">
              <w:t xml:space="preserve">in both cases, regional offices are contacted </w:t>
            </w:r>
            <w:proofErr w:type="gramStart"/>
            <w:r w:rsidRPr="00912C61">
              <w:t>immediately</w:t>
            </w:r>
            <w:proofErr w:type="gramEnd"/>
            <w:r w:rsidRPr="00912C61">
              <w:t xml:space="preserve"> and arrangements are made for an inspection.</w:t>
            </w:r>
          </w:p>
        </w:tc>
        <w:tc>
          <w:tcPr>
            <w:tcW w:w="1559" w:type="dxa"/>
          </w:tcPr>
          <w:p w14:paraId="4C28E2BF" w14:textId="77777777" w:rsidR="00C651A0" w:rsidDel="002D1B14" w:rsidRDefault="00C651A0" w:rsidP="00C651A0">
            <w:pPr>
              <w:pStyle w:val="TableText"/>
              <w:rPr>
                <w:lang w:eastAsia="ja-JP"/>
              </w:rPr>
            </w:pPr>
            <w:r w:rsidRPr="00912C61">
              <w:rPr>
                <w:lang w:eastAsia="ja-JP"/>
              </w:rPr>
              <w:t>Critical</w:t>
            </w:r>
          </w:p>
        </w:tc>
      </w:tr>
      <w:tr w:rsidR="00C651A0" w14:paraId="37F112A1" w14:textId="77777777" w:rsidTr="0037105E">
        <w:trPr>
          <w:cantSplit/>
          <w:tblHeader/>
        </w:trPr>
        <w:tc>
          <w:tcPr>
            <w:tcW w:w="7506" w:type="dxa"/>
          </w:tcPr>
          <w:p w14:paraId="3A71A559" w14:textId="77777777" w:rsidR="00C651A0" w:rsidRDefault="00C651A0" w:rsidP="00C651A0">
            <w:pPr>
              <w:pStyle w:val="TableText"/>
              <w:rPr>
                <w:lang w:eastAsia="ja-JP"/>
              </w:rPr>
            </w:pPr>
            <w:r>
              <w:rPr>
                <w:lang w:eastAsia="ja-JP"/>
              </w:rPr>
              <w:t xml:space="preserve">11.3 </w:t>
            </w:r>
            <w:r w:rsidRPr="00132D6A">
              <w:rPr>
                <w:lang w:eastAsia="ja-JP"/>
              </w:rPr>
              <w:t>The live/dead animals, or live insects are recorded on a biosecurity Risk Material Record and a copy is retained</w:t>
            </w:r>
            <w:r>
              <w:rPr>
                <w:lang w:eastAsia="ja-JP"/>
              </w:rPr>
              <w:t xml:space="preserve">. </w:t>
            </w:r>
          </w:p>
        </w:tc>
        <w:tc>
          <w:tcPr>
            <w:tcW w:w="1559" w:type="dxa"/>
          </w:tcPr>
          <w:p w14:paraId="34E107B2" w14:textId="77777777" w:rsidR="00C651A0" w:rsidRDefault="00C651A0" w:rsidP="00C651A0">
            <w:pPr>
              <w:pStyle w:val="TableText"/>
              <w:rPr>
                <w:lang w:eastAsia="ja-JP"/>
              </w:rPr>
            </w:pPr>
            <w:r>
              <w:rPr>
                <w:lang w:eastAsia="ja-JP"/>
              </w:rPr>
              <w:t>Minor</w:t>
            </w:r>
          </w:p>
        </w:tc>
      </w:tr>
      <w:tr w:rsidR="00C651A0" w14:paraId="1AD88FE7" w14:textId="77777777" w:rsidTr="0037105E">
        <w:trPr>
          <w:cantSplit/>
          <w:tblHeader/>
        </w:trPr>
        <w:tc>
          <w:tcPr>
            <w:tcW w:w="7506" w:type="dxa"/>
          </w:tcPr>
          <w:p w14:paraId="36647199" w14:textId="77777777" w:rsidR="00C651A0" w:rsidRDefault="00C651A0" w:rsidP="00C651A0">
            <w:pPr>
              <w:pStyle w:val="TableText"/>
              <w:rPr>
                <w:lang w:eastAsia="ja-JP"/>
              </w:rPr>
            </w:pPr>
            <w:r>
              <w:rPr>
                <w:lang w:eastAsia="ja-JP"/>
              </w:rPr>
              <w:t>11.4 If plant, animal faeces or soil contaminants are detected in the container, the biosecurity industry participant must ensure that:</w:t>
            </w:r>
          </w:p>
          <w:p w14:paraId="4666BC85" w14:textId="77777777" w:rsidR="00C651A0" w:rsidRDefault="00C651A0" w:rsidP="00C651A0">
            <w:pPr>
              <w:pStyle w:val="TableBullet"/>
              <w:rPr>
                <w:lang w:eastAsia="ja-JP"/>
              </w:rPr>
            </w:pPr>
            <w:r>
              <w:rPr>
                <w:lang w:eastAsia="ja-JP"/>
              </w:rPr>
              <w:t>the contaminants are removed and disposed of as biosecurity waste by, or under the supervision of, an accredited person</w:t>
            </w:r>
          </w:p>
          <w:p w14:paraId="6E5B0E29" w14:textId="77777777" w:rsidR="00C651A0" w:rsidRDefault="00C651A0" w:rsidP="00C651A0">
            <w:pPr>
              <w:pStyle w:val="TableBullet"/>
              <w:rPr>
                <w:lang w:eastAsia="ja-JP"/>
              </w:rPr>
            </w:pPr>
            <w:r>
              <w:rPr>
                <w:lang w:eastAsia="ja-JP"/>
              </w:rPr>
              <w:t>the contaminants are recorded on a Biosecurity Risk Material Record</w:t>
            </w:r>
          </w:p>
          <w:p w14:paraId="363B1E8D" w14:textId="77777777" w:rsidR="00C651A0" w:rsidRDefault="00C651A0" w:rsidP="00C651A0">
            <w:pPr>
              <w:pStyle w:val="TableBullet"/>
              <w:rPr>
                <w:lang w:eastAsia="ja-JP"/>
              </w:rPr>
            </w:pPr>
            <w:r>
              <w:rPr>
                <w:lang w:eastAsia="ja-JP"/>
              </w:rPr>
              <w:t xml:space="preserve">a copy of the Biosecurity Risk Material Record is retained. </w:t>
            </w:r>
          </w:p>
        </w:tc>
        <w:tc>
          <w:tcPr>
            <w:tcW w:w="1559" w:type="dxa"/>
          </w:tcPr>
          <w:p w14:paraId="150FD12E" w14:textId="77777777" w:rsidR="00C651A0" w:rsidRDefault="00C651A0" w:rsidP="00C651A0">
            <w:pPr>
              <w:pStyle w:val="TableText"/>
              <w:rPr>
                <w:lang w:eastAsia="ja-JP"/>
              </w:rPr>
            </w:pPr>
            <w:r>
              <w:rPr>
                <w:lang w:eastAsia="ja-JP"/>
              </w:rPr>
              <w:t>Minor or major</w:t>
            </w:r>
          </w:p>
        </w:tc>
      </w:tr>
      <w:tr w:rsidR="00C651A0" w14:paraId="62A62288" w14:textId="77777777" w:rsidTr="0037105E">
        <w:trPr>
          <w:cantSplit/>
          <w:tblHeader/>
        </w:trPr>
        <w:tc>
          <w:tcPr>
            <w:tcW w:w="7506" w:type="dxa"/>
          </w:tcPr>
          <w:p w14:paraId="0115619F" w14:textId="77777777" w:rsidR="00C651A0" w:rsidRDefault="00C651A0" w:rsidP="00C651A0">
            <w:pPr>
              <w:pStyle w:val="TableText"/>
              <w:rPr>
                <w:lang w:eastAsia="ja-JP"/>
              </w:rPr>
            </w:pPr>
            <w:r>
              <w:rPr>
                <w:lang w:eastAsia="ja-JP"/>
              </w:rPr>
              <w:t xml:space="preserve">11.5 </w:t>
            </w:r>
            <w:r w:rsidRPr="00132D6A">
              <w:rPr>
                <w:lang w:eastAsia="ja-JP"/>
              </w:rPr>
              <w:t xml:space="preserve">If the contaminants cannot be removed at the </w:t>
            </w:r>
            <w:r>
              <w:rPr>
                <w:lang w:eastAsia="ja-JP"/>
              </w:rPr>
              <w:t xml:space="preserve">approved arrangement </w:t>
            </w:r>
            <w:r w:rsidRPr="00132D6A">
              <w:rPr>
                <w:lang w:eastAsia="ja-JP"/>
              </w:rPr>
              <w:t xml:space="preserve">site, the container doors must be closed and the </w:t>
            </w:r>
            <w:r>
              <w:rPr>
                <w:lang w:eastAsia="ja-JP"/>
              </w:rPr>
              <w:t>department</w:t>
            </w:r>
            <w:r w:rsidRPr="00132D6A">
              <w:rPr>
                <w:lang w:eastAsia="ja-JP"/>
              </w:rPr>
              <w:t xml:space="preserve"> contacted</w:t>
            </w:r>
            <w:r>
              <w:rPr>
                <w:lang w:eastAsia="ja-JP"/>
              </w:rPr>
              <w:t>.</w:t>
            </w:r>
          </w:p>
        </w:tc>
        <w:tc>
          <w:tcPr>
            <w:tcW w:w="1559" w:type="dxa"/>
          </w:tcPr>
          <w:p w14:paraId="2C4EB5ED" w14:textId="77777777" w:rsidR="00C651A0" w:rsidRDefault="00C651A0" w:rsidP="00C651A0">
            <w:pPr>
              <w:pStyle w:val="TableText"/>
              <w:rPr>
                <w:lang w:eastAsia="ja-JP"/>
              </w:rPr>
            </w:pPr>
            <w:r>
              <w:rPr>
                <w:lang w:eastAsia="ja-JP"/>
              </w:rPr>
              <w:t>Major</w:t>
            </w:r>
          </w:p>
        </w:tc>
      </w:tr>
    </w:tbl>
    <w:p w14:paraId="1A87B428" w14:textId="77777777" w:rsidR="0054496B" w:rsidRDefault="0054496B" w:rsidP="0054496B"/>
    <w:p w14:paraId="63171E2C" w14:textId="58B47CA6" w:rsidR="0054496B" w:rsidRPr="0054496B" w:rsidRDefault="0054496B" w:rsidP="0054496B">
      <w:pPr>
        <w:pStyle w:val="Heading1"/>
      </w:pPr>
      <w:bookmarkStart w:id="36" w:name="_Toc504030703"/>
      <w:bookmarkStart w:id="37" w:name="_Toc520282927"/>
      <w:r w:rsidRPr="0054496B">
        <w:lastRenderedPageBreak/>
        <w:t xml:space="preserve">Table 12 Office and record </w:t>
      </w:r>
      <w:bookmarkEnd w:id="36"/>
      <w:bookmarkEnd w:id="37"/>
      <w:r w:rsidR="00F72D28">
        <w:t>conditions</w:t>
      </w:r>
      <w:r w:rsidRPr="0054496B">
        <w:t xml:space="preserve"> </w:t>
      </w:r>
    </w:p>
    <w:tbl>
      <w:tblPr>
        <w:tblStyle w:val="TableGrid"/>
        <w:tblW w:w="9065" w:type="dxa"/>
        <w:tblLook w:val="04A0" w:firstRow="1" w:lastRow="0" w:firstColumn="1" w:lastColumn="0" w:noHBand="0" w:noVBand="1"/>
      </w:tblPr>
      <w:tblGrid>
        <w:gridCol w:w="7506"/>
        <w:gridCol w:w="1559"/>
      </w:tblGrid>
      <w:tr w:rsidR="0054496B" w14:paraId="71F65FBD" w14:textId="77777777" w:rsidTr="0037105E">
        <w:trPr>
          <w:cantSplit/>
          <w:tblHeader/>
        </w:trPr>
        <w:tc>
          <w:tcPr>
            <w:tcW w:w="7506" w:type="dxa"/>
          </w:tcPr>
          <w:p w14:paraId="08ED6E4E" w14:textId="1F1ECFBD" w:rsidR="0054496B" w:rsidRDefault="00F72D28" w:rsidP="0037105E">
            <w:pPr>
              <w:pStyle w:val="TableHeading"/>
              <w:rPr>
                <w:lang w:eastAsia="ja-JP"/>
              </w:rPr>
            </w:pPr>
            <w:r>
              <w:rPr>
                <w:lang w:eastAsia="ja-JP"/>
              </w:rPr>
              <w:t>Conditions</w:t>
            </w:r>
          </w:p>
        </w:tc>
        <w:tc>
          <w:tcPr>
            <w:tcW w:w="1559" w:type="dxa"/>
          </w:tcPr>
          <w:p w14:paraId="17AD6487" w14:textId="77777777" w:rsidR="0054496B" w:rsidRDefault="0054496B" w:rsidP="0037105E">
            <w:pPr>
              <w:pStyle w:val="TableHeading"/>
              <w:rPr>
                <w:lang w:eastAsia="ja-JP"/>
              </w:rPr>
            </w:pPr>
            <w:r>
              <w:rPr>
                <w:lang w:eastAsia="ja-JP"/>
              </w:rPr>
              <w:t>Nonconformity guide</w:t>
            </w:r>
          </w:p>
        </w:tc>
      </w:tr>
      <w:tr w:rsidR="00C651A0" w14:paraId="09D59F48" w14:textId="77777777" w:rsidTr="0037105E">
        <w:trPr>
          <w:cantSplit/>
          <w:tblHeader/>
        </w:trPr>
        <w:tc>
          <w:tcPr>
            <w:tcW w:w="7506" w:type="dxa"/>
          </w:tcPr>
          <w:p w14:paraId="13C3C78E" w14:textId="77777777" w:rsidR="00C651A0" w:rsidRPr="00C651A0" w:rsidRDefault="00C651A0" w:rsidP="00E011A0">
            <w:pPr>
              <w:pStyle w:val="TableText"/>
              <w:rPr>
                <w:rFonts w:asciiTheme="minorHAnsi" w:hAnsiTheme="minorHAnsi"/>
                <w:szCs w:val="18"/>
                <w:lang w:eastAsia="ja-JP"/>
              </w:rPr>
            </w:pPr>
            <w:r w:rsidRPr="00C651A0">
              <w:rPr>
                <w:rFonts w:asciiTheme="minorHAnsi" w:hAnsiTheme="minorHAnsi"/>
                <w:szCs w:val="18"/>
                <w:lang w:eastAsia="ja-JP"/>
              </w:rPr>
              <w:t xml:space="preserve">12.1 Records must be made available to the department within </w:t>
            </w:r>
            <w:r w:rsidR="00E011A0">
              <w:rPr>
                <w:rFonts w:asciiTheme="minorHAnsi" w:hAnsiTheme="minorHAnsi"/>
                <w:szCs w:val="18"/>
                <w:lang w:eastAsia="ja-JP"/>
              </w:rPr>
              <w:t>two business days</w:t>
            </w:r>
            <w:r w:rsidRPr="00C651A0">
              <w:rPr>
                <w:rFonts w:asciiTheme="minorHAnsi" w:hAnsiTheme="minorHAnsi"/>
                <w:szCs w:val="18"/>
                <w:lang w:eastAsia="ja-JP"/>
              </w:rPr>
              <w:t xml:space="preserve"> upon request.</w:t>
            </w:r>
          </w:p>
        </w:tc>
        <w:tc>
          <w:tcPr>
            <w:tcW w:w="1559" w:type="dxa"/>
          </w:tcPr>
          <w:p w14:paraId="58CB49A8" w14:textId="77777777" w:rsidR="00C651A0" w:rsidRPr="00C651A0" w:rsidRDefault="00C651A0" w:rsidP="00C651A0">
            <w:pPr>
              <w:pStyle w:val="TableText"/>
              <w:rPr>
                <w:rFonts w:asciiTheme="minorHAnsi" w:hAnsiTheme="minorHAnsi"/>
                <w:szCs w:val="18"/>
                <w:lang w:eastAsia="ja-JP"/>
              </w:rPr>
            </w:pPr>
            <w:r w:rsidRPr="00C651A0">
              <w:rPr>
                <w:rFonts w:asciiTheme="minorHAnsi" w:hAnsiTheme="minorHAnsi"/>
                <w:szCs w:val="18"/>
                <w:lang w:eastAsia="ja-JP"/>
              </w:rPr>
              <w:t>Major</w:t>
            </w:r>
          </w:p>
        </w:tc>
      </w:tr>
      <w:tr w:rsidR="00C651A0" w14:paraId="44A46A1C" w14:textId="77777777" w:rsidTr="0037105E">
        <w:trPr>
          <w:cantSplit/>
          <w:tblHeader/>
        </w:trPr>
        <w:tc>
          <w:tcPr>
            <w:tcW w:w="7506" w:type="dxa"/>
          </w:tcPr>
          <w:p w14:paraId="634C3A30" w14:textId="77777777" w:rsidR="00C651A0" w:rsidRPr="00C651A0" w:rsidRDefault="00C651A0" w:rsidP="00C651A0">
            <w:pPr>
              <w:pStyle w:val="TableText"/>
              <w:rPr>
                <w:rFonts w:asciiTheme="minorHAnsi" w:hAnsiTheme="minorHAnsi"/>
                <w:szCs w:val="18"/>
              </w:rPr>
            </w:pPr>
            <w:r w:rsidRPr="00C651A0">
              <w:rPr>
                <w:rFonts w:asciiTheme="minorHAnsi" w:hAnsiTheme="minorHAnsi"/>
                <w:szCs w:val="18"/>
                <w:lang w:eastAsia="ja-JP"/>
              </w:rPr>
              <w:t xml:space="preserve">12.2 </w:t>
            </w:r>
            <w:r w:rsidRPr="00C651A0">
              <w:rPr>
                <w:rFonts w:asciiTheme="minorHAnsi" w:hAnsiTheme="minorHAnsi"/>
                <w:szCs w:val="18"/>
              </w:rPr>
              <w:t>The biosecurity industry participant must:</w:t>
            </w:r>
          </w:p>
          <w:p w14:paraId="7E6123A4" w14:textId="77777777" w:rsidR="00C651A0" w:rsidRPr="00C651A0" w:rsidRDefault="00C651A0" w:rsidP="00C651A0">
            <w:pPr>
              <w:pStyle w:val="TableBullet"/>
              <w:rPr>
                <w:rFonts w:asciiTheme="minorHAnsi" w:hAnsiTheme="minorHAnsi"/>
                <w:szCs w:val="18"/>
              </w:rPr>
            </w:pPr>
            <w:r w:rsidRPr="00C651A0">
              <w:rPr>
                <w:rFonts w:asciiTheme="minorHAnsi" w:hAnsiTheme="minorHAnsi"/>
                <w:szCs w:val="18"/>
              </w:rPr>
              <w:t>provide a first aid cabinet/kit which is fully stocked and meets the minimum commercial Australian Standard (AS2675-1983: Portable first aid kits for use by consumers)</w:t>
            </w:r>
          </w:p>
          <w:p w14:paraId="6FA15378" w14:textId="77777777" w:rsidR="00C651A0" w:rsidRPr="00C651A0" w:rsidRDefault="00C651A0" w:rsidP="00C651A0">
            <w:pPr>
              <w:pStyle w:val="TableBullet"/>
              <w:rPr>
                <w:rFonts w:asciiTheme="minorHAnsi" w:hAnsiTheme="minorHAnsi"/>
                <w:szCs w:val="18"/>
              </w:rPr>
            </w:pPr>
            <w:r w:rsidRPr="00C651A0">
              <w:rPr>
                <w:rFonts w:asciiTheme="minorHAnsi" w:hAnsiTheme="minorHAnsi"/>
                <w:szCs w:val="18"/>
              </w:rPr>
              <w:t>provide vehicle parking for visiting biosecurity officers (note: this may require department identified parking or providing a parking permit)</w:t>
            </w:r>
          </w:p>
          <w:p w14:paraId="1B0C1D67" w14:textId="77777777" w:rsidR="00C651A0" w:rsidRPr="00C651A0" w:rsidRDefault="00C651A0" w:rsidP="00C651A0">
            <w:pPr>
              <w:pStyle w:val="TableBullet"/>
              <w:rPr>
                <w:rFonts w:asciiTheme="minorHAnsi" w:hAnsiTheme="minorHAnsi"/>
                <w:szCs w:val="18"/>
              </w:rPr>
            </w:pPr>
            <w:r w:rsidRPr="00C651A0">
              <w:rPr>
                <w:rFonts w:asciiTheme="minorHAnsi" w:hAnsiTheme="minorHAnsi"/>
                <w:szCs w:val="18"/>
              </w:rPr>
              <w:t>ensure adequate security for any departmental technical equipment left on the site</w:t>
            </w:r>
          </w:p>
          <w:p w14:paraId="3AD0C72B" w14:textId="77777777" w:rsidR="00C651A0" w:rsidRPr="00C651A0" w:rsidRDefault="00C651A0" w:rsidP="00C651A0">
            <w:pPr>
              <w:pStyle w:val="TableBullet"/>
              <w:rPr>
                <w:rFonts w:asciiTheme="minorHAnsi" w:hAnsiTheme="minorHAnsi"/>
                <w:szCs w:val="18"/>
              </w:rPr>
            </w:pPr>
            <w:r w:rsidRPr="00C651A0">
              <w:rPr>
                <w:rFonts w:asciiTheme="minorHAnsi" w:hAnsiTheme="minorHAnsi"/>
                <w:szCs w:val="18"/>
              </w:rPr>
              <w:t>provide access and the availability of:</w:t>
            </w:r>
          </w:p>
          <w:p w14:paraId="767592C9" w14:textId="77777777" w:rsidR="00C651A0" w:rsidRPr="00C651A0" w:rsidRDefault="00C651A0" w:rsidP="00C651A0">
            <w:pPr>
              <w:pStyle w:val="tablebullet2"/>
              <w:spacing w:before="60" w:after="60"/>
              <w:rPr>
                <w:rFonts w:asciiTheme="minorHAnsi" w:hAnsiTheme="minorHAnsi"/>
                <w:sz w:val="18"/>
                <w:szCs w:val="18"/>
              </w:rPr>
            </w:pPr>
            <w:r w:rsidRPr="00C651A0">
              <w:rPr>
                <w:rFonts w:asciiTheme="minorHAnsi" w:hAnsiTheme="minorHAnsi"/>
                <w:sz w:val="18"/>
                <w:szCs w:val="18"/>
              </w:rPr>
              <w:t>a desk, chair and a telephone with direct outside call access</w:t>
            </w:r>
          </w:p>
          <w:p w14:paraId="178D24E1" w14:textId="77777777" w:rsidR="00C651A0" w:rsidRPr="00C651A0" w:rsidRDefault="00C651A0" w:rsidP="00C651A0">
            <w:pPr>
              <w:pStyle w:val="tablebullet2"/>
              <w:spacing w:before="60" w:after="60"/>
              <w:rPr>
                <w:rFonts w:asciiTheme="minorHAnsi" w:hAnsiTheme="minorHAnsi"/>
                <w:sz w:val="18"/>
                <w:szCs w:val="18"/>
              </w:rPr>
            </w:pPr>
            <w:r w:rsidRPr="00C651A0">
              <w:rPr>
                <w:rFonts w:asciiTheme="minorHAnsi" w:hAnsiTheme="minorHAnsi"/>
                <w:sz w:val="18"/>
                <w:szCs w:val="18"/>
              </w:rPr>
              <w:t>toilet facilities</w:t>
            </w:r>
          </w:p>
          <w:p w14:paraId="1CCC88F5" w14:textId="77777777" w:rsidR="00C651A0" w:rsidRPr="00C651A0" w:rsidRDefault="00C651A0" w:rsidP="00C651A0">
            <w:pPr>
              <w:pStyle w:val="tablebullet2"/>
              <w:spacing w:before="60" w:after="60"/>
              <w:rPr>
                <w:rFonts w:asciiTheme="minorHAnsi" w:hAnsiTheme="minorHAnsi"/>
                <w:sz w:val="18"/>
                <w:szCs w:val="18"/>
              </w:rPr>
            </w:pPr>
            <w:r w:rsidRPr="00C651A0">
              <w:rPr>
                <w:rFonts w:asciiTheme="minorHAnsi" w:hAnsiTheme="minorHAnsi"/>
                <w:sz w:val="18"/>
                <w:szCs w:val="18"/>
              </w:rPr>
              <w:t>handwashing facilities and a hygienic means of drying hands</w:t>
            </w:r>
          </w:p>
          <w:p w14:paraId="6DAEE1D6" w14:textId="77777777" w:rsidR="00C651A0" w:rsidRPr="00C651A0" w:rsidRDefault="00C651A0" w:rsidP="00C651A0">
            <w:pPr>
              <w:pStyle w:val="tablebullet2"/>
              <w:spacing w:before="60" w:after="60"/>
              <w:rPr>
                <w:rFonts w:asciiTheme="minorHAnsi" w:hAnsiTheme="minorHAnsi"/>
                <w:sz w:val="18"/>
                <w:szCs w:val="18"/>
                <w:lang w:eastAsia="ja-JP"/>
              </w:rPr>
            </w:pPr>
            <w:r w:rsidRPr="00C651A0">
              <w:rPr>
                <w:rFonts w:asciiTheme="minorHAnsi" w:eastAsiaTheme="minorEastAsia" w:hAnsiTheme="minorHAnsi"/>
                <w:sz w:val="18"/>
                <w:szCs w:val="18"/>
              </w:rPr>
              <w:t>clean amenities.</w:t>
            </w:r>
          </w:p>
        </w:tc>
        <w:tc>
          <w:tcPr>
            <w:tcW w:w="1559" w:type="dxa"/>
          </w:tcPr>
          <w:p w14:paraId="691ACFD7" w14:textId="77777777" w:rsidR="00C651A0" w:rsidRPr="00C651A0" w:rsidRDefault="00C651A0" w:rsidP="00C651A0">
            <w:pPr>
              <w:pStyle w:val="TableText"/>
              <w:rPr>
                <w:rFonts w:asciiTheme="minorHAnsi" w:hAnsiTheme="minorHAnsi"/>
                <w:szCs w:val="18"/>
                <w:lang w:eastAsia="ja-JP"/>
              </w:rPr>
            </w:pPr>
            <w:r w:rsidRPr="00C651A0">
              <w:rPr>
                <w:rFonts w:asciiTheme="minorHAnsi" w:hAnsiTheme="minorHAnsi"/>
                <w:szCs w:val="18"/>
                <w:lang w:eastAsia="ja-JP"/>
              </w:rPr>
              <w:t>Minor or major</w:t>
            </w:r>
          </w:p>
        </w:tc>
      </w:tr>
      <w:tr w:rsidR="00C651A0" w14:paraId="7D1D00B0" w14:textId="77777777" w:rsidTr="0037105E">
        <w:trPr>
          <w:cantSplit/>
          <w:tblHeader/>
        </w:trPr>
        <w:tc>
          <w:tcPr>
            <w:tcW w:w="7506" w:type="dxa"/>
          </w:tcPr>
          <w:p w14:paraId="72878970" w14:textId="77777777" w:rsidR="00C651A0" w:rsidRPr="00C651A0" w:rsidRDefault="00C651A0" w:rsidP="00C651A0">
            <w:pPr>
              <w:pStyle w:val="TableText"/>
              <w:rPr>
                <w:rFonts w:asciiTheme="minorHAnsi" w:hAnsiTheme="minorHAnsi"/>
                <w:szCs w:val="18"/>
              </w:rPr>
            </w:pPr>
            <w:r w:rsidRPr="00C651A0">
              <w:rPr>
                <w:rFonts w:asciiTheme="minorHAnsi" w:hAnsiTheme="minorHAnsi"/>
                <w:szCs w:val="18"/>
                <w:lang w:eastAsia="ja-JP"/>
              </w:rPr>
              <w:t>12.3Where an approved arrangement site has a permanent departmental officer onsite, the biosecurity industry participant must provide:</w:t>
            </w:r>
          </w:p>
          <w:p w14:paraId="54B082A6" w14:textId="77777777" w:rsidR="00C651A0" w:rsidRPr="00C651A0" w:rsidRDefault="00C651A0" w:rsidP="00C651A0">
            <w:pPr>
              <w:pStyle w:val="TableBullet"/>
              <w:rPr>
                <w:rFonts w:asciiTheme="minorHAnsi" w:hAnsiTheme="minorHAnsi"/>
                <w:szCs w:val="18"/>
                <w:lang w:eastAsia="ja-JP"/>
              </w:rPr>
            </w:pPr>
            <w:r w:rsidRPr="00C651A0">
              <w:rPr>
                <w:rFonts w:asciiTheme="minorHAnsi" w:hAnsiTheme="minorHAnsi"/>
                <w:szCs w:val="18"/>
              </w:rPr>
              <w:t xml:space="preserve">one lockable filing cabinet per officer </w:t>
            </w:r>
          </w:p>
          <w:p w14:paraId="129108FA" w14:textId="77777777" w:rsidR="00C651A0" w:rsidRPr="00C651A0" w:rsidRDefault="00C651A0" w:rsidP="00C651A0">
            <w:pPr>
              <w:pStyle w:val="TableBullet"/>
              <w:rPr>
                <w:rFonts w:asciiTheme="minorHAnsi" w:hAnsiTheme="minorHAnsi"/>
                <w:szCs w:val="18"/>
                <w:lang w:eastAsia="ja-JP"/>
              </w:rPr>
            </w:pPr>
            <w:r w:rsidRPr="00C651A0">
              <w:rPr>
                <w:rFonts w:asciiTheme="minorHAnsi" w:hAnsiTheme="minorHAnsi"/>
                <w:szCs w:val="18"/>
              </w:rPr>
              <w:t xml:space="preserve">approximately 9 m2 of space for one officer and a further 4 m2 for each additional officer or departmental detector dog based at the site. </w:t>
            </w:r>
          </w:p>
          <w:p w14:paraId="61121D29" w14:textId="77777777" w:rsidR="00C651A0" w:rsidRPr="00C651A0" w:rsidRDefault="00C651A0" w:rsidP="00C651A0">
            <w:pPr>
              <w:pStyle w:val="TableBullet"/>
              <w:numPr>
                <w:ilvl w:val="0"/>
                <w:numId w:val="0"/>
              </w:numPr>
              <w:rPr>
                <w:rFonts w:asciiTheme="minorHAnsi" w:hAnsiTheme="minorHAnsi"/>
                <w:szCs w:val="18"/>
                <w:lang w:eastAsia="ja-JP"/>
              </w:rPr>
            </w:pPr>
            <w:r w:rsidRPr="00C651A0">
              <w:rPr>
                <w:rFonts w:asciiTheme="minorHAnsi" w:hAnsiTheme="minorHAnsi"/>
                <w:szCs w:val="18"/>
              </w:rPr>
              <w:t>Where detector dogs are based at an approved arrangement site, the additional 4 m2 provided for the department's detector dogs, must be visually segregated from work areas and thoroughfares.</w:t>
            </w:r>
          </w:p>
        </w:tc>
        <w:tc>
          <w:tcPr>
            <w:tcW w:w="1559" w:type="dxa"/>
          </w:tcPr>
          <w:p w14:paraId="0EF58C88" w14:textId="77777777" w:rsidR="00C651A0" w:rsidRPr="00C651A0" w:rsidRDefault="00C651A0" w:rsidP="00C651A0">
            <w:pPr>
              <w:pStyle w:val="TableText"/>
              <w:rPr>
                <w:rFonts w:asciiTheme="minorHAnsi" w:hAnsiTheme="minorHAnsi"/>
                <w:szCs w:val="18"/>
                <w:lang w:eastAsia="ja-JP"/>
              </w:rPr>
            </w:pPr>
            <w:r w:rsidRPr="00C651A0">
              <w:rPr>
                <w:rFonts w:asciiTheme="minorHAnsi" w:hAnsiTheme="minorHAnsi"/>
                <w:szCs w:val="18"/>
                <w:lang w:eastAsia="ja-JP"/>
              </w:rPr>
              <w:t>Minor</w:t>
            </w:r>
          </w:p>
        </w:tc>
      </w:tr>
    </w:tbl>
    <w:p w14:paraId="5CB0647C" w14:textId="77777777" w:rsidR="0054496B" w:rsidRDefault="0054496B" w:rsidP="0054496B"/>
    <w:p w14:paraId="760BCF52" w14:textId="77777777" w:rsidR="0054496B" w:rsidRPr="0054496B" w:rsidRDefault="0054496B" w:rsidP="0054496B">
      <w:pPr>
        <w:pStyle w:val="Heading1"/>
      </w:pPr>
      <w:bookmarkStart w:id="38" w:name="_Toc504030704"/>
      <w:bookmarkStart w:id="39" w:name="_Toc520282928"/>
      <w:r w:rsidRPr="0054496B">
        <w:t>Table 13 Administration</w:t>
      </w:r>
      <w:bookmarkEnd w:id="38"/>
      <w:bookmarkEnd w:id="39"/>
    </w:p>
    <w:tbl>
      <w:tblPr>
        <w:tblStyle w:val="TableGrid"/>
        <w:tblW w:w="9065" w:type="dxa"/>
        <w:tblLook w:val="04A0" w:firstRow="1" w:lastRow="0" w:firstColumn="1" w:lastColumn="0" w:noHBand="0" w:noVBand="1"/>
      </w:tblPr>
      <w:tblGrid>
        <w:gridCol w:w="7506"/>
        <w:gridCol w:w="1559"/>
      </w:tblGrid>
      <w:tr w:rsidR="0054496B" w14:paraId="3D3E63B2" w14:textId="77777777" w:rsidTr="0037105E">
        <w:trPr>
          <w:cantSplit/>
          <w:tblHeader/>
        </w:trPr>
        <w:tc>
          <w:tcPr>
            <w:tcW w:w="7506" w:type="dxa"/>
          </w:tcPr>
          <w:p w14:paraId="3E1D7AAB" w14:textId="7C143A8E" w:rsidR="0054496B" w:rsidRDefault="00F72D28" w:rsidP="0037105E">
            <w:pPr>
              <w:pStyle w:val="TableHeading"/>
            </w:pPr>
            <w:r>
              <w:t>Conditions</w:t>
            </w:r>
          </w:p>
        </w:tc>
        <w:tc>
          <w:tcPr>
            <w:tcW w:w="1559" w:type="dxa"/>
          </w:tcPr>
          <w:p w14:paraId="0BF7D1F5" w14:textId="77777777" w:rsidR="0054496B" w:rsidRDefault="0054496B" w:rsidP="0037105E">
            <w:pPr>
              <w:pStyle w:val="TableHeading"/>
            </w:pPr>
            <w:r>
              <w:t>Nonconformity guide</w:t>
            </w:r>
          </w:p>
        </w:tc>
      </w:tr>
      <w:tr w:rsidR="00C651A0" w14:paraId="34B51A0E" w14:textId="77777777" w:rsidTr="0037105E">
        <w:trPr>
          <w:cantSplit/>
          <w:tblHeader/>
        </w:trPr>
        <w:tc>
          <w:tcPr>
            <w:tcW w:w="7506" w:type="dxa"/>
          </w:tcPr>
          <w:p w14:paraId="1D836647" w14:textId="77777777" w:rsidR="00C651A0" w:rsidRPr="00C651A0" w:rsidRDefault="00C651A0" w:rsidP="00C651A0">
            <w:pPr>
              <w:pStyle w:val="TableBullet"/>
              <w:numPr>
                <w:ilvl w:val="0"/>
                <w:numId w:val="0"/>
              </w:numPr>
              <w:ind w:left="29"/>
              <w:rPr>
                <w:rFonts w:asciiTheme="minorHAnsi" w:hAnsiTheme="minorHAnsi"/>
              </w:rPr>
            </w:pPr>
            <w:r w:rsidRPr="00C651A0">
              <w:rPr>
                <w:rFonts w:asciiTheme="minorHAnsi" w:hAnsiTheme="minorHAnsi"/>
              </w:rPr>
              <w:t xml:space="preserve">13.1 </w:t>
            </w:r>
            <w:r w:rsidRPr="00C651A0">
              <w:rPr>
                <w:rFonts w:asciiTheme="minorHAnsi" w:eastAsiaTheme="minorEastAsia" w:hAnsiTheme="minorHAnsi" w:cstheme="majorHAnsi"/>
                <w:szCs w:val="18"/>
              </w:rPr>
              <w:t>The department must be notified in writing, at least 15 working days prior to any modification to biosecurity areas where goods subject to biosecurity control are stored or treated/processed or otherwise dealt with.</w:t>
            </w:r>
          </w:p>
        </w:tc>
        <w:tc>
          <w:tcPr>
            <w:tcW w:w="1559" w:type="dxa"/>
          </w:tcPr>
          <w:p w14:paraId="54F777A0" w14:textId="77777777" w:rsidR="00C651A0" w:rsidRPr="00C651A0" w:rsidRDefault="00C651A0" w:rsidP="00C651A0">
            <w:pPr>
              <w:pStyle w:val="TableText"/>
              <w:rPr>
                <w:rFonts w:asciiTheme="minorHAnsi" w:hAnsiTheme="minorHAnsi"/>
              </w:rPr>
            </w:pPr>
            <w:r w:rsidRPr="00C651A0">
              <w:rPr>
                <w:rFonts w:asciiTheme="minorHAnsi" w:hAnsiTheme="minorHAnsi"/>
              </w:rPr>
              <w:t>Major</w:t>
            </w:r>
          </w:p>
        </w:tc>
      </w:tr>
      <w:tr w:rsidR="00C651A0" w14:paraId="231ADC70" w14:textId="77777777" w:rsidTr="0037105E">
        <w:trPr>
          <w:cantSplit/>
          <w:tblHeader/>
        </w:trPr>
        <w:tc>
          <w:tcPr>
            <w:tcW w:w="7506" w:type="dxa"/>
          </w:tcPr>
          <w:p w14:paraId="22B55844" w14:textId="77777777" w:rsidR="00C651A0" w:rsidRPr="00C651A0" w:rsidRDefault="00C651A0" w:rsidP="00C651A0">
            <w:pPr>
              <w:pStyle w:val="TableText"/>
              <w:rPr>
                <w:rFonts w:asciiTheme="minorHAnsi" w:hAnsiTheme="minorHAnsi"/>
              </w:rPr>
            </w:pPr>
            <w:r w:rsidRPr="00C651A0">
              <w:rPr>
                <w:rFonts w:asciiTheme="minorHAnsi" w:hAnsiTheme="minorHAnsi"/>
              </w:rPr>
              <w:t xml:space="preserve">13.2 </w:t>
            </w:r>
            <w:r w:rsidRPr="00C651A0">
              <w:rPr>
                <w:rFonts w:asciiTheme="minorHAnsi" w:eastAsiaTheme="minorEastAsia" w:hAnsiTheme="minorHAnsi" w:cstheme="majorHAnsi"/>
                <w:szCs w:val="18"/>
              </w:rPr>
              <w:t>Current site plans must be provided to the department. Site plans must be to scale and include biosecurity areas (storage, inspection, treatment/processing) and the location of parking for biosecurity officers.</w:t>
            </w:r>
          </w:p>
        </w:tc>
        <w:tc>
          <w:tcPr>
            <w:tcW w:w="1559" w:type="dxa"/>
          </w:tcPr>
          <w:p w14:paraId="2207DFA1" w14:textId="77777777" w:rsidR="00C651A0" w:rsidRPr="00C651A0" w:rsidRDefault="00C651A0" w:rsidP="00C651A0">
            <w:pPr>
              <w:pStyle w:val="TableText"/>
              <w:rPr>
                <w:rFonts w:asciiTheme="minorHAnsi" w:hAnsiTheme="minorHAnsi"/>
              </w:rPr>
            </w:pPr>
            <w:r w:rsidRPr="00C651A0">
              <w:rPr>
                <w:rFonts w:asciiTheme="minorHAnsi" w:hAnsiTheme="minorHAnsi"/>
              </w:rPr>
              <w:t>Minor or major</w:t>
            </w:r>
          </w:p>
        </w:tc>
      </w:tr>
    </w:tbl>
    <w:p w14:paraId="588769F6" w14:textId="77777777" w:rsidR="0054496B" w:rsidRDefault="0054496B" w:rsidP="0054496B"/>
    <w:p w14:paraId="5DF8E1D3" w14:textId="77777777" w:rsidR="0054496B" w:rsidRDefault="0054496B" w:rsidP="0054496B"/>
    <w:p w14:paraId="2FFC453A" w14:textId="77777777" w:rsidR="0054496B" w:rsidRPr="0057591C" w:rsidRDefault="0054496B" w:rsidP="0054496B">
      <w:pPr>
        <w:pStyle w:val="Heading1"/>
      </w:pPr>
      <w:bookmarkStart w:id="40" w:name="_Toc520282929"/>
      <w:r w:rsidRPr="0057591C">
        <w:lastRenderedPageBreak/>
        <w:t>Table 14A General</w:t>
      </w:r>
      <w:bookmarkEnd w:id="40"/>
    </w:p>
    <w:tbl>
      <w:tblPr>
        <w:tblStyle w:val="TableGrid"/>
        <w:tblW w:w="9067" w:type="dxa"/>
        <w:tblLook w:val="04A0" w:firstRow="1" w:lastRow="0" w:firstColumn="1" w:lastColumn="0" w:noHBand="0" w:noVBand="1"/>
      </w:tblPr>
      <w:tblGrid>
        <w:gridCol w:w="7508"/>
        <w:gridCol w:w="1559"/>
      </w:tblGrid>
      <w:tr w:rsidR="0054496B" w14:paraId="035881B9" w14:textId="77777777" w:rsidTr="0037105E">
        <w:trPr>
          <w:cantSplit/>
          <w:tblHeader/>
        </w:trPr>
        <w:tc>
          <w:tcPr>
            <w:tcW w:w="7508" w:type="dxa"/>
          </w:tcPr>
          <w:p w14:paraId="7BF89949" w14:textId="2F1762EE" w:rsidR="0054496B" w:rsidRDefault="00F72D28" w:rsidP="0037105E">
            <w:pPr>
              <w:pStyle w:val="TableHeading"/>
              <w:rPr>
                <w:lang w:eastAsia="ja-JP"/>
              </w:rPr>
            </w:pPr>
            <w:r>
              <w:rPr>
                <w:lang w:eastAsia="ja-JP"/>
              </w:rPr>
              <w:t>Conditions</w:t>
            </w:r>
          </w:p>
        </w:tc>
        <w:tc>
          <w:tcPr>
            <w:tcW w:w="1559" w:type="dxa"/>
          </w:tcPr>
          <w:p w14:paraId="0B1D6FD9" w14:textId="77777777" w:rsidR="0054496B" w:rsidRDefault="0054496B" w:rsidP="0037105E">
            <w:pPr>
              <w:pStyle w:val="TableHeading"/>
              <w:rPr>
                <w:lang w:eastAsia="ja-JP"/>
              </w:rPr>
            </w:pPr>
            <w:r>
              <w:rPr>
                <w:lang w:eastAsia="ja-JP"/>
              </w:rPr>
              <w:t>Nonconformity guide</w:t>
            </w:r>
          </w:p>
        </w:tc>
      </w:tr>
      <w:tr w:rsidR="0054496B" w14:paraId="73B29243" w14:textId="77777777" w:rsidTr="0037105E">
        <w:trPr>
          <w:cantSplit/>
          <w:tblHeader/>
        </w:trPr>
        <w:tc>
          <w:tcPr>
            <w:tcW w:w="7508" w:type="dxa"/>
          </w:tcPr>
          <w:p w14:paraId="757537EC" w14:textId="77777777" w:rsidR="0054496B" w:rsidRPr="00CB5501" w:rsidRDefault="0054496B" w:rsidP="0037105E">
            <w:pPr>
              <w:pStyle w:val="TableHeading"/>
              <w:rPr>
                <w:b w:val="0"/>
                <w:lang w:eastAsia="ja-JP"/>
              </w:rPr>
            </w:pPr>
            <w:r w:rsidRPr="00CB5501">
              <w:rPr>
                <w:b w:val="0"/>
                <w:lang w:eastAsia="ja-JP"/>
              </w:rPr>
              <w:t>1</w:t>
            </w:r>
            <w:r>
              <w:rPr>
                <w:b w:val="0"/>
                <w:lang w:eastAsia="ja-JP"/>
              </w:rPr>
              <w:t>4</w:t>
            </w:r>
            <w:r w:rsidRPr="00CB5501">
              <w:rPr>
                <w:b w:val="0"/>
                <w:lang w:eastAsia="ja-JP"/>
              </w:rPr>
              <w:t xml:space="preserve">.1 </w:t>
            </w:r>
            <w:r w:rsidRPr="00CB5501">
              <w:rPr>
                <w:b w:val="0"/>
              </w:rPr>
              <w:t xml:space="preserve">Goods subject to biosecurity control must be maintained and processed at an </w:t>
            </w:r>
            <w:r>
              <w:rPr>
                <w:b w:val="0"/>
              </w:rPr>
              <w:t>approved arrangement</w:t>
            </w:r>
            <w:r w:rsidRPr="00CB5501">
              <w:rPr>
                <w:b w:val="0"/>
              </w:rPr>
              <w:t xml:space="preserve"> site appropriate for the biosecurity risk associated with the items.</w:t>
            </w:r>
          </w:p>
        </w:tc>
        <w:tc>
          <w:tcPr>
            <w:tcW w:w="1559" w:type="dxa"/>
          </w:tcPr>
          <w:p w14:paraId="2CEF4EE6" w14:textId="77777777" w:rsidR="0054496B" w:rsidRPr="00CB5501" w:rsidRDefault="0054496B" w:rsidP="0037105E">
            <w:pPr>
              <w:pStyle w:val="TableHeading"/>
              <w:rPr>
                <w:b w:val="0"/>
                <w:lang w:eastAsia="ja-JP"/>
              </w:rPr>
            </w:pPr>
            <w:r w:rsidRPr="00CB5501">
              <w:rPr>
                <w:b w:val="0"/>
                <w:lang w:eastAsia="ja-JP"/>
              </w:rPr>
              <w:t>Major or critical</w:t>
            </w:r>
          </w:p>
        </w:tc>
      </w:tr>
      <w:tr w:rsidR="0054496B" w14:paraId="3DA00F65" w14:textId="77777777" w:rsidTr="0037105E">
        <w:trPr>
          <w:cantSplit/>
          <w:tblHeader/>
        </w:trPr>
        <w:tc>
          <w:tcPr>
            <w:tcW w:w="7508" w:type="dxa"/>
          </w:tcPr>
          <w:p w14:paraId="24A203D6" w14:textId="2F3B1C5A" w:rsidR="0054496B" w:rsidRPr="00CB5501" w:rsidRDefault="0054496B" w:rsidP="0037105E">
            <w:pPr>
              <w:pStyle w:val="TableHeading"/>
              <w:rPr>
                <w:b w:val="0"/>
                <w:lang w:eastAsia="ja-JP"/>
              </w:rPr>
            </w:pPr>
            <w:r w:rsidRPr="00CB5501">
              <w:rPr>
                <w:b w:val="0"/>
                <w:lang w:eastAsia="ja-JP"/>
              </w:rPr>
              <w:t>1</w:t>
            </w:r>
            <w:r>
              <w:rPr>
                <w:b w:val="0"/>
                <w:lang w:eastAsia="ja-JP"/>
              </w:rPr>
              <w:t>4</w:t>
            </w:r>
            <w:r w:rsidRPr="00CB5501">
              <w:rPr>
                <w:b w:val="0"/>
                <w:lang w:eastAsia="ja-JP"/>
              </w:rPr>
              <w:t xml:space="preserve">.2 </w:t>
            </w:r>
            <w:r w:rsidRPr="00CB5501">
              <w:rPr>
                <w:b w:val="0"/>
              </w:rPr>
              <w:t xml:space="preserve">Goods subject to biosecurity control must be maintained and processed in accordance with the </w:t>
            </w:r>
            <w:r w:rsidR="00F72D28">
              <w:rPr>
                <w:b w:val="0"/>
              </w:rPr>
              <w:t>conditions</w:t>
            </w:r>
            <w:r w:rsidRPr="00CB5501">
              <w:rPr>
                <w:b w:val="0"/>
              </w:rPr>
              <w:t xml:space="preserve"> of the relevant </w:t>
            </w:r>
            <w:r>
              <w:rPr>
                <w:b w:val="0"/>
              </w:rPr>
              <w:t>approved arrangement</w:t>
            </w:r>
            <w:r w:rsidRPr="00CB5501">
              <w:rPr>
                <w:b w:val="0"/>
              </w:rPr>
              <w:t xml:space="preserve"> class.</w:t>
            </w:r>
          </w:p>
        </w:tc>
        <w:tc>
          <w:tcPr>
            <w:tcW w:w="1559" w:type="dxa"/>
          </w:tcPr>
          <w:p w14:paraId="7679E701" w14:textId="77777777" w:rsidR="0054496B" w:rsidRPr="00CB5501" w:rsidRDefault="0054496B" w:rsidP="0037105E">
            <w:pPr>
              <w:pStyle w:val="TableHeading"/>
              <w:rPr>
                <w:b w:val="0"/>
                <w:lang w:eastAsia="ja-JP"/>
              </w:rPr>
            </w:pPr>
            <w:r w:rsidRPr="00CB5501">
              <w:rPr>
                <w:b w:val="0"/>
                <w:lang w:eastAsia="ja-JP"/>
              </w:rPr>
              <w:t>Minor, major or critical</w:t>
            </w:r>
          </w:p>
        </w:tc>
      </w:tr>
      <w:tr w:rsidR="0054496B" w14:paraId="5B719955" w14:textId="77777777" w:rsidTr="0037105E">
        <w:trPr>
          <w:cantSplit/>
          <w:tblHeader/>
        </w:trPr>
        <w:tc>
          <w:tcPr>
            <w:tcW w:w="7508" w:type="dxa"/>
          </w:tcPr>
          <w:p w14:paraId="407B5D40" w14:textId="77777777" w:rsidR="0054496B" w:rsidRPr="00CB5501" w:rsidRDefault="0054496B" w:rsidP="0037105E">
            <w:pPr>
              <w:pStyle w:val="TableHeading"/>
              <w:rPr>
                <w:b w:val="0"/>
                <w:lang w:eastAsia="ja-JP"/>
              </w:rPr>
            </w:pPr>
            <w:r w:rsidRPr="00CB5501">
              <w:rPr>
                <w:b w:val="0"/>
                <w:lang w:eastAsia="ja-JP"/>
              </w:rPr>
              <w:t>1</w:t>
            </w:r>
            <w:r>
              <w:rPr>
                <w:b w:val="0"/>
                <w:lang w:eastAsia="ja-JP"/>
              </w:rPr>
              <w:t>4</w:t>
            </w:r>
            <w:r w:rsidRPr="00CB5501">
              <w:rPr>
                <w:b w:val="0"/>
                <w:lang w:eastAsia="ja-JP"/>
              </w:rPr>
              <w:t xml:space="preserve">.3 </w:t>
            </w:r>
            <w:r w:rsidRPr="00CB5501">
              <w:rPr>
                <w:b w:val="0"/>
              </w:rPr>
              <w:t>Goods subject to biosecurity control must be maintained and processed in accordance with import conditions specified in the department's Biosecurity Import Conditions Database (BICON).</w:t>
            </w:r>
          </w:p>
        </w:tc>
        <w:tc>
          <w:tcPr>
            <w:tcW w:w="1559" w:type="dxa"/>
          </w:tcPr>
          <w:p w14:paraId="57B525A2" w14:textId="77777777" w:rsidR="0054496B" w:rsidRPr="00CB5501" w:rsidRDefault="0054496B" w:rsidP="0037105E">
            <w:pPr>
              <w:pStyle w:val="TableHeading"/>
              <w:rPr>
                <w:b w:val="0"/>
                <w:lang w:eastAsia="ja-JP"/>
              </w:rPr>
            </w:pPr>
            <w:r w:rsidRPr="00CB5501">
              <w:rPr>
                <w:b w:val="0"/>
                <w:lang w:eastAsia="ja-JP"/>
              </w:rPr>
              <w:t>Minor, major or critical</w:t>
            </w:r>
          </w:p>
        </w:tc>
      </w:tr>
      <w:tr w:rsidR="0054496B" w14:paraId="0A8250BE" w14:textId="77777777" w:rsidTr="0037105E">
        <w:trPr>
          <w:cantSplit/>
          <w:tblHeader/>
        </w:trPr>
        <w:tc>
          <w:tcPr>
            <w:tcW w:w="7508" w:type="dxa"/>
          </w:tcPr>
          <w:p w14:paraId="301437C8" w14:textId="77777777" w:rsidR="0054496B" w:rsidRPr="00CB5501" w:rsidRDefault="0054496B" w:rsidP="0037105E">
            <w:pPr>
              <w:pStyle w:val="TableHeading"/>
              <w:rPr>
                <w:b w:val="0"/>
                <w:lang w:eastAsia="ja-JP"/>
              </w:rPr>
            </w:pPr>
            <w:r>
              <w:rPr>
                <w:b w:val="0"/>
                <w:lang w:eastAsia="ja-JP"/>
              </w:rPr>
              <w:t>14</w:t>
            </w:r>
            <w:r w:rsidRPr="00CB5501">
              <w:rPr>
                <w:b w:val="0"/>
                <w:lang w:eastAsia="ja-JP"/>
              </w:rPr>
              <w:t xml:space="preserve">.4 </w:t>
            </w:r>
            <w:r w:rsidRPr="00CB5501">
              <w:rPr>
                <w:b w:val="0"/>
              </w:rPr>
              <w:t>Goods subject to biosecurity control must be maintained and p</w:t>
            </w:r>
            <w:r>
              <w:rPr>
                <w:b w:val="0"/>
              </w:rPr>
              <w:t>rocessed in accordance with an i</w:t>
            </w:r>
            <w:r w:rsidRPr="00CB5501">
              <w:rPr>
                <w:b w:val="0"/>
              </w:rPr>
              <w:t xml:space="preserve">mport </w:t>
            </w:r>
            <w:r>
              <w:rPr>
                <w:b w:val="0"/>
              </w:rPr>
              <w:t>p</w:t>
            </w:r>
            <w:r w:rsidRPr="00CB5501">
              <w:rPr>
                <w:b w:val="0"/>
              </w:rPr>
              <w:t>ermit.</w:t>
            </w:r>
          </w:p>
        </w:tc>
        <w:tc>
          <w:tcPr>
            <w:tcW w:w="1559" w:type="dxa"/>
          </w:tcPr>
          <w:p w14:paraId="12ACCEB2" w14:textId="77777777" w:rsidR="0054496B" w:rsidRPr="00CB5501" w:rsidRDefault="0054496B" w:rsidP="0037105E">
            <w:pPr>
              <w:pStyle w:val="TableHeading"/>
              <w:rPr>
                <w:b w:val="0"/>
                <w:lang w:eastAsia="ja-JP"/>
              </w:rPr>
            </w:pPr>
            <w:r w:rsidRPr="00CB5501">
              <w:rPr>
                <w:b w:val="0"/>
                <w:lang w:eastAsia="ja-JP"/>
              </w:rPr>
              <w:t>Major or critical</w:t>
            </w:r>
          </w:p>
        </w:tc>
      </w:tr>
      <w:tr w:rsidR="0054496B" w14:paraId="2783A24A" w14:textId="77777777" w:rsidTr="0037105E">
        <w:trPr>
          <w:cantSplit/>
          <w:tblHeader/>
        </w:trPr>
        <w:tc>
          <w:tcPr>
            <w:tcW w:w="7508" w:type="dxa"/>
          </w:tcPr>
          <w:p w14:paraId="446046D7" w14:textId="77777777" w:rsidR="0054496B" w:rsidRPr="00CB5501" w:rsidRDefault="0054496B" w:rsidP="0037105E">
            <w:pPr>
              <w:pStyle w:val="TableHeading"/>
              <w:rPr>
                <w:b w:val="0"/>
                <w:lang w:eastAsia="ja-JP"/>
              </w:rPr>
            </w:pPr>
            <w:r w:rsidRPr="00CB5501">
              <w:rPr>
                <w:b w:val="0"/>
                <w:lang w:eastAsia="ja-JP"/>
              </w:rPr>
              <w:t>1</w:t>
            </w:r>
            <w:r>
              <w:rPr>
                <w:b w:val="0"/>
                <w:lang w:eastAsia="ja-JP"/>
              </w:rPr>
              <w:t>4</w:t>
            </w:r>
            <w:r w:rsidRPr="00CB5501">
              <w:rPr>
                <w:b w:val="0"/>
                <w:lang w:eastAsia="ja-JP"/>
              </w:rPr>
              <w:t xml:space="preserve">.5 </w:t>
            </w:r>
            <w:r w:rsidRPr="00CB5501">
              <w:rPr>
                <w:b w:val="0"/>
              </w:rPr>
              <w:t>Goods subject to biosecurity control must be maintained and processed in accordance with any other direction from the department.</w:t>
            </w:r>
          </w:p>
        </w:tc>
        <w:tc>
          <w:tcPr>
            <w:tcW w:w="1559" w:type="dxa"/>
          </w:tcPr>
          <w:p w14:paraId="3C8A7A53" w14:textId="77777777" w:rsidR="0054496B" w:rsidRPr="00CB5501" w:rsidRDefault="0054496B" w:rsidP="0037105E">
            <w:pPr>
              <w:pStyle w:val="TableHeading"/>
              <w:rPr>
                <w:b w:val="0"/>
                <w:lang w:eastAsia="ja-JP"/>
              </w:rPr>
            </w:pPr>
            <w:r w:rsidRPr="00CB5501">
              <w:rPr>
                <w:b w:val="0"/>
                <w:lang w:eastAsia="ja-JP"/>
              </w:rPr>
              <w:t>Minor, major or critical</w:t>
            </w:r>
          </w:p>
        </w:tc>
      </w:tr>
      <w:tr w:rsidR="0054496B" w14:paraId="7D0208AA" w14:textId="77777777" w:rsidTr="0037105E">
        <w:trPr>
          <w:cantSplit/>
          <w:tblHeader/>
        </w:trPr>
        <w:tc>
          <w:tcPr>
            <w:tcW w:w="7508" w:type="dxa"/>
          </w:tcPr>
          <w:p w14:paraId="7FF5A614" w14:textId="77777777" w:rsidR="0054496B" w:rsidRPr="00CB5501" w:rsidRDefault="0054496B" w:rsidP="0037105E">
            <w:pPr>
              <w:pStyle w:val="TableHeading"/>
              <w:rPr>
                <w:b w:val="0"/>
                <w:lang w:eastAsia="ja-JP"/>
              </w:rPr>
            </w:pPr>
            <w:r w:rsidRPr="00CB5501">
              <w:rPr>
                <w:b w:val="0"/>
                <w:lang w:eastAsia="ja-JP"/>
              </w:rPr>
              <w:t>1</w:t>
            </w:r>
            <w:r>
              <w:rPr>
                <w:b w:val="0"/>
                <w:lang w:eastAsia="ja-JP"/>
              </w:rPr>
              <w:t>4</w:t>
            </w:r>
            <w:r w:rsidRPr="00CB5501">
              <w:rPr>
                <w:b w:val="0"/>
                <w:lang w:eastAsia="ja-JP"/>
              </w:rPr>
              <w:t xml:space="preserve">.6 </w:t>
            </w:r>
            <w:r w:rsidRPr="00CB5501">
              <w:rPr>
                <w:b w:val="0"/>
              </w:rPr>
              <w:t xml:space="preserve">Goods subject to biosecurity control must be maintained and processed in accordance with the </w:t>
            </w:r>
            <w:r w:rsidRPr="00CB5501">
              <w:rPr>
                <w:rStyle w:val="Emphasis"/>
                <w:b w:val="0"/>
              </w:rPr>
              <w:t>Biosecurity Act 2015</w:t>
            </w:r>
            <w:r w:rsidRPr="00CB5501">
              <w:rPr>
                <w:b w:val="0"/>
              </w:rPr>
              <w:t xml:space="preserve"> and subordinate legislation.</w:t>
            </w:r>
          </w:p>
        </w:tc>
        <w:tc>
          <w:tcPr>
            <w:tcW w:w="1559" w:type="dxa"/>
          </w:tcPr>
          <w:p w14:paraId="0DF14C1F" w14:textId="77777777" w:rsidR="0054496B" w:rsidRPr="00CB5501" w:rsidRDefault="0054496B" w:rsidP="0037105E">
            <w:pPr>
              <w:pStyle w:val="TableHeading"/>
              <w:rPr>
                <w:b w:val="0"/>
                <w:lang w:eastAsia="ja-JP"/>
              </w:rPr>
            </w:pPr>
            <w:r w:rsidRPr="00CB5501">
              <w:rPr>
                <w:b w:val="0"/>
                <w:lang w:eastAsia="ja-JP"/>
              </w:rPr>
              <w:t>Major or critical</w:t>
            </w:r>
          </w:p>
        </w:tc>
      </w:tr>
      <w:tr w:rsidR="0054496B" w14:paraId="57694174" w14:textId="77777777" w:rsidTr="0037105E">
        <w:trPr>
          <w:cantSplit/>
          <w:tblHeader/>
        </w:trPr>
        <w:tc>
          <w:tcPr>
            <w:tcW w:w="7508" w:type="dxa"/>
          </w:tcPr>
          <w:p w14:paraId="521365EE" w14:textId="77777777" w:rsidR="0054496B" w:rsidRPr="00CB5501" w:rsidRDefault="0054496B" w:rsidP="0037105E">
            <w:pPr>
              <w:pStyle w:val="TableText"/>
            </w:pPr>
            <w:r w:rsidRPr="00CB5501">
              <w:rPr>
                <w:lang w:eastAsia="ja-JP"/>
              </w:rPr>
              <w:t>1</w:t>
            </w:r>
            <w:r>
              <w:rPr>
                <w:lang w:eastAsia="ja-JP"/>
              </w:rPr>
              <w:t>4</w:t>
            </w:r>
            <w:r w:rsidRPr="00CB5501">
              <w:rPr>
                <w:lang w:eastAsia="ja-JP"/>
              </w:rPr>
              <w:t xml:space="preserve">.7 </w:t>
            </w:r>
            <w:r w:rsidRPr="00CB5501">
              <w:t>Goods subject to biosecurity control must be kept physically separated from other goods (including during transport), to ensure negligible risk of cross contamination to:</w:t>
            </w:r>
          </w:p>
          <w:p w14:paraId="4D3A452F" w14:textId="77777777" w:rsidR="0054496B" w:rsidRPr="00CB5501" w:rsidRDefault="0054496B" w:rsidP="0037105E">
            <w:pPr>
              <w:pStyle w:val="TableBullet"/>
            </w:pPr>
            <w:r w:rsidRPr="00CB5501">
              <w:t>imported items that have been released from biosecurity control</w:t>
            </w:r>
          </w:p>
          <w:p w14:paraId="4F7D013A" w14:textId="77777777" w:rsidR="0054496B" w:rsidRPr="00CB5501" w:rsidRDefault="0054496B" w:rsidP="0037105E">
            <w:pPr>
              <w:pStyle w:val="TableBullet"/>
            </w:pPr>
            <w:r w:rsidRPr="00CB5501">
              <w:t>domestic items</w:t>
            </w:r>
          </w:p>
          <w:p w14:paraId="09A4F028" w14:textId="77777777" w:rsidR="0054496B" w:rsidRPr="00CB5501" w:rsidRDefault="0054496B" w:rsidP="0037105E">
            <w:pPr>
              <w:pStyle w:val="TableBullet"/>
            </w:pPr>
            <w:r w:rsidRPr="00CB5501">
              <w:t>the Australian environment.</w:t>
            </w:r>
          </w:p>
          <w:p w14:paraId="179DD918" w14:textId="77777777" w:rsidR="0054496B" w:rsidRPr="00CB5501" w:rsidRDefault="0054496B" w:rsidP="0037105E">
            <w:pPr>
              <w:pStyle w:val="TableHeading"/>
              <w:rPr>
                <w:b w:val="0"/>
                <w:lang w:eastAsia="ja-JP"/>
              </w:rPr>
            </w:pPr>
            <w:r w:rsidRPr="00CB5501">
              <w:rPr>
                <w:rStyle w:val="Emphasis"/>
                <w:b w:val="0"/>
                <w:i w:val="0"/>
              </w:rPr>
              <w:t>Note:</w:t>
            </w:r>
            <w:r w:rsidRPr="00CB5501">
              <w:rPr>
                <w:b w:val="0"/>
              </w:rPr>
              <w:t xml:space="preserve"> Isolation can be achieved through the use of distance or physical barriers. The amount of distance or type of physical barrier required will depend on the nature of the goods subject to biosecurity control.</w:t>
            </w:r>
          </w:p>
        </w:tc>
        <w:tc>
          <w:tcPr>
            <w:tcW w:w="1559" w:type="dxa"/>
          </w:tcPr>
          <w:p w14:paraId="1D9E27CA" w14:textId="77777777" w:rsidR="0054496B" w:rsidRPr="00CB5501" w:rsidRDefault="0054496B" w:rsidP="0037105E">
            <w:pPr>
              <w:pStyle w:val="TableHeading"/>
              <w:rPr>
                <w:b w:val="0"/>
                <w:lang w:eastAsia="ja-JP"/>
              </w:rPr>
            </w:pPr>
            <w:r w:rsidRPr="00CB5501">
              <w:rPr>
                <w:b w:val="0"/>
                <w:lang w:eastAsia="ja-JP"/>
              </w:rPr>
              <w:t>Major or critical</w:t>
            </w:r>
          </w:p>
        </w:tc>
      </w:tr>
      <w:tr w:rsidR="0054496B" w14:paraId="24528EFE" w14:textId="77777777" w:rsidTr="0037105E">
        <w:trPr>
          <w:cantSplit/>
          <w:tblHeader/>
        </w:trPr>
        <w:tc>
          <w:tcPr>
            <w:tcW w:w="7508" w:type="dxa"/>
          </w:tcPr>
          <w:p w14:paraId="7C00ED82" w14:textId="77777777" w:rsidR="0054496B" w:rsidRPr="000252A7" w:rsidRDefault="0054496B" w:rsidP="0037105E">
            <w:pPr>
              <w:pStyle w:val="TableText"/>
              <w:rPr>
                <w:lang w:eastAsia="ja-JP"/>
              </w:rPr>
            </w:pPr>
            <w:r w:rsidRPr="000252A7">
              <w:rPr>
                <w:lang w:eastAsia="ja-JP"/>
              </w:rPr>
              <w:t>1</w:t>
            </w:r>
            <w:r>
              <w:rPr>
                <w:lang w:eastAsia="ja-JP"/>
              </w:rPr>
              <w:t>4</w:t>
            </w:r>
            <w:r w:rsidRPr="000252A7">
              <w:rPr>
                <w:lang w:eastAsia="ja-JP"/>
              </w:rPr>
              <w:t xml:space="preserve">.8 </w:t>
            </w:r>
            <w:r w:rsidRPr="000252A7">
              <w:t>The standard of hygiene at the approved arrangement site must be appropriate for the nature of the goods subject to biosecurity control.</w:t>
            </w:r>
          </w:p>
        </w:tc>
        <w:tc>
          <w:tcPr>
            <w:tcW w:w="1559" w:type="dxa"/>
          </w:tcPr>
          <w:p w14:paraId="4AA4836B" w14:textId="77777777" w:rsidR="0054496B" w:rsidRPr="00CB5501" w:rsidRDefault="0054496B" w:rsidP="0037105E">
            <w:pPr>
              <w:pStyle w:val="TableHeading"/>
              <w:rPr>
                <w:b w:val="0"/>
                <w:lang w:eastAsia="ja-JP"/>
              </w:rPr>
            </w:pPr>
            <w:r w:rsidRPr="00CB5501">
              <w:rPr>
                <w:b w:val="0"/>
                <w:lang w:eastAsia="ja-JP"/>
              </w:rPr>
              <w:t>Major or critical</w:t>
            </w:r>
          </w:p>
        </w:tc>
      </w:tr>
      <w:tr w:rsidR="0054496B" w14:paraId="7C8AC5BD" w14:textId="77777777" w:rsidTr="0037105E">
        <w:trPr>
          <w:cantSplit/>
          <w:tblHeader/>
        </w:trPr>
        <w:tc>
          <w:tcPr>
            <w:tcW w:w="7508" w:type="dxa"/>
          </w:tcPr>
          <w:p w14:paraId="0E446810" w14:textId="09BB8503" w:rsidR="0054496B" w:rsidRPr="000252A7" w:rsidRDefault="0054496B" w:rsidP="0037105E">
            <w:pPr>
              <w:pStyle w:val="TableText"/>
              <w:rPr>
                <w:lang w:eastAsia="ja-JP"/>
              </w:rPr>
            </w:pPr>
            <w:r w:rsidRPr="000252A7">
              <w:rPr>
                <w:lang w:eastAsia="ja-JP"/>
              </w:rPr>
              <w:t>1</w:t>
            </w:r>
            <w:r>
              <w:rPr>
                <w:lang w:eastAsia="ja-JP"/>
              </w:rPr>
              <w:t>4</w:t>
            </w:r>
            <w:r w:rsidRPr="000252A7">
              <w:rPr>
                <w:lang w:eastAsia="ja-JP"/>
              </w:rPr>
              <w:t xml:space="preserve">.9 </w:t>
            </w:r>
            <w:r w:rsidRPr="000252A7">
              <w:t xml:space="preserve">Any equipment that has been used or brought in contact with imported items subject to biosecurity control, or which could have been potentially contaminated by the imported items, must not leave the biosecurity area until it has been processed (cleaned, disinfested, decontaminated) or disposed of in accordance with relevant approved arrangement </w:t>
            </w:r>
            <w:r w:rsidR="00F72D28">
              <w:t>conditions</w:t>
            </w:r>
            <w:r w:rsidRPr="000252A7">
              <w:t>, import conditions and departmental directions.</w:t>
            </w:r>
          </w:p>
        </w:tc>
        <w:tc>
          <w:tcPr>
            <w:tcW w:w="1559" w:type="dxa"/>
          </w:tcPr>
          <w:p w14:paraId="7158F3B8" w14:textId="77777777" w:rsidR="0054496B" w:rsidRPr="00CB5501" w:rsidRDefault="0054496B" w:rsidP="0037105E">
            <w:pPr>
              <w:pStyle w:val="TableHeading"/>
              <w:rPr>
                <w:b w:val="0"/>
                <w:lang w:eastAsia="ja-JP"/>
              </w:rPr>
            </w:pPr>
            <w:r w:rsidRPr="00CB5501">
              <w:rPr>
                <w:b w:val="0"/>
                <w:lang w:eastAsia="ja-JP"/>
              </w:rPr>
              <w:t>Major or critical</w:t>
            </w:r>
          </w:p>
        </w:tc>
      </w:tr>
      <w:tr w:rsidR="0054496B" w14:paraId="4C39566B" w14:textId="77777777" w:rsidTr="0037105E">
        <w:trPr>
          <w:cantSplit/>
          <w:tblHeader/>
        </w:trPr>
        <w:tc>
          <w:tcPr>
            <w:tcW w:w="7508" w:type="dxa"/>
          </w:tcPr>
          <w:p w14:paraId="72D0D313" w14:textId="77777777" w:rsidR="0054496B" w:rsidRPr="00CB5501" w:rsidRDefault="0054496B" w:rsidP="0037105E">
            <w:pPr>
              <w:pStyle w:val="TableText"/>
            </w:pPr>
            <w:r w:rsidRPr="00CB5501">
              <w:rPr>
                <w:lang w:eastAsia="ja-JP"/>
              </w:rPr>
              <w:t>1</w:t>
            </w:r>
            <w:r>
              <w:rPr>
                <w:lang w:eastAsia="ja-JP"/>
              </w:rPr>
              <w:t>4</w:t>
            </w:r>
            <w:r w:rsidRPr="00CB5501">
              <w:rPr>
                <w:lang w:eastAsia="ja-JP"/>
              </w:rPr>
              <w:t xml:space="preserve">.10 </w:t>
            </w:r>
            <w:r w:rsidRPr="00CB5501">
              <w:t xml:space="preserve">Goods subject to biosecurity control are not permitted to be moved outside an </w:t>
            </w:r>
            <w:r w:rsidRPr="006610AC">
              <w:t>approved arrangement</w:t>
            </w:r>
            <w:r w:rsidRPr="00CB5501">
              <w:rPr>
                <w:b/>
              </w:rPr>
              <w:t xml:space="preserve"> </w:t>
            </w:r>
            <w:r w:rsidRPr="00CB5501">
              <w:t>site except for the purpose of:</w:t>
            </w:r>
          </w:p>
          <w:p w14:paraId="503E8400" w14:textId="77777777" w:rsidR="0054496B" w:rsidRPr="00CB5501" w:rsidRDefault="0054496B" w:rsidP="0054496B">
            <w:pPr>
              <w:pStyle w:val="TableHeading"/>
              <w:numPr>
                <w:ilvl w:val="0"/>
                <w:numId w:val="31"/>
              </w:numPr>
              <w:rPr>
                <w:b w:val="0"/>
                <w:lang w:eastAsia="ja-JP"/>
              </w:rPr>
            </w:pPr>
            <w:r w:rsidRPr="00CB5501">
              <w:rPr>
                <w:b w:val="0"/>
              </w:rPr>
              <w:t xml:space="preserve">moving directly and securely to another </w:t>
            </w:r>
            <w:r>
              <w:rPr>
                <w:b w:val="0"/>
              </w:rPr>
              <w:t>approved arrangement</w:t>
            </w:r>
            <w:r w:rsidRPr="00CB5501">
              <w:rPr>
                <w:b w:val="0"/>
              </w:rPr>
              <w:t xml:space="preserve"> site, of the appropriate </w:t>
            </w:r>
            <w:r>
              <w:rPr>
                <w:b w:val="0"/>
              </w:rPr>
              <w:t>approved arrangement</w:t>
            </w:r>
            <w:r w:rsidRPr="00CB5501">
              <w:rPr>
                <w:b w:val="0"/>
              </w:rPr>
              <w:t xml:space="preserve"> class, with prior written approval from the department</w:t>
            </w:r>
          </w:p>
          <w:p w14:paraId="095AD6D6" w14:textId="77777777" w:rsidR="0054496B" w:rsidRPr="00CB5501" w:rsidRDefault="0054496B" w:rsidP="0054496B">
            <w:pPr>
              <w:pStyle w:val="TableHeading"/>
              <w:numPr>
                <w:ilvl w:val="0"/>
                <w:numId w:val="31"/>
              </w:numPr>
              <w:rPr>
                <w:b w:val="0"/>
                <w:lang w:eastAsia="ja-JP"/>
              </w:rPr>
            </w:pPr>
            <w:r w:rsidRPr="00CB5501">
              <w:rPr>
                <w:b w:val="0"/>
              </w:rPr>
              <w:t xml:space="preserve">moving directly and securely to an </w:t>
            </w:r>
            <w:r>
              <w:rPr>
                <w:b w:val="0"/>
              </w:rPr>
              <w:t>approved arrangement</w:t>
            </w:r>
            <w:r w:rsidRPr="00CB5501">
              <w:rPr>
                <w:b w:val="0"/>
              </w:rPr>
              <w:t xml:space="preserve"> site of the same class (or of the same class but a higher biosecurity containment level sub-class) that is co-located with the original </w:t>
            </w:r>
            <w:r>
              <w:rPr>
                <w:b w:val="0"/>
              </w:rPr>
              <w:t>approved arrangement</w:t>
            </w:r>
            <w:r w:rsidRPr="00CB5501">
              <w:rPr>
                <w:b w:val="0"/>
              </w:rPr>
              <w:t xml:space="preserve"> site</w:t>
            </w:r>
          </w:p>
          <w:p w14:paraId="7CF07341" w14:textId="77777777" w:rsidR="0054496B" w:rsidRPr="00CB5501" w:rsidRDefault="0054496B" w:rsidP="0054496B">
            <w:pPr>
              <w:pStyle w:val="TableBullet"/>
              <w:numPr>
                <w:ilvl w:val="0"/>
                <w:numId w:val="31"/>
              </w:numPr>
            </w:pPr>
            <w:r w:rsidRPr="00CB5501">
              <w:t xml:space="preserve">transport of biosecurity waste by a department-approved waste transport company (operating under an </w:t>
            </w:r>
            <w:r w:rsidRPr="006610AC">
              <w:t>approved arrangement</w:t>
            </w:r>
            <w:r w:rsidRPr="00CB5501">
              <w:rPr>
                <w:b/>
              </w:rPr>
              <w:t xml:space="preserve"> </w:t>
            </w:r>
            <w:r w:rsidRPr="00CB5501">
              <w:t>for biosecurity waste transport).</w:t>
            </w:r>
          </w:p>
          <w:p w14:paraId="2F828890" w14:textId="77777777" w:rsidR="0054496B" w:rsidRPr="000252A7" w:rsidRDefault="0054496B" w:rsidP="0037105E">
            <w:pPr>
              <w:pStyle w:val="TableText"/>
              <w:rPr>
                <w:lang w:eastAsia="ja-JP"/>
              </w:rPr>
            </w:pPr>
          </w:p>
        </w:tc>
        <w:tc>
          <w:tcPr>
            <w:tcW w:w="1559" w:type="dxa"/>
          </w:tcPr>
          <w:p w14:paraId="3DBDD135" w14:textId="77777777" w:rsidR="0054496B" w:rsidRPr="00CB5501" w:rsidRDefault="0054496B" w:rsidP="0037105E">
            <w:pPr>
              <w:pStyle w:val="TableHeading"/>
              <w:rPr>
                <w:b w:val="0"/>
                <w:lang w:eastAsia="ja-JP"/>
              </w:rPr>
            </w:pPr>
            <w:r w:rsidRPr="00CB5501">
              <w:rPr>
                <w:b w:val="0"/>
                <w:lang w:eastAsia="ja-JP"/>
              </w:rPr>
              <w:t>Critical</w:t>
            </w:r>
          </w:p>
          <w:p w14:paraId="360FB060" w14:textId="77777777" w:rsidR="0054496B" w:rsidRPr="00CB5501" w:rsidRDefault="0054496B" w:rsidP="0037105E">
            <w:pPr>
              <w:pStyle w:val="TableHeading"/>
              <w:rPr>
                <w:b w:val="0"/>
                <w:lang w:eastAsia="ja-JP"/>
              </w:rPr>
            </w:pPr>
          </w:p>
          <w:p w14:paraId="12EE2FB7" w14:textId="77777777" w:rsidR="0054496B" w:rsidRPr="00CB5501" w:rsidRDefault="0054496B" w:rsidP="0037105E">
            <w:pPr>
              <w:pStyle w:val="TableHeading"/>
              <w:rPr>
                <w:b w:val="0"/>
                <w:lang w:eastAsia="ja-JP"/>
              </w:rPr>
            </w:pPr>
          </w:p>
          <w:p w14:paraId="56A934FA" w14:textId="77777777" w:rsidR="0054496B" w:rsidRPr="00CB5501" w:rsidRDefault="0054496B" w:rsidP="0037105E">
            <w:pPr>
              <w:pStyle w:val="TableHeading"/>
              <w:rPr>
                <w:b w:val="0"/>
                <w:lang w:eastAsia="ja-JP"/>
              </w:rPr>
            </w:pPr>
          </w:p>
          <w:p w14:paraId="34624F2F" w14:textId="77777777" w:rsidR="0054496B" w:rsidRPr="00CB5501" w:rsidRDefault="0054496B" w:rsidP="0037105E">
            <w:pPr>
              <w:pStyle w:val="TableHeading"/>
              <w:rPr>
                <w:b w:val="0"/>
                <w:lang w:eastAsia="ja-JP"/>
              </w:rPr>
            </w:pPr>
          </w:p>
          <w:p w14:paraId="3A849B49" w14:textId="77777777" w:rsidR="0054496B" w:rsidRPr="00CB5501" w:rsidRDefault="0054496B" w:rsidP="0037105E">
            <w:pPr>
              <w:pStyle w:val="TableHeading"/>
              <w:rPr>
                <w:b w:val="0"/>
                <w:lang w:eastAsia="ja-JP"/>
              </w:rPr>
            </w:pPr>
          </w:p>
          <w:p w14:paraId="0C4617DD" w14:textId="77777777" w:rsidR="0054496B" w:rsidRPr="00CB5501" w:rsidRDefault="0054496B" w:rsidP="0037105E">
            <w:pPr>
              <w:pStyle w:val="TableHeading"/>
              <w:rPr>
                <w:b w:val="0"/>
                <w:lang w:eastAsia="ja-JP"/>
              </w:rPr>
            </w:pPr>
          </w:p>
          <w:p w14:paraId="780E32AD" w14:textId="77777777" w:rsidR="0054496B" w:rsidRPr="00CB5501" w:rsidRDefault="0054496B" w:rsidP="0037105E">
            <w:pPr>
              <w:pStyle w:val="TableHeading"/>
              <w:rPr>
                <w:b w:val="0"/>
                <w:lang w:eastAsia="ja-JP"/>
              </w:rPr>
            </w:pPr>
          </w:p>
          <w:p w14:paraId="53BB1C4B" w14:textId="77777777" w:rsidR="0054496B" w:rsidRPr="00CB5501" w:rsidRDefault="0054496B" w:rsidP="0037105E">
            <w:pPr>
              <w:pStyle w:val="TableHeading"/>
              <w:rPr>
                <w:b w:val="0"/>
                <w:lang w:eastAsia="ja-JP"/>
              </w:rPr>
            </w:pPr>
          </w:p>
        </w:tc>
      </w:tr>
      <w:tr w:rsidR="0054496B" w14:paraId="35BF8F58" w14:textId="77777777" w:rsidTr="0037105E">
        <w:trPr>
          <w:cantSplit/>
          <w:tblHeader/>
        </w:trPr>
        <w:tc>
          <w:tcPr>
            <w:tcW w:w="7508" w:type="dxa"/>
          </w:tcPr>
          <w:p w14:paraId="4EB5134C" w14:textId="77777777" w:rsidR="0054496B" w:rsidRPr="000252A7" w:rsidRDefault="0054496B" w:rsidP="0037105E">
            <w:pPr>
              <w:pStyle w:val="TableText"/>
              <w:rPr>
                <w:lang w:eastAsia="ja-JP"/>
              </w:rPr>
            </w:pPr>
            <w:r w:rsidRPr="000252A7">
              <w:rPr>
                <w:lang w:eastAsia="ja-JP"/>
              </w:rPr>
              <w:t>1</w:t>
            </w:r>
            <w:r>
              <w:rPr>
                <w:lang w:eastAsia="ja-JP"/>
              </w:rPr>
              <w:t>4</w:t>
            </w:r>
            <w:r w:rsidRPr="000252A7">
              <w:rPr>
                <w:lang w:eastAsia="ja-JP"/>
              </w:rPr>
              <w:t xml:space="preserve">.11 </w:t>
            </w:r>
            <w:r w:rsidRPr="000252A7">
              <w:t>Goods subject to biosecurity control are not permitted to leave the biosecurity area of an approved arrangement site, inadvertently or deliberately, without prior written direction or approval from the department.</w:t>
            </w:r>
          </w:p>
        </w:tc>
        <w:tc>
          <w:tcPr>
            <w:tcW w:w="1559" w:type="dxa"/>
          </w:tcPr>
          <w:p w14:paraId="13B22EF1" w14:textId="77777777" w:rsidR="0054496B" w:rsidRPr="00CB5501" w:rsidRDefault="0054496B" w:rsidP="0037105E">
            <w:pPr>
              <w:pStyle w:val="TableHeading"/>
              <w:rPr>
                <w:b w:val="0"/>
                <w:lang w:eastAsia="ja-JP"/>
              </w:rPr>
            </w:pPr>
            <w:r w:rsidRPr="00CB5501">
              <w:rPr>
                <w:b w:val="0"/>
                <w:lang w:eastAsia="ja-JP"/>
              </w:rPr>
              <w:t>Critical</w:t>
            </w:r>
          </w:p>
        </w:tc>
      </w:tr>
      <w:tr w:rsidR="00A9641B" w14:paraId="11441D3F" w14:textId="77777777" w:rsidTr="0037105E">
        <w:trPr>
          <w:cantSplit/>
          <w:tblHeader/>
        </w:trPr>
        <w:tc>
          <w:tcPr>
            <w:tcW w:w="7508" w:type="dxa"/>
          </w:tcPr>
          <w:p w14:paraId="10EAFADD" w14:textId="77777777" w:rsidR="00A9641B" w:rsidRPr="0054496B" w:rsidRDefault="00A9641B" w:rsidP="00A9641B">
            <w:pPr>
              <w:pStyle w:val="TableText"/>
              <w:rPr>
                <w:rFonts w:asciiTheme="minorHAnsi" w:hAnsiTheme="minorHAnsi"/>
                <w:lang w:eastAsia="ja-JP"/>
              </w:rPr>
            </w:pPr>
            <w:r>
              <w:rPr>
                <w:rFonts w:asciiTheme="minorHAnsi" w:hAnsiTheme="minorHAnsi"/>
                <w:szCs w:val="18"/>
                <w:lang w:eastAsia="ja-JP"/>
              </w:rPr>
              <w:t>14.12</w:t>
            </w:r>
            <w:r w:rsidRPr="0054496B">
              <w:rPr>
                <w:rFonts w:asciiTheme="minorHAnsi" w:hAnsiTheme="minorHAnsi"/>
                <w:szCs w:val="18"/>
                <w:lang w:eastAsia="ja-JP"/>
              </w:rPr>
              <w:t xml:space="preserve"> </w:t>
            </w:r>
            <w:r w:rsidRPr="0054496B">
              <w:rPr>
                <w:rFonts w:asciiTheme="minorHAnsi" w:hAnsiTheme="minorHAnsi"/>
                <w:szCs w:val="18"/>
              </w:rPr>
              <w:t>The biosecurity industry participant must ensure that persons having physical access to goods subject to biosecurity control are aware that such items must only be handled by an accredited person or under the direct supervision of an accredited person.</w:t>
            </w:r>
          </w:p>
        </w:tc>
        <w:tc>
          <w:tcPr>
            <w:tcW w:w="1559" w:type="dxa"/>
          </w:tcPr>
          <w:p w14:paraId="21A6A63C" w14:textId="77777777" w:rsidR="00A9641B" w:rsidRPr="0054496B" w:rsidRDefault="00A9641B" w:rsidP="00A9641B">
            <w:pPr>
              <w:pStyle w:val="TableHeading"/>
              <w:rPr>
                <w:rFonts w:asciiTheme="minorHAnsi" w:hAnsiTheme="minorHAnsi"/>
                <w:b w:val="0"/>
                <w:lang w:eastAsia="ja-JP"/>
              </w:rPr>
            </w:pPr>
            <w:r w:rsidRPr="0054496B">
              <w:rPr>
                <w:rFonts w:asciiTheme="minorHAnsi" w:hAnsiTheme="minorHAnsi"/>
                <w:b w:val="0"/>
                <w:szCs w:val="18"/>
                <w:lang w:eastAsia="ja-JP"/>
              </w:rPr>
              <w:t>Major</w:t>
            </w:r>
          </w:p>
        </w:tc>
      </w:tr>
      <w:tr w:rsidR="0054496B" w14:paraId="1E69A547" w14:textId="77777777" w:rsidTr="0037105E">
        <w:trPr>
          <w:cantSplit/>
          <w:tblHeader/>
        </w:trPr>
        <w:tc>
          <w:tcPr>
            <w:tcW w:w="7508" w:type="dxa"/>
          </w:tcPr>
          <w:p w14:paraId="7D22BE5E" w14:textId="77777777" w:rsidR="0054496B" w:rsidRPr="00CB5501" w:rsidRDefault="0054496B" w:rsidP="0037105E">
            <w:pPr>
              <w:pStyle w:val="TableText"/>
            </w:pPr>
            <w:r w:rsidRPr="00CB5501">
              <w:rPr>
                <w:lang w:eastAsia="ja-JP"/>
              </w:rPr>
              <w:t>1</w:t>
            </w:r>
            <w:r>
              <w:rPr>
                <w:lang w:eastAsia="ja-JP"/>
              </w:rPr>
              <w:t>4</w:t>
            </w:r>
            <w:r w:rsidRPr="00CB5501">
              <w:rPr>
                <w:lang w:eastAsia="ja-JP"/>
              </w:rPr>
              <w:t>.1</w:t>
            </w:r>
            <w:r w:rsidR="00A9641B">
              <w:rPr>
                <w:lang w:eastAsia="ja-JP"/>
              </w:rPr>
              <w:t>3</w:t>
            </w:r>
            <w:r w:rsidRPr="00CB5501">
              <w:rPr>
                <w:lang w:eastAsia="ja-JP"/>
              </w:rPr>
              <w:t xml:space="preserve"> </w:t>
            </w:r>
            <w:r w:rsidRPr="00CB5501">
              <w:t xml:space="preserve">An </w:t>
            </w:r>
            <w:r>
              <w:t>a</w:t>
            </w:r>
            <w:r w:rsidRPr="00CB5501">
              <w:t xml:space="preserve">ccredited </w:t>
            </w:r>
            <w:r>
              <w:t>p</w:t>
            </w:r>
            <w:r w:rsidRPr="00CB5501">
              <w:t xml:space="preserve">erson must personally conduct or directly supervise activities involving physical contact with, or handling of items, subject to biosecurity control. Directly supervise means that the </w:t>
            </w:r>
            <w:r>
              <w:t>a</w:t>
            </w:r>
            <w:r w:rsidRPr="00CB5501">
              <w:t xml:space="preserve">ccredited </w:t>
            </w:r>
            <w:r>
              <w:t>p</w:t>
            </w:r>
            <w:r w:rsidRPr="00CB5501">
              <w:t>erson must be present in the area where the items subject to biosecurity control are being handled and must be able to:</w:t>
            </w:r>
          </w:p>
          <w:p w14:paraId="38EE1D1A" w14:textId="79EA6F2C" w:rsidR="0054496B" w:rsidRDefault="0054496B" w:rsidP="0037105E">
            <w:pPr>
              <w:pStyle w:val="TableBullet"/>
              <w:rPr>
                <w:lang w:eastAsia="ja-JP"/>
              </w:rPr>
            </w:pPr>
            <w:r w:rsidRPr="00CB5501">
              <w:t xml:space="preserve">visually verify that the items are being handled in accordance with the department's </w:t>
            </w:r>
            <w:r w:rsidR="00F72D28">
              <w:t>conditions</w:t>
            </w:r>
          </w:p>
          <w:p w14:paraId="21DF3927" w14:textId="77777777" w:rsidR="0054496B" w:rsidRPr="000252A7" w:rsidRDefault="0054496B" w:rsidP="0037105E">
            <w:pPr>
              <w:pStyle w:val="TableBullet"/>
              <w:rPr>
                <w:lang w:eastAsia="ja-JP"/>
              </w:rPr>
            </w:pPr>
            <w:r w:rsidRPr="00CB5501">
              <w:t>communicate immediately and effectively with the persons being supervised.</w:t>
            </w:r>
          </w:p>
        </w:tc>
        <w:tc>
          <w:tcPr>
            <w:tcW w:w="1559" w:type="dxa"/>
          </w:tcPr>
          <w:p w14:paraId="0BA04452" w14:textId="77777777" w:rsidR="0054496B" w:rsidRPr="00CB5501" w:rsidRDefault="0054496B" w:rsidP="0037105E">
            <w:pPr>
              <w:pStyle w:val="TableHeading"/>
              <w:rPr>
                <w:b w:val="0"/>
                <w:lang w:eastAsia="ja-JP"/>
              </w:rPr>
            </w:pPr>
            <w:r w:rsidRPr="00CB5501">
              <w:rPr>
                <w:b w:val="0"/>
                <w:lang w:eastAsia="ja-JP"/>
              </w:rPr>
              <w:t>Major</w:t>
            </w:r>
          </w:p>
        </w:tc>
      </w:tr>
    </w:tbl>
    <w:p w14:paraId="55F66411" w14:textId="77777777" w:rsidR="0054496B" w:rsidRPr="0054496B" w:rsidRDefault="0054496B" w:rsidP="0054496B">
      <w:pPr>
        <w:pStyle w:val="Heading1"/>
      </w:pPr>
      <w:bookmarkStart w:id="41" w:name="_Toc490203169"/>
      <w:bookmarkStart w:id="42" w:name="_Toc503964969"/>
      <w:bookmarkStart w:id="43" w:name="_Toc504030706"/>
      <w:bookmarkStart w:id="44" w:name="_Toc520282930"/>
      <w:r w:rsidRPr="0054496B">
        <w:lastRenderedPageBreak/>
        <w:t>Table 14B General (continued)</w:t>
      </w:r>
      <w:bookmarkEnd w:id="41"/>
      <w:bookmarkEnd w:id="42"/>
      <w:bookmarkEnd w:id="43"/>
      <w:bookmarkEnd w:id="44"/>
    </w:p>
    <w:tbl>
      <w:tblPr>
        <w:tblStyle w:val="TableGrid"/>
        <w:tblW w:w="9067" w:type="dxa"/>
        <w:tblLook w:val="04A0" w:firstRow="1" w:lastRow="0" w:firstColumn="1" w:lastColumn="0" w:noHBand="0" w:noVBand="1"/>
      </w:tblPr>
      <w:tblGrid>
        <w:gridCol w:w="7508"/>
        <w:gridCol w:w="1559"/>
      </w:tblGrid>
      <w:tr w:rsidR="0054496B" w14:paraId="00E9C82E" w14:textId="77777777" w:rsidTr="0037105E">
        <w:trPr>
          <w:cantSplit/>
          <w:tblHeader/>
        </w:trPr>
        <w:tc>
          <w:tcPr>
            <w:tcW w:w="7508" w:type="dxa"/>
          </w:tcPr>
          <w:p w14:paraId="6869C0C2" w14:textId="31B7D5D5" w:rsidR="0054496B" w:rsidRDefault="00F72D28" w:rsidP="0037105E">
            <w:pPr>
              <w:pStyle w:val="TableHeading"/>
              <w:rPr>
                <w:lang w:eastAsia="ja-JP"/>
              </w:rPr>
            </w:pPr>
            <w:r>
              <w:rPr>
                <w:lang w:eastAsia="ja-JP"/>
              </w:rPr>
              <w:t>Conditions</w:t>
            </w:r>
          </w:p>
        </w:tc>
        <w:tc>
          <w:tcPr>
            <w:tcW w:w="1559" w:type="dxa"/>
          </w:tcPr>
          <w:p w14:paraId="3C14B17C" w14:textId="77777777" w:rsidR="0054496B" w:rsidRDefault="0054496B" w:rsidP="0037105E">
            <w:pPr>
              <w:pStyle w:val="TableHeading"/>
              <w:rPr>
                <w:lang w:eastAsia="ja-JP"/>
              </w:rPr>
            </w:pPr>
            <w:r>
              <w:rPr>
                <w:lang w:eastAsia="ja-JP"/>
              </w:rPr>
              <w:t>Nonconformity guide</w:t>
            </w:r>
          </w:p>
        </w:tc>
      </w:tr>
      <w:tr w:rsidR="0054496B" w14:paraId="1283ABCB" w14:textId="77777777" w:rsidTr="0037105E">
        <w:trPr>
          <w:cantSplit/>
          <w:tblHeader/>
        </w:trPr>
        <w:tc>
          <w:tcPr>
            <w:tcW w:w="7508" w:type="dxa"/>
          </w:tcPr>
          <w:p w14:paraId="23B12FEE" w14:textId="77777777" w:rsidR="0054496B" w:rsidRPr="00CB5501" w:rsidRDefault="0054496B" w:rsidP="00A9641B">
            <w:pPr>
              <w:pStyle w:val="TableHeading"/>
              <w:rPr>
                <w:b w:val="0"/>
                <w:lang w:eastAsia="ja-JP"/>
              </w:rPr>
            </w:pPr>
            <w:r w:rsidRPr="00CB5501">
              <w:rPr>
                <w:b w:val="0"/>
                <w:lang w:eastAsia="ja-JP"/>
              </w:rPr>
              <w:t>1</w:t>
            </w:r>
            <w:r>
              <w:rPr>
                <w:b w:val="0"/>
                <w:lang w:eastAsia="ja-JP"/>
              </w:rPr>
              <w:t>4</w:t>
            </w:r>
            <w:r w:rsidRPr="00CB5501">
              <w:rPr>
                <w:b w:val="0"/>
                <w:lang w:eastAsia="ja-JP"/>
              </w:rPr>
              <w:t>.1</w:t>
            </w:r>
            <w:r w:rsidR="00A9641B">
              <w:rPr>
                <w:b w:val="0"/>
                <w:lang w:eastAsia="ja-JP"/>
              </w:rPr>
              <w:t>4</w:t>
            </w:r>
            <w:r w:rsidRPr="00CB5501">
              <w:rPr>
                <w:b w:val="0"/>
                <w:lang w:eastAsia="ja-JP"/>
              </w:rPr>
              <w:t xml:space="preserve"> </w:t>
            </w:r>
            <w:r w:rsidR="00170016" w:rsidRPr="00170016">
              <w:rPr>
                <w:b w:val="0"/>
                <w:color w:val="000000"/>
                <w:szCs w:val="18"/>
              </w:rPr>
              <w:t xml:space="preserve">Accredited persons must have successfully completed accreditation training for the relevant approved arrangement class as specified on the </w:t>
            </w:r>
            <w:proofErr w:type="gramStart"/>
            <w:r w:rsidR="00170016" w:rsidRPr="00170016">
              <w:rPr>
                <w:b w:val="0"/>
                <w:color w:val="000000"/>
                <w:szCs w:val="18"/>
              </w:rPr>
              <w:t>departments</w:t>
            </w:r>
            <w:proofErr w:type="gramEnd"/>
            <w:r w:rsidR="00170016" w:rsidRPr="00170016">
              <w:rPr>
                <w:b w:val="0"/>
                <w:color w:val="000000"/>
                <w:szCs w:val="18"/>
              </w:rPr>
              <w:t xml:space="preserve"> website.</w:t>
            </w:r>
          </w:p>
        </w:tc>
        <w:tc>
          <w:tcPr>
            <w:tcW w:w="1559" w:type="dxa"/>
          </w:tcPr>
          <w:p w14:paraId="5F887F2C" w14:textId="77777777" w:rsidR="0054496B" w:rsidRPr="00CB5501" w:rsidRDefault="0054496B" w:rsidP="0037105E">
            <w:pPr>
              <w:pStyle w:val="TableHeading"/>
              <w:rPr>
                <w:b w:val="0"/>
                <w:lang w:eastAsia="ja-JP"/>
              </w:rPr>
            </w:pPr>
            <w:r w:rsidRPr="00CB5501">
              <w:rPr>
                <w:b w:val="0"/>
                <w:lang w:eastAsia="ja-JP"/>
              </w:rPr>
              <w:t>Major</w:t>
            </w:r>
          </w:p>
        </w:tc>
      </w:tr>
      <w:tr w:rsidR="0054496B" w14:paraId="08A7CCED" w14:textId="77777777" w:rsidTr="0037105E">
        <w:trPr>
          <w:cantSplit/>
          <w:tblHeader/>
        </w:trPr>
        <w:tc>
          <w:tcPr>
            <w:tcW w:w="7508" w:type="dxa"/>
          </w:tcPr>
          <w:p w14:paraId="60623CA6" w14:textId="77777777" w:rsidR="0054496B" w:rsidRPr="00CB5501" w:rsidRDefault="0054496B" w:rsidP="00A9641B">
            <w:pPr>
              <w:pStyle w:val="TableHeading"/>
              <w:rPr>
                <w:b w:val="0"/>
                <w:lang w:eastAsia="ja-JP"/>
              </w:rPr>
            </w:pPr>
            <w:r w:rsidRPr="00CB5501">
              <w:rPr>
                <w:b w:val="0"/>
                <w:lang w:eastAsia="ja-JP"/>
              </w:rPr>
              <w:t>1</w:t>
            </w:r>
            <w:r>
              <w:rPr>
                <w:b w:val="0"/>
                <w:lang w:eastAsia="ja-JP"/>
              </w:rPr>
              <w:t>4</w:t>
            </w:r>
            <w:r w:rsidRPr="00CB5501">
              <w:rPr>
                <w:b w:val="0"/>
                <w:lang w:eastAsia="ja-JP"/>
              </w:rPr>
              <w:t>.1</w:t>
            </w:r>
            <w:r w:rsidR="00A9641B">
              <w:rPr>
                <w:b w:val="0"/>
                <w:lang w:eastAsia="ja-JP"/>
              </w:rPr>
              <w:t>5</w:t>
            </w:r>
            <w:r w:rsidRPr="00CB5501">
              <w:rPr>
                <w:b w:val="0"/>
                <w:lang w:eastAsia="ja-JP"/>
              </w:rPr>
              <w:t xml:space="preserve"> </w:t>
            </w:r>
            <w:r w:rsidRPr="00CB5501">
              <w:rPr>
                <w:b w:val="0"/>
              </w:rPr>
              <w:t xml:space="preserve">Records must be maintained of </w:t>
            </w:r>
            <w:r>
              <w:rPr>
                <w:b w:val="0"/>
              </w:rPr>
              <w:t>a</w:t>
            </w:r>
            <w:r w:rsidRPr="00CB5501">
              <w:rPr>
                <w:b w:val="0"/>
              </w:rPr>
              <w:t xml:space="preserve">ccredited </w:t>
            </w:r>
            <w:r>
              <w:rPr>
                <w:b w:val="0"/>
              </w:rPr>
              <w:t>p</w:t>
            </w:r>
            <w:r w:rsidRPr="00CB5501">
              <w:rPr>
                <w:b w:val="0"/>
              </w:rPr>
              <w:t>ersons.</w:t>
            </w:r>
          </w:p>
        </w:tc>
        <w:tc>
          <w:tcPr>
            <w:tcW w:w="1559" w:type="dxa"/>
          </w:tcPr>
          <w:p w14:paraId="33BD8519" w14:textId="77777777" w:rsidR="0054496B" w:rsidRPr="00CB5501" w:rsidRDefault="0054496B" w:rsidP="0037105E">
            <w:pPr>
              <w:pStyle w:val="TableHeading"/>
              <w:rPr>
                <w:b w:val="0"/>
                <w:lang w:eastAsia="ja-JP"/>
              </w:rPr>
            </w:pPr>
            <w:r w:rsidRPr="00CB5501">
              <w:rPr>
                <w:b w:val="0"/>
                <w:lang w:eastAsia="ja-JP"/>
              </w:rPr>
              <w:t>Minor</w:t>
            </w:r>
          </w:p>
        </w:tc>
      </w:tr>
      <w:tr w:rsidR="0054496B" w14:paraId="115BEEBE" w14:textId="77777777" w:rsidTr="0037105E">
        <w:trPr>
          <w:cantSplit/>
          <w:tblHeader/>
        </w:trPr>
        <w:tc>
          <w:tcPr>
            <w:tcW w:w="7508" w:type="dxa"/>
          </w:tcPr>
          <w:p w14:paraId="286D6675" w14:textId="77777777" w:rsidR="0054496B" w:rsidRPr="00CB5501" w:rsidRDefault="0054496B" w:rsidP="00A9641B">
            <w:pPr>
              <w:pStyle w:val="TableHeading"/>
              <w:rPr>
                <w:b w:val="0"/>
                <w:lang w:eastAsia="ja-JP"/>
              </w:rPr>
            </w:pPr>
            <w:r w:rsidRPr="00CB5501">
              <w:rPr>
                <w:b w:val="0"/>
                <w:lang w:eastAsia="ja-JP"/>
              </w:rPr>
              <w:t>1</w:t>
            </w:r>
            <w:r>
              <w:rPr>
                <w:b w:val="0"/>
                <w:lang w:eastAsia="ja-JP"/>
              </w:rPr>
              <w:t>4</w:t>
            </w:r>
            <w:r w:rsidRPr="00CB5501">
              <w:rPr>
                <w:b w:val="0"/>
                <w:lang w:eastAsia="ja-JP"/>
              </w:rPr>
              <w:t>.1</w:t>
            </w:r>
            <w:r w:rsidR="00A9641B">
              <w:rPr>
                <w:b w:val="0"/>
                <w:lang w:eastAsia="ja-JP"/>
              </w:rPr>
              <w:t>6</w:t>
            </w:r>
            <w:r w:rsidRPr="00CB5501">
              <w:rPr>
                <w:b w:val="0"/>
                <w:lang w:eastAsia="ja-JP"/>
              </w:rPr>
              <w:t xml:space="preserve"> </w:t>
            </w:r>
            <w:r w:rsidRPr="00CB5501">
              <w:rPr>
                <w:b w:val="0"/>
              </w:rPr>
              <w:t>Goods subject to biosecurity control must be clearly and visibly identified as being under biosecurity control to persons who can physically access the goods or the containers holding the goods. The measures taken must ensure that persons having physical access to goods subject to biosecurity control can differentiate between goods subject to biosecurity control and goods that are not subject to biosecurity control.</w:t>
            </w:r>
          </w:p>
        </w:tc>
        <w:tc>
          <w:tcPr>
            <w:tcW w:w="1559" w:type="dxa"/>
          </w:tcPr>
          <w:p w14:paraId="08005F7D" w14:textId="77777777" w:rsidR="0054496B" w:rsidRPr="00CB5501" w:rsidRDefault="0054496B" w:rsidP="0037105E">
            <w:pPr>
              <w:pStyle w:val="TableHeading"/>
              <w:rPr>
                <w:b w:val="0"/>
                <w:lang w:eastAsia="ja-JP"/>
              </w:rPr>
            </w:pPr>
            <w:r w:rsidRPr="00CB5501">
              <w:rPr>
                <w:b w:val="0"/>
                <w:lang w:eastAsia="ja-JP"/>
              </w:rPr>
              <w:t>Major</w:t>
            </w:r>
          </w:p>
        </w:tc>
      </w:tr>
      <w:tr w:rsidR="00A9641B" w14:paraId="2A33C887" w14:textId="77777777" w:rsidTr="0037105E">
        <w:trPr>
          <w:cantSplit/>
          <w:tblHeader/>
        </w:trPr>
        <w:tc>
          <w:tcPr>
            <w:tcW w:w="7508" w:type="dxa"/>
          </w:tcPr>
          <w:p w14:paraId="0EE2A892" w14:textId="77777777" w:rsidR="00A9641B" w:rsidRPr="00A9641B" w:rsidRDefault="00A9641B" w:rsidP="0037105E">
            <w:pPr>
              <w:pStyle w:val="TableHeading"/>
              <w:rPr>
                <w:b w:val="0"/>
                <w:lang w:eastAsia="ja-JP"/>
              </w:rPr>
            </w:pPr>
            <w:r w:rsidRPr="00A9641B">
              <w:rPr>
                <w:b w:val="0"/>
              </w:rPr>
              <w:t>14.17 Ensure records are kept for a minimum of 18 months for goods subject to biosecurity control at the approved arrangement site.</w:t>
            </w:r>
          </w:p>
        </w:tc>
        <w:tc>
          <w:tcPr>
            <w:tcW w:w="1559" w:type="dxa"/>
          </w:tcPr>
          <w:p w14:paraId="2869AFB3" w14:textId="77777777" w:rsidR="00A9641B" w:rsidRPr="00CB5501" w:rsidRDefault="00A9641B" w:rsidP="00A9641B">
            <w:pPr>
              <w:pStyle w:val="TableHeading"/>
              <w:rPr>
                <w:b w:val="0"/>
                <w:lang w:eastAsia="ja-JP"/>
              </w:rPr>
            </w:pPr>
            <w:r w:rsidRPr="00CB5501">
              <w:rPr>
                <w:b w:val="0"/>
                <w:lang w:eastAsia="ja-JP"/>
              </w:rPr>
              <w:t>Minor or major</w:t>
            </w:r>
          </w:p>
          <w:p w14:paraId="79862484" w14:textId="77777777" w:rsidR="00A9641B" w:rsidRPr="00CB5501" w:rsidRDefault="00A9641B" w:rsidP="0037105E">
            <w:pPr>
              <w:pStyle w:val="TableHeading"/>
              <w:rPr>
                <w:b w:val="0"/>
                <w:lang w:eastAsia="ja-JP"/>
              </w:rPr>
            </w:pPr>
          </w:p>
        </w:tc>
      </w:tr>
      <w:tr w:rsidR="0054496B" w14:paraId="07F0C7BE" w14:textId="77777777" w:rsidTr="0037105E">
        <w:trPr>
          <w:cantSplit/>
          <w:tblHeader/>
        </w:trPr>
        <w:tc>
          <w:tcPr>
            <w:tcW w:w="7508" w:type="dxa"/>
          </w:tcPr>
          <w:p w14:paraId="1FA09E2A" w14:textId="77777777" w:rsidR="0054496B" w:rsidRPr="00CB5501" w:rsidRDefault="0054496B" w:rsidP="00A9641B">
            <w:pPr>
              <w:pStyle w:val="TableText"/>
              <w:rPr>
                <w:b/>
              </w:rPr>
            </w:pPr>
            <w:r w:rsidRPr="00CB5501">
              <w:rPr>
                <w:lang w:eastAsia="ja-JP"/>
              </w:rPr>
              <w:t>1</w:t>
            </w:r>
            <w:r>
              <w:rPr>
                <w:lang w:eastAsia="ja-JP"/>
              </w:rPr>
              <w:t>4</w:t>
            </w:r>
            <w:r w:rsidR="00A9641B">
              <w:rPr>
                <w:lang w:eastAsia="ja-JP"/>
              </w:rPr>
              <w:t>.18</w:t>
            </w:r>
            <w:r w:rsidRPr="00CB5501">
              <w:rPr>
                <w:lang w:eastAsia="ja-JP"/>
              </w:rPr>
              <w:t xml:space="preserve"> </w:t>
            </w:r>
            <w:r w:rsidRPr="00A9641B">
              <w:t>Ensure goods subject to biosecurity control are traceable in terms of (where applicable):</w:t>
            </w:r>
          </w:p>
          <w:p w14:paraId="6FE070CB" w14:textId="77777777" w:rsidR="0054496B" w:rsidRPr="00CB5501" w:rsidRDefault="0054496B" w:rsidP="0037105E">
            <w:pPr>
              <w:pStyle w:val="TableBullet"/>
            </w:pPr>
            <w:r w:rsidRPr="00CB5501">
              <w:t>declaration/entry number</w:t>
            </w:r>
          </w:p>
          <w:p w14:paraId="10541D27" w14:textId="77777777" w:rsidR="0054496B" w:rsidRPr="00CB5501" w:rsidRDefault="0054496B" w:rsidP="0037105E">
            <w:pPr>
              <w:pStyle w:val="TableBullet"/>
            </w:pPr>
            <w:r>
              <w:t>i</w:t>
            </w:r>
            <w:r w:rsidRPr="00CB5501">
              <w:t xml:space="preserve">mport </w:t>
            </w:r>
            <w:r>
              <w:t>p</w:t>
            </w:r>
            <w:r w:rsidRPr="00CB5501">
              <w:t>ermit number</w:t>
            </w:r>
          </w:p>
          <w:p w14:paraId="05EF08F5" w14:textId="77777777" w:rsidR="0054496B" w:rsidRPr="00CB5501" w:rsidRDefault="0054496B" w:rsidP="0037105E">
            <w:pPr>
              <w:pStyle w:val="TableBullet"/>
            </w:pPr>
            <w:r w:rsidRPr="00CB5501">
              <w:t>Air Waybill or Bill of Lading number</w:t>
            </w:r>
          </w:p>
          <w:p w14:paraId="3E3763CA" w14:textId="77777777" w:rsidR="0054496B" w:rsidRPr="00CB5501" w:rsidRDefault="0054496B" w:rsidP="0037105E">
            <w:pPr>
              <w:pStyle w:val="TableBullet"/>
            </w:pPr>
            <w:r w:rsidRPr="00CB5501">
              <w:t>date of receipt</w:t>
            </w:r>
          </w:p>
          <w:p w14:paraId="6DFC0C7B" w14:textId="77777777" w:rsidR="0054496B" w:rsidRPr="00CB5501" w:rsidRDefault="0054496B" w:rsidP="0037105E">
            <w:pPr>
              <w:pStyle w:val="TableBullet"/>
            </w:pPr>
            <w:r w:rsidRPr="00CB5501">
              <w:t>processing (including inspection, treatment, testing) details</w:t>
            </w:r>
          </w:p>
          <w:p w14:paraId="7977AB30" w14:textId="77777777" w:rsidR="0054496B" w:rsidRPr="00CB5501" w:rsidRDefault="0054496B" w:rsidP="0037105E">
            <w:pPr>
              <w:pStyle w:val="TableBullet"/>
            </w:pPr>
            <w:r w:rsidRPr="00CB5501">
              <w:t xml:space="preserve">release from </w:t>
            </w:r>
            <w:r>
              <w:t>b</w:t>
            </w:r>
            <w:r w:rsidRPr="00CB5501">
              <w:t xml:space="preserve">iosecurity </w:t>
            </w:r>
            <w:r>
              <w:t>c</w:t>
            </w:r>
            <w:r w:rsidRPr="00CB5501">
              <w:t>ontrol</w:t>
            </w:r>
          </w:p>
          <w:p w14:paraId="7EEF4ED7" w14:textId="77777777" w:rsidR="0054496B" w:rsidRPr="00CB5501" w:rsidRDefault="0054496B" w:rsidP="0037105E">
            <w:pPr>
              <w:pStyle w:val="TableBullet"/>
            </w:pPr>
            <w:r w:rsidRPr="00CB5501">
              <w:t>disposal details</w:t>
            </w:r>
          </w:p>
          <w:p w14:paraId="3DB0786E" w14:textId="77777777" w:rsidR="0054496B" w:rsidRPr="00CB5501" w:rsidRDefault="0054496B" w:rsidP="0037105E">
            <w:pPr>
              <w:pStyle w:val="TableBullet"/>
              <w:rPr>
                <w:lang w:eastAsia="ja-JP"/>
              </w:rPr>
            </w:pPr>
            <w:r w:rsidRPr="00CB5501">
              <w:t>storage location</w:t>
            </w:r>
          </w:p>
          <w:p w14:paraId="3608E436" w14:textId="77777777" w:rsidR="0054496B" w:rsidRPr="00CB5501" w:rsidRDefault="0054496B" w:rsidP="0037105E">
            <w:pPr>
              <w:pStyle w:val="TableBullet"/>
            </w:pPr>
            <w:r>
              <w:t>accredited p</w:t>
            </w:r>
            <w:r w:rsidRPr="00CB5501">
              <w:t>erson responsible for the items.</w:t>
            </w:r>
          </w:p>
        </w:tc>
        <w:tc>
          <w:tcPr>
            <w:tcW w:w="1559" w:type="dxa"/>
          </w:tcPr>
          <w:p w14:paraId="0E27B3B4" w14:textId="77777777" w:rsidR="0054496B" w:rsidRPr="00CB5501" w:rsidRDefault="0054496B" w:rsidP="0037105E">
            <w:pPr>
              <w:pStyle w:val="TableHeading"/>
              <w:rPr>
                <w:b w:val="0"/>
                <w:lang w:eastAsia="ja-JP"/>
              </w:rPr>
            </w:pPr>
          </w:p>
          <w:p w14:paraId="2425A9D4" w14:textId="77777777" w:rsidR="0054496B" w:rsidRPr="00CB5501" w:rsidRDefault="0054496B" w:rsidP="0037105E">
            <w:pPr>
              <w:pStyle w:val="TableHeading"/>
              <w:rPr>
                <w:b w:val="0"/>
                <w:lang w:eastAsia="ja-JP"/>
              </w:rPr>
            </w:pPr>
          </w:p>
          <w:p w14:paraId="53F0EEA6" w14:textId="77777777" w:rsidR="0054496B" w:rsidRPr="00CB5501" w:rsidRDefault="0054496B" w:rsidP="0037105E">
            <w:pPr>
              <w:pStyle w:val="TableBullet"/>
            </w:pPr>
            <w:r w:rsidRPr="00CB5501">
              <w:t>Major</w:t>
            </w:r>
          </w:p>
          <w:p w14:paraId="5D003ED4" w14:textId="77777777" w:rsidR="0054496B" w:rsidRPr="00CB5501" w:rsidRDefault="0054496B" w:rsidP="0037105E">
            <w:pPr>
              <w:pStyle w:val="TableBullet"/>
            </w:pPr>
            <w:r w:rsidRPr="00CB5501">
              <w:t>Major</w:t>
            </w:r>
          </w:p>
          <w:p w14:paraId="6D7733C3" w14:textId="77777777" w:rsidR="0054496B" w:rsidRPr="00CB5501" w:rsidRDefault="0054496B" w:rsidP="0037105E">
            <w:pPr>
              <w:pStyle w:val="TableBullet"/>
            </w:pPr>
            <w:r w:rsidRPr="00CB5501">
              <w:t>Minor</w:t>
            </w:r>
          </w:p>
          <w:p w14:paraId="1109BD7F" w14:textId="77777777" w:rsidR="0054496B" w:rsidRPr="00CB5501" w:rsidRDefault="0054496B" w:rsidP="0037105E">
            <w:pPr>
              <w:pStyle w:val="TableBullet"/>
            </w:pPr>
            <w:r w:rsidRPr="00CB5501">
              <w:t>Major</w:t>
            </w:r>
          </w:p>
          <w:p w14:paraId="3DB77C24" w14:textId="77777777" w:rsidR="0054496B" w:rsidRPr="00CB5501" w:rsidRDefault="0054496B" w:rsidP="0037105E">
            <w:pPr>
              <w:pStyle w:val="TableBullet"/>
            </w:pPr>
            <w:r w:rsidRPr="00CB5501">
              <w:t>Major</w:t>
            </w:r>
          </w:p>
          <w:p w14:paraId="43224419" w14:textId="77777777" w:rsidR="0054496B" w:rsidRPr="00CB5501" w:rsidRDefault="0054496B" w:rsidP="0037105E">
            <w:pPr>
              <w:pStyle w:val="TableBullet"/>
            </w:pPr>
            <w:r w:rsidRPr="00CB5501">
              <w:t>Major</w:t>
            </w:r>
          </w:p>
          <w:p w14:paraId="149B56D1" w14:textId="77777777" w:rsidR="0054496B" w:rsidRPr="00CB5501" w:rsidRDefault="0054496B" w:rsidP="0037105E">
            <w:pPr>
              <w:pStyle w:val="TableBullet"/>
              <w:rPr>
                <w:lang w:eastAsia="ja-JP"/>
              </w:rPr>
            </w:pPr>
            <w:r w:rsidRPr="00CB5501">
              <w:t>Major</w:t>
            </w:r>
          </w:p>
          <w:p w14:paraId="265E3A56" w14:textId="77777777" w:rsidR="0054496B" w:rsidRPr="00CB5501" w:rsidRDefault="0054496B" w:rsidP="0037105E">
            <w:pPr>
              <w:pStyle w:val="TableBullet"/>
              <w:rPr>
                <w:lang w:eastAsia="ja-JP"/>
              </w:rPr>
            </w:pPr>
            <w:r w:rsidRPr="00CB5501">
              <w:t>Major</w:t>
            </w:r>
          </w:p>
        </w:tc>
      </w:tr>
      <w:tr w:rsidR="0054496B" w14:paraId="2B1A94DE" w14:textId="77777777" w:rsidTr="0037105E">
        <w:trPr>
          <w:cantSplit/>
          <w:tblHeader/>
        </w:trPr>
        <w:tc>
          <w:tcPr>
            <w:tcW w:w="7508" w:type="dxa"/>
          </w:tcPr>
          <w:p w14:paraId="3B2B76FA" w14:textId="77777777" w:rsidR="0054496B" w:rsidRPr="0054496B" w:rsidRDefault="0054496B" w:rsidP="0037105E">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 xml:space="preserve">14.19 A contingency plan must be in place to manage unexpected events that threaten to compromise biosecurity integrity of the approved arrangement site. Unexpected events include: </w:t>
            </w:r>
          </w:p>
          <w:p w14:paraId="0D801C15" w14:textId="77777777" w:rsidR="0054496B" w:rsidRPr="0054496B" w:rsidRDefault="0054496B" w:rsidP="0054496B">
            <w:pPr>
              <w:pStyle w:val="ListParagraph"/>
              <w:numPr>
                <w:ilvl w:val="0"/>
                <w:numId w:val="32"/>
              </w:numPr>
              <w:spacing w:before="60" w:after="0" w:line="240" w:lineRule="auto"/>
              <w:contextualSpacing w:val="0"/>
              <w:rPr>
                <w:rFonts w:cstheme="majorHAnsi"/>
                <w:bCs/>
                <w:sz w:val="18"/>
                <w:szCs w:val="18"/>
              </w:rPr>
            </w:pPr>
            <w:r w:rsidRPr="0054496B">
              <w:rPr>
                <w:rFonts w:cstheme="majorHAnsi"/>
                <w:bCs/>
                <w:sz w:val="18"/>
                <w:szCs w:val="18"/>
              </w:rPr>
              <w:t xml:space="preserve">appearance of pests or symptoms of disease </w:t>
            </w:r>
          </w:p>
          <w:p w14:paraId="06C1FB25" w14:textId="77777777" w:rsidR="0054496B" w:rsidRPr="0054496B" w:rsidRDefault="0054496B" w:rsidP="0054496B">
            <w:pPr>
              <w:pStyle w:val="ListParagraph"/>
              <w:numPr>
                <w:ilvl w:val="0"/>
                <w:numId w:val="32"/>
              </w:numPr>
              <w:spacing w:before="60" w:after="0" w:line="240" w:lineRule="auto"/>
              <w:contextualSpacing w:val="0"/>
              <w:rPr>
                <w:rFonts w:cstheme="majorHAnsi"/>
                <w:bCs/>
                <w:sz w:val="18"/>
                <w:szCs w:val="18"/>
              </w:rPr>
            </w:pPr>
            <w:r w:rsidRPr="0054496B">
              <w:rPr>
                <w:rFonts w:cstheme="majorHAnsi"/>
                <w:bCs/>
                <w:sz w:val="18"/>
                <w:szCs w:val="18"/>
              </w:rPr>
              <w:t xml:space="preserve">structural damage (due to storms etc.) </w:t>
            </w:r>
          </w:p>
          <w:p w14:paraId="5ACC5FAE" w14:textId="77777777" w:rsidR="0054496B" w:rsidRPr="0054496B" w:rsidRDefault="0054496B" w:rsidP="0054496B">
            <w:pPr>
              <w:pStyle w:val="ListParagraph"/>
              <w:numPr>
                <w:ilvl w:val="0"/>
                <w:numId w:val="32"/>
              </w:numPr>
              <w:spacing w:before="60" w:after="0" w:line="240" w:lineRule="auto"/>
              <w:contextualSpacing w:val="0"/>
              <w:rPr>
                <w:rFonts w:cstheme="majorHAnsi"/>
                <w:bCs/>
                <w:sz w:val="18"/>
                <w:szCs w:val="18"/>
              </w:rPr>
            </w:pPr>
            <w:r w:rsidRPr="0054496B">
              <w:rPr>
                <w:rFonts w:cstheme="majorHAnsi"/>
                <w:bCs/>
                <w:sz w:val="18"/>
                <w:szCs w:val="18"/>
              </w:rPr>
              <w:t xml:space="preserve">unauthorised removal of goods subject to biosecurity control </w:t>
            </w:r>
          </w:p>
          <w:p w14:paraId="6D7F7A9D" w14:textId="77777777" w:rsidR="0054496B" w:rsidRPr="0054496B" w:rsidRDefault="0054496B" w:rsidP="0054496B">
            <w:pPr>
              <w:pStyle w:val="ListParagraph"/>
              <w:numPr>
                <w:ilvl w:val="0"/>
                <w:numId w:val="32"/>
              </w:numPr>
              <w:spacing w:before="60" w:after="0" w:line="240" w:lineRule="auto"/>
              <w:contextualSpacing w:val="0"/>
              <w:rPr>
                <w:lang w:eastAsia="ja-JP"/>
              </w:rPr>
            </w:pPr>
            <w:r w:rsidRPr="0054496B">
              <w:rPr>
                <w:rFonts w:cstheme="majorHAnsi"/>
                <w:bCs/>
                <w:sz w:val="18"/>
                <w:szCs w:val="18"/>
              </w:rPr>
              <w:t>spillages of goods subject to biosecurity control</w:t>
            </w:r>
          </w:p>
          <w:p w14:paraId="4E8FC229" w14:textId="77777777" w:rsidR="0054496B" w:rsidRPr="0054496B" w:rsidRDefault="0054496B" w:rsidP="0054496B">
            <w:pPr>
              <w:pStyle w:val="ListParagraph"/>
              <w:numPr>
                <w:ilvl w:val="0"/>
                <w:numId w:val="32"/>
              </w:numPr>
              <w:spacing w:before="60" w:after="0" w:line="240" w:lineRule="auto"/>
              <w:contextualSpacing w:val="0"/>
              <w:rPr>
                <w:lang w:eastAsia="ja-JP"/>
              </w:rPr>
            </w:pPr>
            <w:r w:rsidRPr="0054496B">
              <w:rPr>
                <w:rFonts w:cstheme="majorHAnsi"/>
                <w:bCs/>
                <w:sz w:val="18"/>
                <w:szCs w:val="18"/>
              </w:rPr>
              <w:t>sudden unavailability of an accredited person.</w:t>
            </w:r>
          </w:p>
        </w:tc>
        <w:tc>
          <w:tcPr>
            <w:tcW w:w="1559" w:type="dxa"/>
          </w:tcPr>
          <w:p w14:paraId="7C1872BC" w14:textId="77777777" w:rsidR="0054496B" w:rsidRPr="0054496B" w:rsidRDefault="0054496B" w:rsidP="0037105E">
            <w:pPr>
              <w:spacing w:after="0" w:line="240" w:lineRule="auto"/>
              <w:rPr>
                <w:rFonts w:asciiTheme="minorHAnsi" w:hAnsiTheme="minorHAnsi" w:cstheme="majorHAnsi"/>
                <w:bCs/>
                <w:sz w:val="18"/>
                <w:szCs w:val="18"/>
              </w:rPr>
            </w:pPr>
          </w:p>
          <w:p w14:paraId="50F6A050" w14:textId="77777777" w:rsidR="0054496B" w:rsidRPr="0054496B" w:rsidRDefault="0054496B" w:rsidP="0037105E">
            <w:pPr>
              <w:spacing w:after="0" w:line="240" w:lineRule="auto"/>
              <w:rPr>
                <w:rFonts w:asciiTheme="minorHAnsi" w:hAnsiTheme="minorHAnsi" w:cstheme="majorHAnsi"/>
                <w:bCs/>
                <w:sz w:val="18"/>
                <w:szCs w:val="18"/>
              </w:rPr>
            </w:pPr>
          </w:p>
          <w:p w14:paraId="20710D62" w14:textId="77777777" w:rsidR="0054496B" w:rsidRPr="0054496B" w:rsidRDefault="0054496B" w:rsidP="0054496B">
            <w:pPr>
              <w:pStyle w:val="ListParagraph"/>
              <w:numPr>
                <w:ilvl w:val="0"/>
                <w:numId w:val="32"/>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2C1B26CB" w14:textId="77777777" w:rsidR="0054496B" w:rsidRPr="0054496B" w:rsidRDefault="0054496B" w:rsidP="0054496B">
            <w:pPr>
              <w:pStyle w:val="ListParagraph"/>
              <w:numPr>
                <w:ilvl w:val="0"/>
                <w:numId w:val="32"/>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28AC0A72" w14:textId="77777777" w:rsidR="0054496B" w:rsidRPr="0054496B" w:rsidRDefault="0054496B" w:rsidP="0054496B">
            <w:pPr>
              <w:pStyle w:val="ListParagraph"/>
              <w:numPr>
                <w:ilvl w:val="0"/>
                <w:numId w:val="32"/>
              </w:numPr>
              <w:spacing w:after="0" w:line="360" w:lineRule="auto"/>
              <w:ind w:left="357" w:hanging="357"/>
              <w:contextualSpacing w:val="0"/>
              <w:rPr>
                <w:rFonts w:cstheme="majorHAnsi"/>
                <w:bCs/>
                <w:sz w:val="18"/>
                <w:szCs w:val="18"/>
              </w:rPr>
            </w:pPr>
            <w:r w:rsidRPr="0054496B">
              <w:rPr>
                <w:rFonts w:cstheme="majorHAnsi"/>
                <w:bCs/>
                <w:sz w:val="18"/>
                <w:szCs w:val="18"/>
              </w:rPr>
              <w:t>Major</w:t>
            </w:r>
          </w:p>
          <w:p w14:paraId="6B1982F1" w14:textId="77777777" w:rsidR="0054496B" w:rsidRPr="0054496B" w:rsidRDefault="0054496B" w:rsidP="0054496B">
            <w:pPr>
              <w:pStyle w:val="ListParagraph"/>
              <w:numPr>
                <w:ilvl w:val="0"/>
                <w:numId w:val="32"/>
              </w:numPr>
              <w:spacing w:after="0" w:line="360" w:lineRule="auto"/>
              <w:ind w:left="357" w:hanging="357"/>
              <w:contextualSpacing w:val="0"/>
              <w:rPr>
                <w:b/>
                <w:lang w:eastAsia="ja-JP"/>
              </w:rPr>
            </w:pPr>
            <w:r w:rsidRPr="0054496B">
              <w:rPr>
                <w:rFonts w:cstheme="majorHAnsi"/>
                <w:bCs/>
                <w:sz w:val="18"/>
                <w:szCs w:val="18"/>
              </w:rPr>
              <w:t>Major</w:t>
            </w:r>
          </w:p>
          <w:p w14:paraId="4CC134FC" w14:textId="77777777" w:rsidR="0054496B" w:rsidRPr="0054496B" w:rsidRDefault="0054496B" w:rsidP="0054496B">
            <w:pPr>
              <w:pStyle w:val="ListParagraph"/>
              <w:numPr>
                <w:ilvl w:val="0"/>
                <w:numId w:val="32"/>
              </w:numPr>
              <w:spacing w:after="0" w:line="360" w:lineRule="auto"/>
              <w:ind w:left="357" w:hanging="357"/>
              <w:contextualSpacing w:val="0"/>
              <w:rPr>
                <w:b/>
                <w:lang w:eastAsia="ja-JP"/>
              </w:rPr>
            </w:pPr>
            <w:r w:rsidRPr="0054496B">
              <w:rPr>
                <w:rFonts w:cstheme="majorHAnsi"/>
                <w:bCs/>
                <w:sz w:val="18"/>
                <w:szCs w:val="18"/>
              </w:rPr>
              <w:t>Major</w:t>
            </w:r>
          </w:p>
        </w:tc>
      </w:tr>
      <w:tr w:rsidR="0054496B" w14:paraId="43B14626" w14:textId="77777777" w:rsidTr="0037105E">
        <w:trPr>
          <w:cantSplit/>
          <w:tblHeader/>
        </w:trPr>
        <w:tc>
          <w:tcPr>
            <w:tcW w:w="7508" w:type="dxa"/>
          </w:tcPr>
          <w:p w14:paraId="35CDE303" w14:textId="77777777" w:rsidR="0054496B" w:rsidRPr="0054496B" w:rsidRDefault="0054496B" w:rsidP="0037105E">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 xml:space="preserve">14.20 Ceasing or transferring operations - the department must be informed, in writing, at least 15 working days prior to intended: </w:t>
            </w:r>
          </w:p>
          <w:p w14:paraId="368AC62D" w14:textId="77777777" w:rsidR="0054496B" w:rsidRPr="0054496B" w:rsidRDefault="0054496B" w:rsidP="0054496B">
            <w:pPr>
              <w:pStyle w:val="ListParagraph"/>
              <w:numPr>
                <w:ilvl w:val="0"/>
                <w:numId w:val="33"/>
              </w:numPr>
              <w:spacing w:before="60" w:after="0" w:line="240" w:lineRule="auto"/>
              <w:contextualSpacing w:val="0"/>
              <w:rPr>
                <w:rFonts w:cstheme="majorHAnsi"/>
                <w:bCs/>
                <w:sz w:val="18"/>
                <w:szCs w:val="18"/>
              </w:rPr>
            </w:pPr>
            <w:r w:rsidRPr="0054496B">
              <w:rPr>
                <w:rFonts w:cstheme="majorHAnsi"/>
                <w:bCs/>
                <w:sz w:val="18"/>
                <w:szCs w:val="18"/>
              </w:rPr>
              <w:t xml:space="preserve">closure of a current approved arrangement site </w:t>
            </w:r>
          </w:p>
          <w:p w14:paraId="04E18F42" w14:textId="77777777" w:rsidR="0054496B" w:rsidRPr="0054496B" w:rsidRDefault="0054496B" w:rsidP="0054496B">
            <w:pPr>
              <w:pStyle w:val="ListParagraph"/>
              <w:numPr>
                <w:ilvl w:val="0"/>
                <w:numId w:val="33"/>
              </w:numPr>
              <w:spacing w:before="60" w:after="0" w:line="240" w:lineRule="auto"/>
              <w:contextualSpacing w:val="0"/>
              <w:rPr>
                <w:rFonts w:cstheme="majorHAnsi"/>
                <w:bCs/>
                <w:sz w:val="18"/>
                <w:szCs w:val="18"/>
              </w:rPr>
            </w:pPr>
            <w:r w:rsidRPr="0054496B">
              <w:rPr>
                <w:rFonts w:cstheme="majorHAnsi"/>
                <w:bCs/>
                <w:sz w:val="18"/>
                <w:szCs w:val="18"/>
              </w:rPr>
              <w:t xml:space="preserve">relocation of the business, including the approved arrangement class function </w:t>
            </w:r>
          </w:p>
          <w:p w14:paraId="5C418176" w14:textId="77777777" w:rsidR="0054496B" w:rsidRPr="0054496B" w:rsidRDefault="0054496B" w:rsidP="0054496B">
            <w:pPr>
              <w:pStyle w:val="ListParagraph"/>
              <w:numPr>
                <w:ilvl w:val="0"/>
                <w:numId w:val="33"/>
              </w:numPr>
              <w:spacing w:before="60" w:after="0" w:line="240" w:lineRule="auto"/>
              <w:contextualSpacing w:val="0"/>
              <w:rPr>
                <w:rFonts w:cstheme="majorHAnsi"/>
                <w:bCs/>
                <w:sz w:val="18"/>
                <w:szCs w:val="18"/>
              </w:rPr>
            </w:pPr>
            <w:r w:rsidRPr="0054496B">
              <w:rPr>
                <w:rFonts w:cstheme="majorHAnsi"/>
                <w:bCs/>
                <w:sz w:val="18"/>
                <w:szCs w:val="18"/>
              </w:rPr>
              <w:t xml:space="preserve">ceasing of operation as an approved arrangement site. </w:t>
            </w:r>
          </w:p>
          <w:p w14:paraId="58106555" w14:textId="77777777" w:rsidR="0054496B" w:rsidRPr="0054496B" w:rsidRDefault="0054496B" w:rsidP="0037105E">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Any goods subject to biosecurity control that remain at the approved arrangement site must be treated or destroyed in accordance with a department approved method or transferred to another approved arrangement site with prior approval from the department. The biosecurity industry participant will be liable for associated costs.</w:t>
            </w:r>
          </w:p>
        </w:tc>
        <w:tc>
          <w:tcPr>
            <w:tcW w:w="1559" w:type="dxa"/>
          </w:tcPr>
          <w:p w14:paraId="080C4313" w14:textId="77777777" w:rsidR="0054496B" w:rsidRPr="0054496B" w:rsidRDefault="0054496B" w:rsidP="0037105E">
            <w:pPr>
              <w:spacing w:beforeLines="40" w:before="96" w:afterLines="40" w:after="96" w:line="240" w:lineRule="auto"/>
              <w:rPr>
                <w:rFonts w:asciiTheme="minorHAnsi" w:hAnsiTheme="minorHAnsi" w:cstheme="majorHAnsi"/>
                <w:bCs/>
                <w:sz w:val="18"/>
                <w:szCs w:val="18"/>
              </w:rPr>
            </w:pPr>
            <w:r w:rsidRPr="0054496B">
              <w:rPr>
                <w:rFonts w:asciiTheme="minorHAnsi" w:hAnsiTheme="minorHAnsi" w:cstheme="majorHAnsi"/>
                <w:bCs/>
                <w:sz w:val="18"/>
                <w:szCs w:val="18"/>
              </w:rPr>
              <w:t>Major</w:t>
            </w:r>
          </w:p>
          <w:p w14:paraId="5975F788" w14:textId="77777777" w:rsidR="0054496B" w:rsidRPr="0054496B" w:rsidRDefault="0054496B" w:rsidP="0037105E">
            <w:pPr>
              <w:spacing w:beforeLines="40" w:before="96" w:afterLines="40" w:after="96" w:line="240" w:lineRule="auto"/>
              <w:rPr>
                <w:rFonts w:asciiTheme="minorHAnsi" w:hAnsiTheme="minorHAnsi" w:cstheme="majorHAnsi"/>
                <w:bCs/>
                <w:sz w:val="18"/>
                <w:szCs w:val="18"/>
              </w:rPr>
            </w:pPr>
          </w:p>
          <w:p w14:paraId="1DA60F20" w14:textId="77777777" w:rsidR="0054496B" w:rsidRPr="0054496B" w:rsidRDefault="0054496B" w:rsidP="0037105E">
            <w:pPr>
              <w:spacing w:beforeLines="40" w:before="96" w:afterLines="40" w:after="96" w:line="240" w:lineRule="auto"/>
              <w:rPr>
                <w:rFonts w:asciiTheme="minorHAnsi" w:hAnsiTheme="minorHAnsi" w:cstheme="majorHAnsi"/>
                <w:bCs/>
                <w:sz w:val="18"/>
                <w:szCs w:val="18"/>
              </w:rPr>
            </w:pPr>
          </w:p>
          <w:p w14:paraId="069EF5A0" w14:textId="77777777" w:rsidR="0054496B" w:rsidRPr="0054496B" w:rsidRDefault="0054496B" w:rsidP="0037105E">
            <w:pPr>
              <w:spacing w:beforeLines="40" w:before="96" w:afterLines="40" w:after="96" w:line="240" w:lineRule="auto"/>
              <w:rPr>
                <w:rFonts w:asciiTheme="minorHAnsi" w:hAnsiTheme="minorHAnsi" w:cstheme="majorHAnsi"/>
                <w:bCs/>
                <w:sz w:val="18"/>
                <w:szCs w:val="18"/>
              </w:rPr>
            </w:pPr>
          </w:p>
          <w:p w14:paraId="1B41BB0B" w14:textId="77777777" w:rsidR="0054496B" w:rsidRPr="0054496B" w:rsidRDefault="0054496B" w:rsidP="0037105E">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Critical</w:t>
            </w:r>
          </w:p>
        </w:tc>
      </w:tr>
    </w:tbl>
    <w:p w14:paraId="02DCFFA4" w14:textId="77777777" w:rsidR="0054496B" w:rsidRDefault="0054496B" w:rsidP="0054496B">
      <w:pPr>
        <w:pStyle w:val="Heading1"/>
        <w:rPr>
          <w:rFonts w:asciiTheme="majorHAnsi" w:hAnsiTheme="majorHAnsi"/>
          <w:sz w:val="22"/>
        </w:rPr>
      </w:pPr>
      <w:bookmarkStart w:id="45" w:name="_Toc490203170"/>
    </w:p>
    <w:p w14:paraId="7347F644" w14:textId="77777777" w:rsidR="0054496B" w:rsidRDefault="0054496B" w:rsidP="0054496B">
      <w:pPr>
        <w:spacing w:after="0" w:line="240" w:lineRule="auto"/>
        <w:rPr>
          <w:rFonts w:asciiTheme="majorHAnsi" w:hAnsiTheme="majorHAnsi"/>
          <w:b/>
          <w:bCs/>
          <w:spacing w:val="5"/>
          <w:kern w:val="28"/>
        </w:rPr>
      </w:pPr>
      <w:bookmarkStart w:id="46" w:name="_Toc503964970"/>
      <w:bookmarkStart w:id="47" w:name="_Toc504030707"/>
      <w:r>
        <w:rPr>
          <w:rFonts w:asciiTheme="majorHAnsi" w:hAnsiTheme="majorHAnsi"/>
        </w:rPr>
        <w:br w:type="page"/>
      </w:r>
    </w:p>
    <w:p w14:paraId="2ABF77AE" w14:textId="77777777" w:rsidR="0054496B" w:rsidRPr="0054496B" w:rsidRDefault="0054496B" w:rsidP="0054496B">
      <w:pPr>
        <w:pStyle w:val="Heading1"/>
      </w:pPr>
      <w:bookmarkStart w:id="48" w:name="_Toc520282931"/>
      <w:r w:rsidRPr="0054496B">
        <w:lastRenderedPageBreak/>
        <w:t>Table 14C General (continued)</w:t>
      </w:r>
      <w:bookmarkEnd w:id="45"/>
      <w:bookmarkEnd w:id="46"/>
      <w:bookmarkEnd w:id="47"/>
      <w:bookmarkEnd w:id="48"/>
      <w:r w:rsidRPr="0054496B">
        <w:t xml:space="preserve">  </w:t>
      </w:r>
    </w:p>
    <w:tbl>
      <w:tblPr>
        <w:tblStyle w:val="TableGrid"/>
        <w:tblW w:w="0" w:type="auto"/>
        <w:tblLayout w:type="fixed"/>
        <w:tblLook w:val="04A0" w:firstRow="1" w:lastRow="0" w:firstColumn="1" w:lastColumn="0" w:noHBand="0" w:noVBand="1"/>
      </w:tblPr>
      <w:tblGrid>
        <w:gridCol w:w="7508"/>
        <w:gridCol w:w="1552"/>
      </w:tblGrid>
      <w:tr w:rsidR="0054496B" w14:paraId="3CD023B5" w14:textId="77777777" w:rsidTr="0037105E">
        <w:tc>
          <w:tcPr>
            <w:tcW w:w="7508" w:type="dxa"/>
          </w:tcPr>
          <w:p w14:paraId="0E5F2B0D" w14:textId="7493271D" w:rsidR="0054496B" w:rsidRPr="00592CA3" w:rsidRDefault="00F72D28" w:rsidP="0037105E">
            <w:pPr>
              <w:pStyle w:val="TableHeading"/>
            </w:pPr>
            <w:r>
              <w:rPr>
                <w:lang w:eastAsia="ja-JP"/>
              </w:rPr>
              <w:t>Conditions</w:t>
            </w:r>
          </w:p>
        </w:tc>
        <w:tc>
          <w:tcPr>
            <w:tcW w:w="1552" w:type="dxa"/>
          </w:tcPr>
          <w:p w14:paraId="74034738" w14:textId="77777777" w:rsidR="0054496B" w:rsidRPr="00592CA3" w:rsidRDefault="0054496B" w:rsidP="0037105E">
            <w:pPr>
              <w:pStyle w:val="TableHeading"/>
            </w:pPr>
            <w:r w:rsidRPr="00592CA3">
              <w:rPr>
                <w:lang w:eastAsia="ja-JP"/>
              </w:rPr>
              <w:t>Nonconformity guide</w:t>
            </w:r>
          </w:p>
        </w:tc>
      </w:tr>
      <w:tr w:rsidR="0054496B" w14:paraId="72649E65" w14:textId="77777777" w:rsidTr="0037105E">
        <w:tc>
          <w:tcPr>
            <w:tcW w:w="7508" w:type="dxa"/>
          </w:tcPr>
          <w:p w14:paraId="17F6B40B" w14:textId="77777777" w:rsidR="0054496B" w:rsidRPr="0054496B" w:rsidRDefault="0054496B" w:rsidP="0037105E">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 xml:space="preserve">14.21 If there is any doubt as to whether goods: </w:t>
            </w:r>
          </w:p>
          <w:p w14:paraId="6E65C2F0" w14:textId="77777777" w:rsidR="0054496B" w:rsidRPr="0054496B" w:rsidRDefault="0054496B" w:rsidP="0054496B">
            <w:pPr>
              <w:pStyle w:val="ListParagraph"/>
              <w:numPr>
                <w:ilvl w:val="0"/>
                <w:numId w:val="34"/>
              </w:numPr>
              <w:spacing w:before="60" w:after="0" w:line="240" w:lineRule="auto"/>
              <w:contextualSpacing w:val="0"/>
              <w:rPr>
                <w:rFonts w:cstheme="majorHAnsi"/>
                <w:bCs/>
                <w:sz w:val="18"/>
                <w:szCs w:val="18"/>
              </w:rPr>
            </w:pPr>
            <w:r w:rsidRPr="0054496B">
              <w:rPr>
                <w:rFonts w:cstheme="majorHAnsi"/>
                <w:bCs/>
                <w:sz w:val="18"/>
                <w:szCs w:val="18"/>
              </w:rPr>
              <w:t xml:space="preserve">are subject to biosecurity control </w:t>
            </w:r>
          </w:p>
          <w:p w14:paraId="50F47330" w14:textId="77777777" w:rsidR="0054496B" w:rsidRPr="0054496B" w:rsidRDefault="0054496B" w:rsidP="0054496B">
            <w:pPr>
              <w:pStyle w:val="ListParagraph"/>
              <w:numPr>
                <w:ilvl w:val="0"/>
                <w:numId w:val="34"/>
              </w:numPr>
              <w:spacing w:before="60" w:after="0" w:line="240" w:lineRule="auto"/>
              <w:contextualSpacing w:val="0"/>
              <w:rPr>
                <w:rFonts w:cstheme="majorHAnsi"/>
                <w:bCs/>
                <w:sz w:val="18"/>
                <w:szCs w:val="18"/>
              </w:rPr>
            </w:pPr>
            <w:r w:rsidRPr="0054496B">
              <w:rPr>
                <w:rFonts w:cstheme="majorHAnsi"/>
                <w:bCs/>
                <w:sz w:val="18"/>
                <w:szCs w:val="18"/>
              </w:rPr>
              <w:t xml:space="preserve">remain subject to biosecurity control </w:t>
            </w:r>
          </w:p>
          <w:p w14:paraId="4CF3D7F8" w14:textId="77777777" w:rsidR="0054496B" w:rsidRPr="0054496B" w:rsidRDefault="0054496B" w:rsidP="0054496B">
            <w:pPr>
              <w:pStyle w:val="ListParagraph"/>
              <w:numPr>
                <w:ilvl w:val="0"/>
                <w:numId w:val="34"/>
              </w:numPr>
              <w:spacing w:before="60" w:after="0" w:line="240" w:lineRule="auto"/>
              <w:contextualSpacing w:val="0"/>
              <w:rPr>
                <w:rFonts w:cstheme="majorHAnsi"/>
                <w:bCs/>
                <w:sz w:val="18"/>
                <w:szCs w:val="18"/>
              </w:rPr>
            </w:pPr>
            <w:r w:rsidRPr="0054496B">
              <w:rPr>
                <w:rFonts w:cstheme="majorHAnsi"/>
                <w:bCs/>
                <w:sz w:val="18"/>
                <w:szCs w:val="18"/>
              </w:rPr>
              <w:t xml:space="preserve">become subject to biosecurity control </w:t>
            </w:r>
          </w:p>
          <w:p w14:paraId="41B135A3" w14:textId="4C508277" w:rsidR="0054496B" w:rsidRPr="0054496B" w:rsidRDefault="0054496B" w:rsidP="0037105E">
            <w:pPr>
              <w:spacing w:after="0"/>
              <w:rPr>
                <w:rFonts w:asciiTheme="minorHAnsi" w:hAnsiTheme="minorHAnsi"/>
                <w:sz w:val="18"/>
                <w:szCs w:val="18"/>
              </w:rPr>
            </w:pPr>
            <w:r w:rsidRPr="0054496B">
              <w:rPr>
                <w:rFonts w:asciiTheme="minorHAnsi" w:hAnsiTheme="minorHAnsi" w:cstheme="majorHAnsi"/>
                <w:bCs/>
                <w:sz w:val="18"/>
                <w:szCs w:val="18"/>
              </w:rPr>
              <w:t xml:space="preserve">then the goods must be handled in accordance with </w:t>
            </w:r>
            <w:r w:rsidR="00F72D28">
              <w:rPr>
                <w:rFonts w:asciiTheme="minorHAnsi" w:hAnsiTheme="minorHAnsi" w:cstheme="majorHAnsi"/>
                <w:bCs/>
                <w:sz w:val="18"/>
                <w:szCs w:val="18"/>
              </w:rPr>
              <w:t>conditions</w:t>
            </w:r>
            <w:r w:rsidRPr="0054496B">
              <w:rPr>
                <w:rFonts w:asciiTheme="minorHAnsi" w:hAnsiTheme="minorHAnsi" w:cstheme="majorHAnsi"/>
                <w:bCs/>
                <w:sz w:val="18"/>
                <w:szCs w:val="18"/>
              </w:rPr>
              <w:t xml:space="preserve"> for goods subject to biosecurity control.</w:t>
            </w:r>
          </w:p>
        </w:tc>
        <w:tc>
          <w:tcPr>
            <w:tcW w:w="1552" w:type="dxa"/>
            <w:vAlign w:val="center"/>
          </w:tcPr>
          <w:p w14:paraId="4663814F" w14:textId="77777777" w:rsidR="0054496B" w:rsidRPr="0054496B" w:rsidRDefault="0054496B" w:rsidP="0037105E">
            <w:pPr>
              <w:rPr>
                <w:rFonts w:asciiTheme="minorHAnsi" w:hAnsiTheme="minorHAnsi"/>
                <w:sz w:val="18"/>
                <w:szCs w:val="18"/>
              </w:rPr>
            </w:pPr>
            <w:r w:rsidRPr="0054496B">
              <w:rPr>
                <w:rFonts w:asciiTheme="minorHAnsi" w:hAnsiTheme="minorHAnsi" w:cstheme="majorHAnsi"/>
                <w:bCs/>
                <w:sz w:val="18"/>
                <w:szCs w:val="18"/>
              </w:rPr>
              <w:t>Major</w:t>
            </w:r>
          </w:p>
        </w:tc>
      </w:tr>
      <w:tr w:rsidR="0054496B" w14:paraId="3F34B4D8" w14:textId="77777777" w:rsidTr="0037105E">
        <w:tc>
          <w:tcPr>
            <w:tcW w:w="7508" w:type="dxa"/>
          </w:tcPr>
          <w:p w14:paraId="191D7BB6" w14:textId="77777777" w:rsidR="0054496B" w:rsidRPr="0054496B" w:rsidRDefault="0054496B" w:rsidP="0037105E">
            <w:pPr>
              <w:spacing w:after="0" w:line="240" w:lineRule="auto"/>
              <w:rPr>
                <w:rFonts w:asciiTheme="minorHAnsi" w:hAnsiTheme="minorHAnsi" w:cstheme="majorHAnsi"/>
                <w:bCs/>
                <w:sz w:val="18"/>
                <w:szCs w:val="18"/>
              </w:rPr>
            </w:pPr>
            <w:r w:rsidRPr="0054496B">
              <w:rPr>
                <w:rFonts w:asciiTheme="minorHAnsi" w:hAnsiTheme="minorHAnsi" w:cstheme="majorHAnsi"/>
                <w:bCs/>
                <w:sz w:val="18"/>
                <w:szCs w:val="18"/>
              </w:rPr>
              <w:t>14.22 The biosecurity industry participant must notify the department in writing as soon as practicable within 15 working days of becoming aware of any change of status, not previously been notified to the department, of the biosecurity industry participant or their associates relevant to the operation of the approved arrangement in relation to any of the following matters:</w:t>
            </w:r>
          </w:p>
          <w:p w14:paraId="1B1FA1B4" w14:textId="77777777" w:rsidR="0054496B" w:rsidRPr="0054496B" w:rsidRDefault="0054496B" w:rsidP="0054496B">
            <w:pPr>
              <w:pStyle w:val="ListParagraph"/>
              <w:numPr>
                <w:ilvl w:val="0"/>
                <w:numId w:val="35"/>
              </w:numPr>
              <w:spacing w:before="60" w:after="0" w:line="240" w:lineRule="auto"/>
              <w:contextualSpacing w:val="0"/>
              <w:rPr>
                <w:rFonts w:cstheme="majorHAnsi"/>
                <w:bCs/>
                <w:i/>
                <w:sz w:val="18"/>
                <w:szCs w:val="18"/>
              </w:rPr>
            </w:pPr>
            <w:r w:rsidRPr="0054496B">
              <w:rPr>
                <w:rFonts w:cstheme="majorHAnsi"/>
                <w:bCs/>
                <w:sz w:val="18"/>
                <w:szCs w:val="18"/>
              </w:rPr>
              <w:t xml:space="preserve">conviction of an offence or order to pay a pecuniary penalty under the </w:t>
            </w:r>
            <w:r w:rsidRPr="0054496B">
              <w:rPr>
                <w:rFonts w:cstheme="majorHAnsi"/>
                <w:bCs/>
                <w:i/>
                <w:sz w:val="18"/>
                <w:szCs w:val="18"/>
              </w:rPr>
              <w:t>Biosecurity Act 2015, Quarantine Act 1908, Customs Act 1901, the Criminal Code or the Crimes Act 1914</w:t>
            </w:r>
          </w:p>
          <w:p w14:paraId="278B2CCA" w14:textId="77777777" w:rsidR="0054496B" w:rsidRPr="0054496B" w:rsidRDefault="0054496B" w:rsidP="0054496B">
            <w:pPr>
              <w:pStyle w:val="ListParagraph"/>
              <w:numPr>
                <w:ilvl w:val="0"/>
                <w:numId w:val="35"/>
              </w:numPr>
              <w:spacing w:before="60" w:after="0" w:line="240" w:lineRule="auto"/>
              <w:contextualSpacing w:val="0"/>
              <w:rPr>
                <w:sz w:val="18"/>
                <w:szCs w:val="18"/>
              </w:rPr>
            </w:pPr>
            <w:r w:rsidRPr="0054496B">
              <w:rPr>
                <w:rFonts w:cstheme="majorHAnsi"/>
                <w:bCs/>
                <w:sz w:val="18"/>
                <w:szCs w:val="18"/>
              </w:rPr>
              <w:t xml:space="preserve">debt to the Commonwealth that is more than 28 days overdue under the </w:t>
            </w:r>
            <w:r w:rsidRPr="0054496B">
              <w:rPr>
                <w:rFonts w:cstheme="majorHAnsi"/>
                <w:bCs/>
                <w:i/>
                <w:sz w:val="18"/>
                <w:szCs w:val="18"/>
              </w:rPr>
              <w:t>Biosecurity Act 2015, Quarantine Act 1908, Customs Act 1901, the Criminal Code or the Crimes Act 1914</w:t>
            </w:r>
          </w:p>
          <w:p w14:paraId="21421647" w14:textId="77777777" w:rsidR="0054496B" w:rsidRPr="0054496B" w:rsidRDefault="0054496B" w:rsidP="0054496B">
            <w:pPr>
              <w:pStyle w:val="ListParagraph"/>
              <w:numPr>
                <w:ilvl w:val="0"/>
                <w:numId w:val="35"/>
              </w:numPr>
              <w:spacing w:before="60" w:after="0" w:line="240" w:lineRule="auto"/>
              <w:contextualSpacing w:val="0"/>
              <w:rPr>
                <w:sz w:val="18"/>
                <w:szCs w:val="18"/>
              </w:rPr>
            </w:pPr>
            <w:r w:rsidRPr="0054496B">
              <w:rPr>
                <w:rFonts w:cstheme="majorHAnsi"/>
                <w:bCs/>
                <w:sz w:val="18"/>
                <w:szCs w:val="18"/>
              </w:rPr>
              <w:t xml:space="preserve">refusal, involuntary suspension, involuntary revocation/cancelation or involuntary variation of an Import Permit, quarantine approved premises, compliance agreement or approved arrangement under the </w:t>
            </w:r>
            <w:r w:rsidRPr="0054496B">
              <w:rPr>
                <w:rFonts w:cstheme="majorHAnsi"/>
                <w:bCs/>
                <w:i/>
                <w:sz w:val="18"/>
                <w:szCs w:val="18"/>
              </w:rPr>
              <w:t>Quarantine Act 1908</w:t>
            </w:r>
            <w:r w:rsidRPr="0054496B">
              <w:rPr>
                <w:rFonts w:cstheme="majorHAnsi"/>
                <w:bCs/>
                <w:sz w:val="18"/>
                <w:szCs w:val="18"/>
              </w:rPr>
              <w:t xml:space="preserve"> or the </w:t>
            </w:r>
            <w:r w:rsidRPr="0054496B">
              <w:rPr>
                <w:rFonts w:cstheme="majorHAnsi"/>
                <w:bCs/>
                <w:i/>
                <w:sz w:val="18"/>
                <w:szCs w:val="18"/>
              </w:rPr>
              <w:t>Biosecurity Act 2015</w:t>
            </w:r>
            <w:r w:rsidRPr="0054496B">
              <w:rPr>
                <w:rFonts w:cstheme="majorHAnsi"/>
                <w:bCs/>
                <w:sz w:val="18"/>
                <w:szCs w:val="18"/>
              </w:rPr>
              <w:t>.</w:t>
            </w:r>
          </w:p>
        </w:tc>
        <w:tc>
          <w:tcPr>
            <w:tcW w:w="1552" w:type="dxa"/>
          </w:tcPr>
          <w:p w14:paraId="7F5D73E9" w14:textId="77777777" w:rsidR="0054496B" w:rsidRPr="0054496B" w:rsidRDefault="0054496B" w:rsidP="0037105E">
            <w:pPr>
              <w:rPr>
                <w:rFonts w:asciiTheme="minorHAnsi" w:hAnsiTheme="minorHAnsi"/>
                <w:sz w:val="18"/>
                <w:szCs w:val="18"/>
              </w:rPr>
            </w:pPr>
            <w:r w:rsidRPr="0054496B">
              <w:rPr>
                <w:rFonts w:asciiTheme="minorHAnsi" w:hAnsiTheme="minorHAnsi" w:cstheme="majorHAnsi"/>
                <w:bCs/>
                <w:sz w:val="18"/>
                <w:szCs w:val="18"/>
              </w:rPr>
              <w:t>Critical</w:t>
            </w:r>
          </w:p>
        </w:tc>
      </w:tr>
      <w:tr w:rsidR="0054496B" w14:paraId="71342ED6" w14:textId="77777777" w:rsidTr="0037105E">
        <w:tc>
          <w:tcPr>
            <w:tcW w:w="7508" w:type="dxa"/>
          </w:tcPr>
          <w:p w14:paraId="640A9E67" w14:textId="77777777" w:rsidR="0054496B" w:rsidRPr="0054496B" w:rsidRDefault="0054496B" w:rsidP="0037105E">
            <w:pPr>
              <w:spacing w:after="0"/>
              <w:rPr>
                <w:rFonts w:asciiTheme="minorHAnsi" w:hAnsiTheme="minorHAnsi"/>
                <w:sz w:val="18"/>
                <w:szCs w:val="18"/>
              </w:rPr>
            </w:pPr>
            <w:r w:rsidRPr="0054496B">
              <w:rPr>
                <w:rFonts w:asciiTheme="minorHAnsi" w:hAnsiTheme="minorHAnsi" w:cstheme="majorHAnsi"/>
                <w:bCs/>
                <w:sz w:val="18"/>
                <w:szCs w:val="18"/>
              </w:rPr>
              <w:t>14.23 Departmental officers and department approved auditors, must be provided access to the approved arrangement site to perform the functions and exercise the powers conferred on them by the Biosecurity Act or another law of the Commonwealth.</w:t>
            </w:r>
          </w:p>
        </w:tc>
        <w:tc>
          <w:tcPr>
            <w:tcW w:w="1552" w:type="dxa"/>
            <w:vAlign w:val="center"/>
          </w:tcPr>
          <w:p w14:paraId="066BD0C1" w14:textId="77777777" w:rsidR="0054496B" w:rsidRPr="0054496B" w:rsidRDefault="0054496B" w:rsidP="0037105E">
            <w:pPr>
              <w:rPr>
                <w:rFonts w:asciiTheme="minorHAnsi" w:hAnsiTheme="minorHAnsi"/>
                <w:sz w:val="18"/>
                <w:szCs w:val="18"/>
              </w:rPr>
            </w:pPr>
            <w:r w:rsidRPr="0054496B">
              <w:rPr>
                <w:rFonts w:asciiTheme="minorHAnsi" w:hAnsiTheme="minorHAnsi" w:cstheme="majorHAnsi"/>
                <w:bCs/>
                <w:sz w:val="18"/>
                <w:szCs w:val="18"/>
              </w:rPr>
              <w:t>Critical</w:t>
            </w:r>
          </w:p>
        </w:tc>
      </w:tr>
      <w:tr w:rsidR="0054496B" w14:paraId="7DD9FF98" w14:textId="77777777" w:rsidTr="0037105E">
        <w:tc>
          <w:tcPr>
            <w:tcW w:w="7508" w:type="dxa"/>
          </w:tcPr>
          <w:p w14:paraId="79F5C6D1" w14:textId="77777777" w:rsidR="0054496B" w:rsidRPr="0054496B" w:rsidRDefault="0054496B" w:rsidP="0037105E">
            <w:pPr>
              <w:spacing w:after="0" w:line="240" w:lineRule="auto"/>
              <w:rPr>
                <w:rFonts w:asciiTheme="minorHAnsi" w:hAnsiTheme="minorHAnsi"/>
              </w:rPr>
            </w:pPr>
            <w:r w:rsidRPr="0054496B">
              <w:rPr>
                <w:rFonts w:asciiTheme="minorHAnsi" w:hAnsiTheme="minorHAnsi" w:cstheme="majorHAnsi"/>
                <w:bCs/>
                <w:sz w:val="18"/>
                <w:szCs w:val="18"/>
              </w:rPr>
              <w:t>14.24 Departmental officers or department approved auditors, must be provided with facilities and assistance as requested, and any required documents, records or things relevant to the audit.</w:t>
            </w:r>
          </w:p>
        </w:tc>
        <w:tc>
          <w:tcPr>
            <w:tcW w:w="1552" w:type="dxa"/>
            <w:vAlign w:val="center"/>
          </w:tcPr>
          <w:p w14:paraId="64D94286" w14:textId="77777777" w:rsidR="0054496B" w:rsidRPr="0054496B" w:rsidRDefault="0054496B" w:rsidP="0037105E">
            <w:pPr>
              <w:rPr>
                <w:rFonts w:asciiTheme="minorHAnsi" w:hAnsiTheme="minorHAnsi"/>
                <w:sz w:val="18"/>
                <w:szCs w:val="18"/>
              </w:rPr>
            </w:pPr>
            <w:r w:rsidRPr="0054496B">
              <w:rPr>
                <w:rFonts w:asciiTheme="minorHAnsi" w:hAnsiTheme="minorHAnsi" w:cstheme="majorHAnsi"/>
                <w:bCs/>
                <w:sz w:val="18"/>
                <w:szCs w:val="18"/>
              </w:rPr>
              <w:t>Major or critical</w:t>
            </w:r>
          </w:p>
        </w:tc>
      </w:tr>
      <w:tr w:rsidR="0054496B" w14:paraId="628BEC64" w14:textId="77777777" w:rsidTr="0037105E">
        <w:tc>
          <w:tcPr>
            <w:tcW w:w="7508" w:type="dxa"/>
          </w:tcPr>
          <w:p w14:paraId="2F2F6028" w14:textId="77777777" w:rsidR="0054496B" w:rsidRPr="0054496B" w:rsidRDefault="0054496B" w:rsidP="0037105E">
            <w:pPr>
              <w:spacing w:after="0" w:line="240" w:lineRule="auto"/>
              <w:rPr>
                <w:rFonts w:asciiTheme="minorHAnsi" w:hAnsiTheme="minorHAnsi"/>
              </w:rPr>
            </w:pPr>
            <w:r w:rsidRPr="0054496B">
              <w:rPr>
                <w:rFonts w:asciiTheme="minorHAnsi" w:hAnsiTheme="minorHAnsi" w:cstheme="majorHAnsi"/>
                <w:bCs/>
                <w:sz w:val="18"/>
                <w:szCs w:val="18"/>
              </w:rPr>
              <w:t>14.25 The department must be notified of any reportable biosecurity incident as soon as practicable, in accordance with the determination made by the Director of Biosecurity.</w:t>
            </w:r>
          </w:p>
        </w:tc>
        <w:tc>
          <w:tcPr>
            <w:tcW w:w="1552" w:type="dxa"/>
            <w:vAlign w:val="center"/>
          </w:tcPr>
          <w:p w14:paraId="4788B4C6" w14:textId="77777777" w:rsidR="0054496B" w:rsidRPr="0054496B" w:rsidRDefault="0054496B" w:rsidP="0037105E">
            <w:pPr>
              <w:rPr>
                <w:rFonts w:asciiTheme="minorHAnsi" w:hAnsiTheme="minorHAnsi"/>
                <w:sz w:val="18"/>
                <w:szCs w:val="18"/>
              </w:rPr>
            </w:pPr>
            <w:r w:rsidRPr="0054496B">
              <w:rPr>
                <w:rFonts w:asciiTheme="minorHAnsi" w:hAnsiTheme="minorHAnsi" w:cstheme="majorHAnsi"/>
                <w:bCs/>
                <w:sz w:val="18"/>
                <w:szCs w:val="18"/>
              </w:rPr>
              <w:t>Critical</w:t>
            </w:r>
          </w:p>
        </w:tc>
      </w:tr>
      <w:tr w:rsidR="0054496B" w14:paraId="6E58AB8B" w14:textId="77777777" w:rsidTr="0037105E">
        <w:tc>
          <w:tcPr>
            <w:tcW w:w="7508" w:type="dxa"/>
          </w:tcPr>
          <w:p w14:paraId="2CF897B7" w14:textId="47A9DDAE" w:rsidR="0054496B" w:rsidRPr="0054496B" w:rsidRDefault="0054496B" w:rsidP="0037105E">
            <w:pPr>
              <w:spacing w:after="0" w:line="240" w:lineRule="auto"/>
              <w:rPr>
                <w:rFonts w:asciiTheme="minorHAnsi" w:hAnsiTheme="minorHAnsi" w:cstheme="majorHAnsi"/>
                <w:bCs/>
                <w:sz w:val="18"/>
                <w:szCs w:val="18"/>
              </w:rPr>
            </w:pPr>
            <w:r w:rsidRPr="0054496B">
              <w:rPr>
                <w:rFonts w:asciiTheme="minorHAnsi" w:hAnsiTheme="minorHAnsi" w:cstheme="majorHAnsi"/>
                <w:sz w:val="18"/>
                <w:szCs w:val="18"/>
              </w:rPr>
              <w:t xml:space="preserve">14.26 Department approved auditors must be permitted to collect evidence of compliance and noncompliance with approved arrangement </w:t>
            </w:r>
            <w:r w:rsidR="00F72D28">
              <w:rPr>
                <w:rFonts w:asciiTheme="minorHAnsi" w:hAnsiTheme="minorHAnsi" w:cstheme="majorHAnsi"/>
                <w:sz w:val="18"/>
                <w:szCs w:val="18"/>
              </w:rPr>
              <w:t>conditions</w:t>
            </w:r>
            <w:r w:rsidRPr="0054496B">
              <w:rPr>
                <w:rFonts w:asciiTheme="minorHAnsi" w:hAnsiTheme="minorHAnsi" w:cstheme="majorHAnsi"/>
                <w:sz w:val="18"/>
                <w:szCs w:val="18"/>
              </w:rPr>
              <w:t xml:space="preserve"> through actions including the copying of documents and taking of photographs.</w:t>
            </w:r>
          </w:p>
        </w:tc>
        <w:tc>
          <w:tcPr>
            <w:tcW w:w="1552" w:type="dxa"/>
            <w:vAlign w:val="center"/>
          </w:tcPr>
          <w:p w14:paraId="57E103B9" w14:textId="77777777" w:rsidR="0054496B" w:rsidRPr="0054496B" w:rsidRDefault="0054496B" w:rsidP="0037105E">
            <w:pPr>
              <w:rPr>
                <w:rFonts w:asciiTheme="minorHAnsi" w:hAnsiTheme="minorHAnsi" w:cstheme="majorHAnsi"/>
                <w:bCs/>
                <w:sz w:val="18"/>
                <w:szCs w:val="18"/>
              </w:rPr>
            </w:pPr>
            <w:r w:rsidRPr="0054496B">
              <w:rPr>
                <w:rFonts w:asciiTheme="minorHAnsi" w:hAnsiTheme="minorHAnsi" w:cstheme="majorHAnsi"/>
                <w:sz w:val="18"/>
                <w:szCs w:val="18"/>
              </w:rPr>
              <w:t>Major or critical</w:t>
            </w:r>
          </w:p>
        </w:tc>
      </w:tr>
      <w:tr w:rsidR="0054496B" w14:paraId="17937DAF" w14:textId="77777777" w:rsidTr="0037105E">
        <w:tc>
          <w:tcPr>
            <w:tcW w:w="7508" w:type="dxa"/>
          </w:tcPr>
          <w:p w14:paraId="5AB9DD72" w14:textId="77777777" w:rsidR="0054496B" w:rsidRPr="0054496B" w:rsidRDefault="0054496B" w:rsidP="0037105E">
            <w:pPr>
              <w:spacing w:after="0" w:line="240" w:lineRule="auto"/>
              <w:rPr>
                <w:rFonts w:asciiTheme="minorHAnsi" w:hAnsiTheme="minorHAnsi"/>
                <w:sz w:val="18"/>
                <w:szCs w:val="18"/>
              </w:rPr>
            </w:pPr>
            <w:r w:rsidRPr="0054496B">
              <w:rPr>
                <w:rFonts w:asciiTheme="minorHAnsi" w:hAnsiTheme="minorHAnsi" w:cstheme="majorHAnsi"/>
                <w:bCs/>
                <w:sz w:val="18"/>
                <w:szCs w:val="18"/>
              </w:rPr>
              <w:t xml:space="preserve">14.27 </w:t>
            </w:r>
            <w:r w:rsidRPr="0054496B">
              <w:rPr>
                <w:rFonts w:asciiTheme="minorHAnsi" w:hAnsiTheme="minorHAnsi"/>
                <w:sz w:val="18"/>
                <w:szCs w:val="18"/>
              </w:rPr>
              <w:t>The biosecurity industry participant must notify the department in writing</w:t>
            </w:r>
            <w:r w:rsidRPr="0054496B">
              <w:rPr>
                <w:rFonts w:asciiTheme="minorHAnsi" w:hAnsiTheme="minorHAnsi"/>
                <w:bCs/>
                <w:color w:val="1F497D"/>
                <w:sz w:val="18"/>
                <w:szCs w:val="18"/>
              </w:rPr>
              <w:t xml:space="preserve"> </w:t>
            </w:r>
            <w:r w:rsidRPr="0054496B">
              <w:rPr>
                <w:rFonts w:asciiTheme="minorHAnsi" w:hAnsiTheme="minorHAnsi"/>
                <w:sz w:val="18"/>
                <w:szCs w:val="18"/>
              </w:rPr>
              <w:t>as soon as practicable within 15 days of any change in:</w:t>
            </w:r>
          </w:p>
          <w:p w14:paraId="27713243" w14:textId="77777777" w:rsidR="0054496B" w:rsidRPr="0054496B" w:rsidRDefault="0054496B" w:rsidP="0054496B">
            <w:pPr>
              <w:pStyle w:val="ListParagraph"/>
              <w:numPr>
                <w:ilvl w:val="0"/>
                <w:numId w:val="36"/>
              </w:numPr>
              <w:spacing w:before="60" w:after="0"/>
              <w:contextualSpacing w:val="0"/>
              <w:rPr>
                <w:sz w:val="18"/>
                <w:szCs w:val="18"/>
              </w:rPr>
            </w:pPr>
            <w:r w:rsidRPr="0054496B">
              <w:rPr>
                <w:sz w:val="18"/>
                <w:szCs w:val="18"/>
              </w:rPr>
              <w:t xml:space="preserve">persons in positions responsible for </w:t>
            </w:r>
            <w:r w:rsidRPr="0054496B">
              <w:rPr>
                <w:sz w:val="18"/>
                <w:szCs w:val="18"/>
                <w:lang w:val="en"/>
              </w:rPr>
              <w:t>controlling, directing, enforcing or monitoring people performing activities associated with the approved arrangement</w:t>
            </w:r>
          </w:p>
          <w:p w14:paraId="3CA1F1A2" w14:textId="77777777" w:rsidR="0054496B" w:rsidRPr="0054496B" w:rsidRDefault="0054496B" w:rsidP="0054496B">
            <w:pPr>
              <w:pStyle w:val="ListParagraph"/>
              <w:numPr>
                <w:ilvl w:val="0"/>
                <w:numId w:val="36"/>
              </w:numPr>
              <w:spacing w:before="60" w:after="0"/>
              <w:contextualSpacing w:val="0"/>
              <w:rPr>
                <w:sz w:val="18"/>
                <w:szCs w:val="18"/>
              </w:rPr>
            </w:pPr>
            <w:r w:rsidRPr="0054496B">
              <w:rPr>
                <w:sz w:val="18"/>
                <w:szCs w:val="18"/>
              </w:rPr>
              <w:t>biosecurity industry participant details, including:</w:t>
            </w:r>
          </w:p>
          <w:p w14:paraId="2BBF9DA8" w14:textId="77777777" w:rsidR="0054496B" w:rsidRPr="0054496B" w:rsidRDefault="0054496B" w:rsidP="0054496B">
            <w:pPr>
              <w:pStyle w:val="ListParagraph"/>
              <w:numPr>
                <w:ilvl w:val="1"/>
                <w:numId w:val="37"/>
              </w:numPr>
              <w:spacing w:before="60" w:after="0"/>
              <w:ind w:left="596"/>
              <w:contextualSpacing w:val="0"/>
              <w:rPr>
                <w:sz w:val="18"/>
                <w:szCs w:val="18"/>
              </w:rPr>
            </w:pPr>
            <w:r w:rsidRPr="0054496B">
              <w:rPr>
                <w:sz w:val="18"/>
                <w:szCs w:val="18"/>
              </w:rPr>
              <w:t>entity name</w:t>
            </w:r>
          </w:p>
          <w:p w14:paraId="71100CA5" w14:textId="77777777" w:rsidR="0054496B" w:rsidRPr="0054496B" w:rsidRDefault="0054496B" w:rsidP="0054496B">
            <w:pPr>
              <w:pStyle w:val="ListParagraph"/>
              <w:numPr>
                <w:ilvl w:val="1"/>
                <w:numId w:val="37"/>
              </w:numPr>
              <w:spacing w:before="60" w:after="0"/>
              <w:ind w:left="596"/>
              <w:contextualSpacing w:val="0"/>
              <w:rPr>
                <w:sz w:val="18"/>
                <w:szCs w:val="18"/>
              </w:rPr>
            </w:pPr>
            <w:r w:rsidRPr="0054496B">
              <w:rPr>
                <w:sz w:val="18"/>
                <w:szCs w:val="18"/>
              </w:rPr>
              <w:t xml:space="preserve">Australian business number or Australian company number </w:t>
            </w:r>
          </w:p>
          <w:p w14:paraId="0FC2153F" w14:textId="77777777" w:rsidR="0054496B" w:rsidRPr="0054496B" w:rsidRDefault="0054496B" w:rsidP="0054496B">
            <w:pPr>
              <w:pStyle w:val="ListParagraph"/>
              <w:numPr>
                <w:ilvl w:val="1"/>
                <w:numId w:val="37"/>
              </w:numPr>
              <w:spacing w:before="60" w:after="0"/>
              <w:ind w:left="596"/>
              <w:contextualSpacing w:val="0"/>
              <w:rPr>
                <w:sz w:val="18"/>
                <w:szCs w:val="18"/>
              </w:rPr>
            </w:pPr>
            <w:r w:rsidRPr="0054496B">
              <w:rPr>
                <w:sz w:val="18"/>
                <w:szCs w:val="18"/>
              </w:rPr>
              <w:t>postal address</w:t>
            </w:r>
          </w:p>
          <w:p w14:paraId="23B5DCBE" w14:textId="77777777" w:rsidR="0054496B" w:rsidRPr="0054496B" w:rsidRDefault="0054496B" w:rsidP="0054496B">
            <w:pPr>
              <w:pStyle w:val="ListParagraph"/>
              <w:numPr>
                <w:ilvl w:val="1"/>
                <w:numId w:val="37"/>
              </w:numPr>
              <w:spacing w:before="60" w:after="0"/>
              <w:ind w:left="596"/>
              <w:contextualSpacing w:val="0"/>
              <w:rPr>
                <w:sz w:val="18"/>
                <w:szCs w:val="18"/>
              </w:rPr>
            </w:pPr>
            <w:r w:rsidRPr="0054496B">
              <w:rPr>
                <w:sz w:val="18"/>
                <w:szCs w:val="18"/>
              </w:rPr>
              <w:t>email address</w:t>
            </w:r>
          </w:p>
          <w:p w14:paraId="12E22A1C" w14:textId="77777777" w:rsidR="0054496B" w:rsidRPr="0054496B" w:rsidRDefault="0054496B" w:rsidP="0054496B">
            <w:pPr>
              <w:pStyle w:val="ListParagraph"/>
              <w:numPr>
                <w:ilvl w:val="1"/>
                <w:numId w:val="37"/>
              </w:numPr>
              <w:spacing w:before="60" w:after="0"/>
              <w:ind w:left="596"/>
              <w:contextualSpacing w:val="0"/>
              <w:rPr>
                <w:rFonts w:cstheme="majorHAnsi"/>
                <w:sz w:val="18"/>
                <w:szCs w:val="18"/>
              </w:rPr>
            </w:pPr>
            <w:r w:rsidRPr="0054496B">
              <w:rPr>
                <w:sz w:val="18"/>
                <w:szCs w:val="18"/>
              </w:rPr>
              <w:t>telephone number.</w:t>
            </w:r>
            <w:r w:rsidRPr="0054496B">
              <w:rPr>
                <w:color w:val="1F497D"/>
                <w:sz w:val="18"/>
                <w:szCs w:val="18"/>
              </w:rPr>
              <w:t xml:space="preserve"> </w:t>
            </w:r>
          </w:p>
        </w:tc>
        <w:tc>
          <w:tcPr>
            <w:tcW w:w="1552" w:type="dxa"/>
            <w:vAlign w:val="center"/>
          </w:tcPr>
          <w:p w14:paraId="097639C9" w14:textId="77777777" w:rsidR="0054496B" w:rsidRPr="0054496B" w:rsidRDefault="0054496B" w:rsidP="0037105E">
            <w:pPr>
              <w:rPr>
                <w:rFonts w:asciiTheme="minorHAnsi" w:hAnsiTheme="minorHAnsi" w:cstheme="majorHAnsi"/>
                <w:sz w:val="18"/>
                <w:szCs w:val="18"/>
              </w:rPr>
            </w:pPr>
            <w:r w:rsidRPr="0054496B">
              <w:rPr>
                <w:rFonts w:asciiTheme="minorHAnsi" w:hAnsiTheme="minorHAnsi" w:cstheme="majorHAnsi"/>
                <w:sz w:val="18"/>
                <w:szCs w:val="18"/>
              </w:rPr>
              <w:t>Major or critical</w:t>
            </w:r>
          </w:p>
        </w:tc>
      </w:tr>
    </w:tbl>
    <w:p w14:paraId="104955C1" w14:textId="77777777" w:rsidR="0054496B" w:rsidRPr="0054496B" w:rsidRDefault="0054496B" w:rsidP="0054496B"/>
    <w:p w14:paraId="686B82E9" w14:textId="77777777" w:rsidR="00630148" w:rsidRPr="00933DE7" w:rsidRDefault="00630148" w:rsidP="00933DE7"/>
    <w:sectPr w:rsidR="00630148" w:rsidRPr="00933DE7" w:rsidSect="00FF771F">
      <w:headerReference w:type="default" r:id="rId16"/>
      <w:footerReference w:type="default" r:id="rId17"/>
      <w:headerReference w:type="first" r:id="rId18"/>
      <w:pgSz w:w="11907" w:h="16839" w:code="9"/>
      <w:pgMar w:top="1134" w:right="1134" w:bottom="851" w:left="1276" w:header="709"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FBF35A" w14:textId="77777777" w:rsidR="00C22227" w:rsidRDefault="00C22227" w:rsidP="00F2586E">
      <w:pPr>
        <w:spacing w:after="0" w:line="240" w:lineRule="auto"/>
      </w:pPr>
      <w:r>
        <w:separator/>
      </w:r>
    </w:p>
    <w:p w14:paraId="27B39465" w14:textId="77777777" w:rsidR="00C22227" w:rsidRDefault="00C22227"/>
  </w:endnote>
  <w:endnote w:type="continuationSeparator" w:id="0">
    <w:p w14:paraId="45D1EBC8" w14:textId="77777777" w:rsidR="00C22227" w:rsidRDefault="00C22227" w:rsidP="00F2586E">
      <w:pPr>
        <w:spacing w:after="0" w:line="240" w:lineRule="auto"/>
      </w:pPr>
      <w:r>
        <w:continuationSeparator/>
      </w:r>
    </w:p>
    <w:p w14:paraId="214F1E8A" w14:textId="77777777" w:rsidR="00C22227" w:rsidRDefault="00C22227"/>
  </w:endnote>
  <w:endnote w:type="continuationNotice" w:id="1">
    <w:p w14:paraId="61B78640" w14:textId="77777777" w:rsidR="00C22227" w:rsidRDefault="00C2222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Theme="majorHAnsi" w:hAnsiTheme="majorHAnsi" w:cstheme="majorHAnsi"/>
        <w:sz w:val="20"/>
        <w:szCs w:val="20"/>
      </w:rPr>
      <w:id w:val="2037411"/>
      <w:docPartObj>
        <w:docPartGallery w:val="Page Numbers (Bottom of Page)"/>
        <w:docPartUnique/>
      </w:docPartObj>
    </w:sdtPr>
    <w:sdtEndPr>
      <w:rPr>
        <w:sz w:val="2"/>
        <w:szCs w:val="2"/>
      </w:rPr>
    </w:sdtEndPr>
    <w:sdtContent>
      <w:sdt>
        <w:sdtPr>
          <w:rPr>
            <w:rFonts w:asciiTheme="majorHAnsi" w:hAnsiTheme="majorHAnsi" w:cstheme="majorHAnsi"/>
            <w:sz w:val="20"/>
            <w:szCs w:val="20"/>
          </w:rPr>
          <w:id w:val="2037412"/>
          <w:docPartObj>
            <w:docPartGallery w:val="Page Numbers (Top of Page)"/>
            <w:docPartUnique/>
          </w:docPartObj>
        </w:sdtPr>
        <w:sdtEndPr>
          <w:rPr>
            <w:sz w:val="2"/>
            <w:szCs w:val="2"/>
          </w:rPr>
        </w:sdtEndPr>
        <w:sdtContent>
          <w:p w14:paraId="5319615D" w14:textId="77777777" w:rsidR="00345F6B" w:rsidRPr="00ED7078" w:rsidRDefault="00345F6B" w:rsidP="006678CC">
            <w:pPr>
              <w:pStyle w:val="Footer"/>
              <w:tabs>
                <w:tab w:val="clear" w:pos="8640"/>
              </w:tabs>
              <w:ind w:right="-23"/>
              <w:jc w:val="right"/>
              <w:rPr>
                <w:rFonts w:asciiTheme="majorHAnsi" w:hAnsiTheme="majorHAnsi" w:cstheme="majorHAnsi"/>
                <w:sz w:val="20"/>
                <w:szCs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51"/>
              <w:gridCol w:w="4746"/>
            </w:tblGrid>
            <w:tr w:rsidR="00345F6B" w14:paraId="56DC6AE6" w14:textId="77777777" w:rsidTr="006E4D68">
              <w:tc>
                <w:tcPr>
                  <w:tcW w:w="4856" w:type="dxa"/>
                </w:tcPr>
                <w:p w14:paraId="0FB91C48" w14:textId="4F9D4968" w:rsidR="00345F6B" w:rsidRDefault="00345F6B" w:rsidP="0037105E">
                  <w:pPr>
                    <w:pStyle w:val="Footer"/>
                    <w:tabs>
                      <w:tab w:val="clear" w:pos="8640"/>
                    </w:tabs>
                    <w:ind w:right="-23"/>
                    <w:rPr>
                      <w:rFonts w:asciiTheme="majorHAnsi" w:hAnsiTheme="majorHAnsi" w:cstheme="majorHAnsi"/>
                      <w:sz w:val="20"/>
                      <w:szCs w:val="20"/>
                    </w:rPr>
                  </w:pPr>
                  <w:r>
                    <w:rPr>
                      <w:rFonts w:asciiTheme="majorHAnsi" w:hAnsiTheme="majorHAnsi" w:cstheme="majorHAnsi"/>
                      <w:sz w:val="20"/>
                      <w:szCs w:val="20"/>
                    </w:rPr>
                    <w:t xml:space="preserve">Version </w:t>
                  </w:r>
                  <w:r w:rsidR="00636E02">
                    <w:rPr>
                      <w:rFonts w:asciiTheme="majorHAnsi" w:hAnsiTheme="majorHAnsi" w:cstheme="majorHAnsi"/>
                      <w:sz w:val="20"/>
                      <w:szCs w:val="20"/>
                    </w:rPr>
                    <w:t>6</w:t>
                  </w:r>
                  <w:r>
                    <w:rPr>
                      <w:rFonts w:asciiTheme="majorHAnsi" w:hAnsiTheme="majorHAnsi" w:cstheme="majorHAnsi"/>
                      <w:sz w:val="20"/>
                      <w:szCs w:val="20"/>
                    </w:rPr>
                    <w:t>.0</w:t>
                  </w:r>
                </w:p>
              </w:tc>
              <w:tc>
                <w:tcPr>
                  <w:tcW w:w="4857" w:type="dxa"/>
                </w:tcPr>
                <w:p w14:paraId="4B7EB46C" w14:textId="77777777" w:rsidR="00345F6B" w:rsidRDefault="00345F6B" w:rsidP="006678CC">
                  <w:pPr>
                    <w:pStyle w:val="Footer"/>
                    <w:tabs>
                      <w:tab w:val="clear" w:pos="8640"/>
                    </w:tabs>
                    <w:ind w:right="-23"/>
                    <w:jc w:val="right"/>
                    <w:rPr>
                      <w:rFonts w:asciiTheme="majorHAnsi" w:hAnsiTheme="majorHAnsi" w:cstheme="majorHAnsi"/>
                      <w:sz w:val="20"/>
                      <w:szCs w:val="20"/>
                    </w:rPr>
                  </w:pPr>
                  <w:r w:rsidRPr="00ED7078">
                    <w:rPr>
                      <w:rFonts w:asciiTheme="majorHAnsi" w:hAnsiTheme="majorHAnsi" w:cstheme="majorHAnsi"/>
                      <w:sz w:val="20"/>
                      <w:szCs w:val="20"/>
                    </w:rPr>
                    <w:t xml:space="preserve">Page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PAGE </w:instrText>
                  </w:r>
                  <w:r w:rsidRPr="00ED7078">
                    <w:rPr>
                      <w:rFonts w:asciiTheme="majorHAnsi" w:hAnsiTheme="majorHAnsi" w:cstheme="majorHAnsi"/>
                      <w:sz w:val="20"/>
                      <w:szCs w:val="20"/>
                    </w:rPr>
                    <w:fldChar w:fldCharType="separate"/>
                  </w:r>
                  <w:r w:rsidR="003026F0">
                    <w:rPr>
                      <w:rFonts w:asciiTheme="majorHAnsi" w:hAnsiTheme="majorHAnsi" w:cstheme="majorHAnsi"/>
                      <w:noProof/>
                      <w:sz w:val="20"/>
                      <w:szCs w:val="20"/>
                    </w:rPr>
                    <w:t>14</w:t>
                  </w:r>
                  <w:r w:rsidRPr="00ED7078">
                    <w:rPr>
                      <w:rFonts w:asciiTheme="majorHAnsi" w:hAnsiTheme="majorHAnsi" w:cstheme="majorHAnsi"/>
                      <w:sz w:val="20"/>
                      <w:szCs w:val="20"/>
                    </w:rPr>
                    <w:fldChar w:fldCharType="end"/>
                  </w:r>
                  <w:r w:rsidRPr="00ED7078">
                    <w:rPr>
                      <w:rFonts w:asciiTheme="majorHAnsi" w:hAnsiTheme="majorHAnsi" w:cstheme="majorHAnsi"/>
                      <w:sz w:val="20"/>
                      <w:szCs w:val="20"/>
                    </w:rPr>
                    <w:t xml:space="preserve"> of </w:t>
                  </w:r>
                  <w:r w:rsidRPr="00ED7078">
                    <w:rPr>
                      <w:rFonts w:asciiTheme="majorHAnsi" w:hAnsiTheme="majorHAnsi" w:cstheme="majorHAnsi"/>
                      <w:sz w:val="20"/>
                      <w:szCs w:val="20"/>
                    </w:rPr>
                    <w:fldChar w:fldCharType="begin"/>
                  </w:r>
                  <w:r w:rsidRPr="00ED7078">
                    <w:rPr>
                      <w:rFonts w:asciiTheme="majorHAnsi" w:hAnsiTheme="majorHAnsi" w:cstheme="majorHAnsi"/>
                      <w:sz w:val="20"/>
                      <w:szCs w:val="20"/>
                    </w:rPr>
                    <w:instrText xml:space="preserve"> NUMPAGES  </w:instrText>
                  </w:r>
                  <w:r w:rsidRPr="00ED7078">
                    <w:rPr>
                      <w:rFonts w:asciiTheme="majorHAnsi" w:hAnsiTheme="majorHAnsi" w:cstheme="majorHAnsi"/>
                      <w:sz w:val="20"/>
                      <w:szCs w:val="20"/>
                    </w:rPr>
                    <w:fldChar w:fldCharType="separate"/>
                  </w:r>
                  <w:r w:rsidR="003026F0">
                    <w:rPr>
                      <w:rFonts w:asciiTheme="majorHAnsi" w:hAnsiTheme="majorHAnsi" w:cstheme="majorHAnsi"/>
                      <w:noProof/>
                      <w:sz w:val="20"/>
                      <w:szCs w:val="20"/>
                    </w:rPr>
                    <w:t>14</w:t>
                  </w:r>
                  <w:r w:rsidRPr="00ED7078">
                    <w:rPr>
                      <w:rFonts w:asciiTheme="majorHAnsi" w:hAnsiTheme="majorHAnsi" w:cstheme="majorHAnsi"/>
                      <w:sz w:val="20"/>
                      <w:szCs w:val="20"/>
                    </w:rPr>
                    <w:fldChar w:fldCharType="end"/>
                  </w:r>
                </w:p>
              </w:tc>
            </w:tr>
          </w:tbl>
          <w:p w14:paraId="60FDE753" w14:textId="33007DC2" w:rsidR="00345F6B" w:rsidRPr="006E4D68" w:rsidRDefault="00C22227" w:rsidP="006E4D68">
            <w:pPr>
              <w:pStyle w:val="Footer"/>
              <w:tabs>
                <w:tab w:val="clear" w:pos="8640"/>
              </w:tabs>
              <w:ind w:right="-23"/>
              <w:rPr>
                <w:rFonts w:asciiTheme="majorHAnsi" w:hAnsiTheme="majorHAnsi" w:cstheme="majorHAnsi"/>
                <w:sz w:val="2"/>
                <w:szCs w:val="2"/>
              </w:rPr>
            </w:pP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6A60D4" w14:textId="77777777" w:rsidR="00C22227" w:rsidRDefault="00C22227" w:rsidP="00F2586E">
      <w:pPr>
        <w:spacing w:after="0" w:line="240" w:lineRule="auto"/>
      </w:pPr>
      <w:r>
        <w:separator/>
      </w:r>
    </w:p>
    <w:p w14:paraId="4811A957" w14:textId="77777777" w:rsidR="00C22227" w:rsidRDefault="00C22227"/>
  </w:footnote>
  <w:footnote w:type="continuationSeparator" w:id="0">
    <w:p w14:paraId="00981D93" w14:textId="77777777" w:rsidR="00C22227" w:rsidRDefault="00C22227" w:rsidP="00F2586E">
      <w:pPr>
        <w:spacing w:after="0" w:line="240" w:lineRule="auto"/>
      </w:pPr>
      <w:r>
        <w:continuationSeparator/>
      </w:r>
    </w:p>
    <w:p w14:paraId="66B344A0" w14:textId="77777777" w:rsidR="00C22227" w:rsidRDefault="00C22227"/>
  </w:footnote>
  <w:footnote w:type="continuationNotice" w:id="1">
    <w:p w14:paraId="2A5123E8" w14:textId="77777777" w:rsidR="00C22227" w:rsidRDefault="00C22227">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7DFA44" w14:textId="77777777" w:rsidR="00345F6B" w:rsidRPr="006E4D68" w:rsidRDefault="00345F6B" w:rsidP="006678CC">
    <w:pPr>
      <w:pStyle w:val="Header"/>
      <w:tabs>
        <w:tab w:val="clear" w:pos="8640"/>
      </w:tabs>
      <w:ind w:right="-23"/>
      <w:jc w:val="right"/>
      <w:rPr>
        <w:color w:val="808080" w:themeColor="background1" w:themeShade="80"/>
        <w:sz w:val="20"/>
      </w:rPr>
    </w:pPr>
    <w:r>
      <w:rPr>
        <w:rFonts w:asciiTheme="majorHAnsi" w:hAnsiTheme="majorHAnsi" w:cstheme="majorHAnsi"/>
        <w:color w:val="808080" w:themeColor="background1" w:themeShade="80"/>
        <w:sz w:val="20"/>
        <w:szCs w:val="16"/>
      </w:rPr>
      <w:t>Approved arrangement - &lt;class name&gt;</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98D950" w14:textId="37BF4738" w:rsidR="00F72D28" w:rsidRDefault="00F72D28">
    <w:pPr>
      <w:pStyle w:val="Header"/>
    </w:pPr>
    <w:r w:rsidRPr="00F72D28">
      <w:rPr>
        <w:noProof/>
        <w:color w:val="auto"/>
        <w:lang w:eastAsia="en-AU"/>
      </w:rPr>
      <w:drawing>
        <wp:anchor distT="0" distB="0" distL="114300" distR="114300" simplePos="0" relativeHeight="251658240" behindDoc="0" locked="0" layoutInCell="1" allowOverlap="1" wp14:anchorId="401BF2DB" wp14:editId="62C57CA4">
          <wp:simplePos x="0" y="0"/>
          <wp:positionH relativeFrom="column">
            <wp:posOffset>63500</wp:posOffset>
          </wp:positionH>
          <wp:positionV relativeFrom="paragraph">
            <wp:posOffset>-299085</wp:posOffset>
          </wp:positionV>
          <wp:extent cx="2417064" cy="725424"/>
          <wp:effectExtent l="0" t="0" r="254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anchor>
      </w:drawing>
    </w:r>
  </w:p>
  <w:p w14:paraId="0DE2891A" w14:textId="220F7B77" w:rsidR="00F72D28" w:rsidRDefault="00F72D28">
    <w:pPr>
      <w:pStyle w:val="Header"/>
    </w:pPr>
  </w:p>
  <w:p w14:paraId="47004C03" w14:textId="7170E960" w:rsidR="00F72D28" w:rsidRDefault="00F72D28">
    <w:pPr>
      <w:pStyle w:val="Header"/>
    </w:pPr>
  </w:p>
  <w:p w14:paraId="13B6035C" w14:textId="77777777" w:rsidR="00F72D28" w:rsidRDefault="00F72D2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A133D1"/>
    <w:multiLevelType w:val="hybridMultilevel"/>
    <w:tmpl w:val="0DE4645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7BB5142"/>
    <w:multiLevelType w:val="hybridMultilevel"/>
    <w:tmpl w:val="38E4E686"/>
    <w:lvl w:ilvl="0" w:tplc="2AB0EFEE">
      <w:start w:val="1"/>
      <w:numFmt w:val="bullet"/>
      <w:lvlText w:val=""/>
      <w:lvlJc w:val="left"/>
      <w:pPr>
        <w:ind w:left="360" w:hanging="360"/>
      </w:pPr>
      <w:rPr>
        <w:rFonts w:ascii="Symbol" w:hAnsi="Symbol" w:hint="default"/>
        <w:sz w:val="20"/>
        <w:szCs w:val="22"/>
      </w:rPr>
    </w:lvl>
    <w:lvl w:ilvl="1" w:tplc="60B09E12">
      <w:start w:val="1"/>
      <w:numFmt w:val="bullet"/>
      <w:lvlText w:val="o"/>
      <w:lvlJc w:val="left"/>
      <w:pPr>
        <w:ind w:left="1440" w:hanging="360"/>
      </w:pPr>
      <w:rPr>
        <w:rFonts w:ascii="Courier New" w:hAnsi="Courier New" w:cs="Courier New" w:hint="default"/>
        <w:sz w:val="18"/>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EE2468"/>
    <w:multiLevelType w:val="hybridMultilevel"/>
    <w:tmpl w:val="A006A3D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 w15:restartNumberingAfterBreak="0">
    <w:nsid w:val="0A19170D"/>
    <w:multiLevelType w:val="hybridMultilevel"/>
    <w:tmpl w:val="DFB84F26"/>
    <w:lvl w:ilvl="0" w:tplc="BA64FDC0">
      <w:numFmt w:val="bullet"/>
      <w:lvlText w:val="•"/>
      <w:lvlJc w:val="left"/>
      <w:pPr>
        <w:ind w:left="1080" w:hanging="720"/>
      </w:pPr>
      <w:rPr>
        <w:rFonts w:ascii="Calibri" w:eastAsia="Calibr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C2647DC"/>
    <w:multiLevelType w:val="hybridMultilevel"/>
    <w:tmpl w:val="176C0006"/>
    <w:lvl w:ilvl="0" w:tplc="0C090001">
      <w:start w:val="1"/>
      <w:numFmt w:val="bullet"/>
      <w:lvlText w:val=""/>
      <w:lvlJc w:val="left"/>
      <w:pPr>
        <w:ind w:left="232" w:hanging="360"/>
      </w:pPr>
      <w:rPr>
        <w:rFonts w:ascii="Symbol" w:hAnsi="Symbol" w:hint="default"/>
      </w:rPr>
    </w:lvl>
    <w:lvl w:ilvl="1" w:tplc="0C090003" w:tentative="1">
      <w:start w:val="1"/>
      <w:numFmt w:val="bullet"/>
      <w:lvlText w:val="o"/>
      <w:lvlJc w:val="left"/>
      <w:pPr>
        <w:ind w:left="952" w:hanging="360"/>
      </w:pPr>
      <w:rPr>
        <w:rFonts w:ascii="Courier New" w:hAnsi="Courier New" w:cs="Courier New" w:hint="default"/>
      </w:rPr>
    </w:lvl>
    <w:lvl w:ilvl="2" w:tplc="0C090005" w:tentative="1">
      <w:start w:val="1"/>
      <w:numFmt w:val="bullet"/>
      <w:lvlText w:val=""/>
      <w:lvlJc w:val="left"/>
      <w:pPr>
        <w:ind w:left="1672" w:hanging="360"/>
      </w:pPr>
      <w:rPr>
        <w:rFonts w:ascii="Wingdings" w:hAnsi="Wingdings" w:hint="default"/>
      </w:rPr>
    </w:lvl>
    <w:lvl w:ilvl="3" w:tplc="0C090001" w:tentative="1">
      <w:start w:val="1"/>
      <w:numFmt w:val="bullet"/>
      <w:lvlText w:val=""/>
      <w:lvlJc w:val="left"/>
      <w:pPr>
        <w:ind w:left="2392" w:hanging="360"/>
      </w:pPr>
      <w:rPr>
        <w:rFonts w:ascii="Symbol" w:hAnsi="Symbol" w:hint="default"/>
      </w:rPr>
    </w:lvl>
    <w:lvl w:ilvl="4" w:tplc="0C090003" w:tentative="1">
      <w:start w:val="1"/>
      <w:numFmt w:val="bullet"/>
      <w:lvlText w:val="o"/>
      <w:lvlJc w:val="left"/>
      <w:pPr>
        <w:ind w:left="3112" w:hanging="360"/>
      </w:pPr>
      <w:rPr>
        <w:rFonts w:ascii="Courier New" w:hAnsi="Courier New" w:cs="Courier New" w:hint="default"/>
      </w:rPr>
    </w:lvl>
    <w:lvl w:ilvl="5" w:tplc="0C090005" w:tentative="1">
      <w:start w:val="1"/>
      <w:numFmt w:val="bullet"/>
      <w:lvlText w:val=""/>
      <w:lvlJc w:val="left"/>
      <w:pPr>
        <w:ind w:left="3832" w:hanging="360"/>
      </w:pPr>
      <w:rPr>
        <w:rFonts w:ascii="Wingdings" w:hAnsi="Wingdings" w:hint="default"/>
      </w:rPr>
    </w:lvl>
    <w:lvl w:ilvl="6" w:tplc="0C090001" w:tentative="1">
      <w:start w:val="1"/>
      <w:numFmt w:val="bullet"/>
      <w:lvlText w:val=""/>
      <w:lvlJc w:val="left"/>
      <w:pPr>
        <w:ind w:left="4552" w:hanging="360"/>
      </w:pPr>
      <w:rPr>
        <w:rFonts w:ascii="Symbol" w:hAnsi="Symbol" w:hint="default"/>
      </w:rPr>
    </w:lvl>
    <w:lvl w:ilvl="7" w:tplc="0C090003" w:tentative="1">
      <w:start w:val="1"/>
      <w:numFmt w:val="bullet"/>
      <w:lvlText w:val="o"/>
      <w:lvlJc w:val="left"/>
      <w:pPr>
        <w:ind w:left="5272" w:hanging="360"/>
      </w:pPr>
      <w:rPr>
        <w:rFonts w:ascii="Courier New" w:hAnsi="Courier New" w:cs="Courier New" w:hint="default"/>
      </w:rPr>
    </w:lvl>
    <w:lvl w:ilvl="8" w:tplc="0C090005" w:tentative="1">
      <w:start w:val="1"/>
      <w:numFmt w:val="bullet"/>
      <w:lvlText w:val=""/>
      <w:lvlJc w:val="left"/>
      <w:pPr>
        <w:ind w:left="5992" w:hanging="360"/>
      </w:pPr>
      <w:rPr>
        <w:rFonts w:ascii="Wingdings" w:hAnsi="Wingdings" w:hint="default"/>
      </w:rPr>
    </w:lvl>
  </w:abstractNum>
  <w:abstractNum w:abstractNumId="5" w15:restartNumberingAfterBreak="0">
    <w:nsid w:val="0C913C75"/>
    <w:multiLevelType w:val="hybridMultilevel"/>
    <w:tmpl w:val="3A563FD6"/>
    <w:lvl w:ilvl="0" w:tplc="E52EA4DA">
      <w:start w:val="1"/>
      <w:numFmt w:val="bullet"/>
      <w:lvlText w:val=""/>
      <w:lvlJc w:val="left"/>
      <w:pPr>
        <w:ind w:left="360" w:hanging="360"/>
      </w:pPr>
      <w:rPr>
        <w:rFonts w:ascii="Symbol" w:hAnsi="Symbol" w:hint="default"/>
        <w:sz w:val="22"/>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0FEA2D87"/>
    <w:multiLevelType w:val="hybridMultilevel"/>
    <w:tmpl w:val="7C2E84E6"/>
    <w:lvl w:ilvl="0" w:tplc="0C090001">
      <w:start w:val="1"/>
      <w:numFmt w:val="bullet"/>
      <w:lvlText w:val=""/>
      <w:lvlJc w:val="left"/>
      <w:pPr>
        <w:ind w:left="1080" w:hanging="360"/>
      </w:pPr>
      <w:rPr>
        <w:rFonts w:ascii="Symbol" w:hAnsi="Symbol" w:hint="default"/>
      </w:rPr>
    </w:lvl>
    <w:lvl w:ilvl="1" w:tplc="0C090003">
      <w:start w:val="1"/>
      <w:numFmt w:val="bullet"/>
      <w:lvlText w:val="o"/>
      <w:lvlJc w:val="left"/>
      <w:pPr>
        <w:ind w:left="1800" w:hanging="360"/>
      </w:pPr>
      <w:rPr>
        <w:rFonts w:ascii="Courier New" w:hAnsi="Courier New" w:cs="Courier New" w:hint="default"/>
      </w:rPr>
    </w:lvl>
    <w:lvl w:ilvl="2" w:tplc="0C090005">
      <w:start w:val="1"/>
      <w:numFmt w:val="bullet"/>
      <w:lvlText w:val=""/>
      <w:lvlJc w:val="left"/>
      <w:pPr>
        <w:ind w:left="2520" w:hanging="360"/>
      </w:pPr>
      <w:rPr>
        <w:rFonts w:ascii="Wingdings" w:hAnsi="Wingdings" w:hint="default"/>
      </w:rPr>
    </w:lvl>
    <w:lvl w:ilvl="3" w:tplc="0C090001">
      <w:start w:val="1"/>
      <w:numFmt w:val="bullet"/>
      <w:lvlText w:val=""/>
      <w:lvlJc w:val="left"/>
      <w:pPr>
        <w:ind w:left="3240" w:hanging="360"/>
      </w:pPr>
      <w:rPr>
        <w:rFonts w:ascii="Symbol" w:hAnsi="Symbol" w:hint="default"/>
      </w:rPr>
    </w:lvl>
    <w:lvl w:ilvl="4" w:tplc="0C090003">
      <w:start w:val="1"/>
      <w:numFmt w:val="bullet"/>
      <w:lvlText w:val="o"/>
      <w:lvlJc w:val="left"/>
      <w:pPr>
        <w:ind w:left="3960" w:hanging="360"/>
      </w:pPr>
      <w:rPr>
        <w:rFonts w:ascii="Courier New" w:hAnsi="Courier New" w:cs="Courier New" w:hint="default"/>
      </w:rPr>
    </w:lvl>
    <w:lvl w:ilvl="5" w:tplc="0C090005">
      <w:start w:val="1"/>
      <w:numFmt w:val="bullet"/>
      <w:lvlText w:val=""/>
      <w:lvlJc w:val="left"/>
      <w:pPr>
        <w:ind w:left="4680" w:hanging="360"/>
      </w:pPr>
      <w:rPr>
        <w:rFonts w:ascii="Wingdings" w:hAnsi="Wingdings" w:hint="default"/>
      </w:rPr>
    </w:lvl>
    <w:lvl w:ilvl="6" w:tplc="0C090001">
      <w:start w:val="1"/>
      <w:numFmt w:val="bullet"/>
      <w:lvlText w:val=""/>
      <w:lvlJc w:val="left"/>
      <w:pPr>
        <w:ind w:left="5400" w:hanging="360"/>
      </w:pPr>
      <w:rPr>
        <w:rFonts w:ascii="Symbol" w:hAnsi="Symbol" w:hint="default"/>
      </w:rPr>
    </w:lvl>
    <w:lvl w:ilvl="7" w:tplc="0C090003">
      <w:start w:val="1"/>
      <w:numFmt w:val="bullet"/>
      <w:lvlText w:val="o"/>
      <w:lvlJc w:val="left"/>
      <w:pPr>
        <w:ind w:left="6120" w:hanging="360"/>
      </w:pPr>
      <w:rPr>
        <w:rFonts w:ascii="Courier New" w:hAnsi="Courier New" w:cs="Courier New" w:hint="default"/>
      </w:rPr>
    </w:lvl>
    <w:lvl w:ilvl="8" w:tplc="0C090005">
      <w:start w:val="1"/>
      <w:numFmt w:val="bullet"/>
      <w:lvlText w:val=""/>
      <w:lvlJc w:val="left"/>
      <w:pPr>
        <w:ind w:left="6840" w:hanging="360"/>
      </w:pPr>
      <w:rPr>
        <w:rFonts w:ascii="Wingdings" w:hAnsi="Wingdings" w:hint="default"/>
      </w:rPr>
    </w:lvl>
  </w:abstractNum>
  <w:abstractNum w:abstractNumId="7" w15:restartNumberingAfterBreak="0">
    <w:nsid w:val="100254E0"/>
    <w:multiLevelType w:val="hybridMultilevel"/>
    <w:tmpl w:val="DB447F80"/>
    <w:lvl w:ilvl="0" w:tplc="BA64FDC0">
      <w:numFmt w:val="bullet"/>
      <w:lvlText w:val="•"/>
      <w:lvlJc w:val="left"/>
      <w:pPr>
        <w:ind w:left="720" w:hanging="720"/>
      </w:pPr>
      <w:rPr>
        <w:rFonts w:ascii="Calibri" w:eastAsia="Calibri" w:hAnsi="Calibri" w:cstheme="majorHAnsi"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8" w15:restartNumberingAfterBreak="0">
    <w:nsid w:val="106D58A8"/>
    <w:multiLevelType w:val="hybridMultilevel"/>
    <w:tmpl w:val="CB565184"/>
    <w:lvl w:ilvl="0" w:tplc="0C090001">
      <w:start w:val="1"/>
      <w:numFmt w:val="bullet"/>
      <w:lvlText w:val=""/>
      <w:lvlJc w:val="left"/>
      <w:pPr>
        <w:ind w:left="410" w:hanging="41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9" w15:restartNumberingAfterBreak="0">
    <w:nsid w:val="11481AAE"/>
    <w:multiLevelType w:val="hybridMultilevel"/>
    <w:tmpl w:val="AA16BD6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0" w15:restartNumberingAfterBreak="0">
    <w:nsid w:val="12C30948"/>
    <w:multiLevelType w:val="hybridMultilevel"/>
    <w:tmpl w:val="4ECC7A04"/>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1" w15:restartNumberingAfterBreak="0">
    <w:nsid w:val="13F00FCC"/>
    <w:multiLevelType w:val="hybridMultilevel"/>
    <w:tmpl w:val="50D68746"/>
    <w:lvl w:ilvl="0" w:tplc="0C090001">
      <w:start w:val="1"/>
      <w:numFmt w:val="bullet"/>
      <w:lvlText w:val=""/>
      <w:lvlJc w:val="left"/>
      <w:pPr>
        <w:ind w:left="360" w:hanging="360"/>
      </w:pPr>
      <w:rPr>
        <w:rFonts w:ascii="Symbol" w:hAnsi="Symbol" w:hint="default"/>
      </w:rPr>
    </w:lvl>
    <w:lvl w:ilvl="1" w:tplc="07AE17D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A956C69"/>
    <w:multiLevelType w:val="hybridMultilevel"/>
    <w:tmpl w:val="8902A2EA"/>
    <w:lvl w:ilvl="0" w:tplc="72EA1BFC">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1D0B7387"/>
    <w:multiLevelType w:val="hybridMultilevel"/>
    <w:tmpl w:val="A2FAD66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15" w15:restartNumberingAfterBreak="0">
    <w:nsid w:val="22AD758B"/>
    <w:multiLevelType w:val="hybridMultilevel"/>
    <w:tmpl w:val="3E9083FC"/>
    <w:lvl w:ilvl="0" w:tplc="F446C6E2">
      <w:start w:val="1"/>
      <w:numFmt w:val="bullet"/>
      <w:lvlText w:val="o"/>
      <w:lvlJc w:val="left"/>
      <w:pPr>
        <w:ind w:left="720" w:hanging="360"/>
      </w:pPr>
      <w:rPr>
        <w:rFonts w:ascii="Courier New" w:hAnsi="Courier New" w:cs="Courier New" w:hint="default"/>
        <w:sz w:val="18"/>
        <w:szCs w:val="18"/>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254A4459"/>
    <w:multiLevelType w:val="hybridMultilevel"/>
    <w:tmpl w:val="84D68E2A"/>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7" w15:restartNumberingAfterBreak="0">
    <w:nsid w:val="27C32342"/>
    <w:multiLevelType w:val="hybridMultilevel"/>
    <w:tmpl w:val="CCAA2F72"/>
    <w:lvl w:ilvl="0" w:tplc="3DBA97D4">
      <w:start w:val="1"/>
      <w:numFmt w:val="bullet"/>
      <w:pStyle w:val="tablebullet2"/>
      <w:lvlText w:val="-"/>
      <w:lvlJc w:val="left"/>
      <w:pPr>
        <w:ind w:left="720" w:hanging="360"/>
      </w:pPr>
      <w:rPr>
        <w:rFonts w:ascii="Cambria" w:hAnsi="Cambri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2BBE53BE"/>
    <w:multiLevelType w:val="hybridMultilevel"/>
    <w:tmpl w:val="6CB4BF7A"/>
    <w:lvl w:ilvl="0" w:tplc="C986C4CC">
      <w:start w:val="1"/>
      <w:numFmt w:val="lowerLetter"/>
      <w:lvlText w:val="%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9" w15:restartNumberingAfterBreak="0">
    <w:nsid w:val="2BDF3A8E"/>
    <w:multiLevelType w:val="hybridMultilevel"/>
    <w:tmpl w:val="5C1C2E9A"/>
    <w:lvl w:ilvl="0" w:tplc="BA64FDC0">
      <w:numFmt w:val="bullet"/>
      <w:lvlText w:val="•"/>
      <w:lvlJc w:val="left"/>
      <w:pPr>
        <w:ind w:left="1080" w:hanging="720"/>
      </w:pPr>
      <w:rPr>
        <w:rFonts w:ascii="Calibri" w:eastAsia="Calibr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314E352B"/>
    <w:multiLevelType w:val="hybridMultilevel"/>
    <w:tmpl w:val="1B0CDD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1" w15:restartNumberingAfterBreak="0">
    <w:nsid w:val="31FC5737"/>
    <w:multiLevelType w:val="hybridMultilevel"/>
    <w:tmpl w:val="C16615EC"/>
    <w:lvl w:ilvl="0" w:tplc="606EF36C">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33A62FC1"/>
    <w:multiLevelType w:val="hybridMultilevel"/>
    <w:tmpl w:val="C83643A2"/>
    <w:lvl w:ilvl="0" w:tplc="AC78F642">
      <w:numFmt w:val="bullet"/>
      <w:lvlText w:val=""/>
      <w:lvlJc w:val="left"/>
      <w:pPr>
        <w:ind w:left="720" w:hanging="360"/>
      </w:pPr>
      <w:rPr>
        <w:rFonts w:ascii="Symbol" w:eastAsia="Calibri" w:hAnsi="Symbol"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39CB677C"/>
    <w:multiLevelType w:val="hybridMultilevel"/>
    <w:tmpl w:val="A8A4364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4"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5" w15:restartNumberingAfterBreak="0">
    <w:nsid w:val="3C4D08E2"/>
    <w:multiLevelType w:val="hybridMultilevel"/>
    <w:tmpl w:val="2F4CD450"/>
    <w:lvl w:ilvl="0" w:tplc="0C090001">
      <w:start w:val="1"/>
      <w:numFmt w:val="bullet"/>
      <w:lvlText w:val=""/>
      <w:lvlJc w:val="left"/>
      <w:pPr>
        <w:ind w:left="360" w:hanging="360"/>
      </w:pPr>
      <w:rPr>
        <w:rFonts w:ascii="Symbol" w:hAnsi="Symbol" w:hint="default"/>
      </w:rPr>
    </w:lvl>
    <w:lvl w:ilvl="1" w:tplc="07AE17D2">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6" w15:restartNumberingAfterBreak="0">
    <w:nsid w:val="40C4603E"/>
    <w:multiLevelType w:val="hybridMultilevel"/>
    <w:tmpl w:val="68F88CCC"/>
    <w:lvl w:ilvl="0" w:tplc="0C090017">
      <w:start w:val="1"/>
      <w:numFmt w:val="lowerLetter"/>
      <w:lvlText w:val="%1)"/>
      <w:lvlJc w:val="left"/>
      <w:pPr>
        <w:ind w:left="1069" w:hanging="360"/>
      </w:pPr>
      <w:rPr>
        <w:rFonts w:hint="default"/>
      </w:rPr>
    </w:lvl>
    <w:lvl w:ilvl="1" w:tplc="0C090019" w:tentative="1">
      <w:start w:val="1"/>
      <w:numFmt w:val="lowerLetter"/>
      <w:lvlText w:val="%2."/>
      <w:lvlJc w:val="left"/>
      <w:pPr>
        <w:ind w:left="1789" w:hanging="360"/>
      </w:pPr>
    </w:lvl>
    <w:lvl w:ilvl="2" w:tplc="0C09001B">
      <w:start w:val="1"/>
      <w:numFmt w:val="lowerRoman"/>
      <w:lvlText w:val="%3."/>
      <w:lvlJc w:val="right"/>
      <w:pPr>
        <w:ind w:left="2509" w:hanging="180"/>
      </w:pPr>
    </w:lvl>
    <w:lvl w:ilvl="3" w:tplc="0C09000F" w:tentative="1">
      <w:start w:val="1"/>
      <w:numFmt w:val="decimal"/>
      <w:lvlText w:val="%4."/>
      <w:lvlJc w:val="left"/>
      <w:pPr>
        <w:ind w:left="3229" w:hanging="360"/>
      </w:pPr>
    </w:lvl>
    <w:lvl w:ilvl="4" w:tplc="0C090019" w:tentative="1">
      <w:start w:val="1"/>
      <w:numFmt w:val="lowerLetter"/>
      <w:lvlText w:val="%5."/>
      <w:lvlJc w:val="left"/>
      <w:pPr>
        <w:ind w:left="3949" w:hanging="360"/>
      </w:pPr>
    </w:lvl>
    <w:lvl w:ilvl="5" w:tplc="0C09001B" w:tentative="1">
      <w:start w:val="1"/>
      <w:numFmt w:val="lowerRoman"/>
      <w:lvlText w:val="%6."/>
      <w:lvlJc w:val="right"/>
      <w:pPr>
        <w:ind w:left="4669" w:hanging="180"/>
      </w:pPr>
    </w:lvl>
    <w:lvl w:ilvl="6" w:tplc="0C09000F" w:tentative="1">
      <w:start w:val="1"/>
      <w:numFmt w:val="decimal"/>
      <w:lvlText w:val="%7."/>
      <w:lvlJc w:val="left"/>
      <w:pPr>
        <w:ind w:left="5389" w:hanging="360"/>
      </w:pPr>
    </w:lvl>
    <w:lvl w:ilvl="7" w:tplc="0C090019" w:tentative="1">
      <w:start w:val="1"/>
      <w:numFmt w:val="lowerLetter"/>
      <w:lvlText w:val="%8."/>
      <w:lvlJc w:val="left"/>
      <w:pPr>
        <w:ind w:left="6109" w:hanging="360"/>
      </w:pPr>
    </w:lvl>
    <w:lvl w:ilvl="8" w:tplc="0C09001B" w:tentative="1">
      <w:start w:val="1"/>
      <w:numFmt w:val="lowerRoman"/>
      <w:lvlText w:val="%9."/>
      <w:lvlJc w:val="right"/>
      <w:pPr>
        <w:ind w:left="6829" w:hanging="180"/>
      </w:pPr>
    </w:lvl>
  </w:abstractNum>
  <w:abstractNum w:abstractNumId="27" w15:restartNumberingAfterBreak="0">
    <w:nsid w:val="48D83838"/>
    <w:multiLevelType w:val="hybridMultilevel"/>
    <w:tmpl w:val="5AF017B4"/>
    <w:lvl w:ilvl="0" w:tplc="B7582950">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8" w15:restartNumberingAfterBreak="0">
    <w:nsid w:val="493B241B"/>
    <w:multiLevelType w:val="hybridMultilevel"/>
    <w:tmpl w:val="AAEE022C"/>
    <w:lvl w:ilvl="0" w:tplc="0C090001">
      <w:start w:val="1"/>
      <w:numFmt w:val="bullet"/>
      <w:lvlText w:val=""/>
      <w:lvlJc w:val="left"/>
      <w:pPr>
        <w:ind w:left="360" w:hanging="360"/>
      </w:pPr>
      <w:rPr>
        <w:rFonts w:ascii="Symbol" w:hAnsi="Symbol" w:hint="default"/>
      </w:rPr>
    </w:lvl>
    <w:lvl w:ilvl="1" w:tplc="0CAEC73A">
      <w:start w:val="1"/>
      <w:numFmt w:val="bullet"/>
      <w:lvlText w:val="­"/>
      <w:lvlJc w:val="left"/>
      <w:pPr>
        <w:ind w:left="1080" w:hanging="360"/>
      </w:pPr>
      <w:rPr>
        <w:rFonts w:ascii="Courier New" w:hAnsi="Courier New" w:hint="default"/>
        <w:sz w:val="20"/>
        <w:szCs w:val="20"/>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9" w15:restartNumberingAfterBreak="0">
    <w:nsid w:val="4BC217BC"/>
    <w:multiLevelType w:val="hybridMultilevel"/>
    <w:tmpl w:val="9B9ADFE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0" w15:restartNumberingAfterBreak="0">
    <w:nsid w:val="4F942AD5"/>
    <w:multiLevelType w:val="hybridMultilevel"/>
    <w:tmpl w:val="8A0A3940"/>
    <w:lvl w:ilvl="0" w:tplc="0C090017">
      <w:start w:val="1"/>
      <w:numFmt w:val="lowerLetter"/>
      <w:lvlText w:val="%1)"/>
      <w:lvlJc w:val="left"/>
      <w:pPr>
        <w:ind w:left="360" w:hanging="360"/>
      </w:pPr>
    </w:lvl>
    <w:lvl w:ilvl="1" w:tplc="0C090019">
      <w:start w:val="1"/>
      <w:numFmt w:val="decimal"/>
      <w:lvlText w:val="%2."/>
      <w:lvlJc w:val="left"/>
      <w:pPr>
        <w:tabs>
          <w:tab w:val="num" w:pos="1080"/>
        </w:tabs>
        <w:ind w:left="1080" w:hanging="360"/>
      </w:pPr>
    </w:lvl>
    <w:lvl w:ilvl="2" w:tplc="0C09001B">
      <w:start w:val="1"/>
      <w:numFmt w:val="decimal"/>
      <w:lvlText w:val="%3."/>
      <w:lvlJc w:val="left"/>
      <w:pPr>
        <w:tabs>
          <w:tab w:val="num" w:pos="1800"/>
        </w:tabs>
        <w:ind w:left="1800" w:hanging="360"/>
      </w:p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31" w15:restartNumberingAfterBreak="0">
    <w:nsid w:val="50DF4D43"/>
    <w:multiLevelType w:val="hybridMultilevel"/>
    <w:tmpl w:val="7786DC34"/>
    <w:lvl w:ilvl="0" w:tplc="07AE17D2">
      <w:start w:val="1"/>
      <w:numFmt w:val="bullet"/>
      <w:lvlText w:val="-"/>
      <w:lvlJc w:val="left"/>
      <w:pPr>
        <w:ind w:left="720" w:hanging="360"/>
      </w:pPr>
      <w:rPr>
        <w:rFonts w:ascii="Courier New" w:hAnsi="Courier New" w:hint="default"/>
      </w:rPr>
    </w:lvl>
    <w:lvl w:ilvl="1" w:tplc="07AE17D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15:restartNumberingAfterBreak="0">
    <w:nsid w:val="530126D6"/>
    <w:multiLevelType w:val="hybridMultilevel"/>
    <w:tmpl w:val="4AC28DAA"/>
    <w:lvl w:ilvl="0" w:tplc="0C090001">
      <w:start w:val="1"/>
      <w:numFmt w:val="bullet"/>
      <w:lvlText w:val=""/>
      <w:lvlJc w:val="left"/>
      <w:pPr>
        <w:ind w:left="360" w:hanging="360"/>
      </w:pPr>
      <w:rPr>
        <w:rFonts w:ascii="Symbol" w:hAnsi="Symbol" w:hint="default"/>
      </w:rPr>
    </w:lvl>
    <w:lvl w:ilvl="1" w:tplc="BB7E732E">
      <w:start w:val="1"/>
      <w:numFmt w:val="bullet"/>
      <w:lvlText w:val="­"/>
      <w:lvlJc w:val="left"/>
      <w:pPr>
        <w:ind w:left="1080" w:hanging="360"/>
      </w:pPr>
      <w:rPr>
        <w:rFonts w:ascii="Courier New" w:hAnsi="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3" w15:restartNumberingAfterBreak="0">
    <w:nsid w:val="547C6DA7"/>
    <w:multiLevelType w:val="hybridMultilevel"/>
    <w:tmpl w:val="75000732"/>
    <w:lvl w:ilvl="0" w:tplc="66786BF4">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4" w15:restartNumberingAfterBreak="0">
    <w:nsid w:val="54E5277A"/>
    <w:multiLevelType w:val="hybridMultilevel"/>
    <w:tmpl w:val="B8CAC496"/>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5" w15:restartNumberingAfterBreak="0">
    <w:nsid w:val="57AF10CC"/>
    <w:multiLevelType w:val="hybridMultilevel"/>
    <w:tmpl w:val="582A9E04"/>
    <w:lvl w:ilvl="0" w:tplc="8DB6EF7E">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6" w15:restartNumberingAfterBreak="0">
    <w:nsid w:val="5A995990"/>
    <w:multiLevelType w:val="hybridMultilevel"/>
    <w:tmpl w:val="AC70CC28"/>
    <w:lvl w:ilvl="0" w:tplc="D398FE80">
      <w:start w:val="1"/>
      <w:numFmt w:val="bullet"/>
      <w:lvlText w:val=""/>
      <w:lvlJc w:val="left"/>
      <w:pPr>
        <w:ind w:left="-360" w:hanging="360"/>
      </w:pPr>
      <w:rPr>
        <w:rFonts w:ascii="Symbol" w:hAnsi="Symbol" w:hint="default"/>
        <w:sz w:val="20"/>
        <w:szCs w:val="22"/>
      </w:rPr>
    </w:lvl>
    <w:lvl w:ilvl="1" w:tplc="0C090003" w:tentative="1">
      <w:start w:val="1"/>
      <w:numFmt w:val="bullet"/>
      <w:lvlText w:val="o"/>
      <w:lvlJc w:val="left"/>
      <w:pPr>
        <w:ind w:left="360" w:hanging="360"/>
      </w:pPr>
      <w:rPr>
        <w:rFonts w:ascii="Courier New" w:hAnsi="Courier New" w:cs="Courier New" w:hint="default"/>
      </w:rPr>
    </w:lvl>
    <w:lvl w:ilvl="2" w:tplc="0C090005" w:tentative="1">
      <w:start w:val="1"/>
      <w:numFmt w:val="bullet"/>
      <w:lvlText w:val=""/>
      <w:lvlJc w:val="left"/>
      <w:pPr>
        <w:ind w:left="1080" w:hanging="360"/>
      </w:pPr>
      <w:rPr>
        <w:rFonts w:ascii="Wingdings" w:hAnsi="Wingdings" w:hint="default"/>
      </w:rPr>
    </w:lvl>
    <w:lvl w:ilvl="3" w:tplc="0C090001" w:tentative="1">
      <w:start w:val="1"/>
      <w:numFmt w:val="bullet"/>
      <w:lvlText w:val=""/>
      <w:lvlJc w:val="left"/>
      <w:pPr>
        <w:ind w:left="1800" w:hanging="360"/>
      </w:pPr>
      <w:rPr>
        <w:rFonts w:ascii="Symbol" w:hAnsi="Symbol" w:hint="default"/>
      </w:rPr>
    </w:lvl>
    <w:lvl w:ilvl="4" w:tplc="0C090003" w:tentative="1">
      <w:start w:val="1"/>
      <w:numFmt w:val="bullet"/>
      <w:lvlText w:val="o"/>
      <w:lvlJc w:val="left"/>
      <w:pPr>
        <w:ind w:left="2520" w:hanging="360"/>
      </w:pPr>
      <w:rPr>
        <w:rFonts w:ascii="Courier New" w:hAnsi="Courier New" w:cs="Courier New" w:hint="default"/>
      </w:rPr>
    </w:lvl>
    <w:lvl w:ilvl="5" w:tplc="0C090005" w:tentative="1">
      <w:start w:val="1"/>
      <w:numFmt w:val="bullet"/>
      <w:lvlText w:val=""/>
      <w:lvlJc w:val="left"/>
      <w:pPr>
        <w:ind w:left="3240" w:hanging="360"/>
      </w:pPr>
      <w:rPr>
        <w:rFonts w:ascii="Wingdings" w:hAnsi="Wingdings" w:hint="default"/>
      </w:rPr>
    </w:lvl>
    <w:lvl w:ilvl="6" w:tplc="0C090001" w:tentative="1">
      <w:start w:val="1"/>
      <w:numFmt w:val="bullet"/>
      <w:lvlText w:val=""/>
      <w:lvlJc w:val="left"/>
      <w:pPr>
        <w:ind w:left="3960" w:hanging="360"/>
      </w:pPr>
      <w:rPr>
        <w:rFonts w:ascii="Symbol" w:hAnsi="Symbol" w:hint="default"/>
      </w:rPr>
    </w:lvl>
    <w:lvl w:ilvl="7" w:tplc="0C090003" w:tentative="1">
      <w:start w:val="1"/>
      <w:numFmt w:val="bullet"/>
      <w:lvlText w:val="o"/>
      <w:lvlJc w:val="left"/>
      <w:pPr>
        <w:ind w:left="4680" w:hanging="360"/>
      </w:pPr>
      <w:rPr>
        <w:rFonts w:ascii="Courier New" w:hAnsi="Courier New" w:cs="Courier New" w:hint="default"/>
      </w:rPr>
    </w:lvl>
    <w:lvl w:ilvl="8" w:tplc="0C090005" w:tentative="1">
      <w:start w:val="1"/>
      <w:numFmt w:val="bullet"/>
      <w:lvlText w:val=""/>
      <w:lvlJc w:val="left"/>
      <w:pPr>
        <w:ind w:left="5400" w:hanging="360"/>
      </w:pPr>
      <w:rPr>
        <w:rFonts w:ascii="Wingdings" w:hAnsi="Wingdings" w:hint="default"/>
      </w:rPr>
    </w:lvl>
  </w:abstractNum>
  <w:abstractNum w:abstractNumId="37" w15:restartNumberingAfterBreak="0">
    <w:nsid w:val="659B2A24"/>
    <w:multiLevelType w:val="hybridMultilevel"/>
    <w:tmpl w:val="FEF6AA1A"/>
    <w:lvl w:ilvl="0" w:tplc="5A5E3C34">
      <w:start w:val="1"/>
      <w:numFmt w:val="bullet"/>
      <w:lvlText w:val=""/>
      <w:lvlJc w:val="left"/>
      <w:pPr>
        <w:ind w:left="0" w:hanging="360"/>
      </w:pPr>
      <w:rPr>
        <w:rFonts w:ascii="Symbol" w:hAnsi="Symbol" w:hint="default"/>
        <w:sz w:val="20"/>
        <w:szCs w:val="22"/>
      </w:rPr>
    </w:lvl>
    <w:lvl w:ilvl="1" w:tplc="0C090003" w:tentative="1">
      <w:start w:val="1"/>
      <w:numFmt w:val="bullet"/>
      <w:lvlText w:val="o"/>
      <w:lvlJc w:val="left"/>
      <w:pPr>
        <w:ind w:left="720" w:hanging="360"/>
      </w:pPr>
      <w:rPr>
        <w:rFonts w:ascii="Courier New" w:hAnsi="Courier New" w:cs="Courier New" w:hint="default"/>
      </w:rPr>
    </w:lvl>
    <w:lvl w:ilvl="2" w:tplc="0C090005" w:tentative="1">
      <w:start w:val="1"/>
      <w:numFmt w:val="bullet"/>
      <w:lvlText w:val=""/>
      <w:lvlJc w:val="left"/>
      <w:pPr>
        <w:ind w:left="1440" w:hanging="360"/>
      </w:pPr>
      <w:rPr>
        <w:rFonts w:ascii="Wingdings" w:hAnsi="Wingdings" w:hint="default"/>
      </w:rPr>
    </w:lvl>
    <w:lvl w:ilvl="3" w:tplc="0C090001" w:tentative="1">
      <w:start w:val="1"/>
      <w:numFmt w:val="bullet"/>
      <w:lvlText w:val=""/>
      <w:lvlJc w:val="left"/>
      <w:pPr>
        <w:ind w:left="2160" w:hanging="360"/>
      </w:pPr>
      <w:rPr>
        <w:rFonts w:ascii="Symbol" w:hAnsi="Symbol" w:hint="default"/>
      </w:rPr>
    </w:lvl>
    <w:lvl w:ilvl="4" w:tplc="0C090003" w:tentative="1">
      <w:start w:val="1"/>
      <w:numFmt w:val="bullet"/>
      <w:lvlText w:val="o"/>
      <w:lvlJc w:val="left"/>
      <w:pPr>
        <w:ind w:left="2880" w:hanging="360"/>
      </w:pPr>
      <w:rPr>
        <w:rFonts w:ascii="Courier New" w:hAnsi="Courier New" w:cs="Courier New" w:hint="default"/>
      </w:rPr>
    </w:lvl>
    <w:lvl w:ilvl="5" w:tplc="0C090005" w:tentative="1">
      <w:start w:val="1"/>
      <w:numFmt w:val="bullet"/>
      <w:lvlText w:val=""/>
      <w:lvlJc w:val="left"/>
      <w:pPr>
        <w:ind w:left="3600" w:hanging="360"/>
      </w:pPr>
      <w:rPr>
        <w:rFonts w:ascii="Wingdings" w:hAnsi="Wingdings" w:hint="default"/>
      </w:rPr>
    </w:lvl>
    <w:lvl w:ilvl="6" w:tplc="0C090001" w:tentative="1">
      <w:start w:val="1"/>
      <w:numFmt w:val="bullet"/>
      <w:lvlText w:val=""/>
      <w:lvlJc w:val="left"/>
      <w:pPr>
        <w:ind w:left="4320" w:hanging="360"/>
      </w:pPr>
      <w:rPr>
        <w:rFonts w:ascii="Symbol" w:hAnsi="Symbol" w:hint="default"/>
      </w:rPr>
    </w:lvl>
    <w:lvl w:ilvl="7" w:tplc="0C090003" w:tentative="1">
      <w:start w:val="1"/>
      <w:numFmt w:val="bullet"/>
      <w:lvlText w:val="o"/>
      <w:lvlJc w:val="left"/>
      <w:pPr>
        <w:ind w:left="5040" w:hanging="360"/>
      </w:pPr>
      <w:rPr>
        <w:rFonts w:ascii="Courier New" w:hAnsi="Courier New" w:cs="Courier New" w:hint="default"/>
      </w:rPr>
    </w:lvl>
    <w:lvl w:ilvl="8" w:tplc="0C090005" w:tentative="1">
      <w:start w:val="1"/>
      <w:numFmt w:val="bullet"/>
      <w:lvlText w:val=""/>
      <w:lvlJc w:val="left"/>
      <w:pPr>
        <w:ind w:left="5760" w:hanging="360"/>
      </w:pPr>
      <w:rPr>
        <w:rFonts w:ascii="Wingdings" w:hAnsi="Wingdings" w:hint="default"/>
      </w:rPr>
    </w:lvl>
  </w:abstractNum>
  <w:abstractNum w:abstractNumId="38" w15:restartNumberingAfterBreak="0">
    <w:nsid w:val="679E6075"/>
    <w:multiLevelType w:val="hybridMultilevel"/>
    <w:tmpl w:val="7F7063F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9" w15:restartNumberingAfterBreak="0">
    <w:nsid w:val="68A5442E"/>
    <w:multiLevelType w:val="hybridMultilevel"/>
    <w:tmpl w:val="CA12CF1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0" w15:restartNumberingAfterBreak="0">
    <w:nsid w:val="68ED1AC3"/>
    <w:multiLevelType w:val="hybridMultilevel"/>
    <w:tmpl w:val="9F9CA3D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15:restartNumberingAfterBreak="0">
    <w:nsid w:val="6D010BA1"/>
    <w:multiLevelType w:val="hybridMultilevel"/>
    <w:tmpl w:val="AB02FEAA"/>
    <w:lvl w:ilvl="0" w:tplc="BA64FDC0">
      <w:numFmt w:val="bullet"/>
      <w:lvlText w:val="•"/>
      <w:lvlJc w:val="left"/>
      <w:pPr>
        <w:ind w:left="1080" w:hanging="720"/>
      </w:pPr>
      <w:rPr>
        <w:rFonts w:ascii="Calibri" w:eastAsia="Calibri" w:hAnsi="Calibri" w:cstheme="maj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2" w15:restartNumberingAfterBreak="0">
    <w:nsid w:val="6E5F746E"/>
    <w:multiLevelType w:val="hybridMultilevel"/>
    <w:tmpl w:val="6D9087E8"/>
    <w:lvl w:ilvl="0" w:tplc="6A1E8EAA">
      <w:start w:val="1"/>
      <w:numFmt w:val="lowerLetter"/>
      <w:lvlText w:val="%1)"/>
      <w:lvlJc w:val="left"/>
      <w:pPr>
        <w:ind w:left="786" w:hanging="360"/>
      </w:pPr>
      <w:rPr>
        <w:rFonts w:hint="default"/>
      </w:rPr>
    </w:lvl>
    <w:lvl w:ilvl="1" w:tplc="0C090003" w:tentative="1">
      <w:start w:val="1"/>
      <w:numFmt w:val="lowerLetter"/>
      <w:lvlText w:val="%2."/>
      <w:lvlJc w:val="left"/>
      <w:pPr>
        <w:ind w:left="1506" w:hanging="360"/>
      </w:pPr>
    </w:lvl>
    <w:lvl w:ilvl="2" w:tplc="0C090005" w:tentative="1">
      <w:start w:val="1"/>
      <w:numFmt w:val="lowerRoman"/>
      <w:lvlText w:val="%3."/>
      <w:lvlJc w:val="right"/>
      <w:pPr>
        <w:ind w:left="2226" w:hanging="180"/>
      </w:pPr>
    </w:lvl>
    <w:lvl w:ilvl="3" w:tplc="0C090001" w:tentative="1">
      <w:start w:val="1"/>
      <w:numFmt w:val="decimal"/>
      <w:lvlText w:val="%4."/>
      <w:lvlJc w:val="left"/>
      <w:pPr>
        <w:ind w:left="2946" w:hanging="360"/>
      </w:pPr>
    </w:lvl>
    <w:lvl w:ilvl="4" w:tplc="0C090003" w:tentative="1">
      <w:start w:val="1"/>
      <w:numFmt w:val="lowerLetter"/>
      <w:lvlText w:val="%5."/>
      <w:lvlJc w:val="left"/>
      <w:pPr>
        <w:ind w:left="3666" w:hanging="360"/>
      </w:pPr>
    </w:lvl>
    <w:lvl w:ilvl="5" w:tplc="0C090005" w:tentative="1">
      <w:start w:val="1"/>
      <w:numFmt w:val="lowerRoman"/>
      <w:lvlText w:val="%6."/>
      <w:lvlJc w:val="right"/>
      <w:pPr>
        <w:ind w:left="4386" w:hanging="180"/>
      </w:pPr>
    </w:lvl>
    <w:lvl w:ilvl="6" w:tplc="0C090001" w:tentative="1">
      <w:start w:val="1"/>
      <w:numFmt w:val="decimal"/>
      <w:lvlText w:val="%7."/>
      <w:lvlJc w:val="left"/>
      <w:pPr>
        <w:ind w:left="5106" w:hanging="360"/>
      </w:pPr>
    </w:lvl>
    <w:lvl w:ilvl="7" w:tplc="0C090003" w:tentative="1">
      <w:start w:val="1"/>
      <w:numFmt w:val="lowerLetter"/>
      <w:lvlText w:val="%8."/>
      <w:lvlJc w:val="left"/>
      <w:pPr>
        <w:ind w:left="5826" w:hanging="360"/>
      </w:pPr>
    </w:lvl>
    <w:lvl w:ilvl="8" w:tplc="0C090005" w:tentative="1">
      <w:start w:val="1"/>
      <w:numFmt w:val="lowerRoman"/>
      <w:lvlText w:val="%9."/>
      <w:lvlJc w:val="right"/>
      <w:pPr>
        <w:ind w:left="6546" w:hanging="180"/>
      </w:pPr>
    </w:lvl>
  </w:abstractNum>
  <w:abstractNum w:abstractNumId="43" w15:restartNumberingAfterBreak="0">
    <w:nsid w:val="6F474231"/>
    <w:multiLevelType w:val="hybridMultilevel"/>
    <w:tmpl w:val="3B8CD144"/>
    <w:lvl w:ilvl="0" w:tplc="07AE17D2">
      <w:start w:val="1"/>
      <w:numFmt w:val="bullet"/>
      <w:lvlText w:val="-"/>
      <w:lvlJc w:val="left"/>
      <w:pPr>
        <w:ind w:left="1800" w:hanging="360"/>
      </w:pPr>
      <w:rPr>
        <w:rFonts w:ascii="Courier New" w:hAnsi="Courier New" w:hint="default"/>
      </w:rPr>
    </w:lvl>
    <w:lvl w:ilvl="1" w:tplc="07AE17D2">
      <w:start w:val="1"/>
      <w:numFmt w:val="bullet"/>
      <w:lvlText w:val="-"/>
      <w:lvlJc w:val="left"/>
      <w:pPr>
        <w:ind w:left="2520" w:hanging="360"/>
      </w:pPr>
      <w:rPr>
        <w:rFonts w:ascii="Courier New" w:hAnsi="Courier New" w:hint="default"/>
      </w:rPr>
    </w:lvl>
    <w:lvl w:ilvl="2" w:tplc="0C090005" w:tentative="1">
      <w:start w:val="1"/>
      <w:numFmt w:val="bullet"/>
      <w:lvlText w:val=""/>
      <w:lvlJc w:val="left"/>
      <w:pPr>
        <w:ind w:left="3240" w:hanging="360"/>
      </w:pPr>
      <w:rPr>
        <w:rFonts w:ascii="Wingdings" w:hAnsi="Wingdings" w:hint="default"/>
      </w:rPr>
    </w:lvl>
    <w:lvl w:ilvl="3" w:tplc="0C090001" w:tentative="1">
      <w:start w:val="1"/>
      <w:numFmt w:val="bullet"/>
      <w:lvlText w:val=""/>
      <w:lvlJc w:val="left"/>
      <w:pPr>
        <w:ind w:left="3960" w:hanging="360"/>
      </w:pPr>
      <w:rPr>
        <w:rFonts w:ascii="Symbol" w:hAnsi="Symbol" w:hint="default"/>
      </w:rPr>
    </w:lvl>
    <w:lvl w:ilvl="4" w:tplc="0C090003" w:tentative="1">
      <w:start w:val="1"/>
      <w:numFmt w:val="bullet"/>
      <w:lvlText w:val="o"/>
      <w:lvlJc w:val="left"/>
      <w:pPr>
        <w:ind w:left="4680" w:hanging="360"/>
      </w:pPr>
      <w:rPr>
        <w:rFonts w:ascii="Courier New" w:hAnsi="Courier New" w:cs="Courier New" w:hint="default"/>
      </w:rPr>
    </w:lvl>
    <w:lvl w:ilvl="5" w:tplc="0C090005" w:tentative="1">
      <w:start w:val="1"/>
      <w:numFmt w:val="bullet"/>
      <w:lvlText w:val=""/>
      <w:lvlJc w:val="left"/>
      <w:pPr>
        <w:ind w:left="5400" w:hanging="360"/>
      </w:pPr>
      <w:rPr>
        <w:rFonts w:ascii="Wingdings" w:hAnsi="Wingdings" w:hint="default"/>
      </w:rPr>
    </w:lvl>
    <w:lvl w:ilvl="6" w:tplc="0C090001" w:tentative="1">
      <w:start w:val="1"/>
      <w:numFmt w:val="bullet"/>
      <w:lvlText w:val=""/>
      <w:lvlJc w:val="left"/>
      <w:pPr>
        <w:ind w:left="6120" w:hanging="360"/>
      </w:pPr>
      <w:rPr>
        <w:rFonts w:ascii="Symbol" w:hAnsi="Symbol" w:hint="default"/>
      </w:rPr>
    </w:lvl>
    <w:lvl w:ilvl="7" w:tplc="0C090003" w:tentative="1">
      <w:start w:val="1"/>
      <w:numFmt w:val="bullet"/>
      <w:lvlText w:val="o"/>
      <w:lvlJc w:val="left"/>
      <w:pPr>
        <w:ind w:left="6840" w:hanging="360"/>
      </w:pPr>
      <w:rPr>
        <w:rFonts w:ascii="Courier New" w:hAnsi="Courier New" w:cs="Courier New" w:hint="default"/>
      </w:rPr>
    </w:lvl>
    <w:lvl w:ilvl="8" w:tplc="0C090005" w:tentative="1">
      <w:start w:val="1"/>
      <w:numFmt w:val="bullet"/>
      <w:lvlText w:val=""/>
      <w:lvlJc w:val="left"/>
      <w:pPr>
        <w:ind w:left="7560" w:hanging="360"/>
      </w:pPr>
      <w:rPr>
        <w:rFonts w:ascii="Wingdings" w:hAnsi="Wingdings" w:hint="default"/>
      </w:rPr>
    </w:lvl>
  </w:abstractNum>
  <w:abstractNum w:abstractNumId="44" w15:restartNumberingAfterBreak="0">
    <w:nsid w:val="70F231C2"/>
    <w:multiLevelType w:val="hybridMultilevel"/>
    <w:tmpl w:val="1116E2C8"/>
    <w:lvl w:ilvl="0" w:tplc="53241B7E">
      <w:start w:val="1"/>
      <w:numFmt w:val="lowerLetter"/>
      <w:lvlText w:val="%1)"/>
      <w:lvlJc w:val="left"/>
      <w:pPr>
        <w:ind w:left="360" w:hanging="360"/>
      </w:pPr>
    </w:lvl>
    <w:lvl w:ilvl="1" w:tplc="0C090019">
      <w:start w:val="1"/>
      <w:numFmt w:val="lowerLetter"/>
      <w:lvlText w:val="%2."/>
      <w:lvlJc w:val="left"/>
      <w:pPr>
        <w:tabs>
          <w:tab w:val="num" w:pos="1080"/>
        </w:tabs>
        <w:ind w:left="1080" w:hanging="360"/>
      </w:pPr>
      <w:rPr>
        <w:rFonts w:hint="default"/>
      </w:rPr>
    </w:lvl>
    <w:lvl w:ilvl="2" w:tplc="0C09001B">
      <w:start w:val="1"/>
      <w:numFmt w:val="decimal"/>
      <w:lvlText w:val="%3."/>
      <w:lvlJc w:val="left"/>
      <w:pPr>
        <w:tabs>
          <w:tab w:val="num" w:pos="1800"/>
        </w:tabs>
        <w:ind w:left="1800" w:hanging="360"/>
      </w:pPr>
      <w:rPr>
        <w:rFonts w:hint="default"/>
      </w:rPr>
    </w:lvl>
    <w:lvl w:ilvl="3" w:tplc="0C09000F">
      <w:start w:val="1"/>
      <w:numFmt w:val="decimal"/>
      <w:lvlText w:val="%4."/>
      <w:lvlJc w:val="left"/>
      <w:pPr>
        <w:tabs>
          <w:tab w:val="num" w:pos="2520"/>
        </w:tabs>
        <w:ind w:left="2520" w:hanging="360"/>
      </w:pPr>
    </w:lvl>
    <w:lvl w:ilvl="4" w:tplc="0C090019">
      <w:start w:val="1"/>
      <w:numFmt w:val="decimal"/>
      <w:lvlText w:val="%5."/>
      <w:lvlJc w:val="left"/>
      <w:pPr>
        <w:tabs>
          <w:tab w:val="num" w:pos="3240"/>
        </w:tabs>
        <w:ind w:left="3240" w:hanging="360"/>
      </w:pPr>
    </w:lvl>
    <w:lvl w:ilvl="5" w:tplc="0C09001B">
      <w:start w:val="1"/>
      <w:numFmt w:val="decimal"/>
      <w:lvlText w:val="%6."/>
      <w:lvlJc w:val="left"/>
      <w:pPr>
        <w:tabs>
          <w:tab w:val="num" w:pos="3960"/>
        </w:tabs>
        <w:ind w:left="3960" w:hanging="360"/>
      </w:pPr>
    </w:lvl>
    <w:lvl w:ilvl="6" w:tplc="0C09000F">
      <w:start w:val="1"/>
      <w:numFmt w:val="decimal"/>
      <w:lvlText w:val="%7."/>
      <w:lvlJc w:val="left"/>
      <w:pPr>
        <w:tabs>
          <w:tab w:val="num" w:pos="4680"/>
        </w:tabs>
        <w:ind w:left="4680" w:hanging="360"/>
      </w:pPr>
    </w:lvl>
    <w:lvl w:ilvl="7" w:tplc="0C090019">
      <w:start w:val="1"/>
      <w:numFmt w:val="decimal"/>
      <w:lvlText w:val="%8."/>
      <w:lvlJc w:val="left"/>
      <w:pPr>
        <w:tabs>
          <w:tab w:val="num" w:pos="5400"/>
        </w:tabs>
        <w:ind w:left="5400" w:hanging="360"/>
      </w:pPr>
    </w:lvl>
    <w:lvl w:ilvl="8" w:tplc="0C09001B">
      <w:start w:val="1"/>
      <w:numFmt w:val="decimal"/>
      <w:lvlText w:val="%9."/>
      <w:lvlJc w:val="left"/>
      <w:pPr>
        <w:tabs>
          <w:tab w:val="num" w:pos="6120"/>
        </w:tabs>
        <w:ind w:left="6120" w:hanging="360"/>
      </w:pPr>
    </w:lvl>
  </w:abstractNum>
  <w:abstractNum w:abstractNumId="45" w15:restartNumberingAfterBreak="0">
    <w:nsid w:val="725C7C9F"/>
    <w:multiLevelType w:val="hybridMultilevel"/>
    <w:tmpl w:val="83C8FED8"/>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6" w15:restartNumberingAfterBreak="0">
    <w:nsid w:val="738A382E"/>
    <w:multiLevelType w:val="hybridMultilevel"/>
    <w:tmpl w:val="0302D64E"/>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7" w15:restartNumberingAfterBreak="0">
    <w:nsid w:val="749A1106"/>
    <w:multiLevelType w:val="hybridMultilevel"/>
    <w:tmpl w:val="6044AF2C"/>
    <w:lvl w:ilvl="0" w:tplc="0C090017">
      <w:start w:val="1"/>
      <w:numFmt w:val="lowerLetter"/>
      <w:lvlText w:val="%1)"/>
      <w:lvlJc w:val="left"/>
      <w:pPr>
        <w:ind w:left="360" w:hanging="360"/>
      </w:pPr>
      <w:rPr>
        <w:rFonts w:hint="default"/>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8" w15:restartNumberingAfterBreak="0">
    <w:nsid w:val="77F3767D"/>
    <w:multiLevelType w:val="hybridMultilevel"/>
    <w:tmpl w:val="4A26E980"/>
    <w:lvl w:ilvl="0" w:tplc="0C090001">
      <w:start w:val="1"/>
      <w:numFmt w:val="bullet"/>
      <w:lvlText w:val=""/>
      <w:lvlJc w:val="left"/>
      <w:pPr>
        <w:ind w:left="720" w:hanging="360"/>
      </w:pPr>
      <w:rPr>
        <w:rFonts w:ascii="Symbol" w:hAnsi="Symbol" w:hint="default"/>
      </w:rPr>
    </w:lvl>
    <w:lvl w:ilvl="1" w:tplc="07AE17D2">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9" w15:restartNumberingAfterBreak="0">
    <w:nsid w:val="7D1B5810"/>
    <w:multiLevelType w:val="hybridMultilevel"/>
    <w:tmpl w:val="411421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num w:numId="1">
    <w:abstractNumId w:val="24"/>
  </w:num>
  <w:num w:numId="2">
    <w:abstractNumId w:val="44"/>
  </w:num>
  <w:num w:numId="3">
    <w:abstractNumId w:val="30"/>
  </w:num>
  <w:num w:numId="4">
    <w:abstractNumId w:val="42"/>
  </w:num>
  <w:num w:numId="5">
    <w:abstractNumId w:val="26"/>
  </w:num>
  <w:num w:numId="6">
    <w:abstractNumId w:val="33"/>
  </w:num>
  <w:num w:numId="7">
    <w:abstractNumId w:val="21"/>
  </w:num>
  <w:num w:numId="8">
    <w:abstractNumId w:val="13"/>
  </w:num>
  <w:num w:numId="9">
    <w:abstractNumId w:val="35"/>
  </w:num>
  <w:num w:numId="10">
    <w:abstractNumId w:val="46"/>
  </w:num>
  <w:num w:numId="11">
    <w:abstractNumId w:val="9"/>
  </w:num>
  <w:num w:numId="12">
    <w:abstractNumId w:val="2"/>
  </w:num>
  <w:num w:numId="13">
    <w:abstractNumId w:val="16"/>
  </w:num>
  <w:num w:numId="14">
    <w:abstractNumId w:val="1"/>
  </w:num>
  <w:num w:numId="15">
    <w:abstractNumId w:val="47"/>
  </w:num>
  <w:num w:numId="16">
    <w:abstractNumId w:val="34"/>
  </w:num>
  <w:num w:numId="17">
    <w:abstractNumId w:val="18"/>
  </w:num>
  <w:num w:numId="18">
    <w:abstractNumId w:val="37"/>
  </w:num>
  <w:num w:numId="19">
    <w:abstractNumId w:val="36"/>
  </w:num>
  <w:num w:numId="20">
    <w:abstractNumId w:val="15"/>
  </w:num>
  <w:num w:numId="21">
    <w:abstractNumId w:val="5"/>
  </w:num>
  <w:num w:numId="22">
    <w:abstractNumId w:val="27"/>
  </w:num>
  <w:num w:numId="23">
    <w:abstractNumId w:val="10"/>
  </w:num>
  <w:num w:numId="24">
    <w:abstractNumId w:val="38"/>
  </w:num>
  <w:num w:numId="25">
    <w:abstractNumId w:val="19"/>
  </w:num>
  <w:num w:numId="26">
    <w:abstractNumId w:val="3"/>
  </w:num>
  <w:num w:numId="27">
    <w:abstractNumId w:val="7"/>
  </w:num>
  <w:num w:numId="28">
    <w:abstractNumId w:val="41"/>
  </w:num>
  <w:num w:numId="29">
    <w:abstractNumId w:val="22"/>
  </w:num>
  <w:num w:numId="30">
    <w:abstractNumId w:val="12"/>
  </w:num>
  <w:num w:numId="31">
    <w:abstractNumId w:val="20"/>
  </w:num>
  <w:num w:numId="32">
    <w:abstractNumId w:val="45"/>
  </w:num>
  <w:num w:numId="33">
    <w:abstractNumId w:val="49"/>
  </w:num>
  <w:num w:numId="34">
    <w:abstractNumId w:val="23"/>
  </w:num>
  <w:num w:numId="35">
    <w:abstractNumId w:val="0"/>
  </w:num>
  <w:num w:numId="36">
    <w:abstractNumId w:val="14"/>
  </w:num>
  <w:num w:numId="37">
    <w:abstractNumId w:val="28"/>
  </w:num>
  <w:num w:numId="38">
    <w:abstractNumId w:val="17"/>
  </w:num>
  <w:num w:numId="39">
    <w:abstractNumId w:val="29"/>
  </w:num>
  <w:num w:numId="40">
    <w:abstractNumId w:val="40"/>
  </w:num>
  <w:num w:numId="41">
    <w:abstractNumId w:val="4"/>
  </w:num>
  <w:num w:numId="42">
    <w:abstractNumId w:val="31"/>
  </w:num>
  <w:num w:numId="43">
    <w:abstractNumId w:val="39"/>
  </w:num>
  <w:num w:numId="44">
    <w:abstractNumId w:val="6"/>
  </w:num>
  <w:num w:numId="45">
    <w:abstractNumId w:val="8"/>
  </w:num>
  <w:num w:numId="46">
    <w:abstractNumId w:val="25"/>
  </w:num>
  <w:num w:numId="47">
    <w:abstractNumId w:val="11"/>
  </w:num>
  <w:num w:numId="48">
    <w:abstractNumId w:val="48"/>
  </w:num>
  <w:num w:numId="49">
    <w:abstractNumId w:val="43"/>
  </w:num>
  <w:num w:numId="50">
    <w:abstractNumId w:val="32"/>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proofState w:spelling="clean" w:grammar="clean"/>
  <w:stylePaneFormatFilter w:val="3E28" w:allStyles="0" w:customStyles="0" w:latentStyles="0" w:stylesInUse="1" w:headingStyles="1" w:numberingStyles="0" w:tableStyles="0" w:directFormattingOnRuns="0" w:directFormattingOnParagraphs="1" w:directFormattingOnNumbering="1" w:directFormattingOnTables="1" w:clearFormatting="1" w:top3HeadingStyles="1" w:visibleStyles="0" w:alternateStyleNames="0"/>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875DD"/>
    <w:rsid w:val="00001A8E"/>
    <w:rsid w:val="00002317"/>
    <w:rsid w:val="00003AB2"/>
    <w:rsid w:val="00005288"/>
    <w:rsid w:val="000058C2"/>
    <w:rsid w:val="000079BF"/>
    <w:rsid w:val="000115BF"/>
    <w:rsid w:val="000127E1"/>
    <w:rsid w:val="0001462D"/>
    <w:rsid w:val="0001468A"/>
    <w:rsid w:val="00016994"/>
    <w:rsid w:val="00021D11"/>
    <w:rsid w:val="00022294"/>
    <w:rsid w:val="0002397E"/>
    <w:rsid w:val="00024114"/>
    <w:rsid w:val="00024368"/>
    <w:rsid w:val="00026F0C"/>
    <w:rsid w:val="000270B7"/>
    <w:rsid w:val="000277F9"/>
    <w:rsid w:val="00027B7D"/>
    <w:rsid w:val="00034A01"/>
    <w:rsid w:val="000351FD"/>
    <w:rsid w:val="00035508"/>
    <w:rsid w:val="000361CE"/>
    <w:rsid w:val="00037882"/>
    <w:rsid w:val="00040237"/>
    <w:rsid w:val="00041149"/>
    <w:rsid w:val="0004120F"/>
    <w:rsid w:val="000413B3"/>
    <w:rsid w:val="00043B2B"/>
    <w:rsid w:val="0004552C"/>
    <w:rsid w:val="00046557"/>
    <w:rsid w:val="00046A27"/>
    <w:rsid w:val="00051234"/>
    <w:rsid w:val="00053D04"/>
    <w:rsid w:val="00054E01"/>
    <w:rsid w:val="00060A3D"/>
    <w:rsid w:val="000625CE"/>
    <w:rsid w:val="000642CE"/>
    <w:rsid w:val="000656D9"/>
    <w:rsid w:val="00066AEB"/>
    <w:rsid w:val="00067626"/>
    <w:rsid w:val="00070723"/>
    <w:rsid w:val="000720AD"/>
    <w:rsid w:val="00072A55"/>
    <w:rsid w:val="000745A6"/>
    <w:rsid w:val="00076D60"/>
    <w:rsid w:val="00077E77"/>
    <w:rsid w:val="00082ADD"/>
    <w:rsid w:val="000838E2"/>
    <w:rsid w:val="0008793F"/>
    <w:rsid w:val="0009503F"/>
    <w:rsid w:val="00097052"/>
    <w:rsid w:val="00097431"/>
    <w:rsid w:val="00097994"/>
    <w:rsid w:val="00097BE7"/>
    <w:rsid w:val="00097CAE"/>
    <w:rsid w:val="000A001C"/>
    <w:rsid w:val="000A0834"/>
    <w:rsid w:val="000A0F7D"/>
    <w:rsid w:val="000A4DDE"/>
    <w:rsid w:val="000A6B95"/>
    <w:rsid w:val="000A6E91"/>
    <w:rsid w:val="000B049C"/>
    <w:rsid w:val="000B0EF3"/>
    <w:rsid w:val="000B23E8"/>
    <w:rsid w:val="000B399E"/>
    <w:rsid w:val="000B3AB6"/>
    <w:rsid w:val="000B3C63"/>
    <w:rsid w:val="000B73D1"/>
    <w:rsid w:val="000B7666"/>
    <w:rsid w:val="000C1D69"/>
    <w:rsid w:val="000C1F60"/>
    <w:rsid w:val="000C2519"/>
    <w:rsid w:val="000C42AD"/>
    <w:rsid w:val="000C6C89"/>
    <w:rsid w:val="000C712D"/>
    <w:rsid w:val="000D0094"/>
    <w:rsid w:val="000D2BA2"/>
    <w:rsid w:val="000D3128"/>
    <w:rsid w:val="000D35CA"/>
    <w:rsid w:val="000D5AA9"/>
    <w:rsid w:val="000E08CB"/>
    <w:rsid w:val="000E1DBF"/>
    <w:rsid w:val="000E2288"/>
    <w:rsid w:val="000E2778"/>
    <w:rsid w:val="000E2F09"/>
    <w:rsid w:val="000E4C0D"/>
    <w:rsid w:val="000E757C"/>
    <w:rsid w:val="000F1660"/>
    <w:rsid w:val="000F3E82"/>
    <w:rsid w:val="00101B71"/>
    <w:rsid w:val="00101BF6"/>
    <w:rsid w:val="00101C3E"/>
    <w:rsid w:val="00103317"/>
    <w:rsid w:val="00106E2D"/>
    <w:rsid w:val="001077D3"/>
    <w:rsid w:val="00110BF3"/>
    <w:rsid w:val="00111916"/>
    <w:rsid w:val="001130B1"/>
    <w:rsid w:val="001133AD"/>
    <w:rsid w:val="001143F7"/>
    <w:rsid w:val="0011492C"/>
    <w:rsid w:val="00116F8E"/>
    <w:rsid w:val="00120DD7"/>
    <w:rsid w:val="00122AA0"/>
    <w:rsid w:val="00122C5C"/>
    <w:rsid w:val="001233DF"/>
    <w:rsid w:val="00123844"/>
    <w:rsid w:val="001261E2"/>
    <w:rsid w:val="00127253"/>
    <w:rsid w:val="00127A87"/>
    <w:rsid w:val="001303AD"/>
    <w:rsid w:val="00130C15"/>
    <w:rsid w:val="00131F0F"/>
    <w:rsid w:val="00132238"/>
    <w:rsid w:val="00135859"/>
    <w:rsid w:val="001371E3"/>
    <w:rsid w:val="0014360E"/>
    <w:rsid w:val="00143D59"/>
    <w:rsid w:val="0014644C"/>
    <w:rsid w:val="00146D6E"/>
    <w:rsid w:val="00152528"/>
    <w:rsid w:val="001526D0"/>
    <w:rsid w:val="00153091"/>
    <w:rsid w:val="00153381"/>
    <w:rsid w:val="001545B8"/>
    <w:rsid w:val="00154F42"/>
    <w:rsid w:val="00156C3A"/>
    <w:rsid w:val="00157BB4"/>
    <w:rsid w:val="00160CAB"/>
    <w:rsid w:val="0016223A"/>
    <w:rsid w:val="001625BD"/>
    <w:rsid w:val="00162818"/>
    <w:rsid w:val="00162B1E"/>
    <w:rsid w:val="00162CE7"/>
    <w:rsid w:val="00167D93"/>
    <w:rsid w:val="00170016"/>
    <w:rsid w:val="00172223"/>
    <w:rsid w:val="00172EC7"/>
    <w:rsid w:val="00176D72"/>
    <w:rsid w:val="00176F16"/>
    <w:rsid w:val="001774D1"/>
    <w:rsid w:val="0018236F"/>
    <w:rsid w:val="00182D1D"/>
    <w:rsid w:val="0018301F"/>
    <w:rsid w:val="00185A5A"/>
    <w:rsid w:val="00190FF0"/>
    <w:rsid w:val="0019132C"/>
    <w:rsid w:val="001913BB"/>
    <w:rsid w:val="001918BB"/>
    <w:rsid w:val="00192085"/>
    <w:rsid w:val="00193B19"/>
    <w:rsid w:val="0019419E"/>
    <w:rsid w:val="00194BEE"/>
    <w:rsid w:val="00195286"/>
    <w:rsid w:val="00195F6A"/>
    <w:rsid w:val="00197344"/>
    <w:rsid w:val="001A0381"/>
    <w:rsid w:val="001A0E1A"/>
    <w:rsid w:val="001A160B"/>
    <w:rsid w:val="001A2860"/>
    <w:rsid w:val="001A4ED7"/>
    <w:rsid w:val="001A6123"/>
    <w:rsid w:val="001A6EFC"/>
    <w:rsid w:val="001B20F6"/>
    <w:rsid w:val="001B2E41"/>
    <w:rsid w:val="001B4C52"/>
    <w:rsid w:val="001C064F"/>
    <w:rsid w:val="001C5134"/>
    <w:rsid w:val="001C68F1"/>
    <w:rsid w:val="001C6FFD"/>
    <w:rsid w:val="001D1203"/>
    <w:rsid w:val="001D2650"/>
    <w:rsid w:val="001D304C"/>
    <w:rsid w:val="001D3286"/>
    <w:rsid w:val="001D5A5C"/>
    <w:rsid w:val="001D6275"/>
    <w:rsid w:val="001D6F04"/>
    <w:rsid w:val="001E015D"/>
    <w:rsid w:val="001E01D1"/>
    <w:rsid w:val="001E0831"/>
    <w:rsid w:val="001E38BA"/>
    <w:rsid w:val="001E45E0"/>
    <w:rsid w:val="001E4615"/>
    <w:rsid w:val="001E4D55"/>
    <w:rsid w:val="001E5E82"/>
    <w:rsid w:val="001E675F"/>
    <w:rsid w:val="001F2896"/>
    <w:rsid w:val="001F2996"/>
    <w:rsid w:val="001F31A3"/>
    <w:rsid w:val="001F5736"/>
    <w:rsid w:val="001F790A"/>
    <w:rsid w:val="0020092A"/>
    <w:rsid w:val="0020124A"/>
    <w:rsid w:val="002017E3"/>
    <w:rsid w:val="002019C1"/>
    <w:rsid w:val="0020580B"/>
    <w:rsid w:val="00205C77"/>
    <w:rsid w:val="0020786E"/>
    <w:rsid w:val="00207C4C"/>
    <w:rsid w:val="00213866"/>
    <w:rsid w:val="0021501F"/>
    <w:rsid w:val="00215B48"/>
    <w:rsid w:val="0022098D"/>
    <w:rsid w:val="002224F9"/>
    <w:rsid w:val="00225D3B"/>
    <w:rsid w:val="002267FD"/>
    <w:rsid w:val="0023151D"/>
    <w:rsid w:val="00232D1C"/>
    <w:rsid w:val="00233C4F"/>
    <w:rsid w:val="00233C61"/>
    <w:rsid w:val="002341F0"/>
    <w:rsid w:val="00234AD5"/>
    <w:rsid w:val="00235819"/>
    <w:rsid w:val="00235A96"/>
    <w:rsid w:val="002366FD"/>
    <w:rsid w:val="002368BA"/>
    <w:rsid w:val="00237AD2"/>
    <w:rsid w:val="002421F8"/>
    <w:rsid w:val="002434FF"/>
    <w:rsid w:val="00251452"/>
    <w:rsid w:val="00253117"/>
    <w:rsid w:val="00253B5D"/>
    <w:rsid w:val="00255196"/>
    <w:rsid w:val="00270DAD"/>
    <w:rsid w:val="00274488"/>
    <w:rsid w:val="00274F72"/>
    <w:rsid w:val="002754A6"/>
    <w:rsid w:val="002771B8"/>
    <w:rsid w:val="002775A3"/>
    <w:rsid w:val="00282909"/>
    <w:rsid w:val="00283137"/>
    <w:rsid w:val="00283B09"/>
    <w:rsid w:val="00283D05"/>
    <w:rsid w:val="00284458"/>
    <w:rsid w:val="0028470A"/>
    <w:rsid w:val="00286A44"/>
    <w:rsid w:val="00286C44"/>
    <w:rsid w:val="00286C56"/>
    <w:rsid w:val="00293BE4"/>
    <w:rsid w:val="00297CBA"/>
    <w:rsid w:val="002A04A5"/>
    <w:rsid w:val="002A133B"/>
    <w:rsid w:val="002A169F"/>
    <w:rsid w:val="002A18A5"/>
    <w:rsid w:val="002A4624"/>
    <w:rsid w:val="002A69E5"/>
    <w:rsid w:val="002A6AD8"/>
    <w:rsid w:val="002A7E91"/>
    <w:rsid w:val="002B6136"/>
    <w:rsid w:val="002B652E"/>
    <w:rsid w:val="002B6799"/>
    <w:rsid w:val="002B68B9"/>
    <w:rsid w:val="002B723E"/>
    <w:rsid w:val="002B7318"/>
    <w:rsid w:val="002C0959"/>
    <w:rsid w:val="002C0BC8"/>
    <w:rsid w:val="002C11F1"/>
    <w:rsid w:val="002C132B"/>
    <w:rsid w:val="002C158F"/>
    <w:rsid w:val="002C543C"/>
    <w:rsid w:val="002C62DC"/>
    <w:rsid w:val="002C6954"/>
    <w:rsid w:val="002C7274"/>
    <w:rsid w:val="002D04D7"/>
    <w:rsid w:val="002D2BE5"/>
    <w:rsid w:val="002D3965"/>
    <w:rsid w:val="002D4769"/>
    <w:rsid w:val="002D5690"/>
    <w:rsid w:val="002D63E0"/>
    <w:rsid w:val="002D64DD"/>
    <w:rsid w:val="002D6F9E"/>
    <w:rsid w:val="002D73B7"/>
    <w:rsid w:val="002D77DD"/>
    <w:rsid w:val="002D79F3"/>
    <w:rsid w:val="002D7FA0"/>
    <w:rsid w:val="002E0509"/>
    <w:rsid w:val="002E410C"/>
    <w:rsid w:val="002E4247"/>
    <w:rsid w:val="002E4895"/>
    <w:rsid w:val="002E4DB5"/>
    <w:rsid w:val="002E6A4E"/>
    <w:rsid w:val="002F0692"/>
    <w:rsid w:val="002F202C"/>
    <w:rsid w:val="002F744A"/>
    <w:rsid w:val="0030035F"/>
    <w:rsid w:val="003008D9"/>
    <w:rsid w:val="00300FE9"/>
    <w:rsid w:val="0030104F"/>
    <w:rsid w:val="003026F0"/>
    <w:rsid w:val="003045D5"/>
    <w:rsid w:val="00311153"/>
    <w:rsid w:val="003112BA"/>
    <w:rsid w:val="00311B21"/>
    <w:rsid w:val="0031241F"/>
    <w:rsid w:val="00312E04"/>
    <w:rsid w:val="00315005"/>
    <w:rsid w:val="00315014"/>
    <w:rsid w:val="00315955"/>
    <w:rsid w:val="0032247B"/>
    <w:rsid w:val="003227EE"/>
    <w:rsid w:val="00323FB8"/>
    <w:rsid w:val="00330226"/>
    <w:rsid w:val="0033240E"/>
    <w:rsid w:val="00333E33"/>
    <w:rsid w:val="00334073"/>
    <w:rsid w:val="00335719"/>
    <w:rsid w:val="003379E9"/>
    <w:rsid w:val="00341C11"/>
    <w:rsid w:val="003429C2"/>
    <w:rsid w:val="003459AE"/>
    <w:rsid w:val="00345F6B"/>
    <w:rsid w:val="00346391"/>
    <w:rsid w:val="00347291"/>
    <w:rsid w:val="003500C5"/>
    <w:rsid w:val="00350A9F"/>
    <w:rsid w:val="003528B7"/>
    <w:rsid w:val="00352DC9"/>
    <w:rsid w:val="0035344E"/>
    <w:rsid w:val="00353FE1"/>
    <w:rsid w:val="00354E11"/>
    <w:rsid w:val="003570E0"/>
    <w:rsid w:val="003579D7"/>
    <w:rsid w:val="003605B7"/>
    <w:rsid w:val="00360847"/>
    <w:rsid w:val="00363605"/>
    <w:rsid w:val="00364900"/>
    <w:rsid w:val="0036786D"/>
    <w:rsid w:val="0037105E"/>
    <w:rsid w:val="003716CE"/>
    <w:rsid w:val="00376DE4"/>
    <w:rsid w:val="00380560"/>
    <w:rsid w:val="00380B1C"/>
    <w:rsid w:val="00382A6A"/>
    <w:rsid w:val="00382E82"/>
    <w:rsid w:val="00385061"/>
    <w:rsid w:val="003869A1"/>
    <w:rsid w:val="00386F3E"/>
    <w:rsid w:val="00387AE3"/>
    <w:rsid w:val="003913A2"/>
    <w:rsid w:val="00391D1B"/>
    <w:rsid w:val="0039570F"/>
    <w:rsid w:val="00397237"/>
    <w:rsid w:val="003A1A22"/>
    <w:rsid w:val="003A23FB"/>
    <w:rsid w:val="003A6344"/>
    <w:rsid w:val="003A6724"/>
    <w:rsid w:val="003B053F"/>
    <w:rsid w:val="003B1C07"/>
    <w:rsid w:val="003B1C0E"/>
    <w:rsid w:val="003B2256"/>
    <w:rsid w:val="003B2F0B"/>
    <w:rsid w:val="003B4BE3"/>
    <w:rsid w:val="003B4CD8"/>
    <w:rsid w:val="003B573A"/>
    <w:rsid w:val="003B664C"/>
    <w:rsid w:val="003B66E2"/>
    <w:rsid w:val="003B6C0D"/>
    <w:rsid w:val="003C39E8"/>
    <w:rsid w:val="003C3B98"/>
    <w:rsid w:val="003C3CA6"/>
    <w:rsid w:val="003C3E93"/>
    <w:rsid w:val="003C5A81"/>
    <w:rsid w:val="003C74AF"/>
    <w:rsid w:val="003C74CB"/>
    <w:rsid w:val="003D0EC5"/>
    <w:rsid w:val="003D39D1"/>
    <w:rsid w:val="003D7EEF"/>
    <w:rsid w:val="003E0344"/>
    <w:rsid w:val="003E0959"/>
    <w:rsid w:val="003E0F2E"/>
    <w:rsid w:val="003E234F"/>
    <w:rsid w:val="003E3216"/>
    <w:rsid w:val="003E7D8B"/>
    <w:rsid w:val="003F0800"/>
    <w:rsid w:val="003F63D8"/>
    <w:rsid w:val="00400FE9"/>
    <w:rsid w:val="0040302B"/>
    <w:rsid w:val="004040F9"/>
    <w:rsid w:val="00404244"/>
    <w:rsid w:val="004049CE"/>
    <w:rsid w:val="00405952"/>
    <w:rsid w:val="00411E4E"/>
    <w:rsid w:val="00414524"/>
    <w:rsid w:val="004157E6"/>
    <w:rsid w:val="00415CA7"/>
    <w:rsid w:val="004172F1"/>
    <w:rsid w:val="00417399"/>
    <w:rsid w:val="00417A66"/>
    <w:rsid w:val="004200E0"/>
    <w:rsid w:val="004213F3"/>
    <w:rsid w:val="004221EF"/>
    <w:rsid w:val="00424785"/>
    <w:rsid w:val="004247D6"/>
    <w:rsid w:val="00426748"/>
    <w:rsid w:val="004306C9"/>
    <w:rsid w:val="004327C1"/>
    <w:rsid w:val="00437698"/>
    <w:rsid w:val="004407F3"/>
    <w:rsid w:val="00440E3B"/>
    <w:rsid w:val="004413E4"/>
    <w:rsid w:val="0044199D"/>
    <w:rsid w:val="00441A26"/>
    <w:rsid w:val="00443A20"/>
    <w:rsid w:val="00443A53"/>
    <w:rsid w:val="004445FC"/>
    <w:rsid w:val="004454E6"/>
    <w:rsid w:val="00445681"/>
    <w:rsid w:val="00446065"/>
    <w:rsid w:val="0045272F"/>
    <w:rsid w:val="00452C81"/>
    <w:rsid w:val="0045456D"/>
    <w:rsid w:val="00457BC5"/>
    <w:rsid w:val="00457F67"/>
    <w:rsid w:val="00460436"/>
    <w:rsid w:val="00464A46"/>
    <w:rsid w:val="00466120"/>
    <w:rsid w:val="00467785"/>
    <w:rsid w:val="004700B8"/>
    <w:rsid w:val="0047181C"/>
    <w:rsid w:val="00472DA7"/>
    <w:rsid w:val="00473E94"/>
    <w:rsid w:val="004745D9"/>
    <w:rsid w:val="00474FA4"/>
    <w:rsid w:val="004765BC"/>
    <w:rsid w:val="00481DA9"/>
    <w:rsid w:val="00482E41"/>
    <w:rsid w:val="00484445"/>
    <w:rsid w:val="00486444"/>
    <w:rsid w:val="004928EE"/>
    <w:rsid w:val="00493F6A"/>
    <w:rsid w:val="00496337"/>
    <w:rsid w:val="004A3911"/>
    <w:rsid w:val="004B0D78"/>
    <w:rsid w:val="004B0E7D"/>
    <w:rsid w:val="004B27E2"/>
    <w:rsid w:val="004B3D6D"/>
    <w:rsid w:val="004B48B8"/>
    <w:rsid w:val="004B7C88"/>
    <w:rsid w:val="004C16E0"/>
    <w:rsid w:val="004C26B8"/>
    <w:rsid w:val="004C46FB"/>
    <w:rsid w:val="004C4AE4"/>
    <w:rsid w:val="004C4FF2"/>
    <w:rsid w:val="004C7FC3"/>
    <w:rsid w:val="004D09DF"/>
    <w:rsid w:val="004D1710"/>
    <w:rsid w:val="004D2D97"/>
    <w:rsid w:val="004D3D07"/>
    <w:rsid w:val="004D5DB9"/>
    <w:rsid w:val="004D72AE"/>
    <w:rsid w:val="004D7602"/>
    <w:rsid w:val="004D7E7A"/>
    <w:rsid w:val="004E1266"/>
    <w:rsid w:val="004E1458"/>
    <w:rsid w:val="004E28E4"/>
    <w:rsid w:val="004E2C80"/>
    <w:rsid w:val="004E48A1"/>
    <w:rsid w:val="004E4AE1"/>
    <w:rsid w:val="004E4B94"/>
    <w:rsid w:val="004E67C2"/>
    <w:rsid w:val="004F0828"/>
    <w:rsid w:val="004F18D9"/>
    <w:rsid w:val="004F1C22"/>
    <w:rsid w:val="004F2E5A"/>
    <w:rsid w:val="004F45AA"/>
    <w:rsid w:val="004F4C39"/>
    <w:rsid w:val="004F5304"/>
    <w:rsid w:val="004F5635"/>
    <w:rsid w:val="0050146C"/>
    <w:rsid w:val="005031A5"/>
    <w:rsid w:val="00503AD9"/>
    <w:rsid w:val="005076B6"/>
    <w:rsid w:val="0051014C"/>
    <w:rsid w:val="0051067C"/>
    <w:rsid w:val="00510DA9"/>
    <w:rsid w:val="005121AB"/>
    <w:rsid w:val="00512EC9"/>
    <w:rsid w:val="0051362E"/>
    <w:rsid w:val="00514507"/>
    <w:rsid w:val="0051596E"/>
    <w:rsid w:val="00516465"/>
    <w:rsid w:val="00517E48"/>
    <w:rsid w:val="005219B5"/>
    <w:rsid w:val="00526F55"/>
    <w:rsid w:val="00527DE2"/>
    <w:rsid w:val="00530D66"/>
    <w:rsid w:val="00533133"/>
    <w:rsid w:val="00534165"/>
    <w:rsid w:val="00534406"/>
    <w:rsid w:val="00536764"/>
    <w:rsid w:val="00537242"/>
    <w:rsid w:val="00541861"/>
    <w:rsid w:val="005443F1"/>
    <w:rsid w:val="0054496B"/>
    <w:rsid w:val="00544F63"/>
    <w:rsid w:val="005459E5"/>
    <w:rsid w:val="00545E67"/>
    <w:rsid w:val="00550622"/>
    <w:rsid w:val="0055128E"/>
    <w:rsid w:val="00553374"/>
    <w:rsid w:val="00553CFF"/>
    <w:rsid w:val="00554B07"/>
    <w:rsid w:val="00560F65"/>
    <w:rsid w:val="005616DD"/>
    <w:rsid w:val="00562FFB"/>
    <w:rsid w:val="0056340B"/>
    <w:rsid w:val="00566589"/>
    <w:rsid w:val="005679FC"/>
    <w:rsid w:val="00571AC7"/>
    <w:rsid w:val="00572294"/>
    <w:rsid w:val="00573315"/>
    <w:rsid w:val="00574B0A"/>
    <w:rsid w:val="00574FB8"/>
    <w:rsid w:val="0057546D"/>
    <w:rsid w:val="00577259"/>
    <w:rsid w:val="00577BC3"/>
    <w:rsid w:val="0058104C"/>
    <w:rsid w:val="005820BB"/>
    <w:rsid w:val="00582745"/>
    <w:rsid w:val="00583AFC"/>
    <w:rsid w:val="00584A79"/>
    <w:rsid w:val="005934EB"/>
    <w:rsid w:val="00593B7A"/>
    <w:rsid w:val="00595CFB"/>
    <w:rsid w:val="005A08D7"/>
    <w:rsid w:val="005A1014"/>
    <w:rsid w:val="005A179B"/>
    <w:rsid w:val="005A4659"/>
    <w:rsid w:val="005A67AD"/>
    <w:rsid w:val="005B15F0"/>
    <w:rsid w:val="005B3AB2"/>
    <w:rsid w:val="005B4670"/>
    <w:rsid w:val="005B52D3"/>
    <w:rsid w:val="005B5DFA"/>
    <w:rsid w:val="005B7334"/>
    <w:rsid w:val="005B7F0D"/>
    <w:rsid w:val="005C0987"/>
    <w:rsid w:val="005C224F"/>
    <w:rsid w:val="005C319F"/>
    <w:rsid w:val="005C3845"/>
    <w:rsid w:val="005C4083"/>
    <w:rsid w:val="005C43F0"/>
    <w:rsid w:val="005D0B1E"/>
    <w:rsid w:val="005D27A3"/>
    <w:rsid w:val="005D7AAD"/>
    <w:rsid w:val="005E4A94"/>
    <w:rsid w:val="005E4EDE"/>
    <w:rsid w:val="005E5213"/>
    <w:rsid w:val="005E5805"/>
    <w:rsid w:val="005E63D6"/>
    <w:rsid w:val="005F05FD"/>
    <w:rsid w:val="005F0B3C"/>
    <w:rsid w:val="005F31F5"/>
    <w:rsid w:val="005F55B0"/>
    <w:rsid w:val="005F5BDC"/>
    <w:rsid w:val="005F67A1"/>
    <w:rsid w:val="005F7619"/>
    <w:rsid w:val="0060127B"/>
    <w:rsid w:val="00602228"/>
    <w:rsid w:val="00602731"/>
    <w:rsid w:val="00607985"/>
    <w:rsid w:val="00610187"/>
    <w:rsid w:val="0061147F"/>
    <w:rsid w:val="00611BA9"/>
    <w:rsid w:val="00622C81"/>
    <w:rsid w:val="00625028"/>
    <w:rsid w:val="00625DE8"/>
    <w:rsid w:val="00630089"/>
    <w:rsid w:val="00630148"/>
    <w:rsid w:val="0063031B"/>
    <w:rsid w:val="0063587B"/>
    <w:rsid w:val="00636E02"/>
    <w:rsid w:val="0064635D"/>
    <w:rsid w:val="00647C71"/>
    <w:rsid w:val="00650597"/>
    <w:rsid w:val="00652AB1"/>
    <w:rsid w:val="006563B4"/>
    <w:rsid w:val="00657521"/>
    <w:rsid w:val="006627A3"/>
    <w:rsid w:val="00664EAA"/>
    <w:rsid w:val="00666A41"/>
    <w:rsid w:val="00667059"/>
    <w:rsid w:val="006678CC"/>
    <w:rsid w:val="00667FC7"/>
    <w:rsid w:val="00670DC7"/>
    <w:rsid w:val="00670F3C"/>
    <w:rsid w:val="00675DD6"/>
    <w:rsid w:val="00676380"/>
    <w:rsid w:val="00676C7A"/>
    <w:rsid w:val="00677594"/>
    <w:rsid w:val="0068179F"/>
    <w:rsid w:val="00681D3E"/>
    <w:rsid w:val="00682AD2"/>
    <w:rsid w:val="00686BBC"/>
    <w:rsid w:val="006878B5"/>
    <w:rsid w:val="00690EB6"/>
    <w:rsid w:val="00691723"/>
    <w:rsid w:val="00691BD5"/>
    <w:rsid w:val="00692C5C"/>
    <w:rsid w:val="00693BE4"/>
    <w:rsid w:val="006953DB"/>
    <w:rsid w:val="0069696B"/>
    <w:rsid w:val="006A062F"/>
    <w:rsid w:val="006A207F"/>
    <w:rsid w:val="006A235D"/>
    <w:rsid w:val="006A28A1"/>
    <w:rsid w:val="006A38DB"/>
    <w:rsid w:val="006A78DA"/>
    <w:rsid w:val="006B17FB"/>
    <w:rsid w:val="006B25E9"/>
    <w:rsid w:val="006B327E"/>
    <w:rsid w:val="006B3888"/>
    <w:rsid w:val="006B3BD0"/>
    <w:rsid w:val="006B415E"/>
    <w:rsid w:val="006B4363"/>
    <w:rsid w:val="006B5FDB"/>
    <w:rsid w:val="006B6936"/>
    <w:rsid w:val="006B6C75"/>
    <w:rsid w:val="006C2141"/>
    <w:rsid w:val="006C39FD"/>
    <w:rsid w:val="006C3EFB"/>
    <w:rsid w:val="006C639D"/>
    <w:rsid w:val="006C757F"/>
    <w:rsid w:val="006C7AE0"/>
    <w:rsid w:val="006D01F8"/>
    <w:rsid w:val="006D0B25"/>
    <w:rsid w:val="006D1EBD"/>
    <w:rsid w:val="006D1F6C"/>
    <w:rsid w:val="006D210B"/>
    <w:rsid w:val="006D28DC"/>
    <w:rsid w:val="006D2A9A"/>
    <w:rsid w:val="006E0243"/>
    <w:rsid w:val="006E0392"/>
    <w:rsid w:val="006E0F32"/>
    <w:rsid w:val="006E3308"/>
    <w:rsid w:val="006E4D68"/>
    <w:rsid w:val="006F1393"/>
    <w:rsid w:val="006F4090"/>
    <w:rsid w:val="006F4A63"/>
    <w:rsid w:val="006F5A31"/>
    <w:rsid w:val="006F79E5"/>
    <w:rsid w:val="006F7D5A"/>
    <w:rsid w:val="00701574"/>
    <w:rsid w:val="0070366A"/>
    <w:rsid w:val="00704A5A"/>
    <w:rsid w:val="00705707"/>
    <w:rsid w:val="00705800"/>
    <w:rsid w:val="007071A8"/>
    <w:rsid w:val="00707CFD"/>
    <w:rsid w:val="00707E67"/>
    <w:rsid w:val="007142CB"/>
    <w:rsid w:val="00714A67"/>
    <w:rsid w:val="00715C11"/>
    <w:rsid w:val="00716C23"/>
    <w:rsid w:val="00717B45"/>
    <w:rsid w:val="00720BF5"/>
    <w:rsid w:val="00722333"/>
    <w:rsid w:val="00722F9A"/>
    <w:rsid w:val="00727608"/>
    <w:rsid w:val="0073204C"/>
    <w:rsid w:val="00732DFC"/>
    <w:rsid w:val="007346B8"/>
    <w:rsid w:val="00735F37"/>
    <w:rsid w:val="007402BC"/>
    <w:rsid w:val="00740CFA"/>
    <w:rsid w:val="00741BAD"/>
    <w:rsid w:val="00742457"/>
    <w:rsid w:val="0074260F"/>
    <w:rsid w:val="00743059"/>
    <w:rsid w:val="00743321"/>
    <w:rsid w:val="00743D67"/>
    <w:rsid w:val="00743E1F"/>
    <w:rsid w:val="007526B4"/>
    <w:rsid w:val="00752AFD"/>
    <w:rsid w:val="0075312E"/>
    <w:rsid w:val="00757ADC"/>
    <w:rsid w:val="00760216"/>
    <w:rsid w:val="007608CF"/>
    <w:rsid w:val="0076213F"/>
    <w:rsid w:val="00762711"/>
    <w:rsid w:val="00762B62"/>
    <w:rsid w:val="0076646C"/>
    <w:rsid w:val="00766F40"/>
    <w:rsid w:val="00772827"/>
    <w:rsid w:val="0077492D"/>
    <w:rsid w:val="00774CD4"/>
    <w:rsid w:val="00775C74"/>
    <w:rsid w:val="00776A34"/>
    <w:rsid w:val="007800FA"/>
    <w:rsid w:val="00781836"/>
    <w:rsid w:val="0078196A"/>
    <w:rsid w:val="0078214D"/>
    <w:rsid w:val="0078288A"/>
    <w:rsid w:val="00782FFC"/>
    <w:rsid w:val="00783F43"/>
    <w:rsid w:val="007848A5"/>
    <w:rsid w:val="00787067"/>
    <w:rsid w:val="007878AF"/>
    <w:rsid w:val="00787A8F"/>
    <w:rsid w:val="00790746"/>
    <w:rsid w:val="00790A5E"/>
    <w:rsid w:val="00790D87"/>
    <w:rsid w:val="00792067"/>
    <w:rsid w:val="007925AA"/>
    <w:rsid w:val="00792979"/>
    <w:rsid w:val="007934A4"/>
    <w:rsid w:val="00795C17"/>
    <w:rsid w:val="00795D01"/>
    <w:rsid w:val="0079635F"/>
    <w:rsid w:val="007973E3"/>
    <w:rsid w:val="007B3A10"/>
    <w:rsid w:val="007B3FEB"/>
    <w:rsid w:val="007B5319"/>
    <w:rsid w:val="007B7D92"/>
    <w:rsid w:val="007C7EA9"/>
    <w:rsid w:val="007D2D34"/>
    <w:rsid w:val="007D51D8"/>
    <w:rsid w:val="007D62E0"/>
    <w:rsid w:val="007D7C88"/>
    <w:rsid w:val="007E086C"/>
    <w:rsid w:val="007E1E2E"/>
    <w:rsid w:val="007E2547"/>
    <w:rsid w:val="007E2D37"/>
    <w:rsid w:val="007E40D0"/>
    <w:rsid w:val="007E6366"/>
    <w:rsid w:val="007F247F"/>
    <w:rsid w:val="007F33D0"/>
    <w:rsid w:val="007F3BC5"/>
    <w:rsid w:val="007F5B00"/>
    <w:rsid w:val="007F6522"/>
    <w:rsid w:val="00801730"/>
    <w:rsid w:val="00803E25"/>
    <w:rsid w:val="008044CD"/>
    <w:rsid w:val="00804782"/>
    <w:rsid w:val="00805920"/>
    <w:rsid w:val="00805FB1"/>
    <w:rsid w:val="00814D2E"/>
    <w:rsid w:val="00814E3C"/>
    <w:rsid w:val="00815FBB"/>
    <w:rsid w:val="00816C17"/>
    <w:rsid w:val="00821BAB"/>
    <w:rsid w:val="00823173"/>
    <w:rsid w:val="00824286"/>
    <w:rsid w:val="00824757"/>
    <w:rsid w:val="00824DE7"/>
    <w:rsid w:val="00827611"/>
    <w:rsid w:val="00827E0C"/>
    <w:rsid w:val="008313C7"/>
    <w:rsid w:val="00832CE5"/>
    <w:rsid w:val="008339E5"/>
    <w:rsid w:val="00833C04"/>
    <w:rsid w:val="00835D98"/>
    <w:rsid w:val="00841E4C"/>
    <w:rsid w:val="00844715"/>
    <w:rsid w:val="00845A72"/>
    <w:rsid w:val="00845FB5"/>
    <w:rsid w:val="00847EBA"/>
    <w:rsid w:val="00850A04"/>
    <w:rsid w:val="0085224C"/>
    <w:rsid w:val="00852CFB"/>
    <w:rsid w:val="008539BE"/>
    <w:rsid w:val="0085634B"/>
    <w:rsid w:val="00857449"/>
    <w:rsid w:val="0085771E"/>
    <w:rsid w:val="00864B0F"/>
    <w:rsid w:val="00866B34"/>
    <w:rsid w:val="00866BE6"/>
    <w:rsid w:val="00867DA7"/>
    <w:rsid w:val="00871BA0"/>
    <w:rsid w:val="00872B73"/>
    <w:rsid w:val="00873357"/>
    <w:rsid w:val="00873392"/>
    <w:rsid w:val="0087469C"/>
    <w:rsid w:val="008757C3"/>
    <w:rsid w:val="00876EAC"/>
    <w:rsid w:val="0087719B"/>
    <w:rsid w:val="0087765D"/>
    <w:rsid w:val="008803A3"/>
    <w:rsid w:val="00884719"/>
    <w:rsid w:val="00884DCE"/>
    <w:rsid w:val="00885FB7"/>
    <w:rsid w:val="00890A43"/>
    <w:rsid w:val="00891978"/>
    <w:rsid w:val="00892DA3"/>
    <w:rsid w:val="008953C2"/>
    <w:rsid w:val="00896690"/>
    <w:rsid w:val="00896F63"/>
    <w:rsid w:val="0089733A"/>
    <w:rsid w:val="008977CF"/>
    <w:rsid w:val="008A17C0"/>
    <w:rsid w:val="008A3E39"/>
    <w:rsid w:val="008A4319"/>
    <w:rsid w:val="008A49FD"/>
    <w:rsid w:val="008A6AB5"/>
    <w:rsid w:val="008A72B5"/>
    <w:rsid w:val="008B21A9"/>
    <w:rsid w:val="008B225D"/>
    <w:rsid w:val="008B3D96"/>
    <w:rsid w:val="008B4633"/>
    <w:rsid w:val="008B5E87"/>
    <w:rsid w:val="008B6AEB"/>
    <w:rsid w:val="008B7590"/>
    <w:rsid w:val="008C015C"/>
    <w:rsid w:val="008C0204"/>
    <w:rsid w:val="008C1432"/>
    <w:rsid w:val="008C205F"/>
    <w:rsid w:val="008C277C"/>
    <w:rsid w:val="008C2BB2"/>
    <w:rsid w:val="008C638D"/>
    <w:rsid w:val="008C795C"/>
    <w:rsid w:val="008D2CBB"/>
    <w:rsid w:val="008D368F"/>
    <w:rsid w:val="008D3C79"/>
    <w:rsid w:val="008D45B8"/>
    <w:rsid w:val="008D5572"/>
    <w:rsid w:val="008E0052"/>
    <w:rsid w:val="008E282C"/>
    <w:rsid w:val="008E34EE"/>
    <w:rsid w:val="008E5EBE"/>
    <w:rsid w:val="008F3780"/>
    <w:rsid w:val="008F448B"/>
    <w:rsid w:val="008F5A19"/>
    <w:rsid w:val="008F67D9"/>
    <w:rsid w:val="008F7BD8"/>
    <w:rsid w:val="0090076D"/>
    <w:rsid w:val="00900D8C"/>
    <w:rsid w:val="00902A13"/>
    <w:rsid w:val="009068AC"/>
    <w:rsid w:val="0091072D"/>
    <w:rsid w:val="00911544"/>
    <w:rsid w:val="0091188F"/>
    <w:rsid w:val="00915F63"/>
    <w:rsid w:val="00916A72"/>
    <w:rsid w:val="009208F3"/>
    <w:rsid w:val="00920D0F"/>
    <w:rsid w:val="00920D23"/>
    <w:rsid w:val="0092293C"/>
    <w:rsid w:val="009240F8"/>
    <w:rsid w:val="0092564D"/>
    <w:rsid w:val="00925C38"/>
    <w:rsid w:val="00926566"/>
    <w:rsid w:val="00926A1E"/>
    <w:rsid w:val="00933DE7"/>
    <w:rsid w:val="009340BF"/>
    <w:rsid w:val="00936D07"/>
    <w:rsid w:val="00937254"/>
    <w:rsid w:val="00937AF0"/>
    <w:rsid w:val="00940B16"/>
    <w:rsid w:val="00941711"/>
    <w:rsid w:val="00942BF9"/>
    <w:rsid w:val="009436CA"/>
    <w:rsid w:val="00944387"/>
    <w:rsid w:val="00944BCE"/>
    <w:rsid w:val="00947493"/>
    <w:rsid w:val="00947A94"/>
    <w:rsid w:val="009516D0"/>
    <w:rsid w:val="00953187"/>
    <w:rsid w:val="009539CF"/>
    <w:rsid w:val="00953DE7"/>
    <w:rsid w:val="00955D97"/>
    <w:rsid w:val="00955E62"/>
    <w:rsid w:val="00956130"/>
    <w:rsid w:val="0095641A"/>
    <w:rsid w:val="00961310"/>
    <w:rsid w:val="0096141E"/>
    <w:rsid w:val="009617F2"/>
    <w:rsid w:val="009626D8"/>
    <w:rsid w:val="009631A7"/>
    <w:rsid w:val="00963837"/>
    <w:rsid w:val="00964911"/>
    <w:rsid w:val="00965579"/>
    <w:rsid w:val="00966871"/>
    <w:rsid w:val="00966A43"/>
    <w:rsid w:val="009675BF"/>
    <w:rsid w:val="009678B4"/>
    <w:rsid w:val="00973F64"/>
    <w:rsid w:val="00974E55"/>
    <w:rsid w:val="00975268"/>
    <w:rsid w:val="009823B4"/>
    <w:rsid w:val="00982B34"/>
    <w:rsid w:val="00983BEB"/>
    <w:rsid w:val="00983CCC"/>
    <w:rsid w:val="00990B46"/>
    <w:rsid w:val="00993904"/>
    <w:rsid w:val="009940CC"/>
    <w:rsid w:val="009969E6"/>
    <w:rsid w:val="00996C59"/>
    <w:rsid w:val="00997F8E"/>
    <w:rsid w:val="009A118C"/>
    <w:rsid w:val="009A1404"/>
    <w:rsid w:val="009A2086"/>
    <w:rsid w:val="009A5FE8"/>
    <w:rsid w:val="009B03F3"/>
    <w:rsid w:val="009B13A4"/>
    <w:rsid w:val="009B2778"/>
    <w:rsid w:val="009B5498"/>
    <w:rsid w:val="009B5F59"/>
    <w:rsid w:val="009B6D00"/>
    <w:rsid w:val="009B7A60"/>
    <w:rsid w:val="009C1C6C"/>
    <w:rsid w:val="009C2D18"/>
    <w:rsid w:val="009C36ED"/>
    <w:rsid w:val="009C4242"/>
    <w:rsid w:val="009C5D7D"/>
    <w:rsid w:val="009C6524"/>
    <w:rsid w:val="009C7432"/>
    <w:rsid w:val="009D1855"/>
    <w:rsid w:val="009D3EEF"/>
    <w:rsid w:val="009D6B7E"/>
    <w:rsid w:val="009D6E23"/>
    <w:rsid w:val="009D7BE4"/>
    <w:rsid w:val="009D7E2E"/>
    <w:rsid w:val="009E087C"/>
    <w:rsid w:val="009E3F0C"/>
    <w:rsid w:val="009E4CF6"/>
    <w:rsid w:val="009F0ACE"/>
    <w:rsid w:val="009F10CC"/>
    <w:rsid w:val="009F159F"/>
    <w:rsid w:val="009F15FC"/>
    <w:rsid w:val="009F1E82"/>
    <w:rsid w:val="009F6460"/>
    <w:rsid w:val="009F6BD9"/>
    <w:rsid w:val="009F6CCB"/>
    <w:rsid w:val="009F70F9"/>
    <w:rsid w:val="00A01090"/>
    <w:rsid w:val="00A01510"/>
    <w:rsid w:val="00A022E8"/>
    <w:rsid w:val="00A02370"/>
    <w:rsid w:val="00A057A1"/>
    <w:rsid w:val="00A063D6"/>
    <w:rsid w:val="00A06DE7"/>
    <w:rsid w:val="00A143BF"/>
    <w:rsid w:val="00A14DDD"/>
    <w:rsid w:val="00A160C0"/>
    <w:rsid w:val="00A16969"/>
    <w:rsid w:val="00A17506"/>
    <w:rsid w:val="00A21F4E"/>
    <w:rsid w:val="00A220A1"/>
    <w:rsid w:val="00A25231"/>
    <w:rsid w:val="00A26885"/>
    <w:rsid w:val="00A354CF"/>
    <w:rsid w:val="00A35E18"/>
    <w:rsid w:val="00A43387"/>
    <w:rsid w:val="00A43E52"/>
    <w:rsid w:val="00A441F9"/>
    <w:rsid w:val="00A476CB"/>
    <w:rsid w:val="00A47E42"/>
    <w:rsid w:val="00A50E20"/>
    <w:rsid w:val="00A52095"/>
    <w:rsid w:val="00A550F3"/>
    <w:rsid w:val="00A57C43"/>
    <w:rsid w:val="00A6301B"/>
    <w:rsid w:val="00A64B81"/>
    <w:rsid w:val="00A65352"/>
    <w:rsid w:val="00A657F6"/>
    <w:rsid w:val="00A6597F"/>
    <w:rsid w:val="00A65E4B"/>
    <w:rsid w:val="00A6775A"/>
    <w:rsid w:val="00A715E4"/>
    <w:rsid w:val="00A723FF"/>
    <w:rsid w:val="00A7334C"/>
    <w:rsid w:val="00A73E72"/>
    <w:rsid w:val="00A73F89"/>
    <w:rsid w:val="00A764BE"/>
    <w:rsid w:val="00A77BA1"/>
    <w:rsid w:val="00A82F6C"/>
    <w:rsid w:val="00A82F7C"/>
    <w:rsid w:val="00A85470"/>
    <w:rsid w:val="00A86A5A"/>
    <w:rsid w:val="00A87CE4"/>
    <w:rsid w:val="00A90AB6"/>
    <w:rsid w:val="00A92035"/>
    <w:rsid w:val="00A9232E"/>
    <w:rsid w:val="00A9338F"/>
    <w:rsid w:val="00A93839"/>
    <w:rsid w:val="00A9641B"/>
    <w:rsid w:val="00AA086A"/>
    <w:rsid w:val="00AA1313"/>
    <w:rsid w:val="00AA3179"/>
    <w:rsid w:val="00AA4776"/>
    <w:rsid w:val="00AA65FC"/>
    <w:rsid w:val="00AA7F16"/>
    <w:rsid w:val="00AB2A85"/>
    <w:rsid w:val="00AB3718"/>
    <w:rsid w:val="00AB3954"/>
    <w:rsid w:val="00AB5EAA"/>
    <w:rsid w:val="00AB662E"/>
    <w:rsid w:val="00AB7A6C"/>
    <w:rsid w:val="00AC083C"/>
    <w:rsid w:val="00AC2961"/>
    <w:rsid w:val="00AC4129"/>
    <w:rsid w:val="00AC581E"/>
    <w:rsid w:val="00AC68BD"/>
    <w:rsid w:val="00AC72D1"/>
    <w:rsid w:val="00AC756E"/>
    <w:rsid w:val="00AD0C78"/>
    <w:rsid w:val="00AD1029"/>
    <w:rsid w:val="00AD18B1"/>
    <w:rsid w:val="00AD2FE1"/>
    <w:rsid w:val="00AD365E"/>
    <w:rsid w:val="00AD3FDE"/>
    <w:rsid w:val="00AD5597"/>
    <w:rsid w:val="00AE4043"/>
    <w:rsid w:val="00AE4AFA"/>
    <w:rsid w:val="00AE5216"/>
    <w:rsid w:val="00AE53A0"/>
    <w:rsid w:val="00AE6FC2"/>
    <w:rsid w:val="00AE7A76"/>
    <w:rsid w:val="00AF0631"/>
    <w:rsid w:val="00AF2143"/>
    <w:rsid w:val="00AF26B3"/>
    <w:rsid w:val="00AF3054"/>
    <w:rsid w:val="00AF3982"/>
    <w:rsid w:val="00AF59CE"/>
    <w:rsid w:val="00AF5EB5"/>
    <w:rsid w:val="00AF6CF3"/>
    <w:rsid w:val="00AF7D69"/>
    <w:rsid w:val="00B00FC4"/>
    <w:rsid w:val="00B018DF"/>
    <w:rsid w:val="00B0206A"/>
    <w:rsid w:val="00B03FB2"/>
    <w:rsid w:val="00B054D6"/>
    <w:rsid w:val="00B065A9"/>
    <w:rsid w:val="00B0723B"/>
    <w:rsid w:val="00B10297"/>
    <w:rsid w:val="00B10C6A"/>
    <w:rsid w:val="00B13A04"/>
    <w:rsid w:val="00B13B1F"/>
    <w:rsid w:val="00B14863"/>
    <w:rsid w:val="00B14C35"/>
    <w:rsid w:val="00B1625B"/>
    <w:rsid w:val="00B1749C"/>
    <w:rsid w:val="00B2326E"/>
    <w:rsid w:val="00B2341A"/>
    <w:rsid w:val="00B23E1C"/>
    <w:rsid w:val="00B2459B"/>
    <w:rsid w:val="00B257F9"/>
    <w:rsid w:val="00B2631A"/>
    <w:rsid w:val="00B27274"/>
    <w:rsid w:val="00B27DC7"/>
    <w:rsid w:val="00B349D5"/>
    <w:rsid w:val="00B36658"/>
    <w:rsid w:val="00B40617"/>
    <w:rsid w:val="00B409C6"/>
    <w:rsid w:val="00B42FBD"/>
    <w:rsid w:val="00B43F42"/>
    <w:rsid w:val="00B449D6"/>
    <w:rsid w:val="00B462EB"/>
    <w:rsid w:val="00B46986"/>
    <w:rsid w:val="00B52403"/>
    <w:rsid w:val="00B54760"/>
    <w:rsid w:val="00B54AAD"/>
    <w:rsid w:val="00B55B10"/>
    <w:rsid w:val="00B57453"/>
    <w:rsid w:val="00B57454"/>
    <w:rsid w:val="00B62C72"/>
    <w:rsid w:val="00B62E79"/>
    <w:rsid w:val="00B63E6E"/>
    <w:rsid w:val="00B70F1E"/>
    <w:rsid w:val="00B76128"/>
    <w:rsid w:val="00B77150"/>
    <w:rsid w:val="00B80DD1"/>
    <w:rsid w:val="00B80EFE"/>
    <w:rsid w:val="00B8387D"/>
    <w:rsid w:val="00B858DA"/>
    <w:rsid w:val="00B86388"/>
    <w:rsid w:val="00B875DD"/>
    <w:rsid w:val="00B914AF"/>
    <w:rsid w:val="00B91735"/>
    <w:rsid w:val="00B92228"/>
    <w:rsid w:val="00B9370F"/>
    <w:rsid w:val="00B95F8F"/>
    <w:rsid w:val="00B95FB3"/>
    <w:rsid w:val="00B9664E"/>
    <w:rsid w:val="00B975CE"/>
    <w:rsid w:val="00BA11E6"/>
    <w:rsid w:val="00BA1F94"/>
    <w:rsid w:val="00BA233C"/>
    <w:rsid w:val="00BA2914"/>
    <w:rsid w:val="00BA2F10"/>
    <w:rsid w:val="00BA3B8F"/>
    <w:rsid w:val="00BA56D5"/>
    <w:rsid w:val="00BA78B5"/>
    <w:rsid w:val="00BB0B50"/>
    <w:rsid w:val="00BB475F"/>
    <w:rsid w:val="00BB49D0"/>
    <w:rsid w:val="00BC238D"/>
    <w:rsid w:val="00BC4B26"/>
    <w:rsid w:val="00BC515F"/>
    <w:rsid w:val="00BC6E4B"/>
    <w:rsid w:val="00BD0DED"/>
    <w:rsid w:val="00BD15B9"/>
    <w:rsid w:val="00BD2AB3"/>
    <w:rsid w:val="00BD70D3"/>
    <w:rsid w:val="00BE0B93"/>
    <w:rsid w:val="00BE0D12"/>
    <w:rsid w:val="00BE29E9"/>
    <w:rsid w:val="00BE5B7F"/>
    <w:rsid w:val="00BE5DE4"/>
    <w:rsid w:val="00BE64E6"/>
    <w:rsid w:val="00BE6780"/>
    <w:rsid w:val="00BF2266"/>
    <w:rsid w:val="00BF7DA1"/>
    <w:rsid w:val="00C03876"/>
    <w:rsid w:val="00C05E19"/>
    <w:rsid w:val="00C06397"/>
    <w:rsid w:val="00C10BEB"/>
    <w:rsid w:val="00C13F65"/>
    <w:rsid w:val="00C1538F"/>
    <w:rsid w:val="00C15593"/>
    <w:rsid w:val="00C20288"/>
    <w:rsid w:val="00C22227"/>
    <w:rsid w:val="00C240C0"/>
    <w:rsid w:val="00C251F3"/>
    <w:rsid w:val="00C26710"/>
    <w:rsid w:val="00C26856"/>
    <w:rsid w:val="00C273A5"/>
    <w:rsid w:val="00C27576"/>
    <w:rsid w:val="00C30770"/>
    <w:rsid w:val="00C31020"/>
    <w:rsid w:val="00C35050"/>
    <w:rsid w:val="00C35282"/>
    <w:rsid w:val="00C356F3"/>
    <w:rsid w:val="00C36ABF"/>
    <w:rsid w:val="00C36C3F"/>
    <w:rsid w:val="00C37C1E"/>
    <w:rsid w:val="00C414B6"/>
    <w:rsid w:val="00C41D9B"/>
    <w:rsid w:val="00C432F1"/>
    <w:rsid w:val="00C46A2B"/>
    <w:rsid w:val="00C50C19"/>
    <w:rsid w:val="00C53287"/>
    <w:rsid w:val="00C5384F"/>
    <w:rsid w:val="00C53EF9"/>
    <w:rsid w:val="00C6060F"/>
    <w:rsid w:val="00C6072B"/>
    <w:rsid w:val="00C61A73"/>
    <w:rsid w:val="00C64332"/>
    <w:rsid w:val="00C651A0"/>
    <w:rsid w:val="00C72181"/>
    <w:rsid w:val="00C8146A"/>
    <w:rsid w:val="00C81DCC"/>
    <w:rsid w:val="00C83BA8"/>
    <w:rsid w:val="00C8426F"/>
    <w:rsid w:val="00C84AA1"/>
    <w:rsid w:val="00C84F5B"/>
    <w:rsid w:val="00C85E67"/>
    <w:rsid w:val="00C87BDD"/>
    <w:rsid w:val="00C9022A"/>
    <w:rsid w:val="00C90849"/>
    <w:rsid w:val="00C93CEA"/>
    <w:rsid w:val="00C96783"/>
    <w:rsid w:val="00C974EF"/>
    <w:rsid w:val="00CA1FA9"/>
    <w:rsid w:val="00CA2C25"/>
    <w:rsid w:val="00CA3DA1"/>
    <w:rsid w:val="00CA4030"/>
    <w:rsid w:val="00CB3678"/>
    <w:rsid w:val="00CB3B7D"/>
    <w:rsid w:val="00CB413A"/>
    <w:rsid w:val="00CC0F6E"/>
    <w:rsid w:val="00CC23E5"/>
    <w:rsid w:val="00CC29DC"/>
    <w:rsid w:val="00CC3089"/>
    <w:rsid w:val="00CC386F"/>
    <w:rsid w:val="00CC39F6"/>
    <w:rsid w:val="00CC4213"/>
    <w:rsid w:val="00CC524C"/>
    <w:rsid w:val="00CD2AA7"/>
    <w:rsid w:val="00CD30AB"/>
    <w:rsid w:val="00CD6704"/>
    <w:rsid w:val="00CD6744"/>
    <w:rsid w:val="00CE6434"/>
    <w:rsid w:val="00CE6B0F"/>
    <w:rsid w:val="00CE6EEE"/>
    <w:rsid w:val="00CE7072"/>
    <w:rsid w:val="00CE76DD"/>
    <w:rsid w:val="00CE7831"/>
    <w:rsid w:val="00CF04FC"/>
    <w:rsid w:val="00CF10B7"/>
    <w:rsid w:val="00CF27FA"/>
    <w:rsid w:val="00CF44B0"/>
    <w:rsid w:val="00CF5413"/>
    <w:rsid w:val="00CF6285"/>
    <w:rsid w:val="00CF65A1"/>
    <w:rsid w:val="00CF78BD"/>
    <w:rsid w:val="00D0105E"/>
    <w:rsid w:val="00D03E40"/>
    <w:rsid w:val="00D046CA"/>
    <w:rsid w:val="00D100A7"/>
    <w:rsid w:val="00D12125"/>
    <w:rsid w:val="00D165EF"/>
    <w:rsid w:val="00D166E0"/>
    <w:rsid w:val="00D226A7"/>
    <w:rsid w:val="00D270DF"/>
    <w:rsid w:val="00D302BA"/>
    <w:rsid w:val="00D319A1"/>
    <w:rsid w:val="00D32133"/>
    <w:rsid w:val="00D32218"/>
    <w:rsid w:val="00D32389"/>
    <w:rsid w:val="00D32969"/>
    <w:rsid w:val="00D32EA2"/>
    <w:rsid w:val="00D332B1"/>
    <w:rsid w:val="00D3330E"/>
    <w:rsid w:val="00D336B7"/>
    <w:rsid w:val="00D353A0"/>
    <w:rsid w:val="00D370FB"/>
    <w:rsid w:val="00D406FC"/>
    <w:rsid w:val="00D42EF9"/>
    <w:rsid w:val="00D438BB"/>
    <w:rsid w:val="00D463AA"/>
    <w:rsid w:val="00D46EC3"/>
    <w:rsid w:val="00D50A69"/>
    <w:rsid w:val="00D54A3F"/>
    <w:rsid w:val="00D55700"/>
    <w:rsid w:val="00D57F7E"/>
    <w:rsid w:val="00D604B6"/>
    <w:rsid w:val="00D61288"/>
    <w:rsid w:val="00D6134D"/>
    <w:rsid w:val="00D61F45"/>
    <w:rsid w:val="00D6237A"/>
    <w:rsid w:val="00D63002"/>
    <w:rsid w:val="00D66D7D"/>
    <w:rsid w:val="00D66FE2"/>
    <w:rsid w:val="00D67746"/>
    <w:rsid w:val="00D71B87"/>
    <w:rsid w:val="00D753B2"/>
    <w:rsid w:val="00D812DD"/>
    <w:rsid w:val="00D821F1"/>
    <w:rsid w:val="00D83CE3"/>
    <w:rsid w:val="00D845CD"/>
    <w:rsid w:val="00D90CAD"/>
    <w:rsid w:val="00D93D2B"/>
    <w:rsid w:val="00D94127"/>
    <w:rsid w:val="00D949ED"/>
    <w:rsid w:val="00D957DD"/>
    <w:rsid w:val="00D966F0"/>
    <w:rsid w:val="00DA06DD"/>
    <w:rsid w:val="00DA1D24"/>
    <w:rsid w:val="00DA3077"/>
    <w:rsid w:val="00DA31F5"/>
    <w:rsid w:val="00DA33AF"/>
    <w:rsid w:val="00DA5B3A"/>
    <w:rsid w:val="00DA7B93"/>
    <w:rsid w:val="00DB0E16"/>
    <w:rsid w:val="00DB1331"/>
    <w:rsid w:val="00DB2ACD"/>
    <w:rsid w:val="00DB33A6"/>
    <w:rsid w:val="00DB523A"/>
    <w:rsid w:val="00DB7269"/>
    <w:rsid w:val="00DC06DF"/>
    <w:rsid w:val="00DC361A"/>
    <w:rsid w:val="00DC5AFA"/>
    <w:rsid w:val="00DC5CB0"/>
    <w:rsid w:val="00DC5FBA"/>
    <w:rsid w:val="00DC78C7"/>
    <w:rsid w:val="00DD125B"/>
    <w:rsid w:val="00DD13FC"/>
    <w:rsid w:val="00DD6300"/>
    <w:rsid w:val="00DD7C3B"/>
    <w:rsid w:val="00DE0398"/>
    <w:rsid w:val="00DE0508"/>
    <w:rsid w:val="00DE0810"/>
    <w:rsid w:val="00DE1B5F"/>
    <w:rsid w:val="00DE1D4A"/>
    <w:rsid w:val="00DE28A3"/>
    <w:rsid w:val="00DE2F96"/>
    <w:rsid w:val="00DE3F30"/>
    <w:rsid w:val="00DE3F62"/>
    <w:rsid w:val="00DE5016"/>
    <w:rsid w:val="00DE6607"/>
    <w:rsid w:val="00DE79E6"/>
    <w:rsid w:val="00DF020E"/>
    <w:rsid w:val="00DF11C6"/>
    <w:rsid w:val="00DF2358"/>
    <w:rsid w:val="00DF3D6B"/>
    <w:rsid w:val="00DF5141"/>
    <w:rsid w:val="00DF5FD9"/>
    <w:rsid w:val="00DF6BFC"/>
    <w:rsid w:val="00E011A0"/>
    <w:rsid w:val="00E026D5"/>
    <w:rsid w:val="00E030C7"/>
    <w:rsid w:val="00E06FA0"/>
    <w:rsid w:val="00E1283D"/>
    <w:rsid w:val="00E15624"/>
    <w:rsid w:val="00E1637E"/>
    <w:rsid w:val="00E16465"/>
    <w:rsid w:val="00E21199"/>
    <w:rsid w:val="00E22EC3"/>
    <w:rsid w:val="00E23E89"/>
    <w:rsid w:val="00E25A55"/>
    <w:rsid w:val="00E25AA2"/>
    <w:rsid w:val="00E2686B"/>
    <w:rsid w:val="00E272DB"/>
    <w:rsid w:val="00E34981"/>
    <w:rsid w:val="00E3711F"/>
    <w:rsid w:val="00E4131C"/>
    <w:rsid w:val="00E41371"/>
    <w:rsid w:val="00E41AE4"/>
    <w:rsid w:val="00E42314"/>
    <w:rsid w:val="00E4248B"/>
    <w:rsid w:val="00E46921"/>
    <w:rsid w:val="00E46C99"/>
    <w:rsid w:val="00E5092D"/>
    <w:rsid w:val="00E50B62"/>
    <w:rsid w:val="00E521C9"/>
    <w:rsid w:val="00E524B0"/>
    <w:rsid w:val="00E570AC"/>
    <w:rsid w:val="00E57166"/>
    <w:rsid w:val="00E634CD"/>
    <w:rsid w:val="00E63BB9"/>
    <w:rsid w:val="00E64767"/>
    <w:rsid w:val="00E64925"/>
    <w:rsid w:val="00E65836"/>
    <w:rsid w:val="00E667C0"/>
    <w:rsid w:val="00E671D9"/>
    <w:rsid w:val="00E67A9D"/>
    <w:rsid w:val="00E70128"/>
    <w:rsid w:val="00E70EDA"/>
    <w:rsid w:val="00E71977"/>
    <w:rsid w:val="00E72565"/>
    <w:rsid w:val="00E72A81"/>
    <w:rsid w:val="00E72E3B"/>
    <w:rsid w:val="00E73D16"/>
    <w:rsid w:val="00E74A90"/>
    <w:rsid w:val="00E76EDC"/>
    <w:rsid w:val="00E81080"/>
    <w:rsid w:val="00E816D2"/>
    <w:rsid w:val="00E83783"/>
    <w:rsid w:val="00E846CC"/>
    <w:rsid w:val="00E86CCC"/>
    <w:rsid w:val="00E91E5C"/>
    <w:rsid w:val="00E927D4"/>
    <w:rsid w:val="00E93F00"/>
    <w:rsid w:val="00E944CE"/>
    <w:rsid w:val="00E96676"/>
    <w:rsid w:val="00E96C4D"/>
    <w:rsid w:val="00E975F6"/>
    <w:rsid w:val="00EA02D6"/>
    <w:rsid w:val="00EA414A"/>
    <w:rsid w:val="00EA4E19"/>
    <w:rsid w:val="00EA65C0"/>
    <w:rsid w:val="00EB24A8"/>
    <w:rsid w:val="00EB2518"/>
    <w:rsid w:val="00EB2C9B"/>
    <w:rsid w:val="00EB3080"/>
    <w:rsid w:val="00EB5DB5"/>
    <w:rsid w:val="00EB6245"/>
    <w:rsid w:val="00EB7509"/>
    <w:rsid w:val="00EB76A5"/>
    <w:rsid w:val="00EC1511"/>
    <w:rsid w:val="00EC248E"/>
    <w:rsid w:val="00ED11E5"/>
    <w:rsid w:val="00ED1B96"/>
    <w:rsid w:val="00ED29BE"/>
    <w:rsid w:val="00ED53E6"/>
    <w:rsid w:val="00ED55DC"/>
    <w:rsid w:val="00ED6AE6"/>
    <w:rsid w:val="00ED7078"/>
    <w:rsid w:val="00EE0F5D"/>
    <w:rsid w:val="00EE1D95"/>
    <w:rsid w:val="00EE2941"/>
    <w:rsid w:val="00EE2D40"/>
    <w:rsid w:val="00EE3C7D"/>
    <w:rsid w:val="00EE3D22"/>
    <w:rsid w:val="00EE43D3"/>
    <w:rsid w:val="00EE4EF7"/>
    <w:rsid w:val="00EF2448"/>
    <w:rsid w:val="00EF44CB"/>
    <w:rsid w:val="00EF47BA"/>
    <w:rsid w:val="00EF568D"/>
    <w:rsid w:val="00EF608D"/>
    <w:rsid w:val="00EF60C3"/>
    <w:rsid w:val="00EF63C1"/>
    <w:rsid w:val="00F03170"/>
    <w:rsid w:val="00F0372F"/>
    <w:rsid w:val="00F04430"/>
    <w:rsid w:val="00F050C0"/>
    <w:rsid w:val="00F05773"/>
    <w:rsid w:val="00F07805"/>
    <w:rsid w:val="00F11683"/>
    <w:rsid w:val="00F1168D"/>
    <w:rsid w:val="00F11F90"/>
    <w:rsid w:val="00F12803"/>
    <w:rsid w:val="00F12C86"/>
    <w:rsid w:val="00F12CA9"/>
    <w:rsid w:val="00F12E93"/>
    <w:rsid w:val="00F164A8"/>
    <w:rsid w:val="00F2391F"/>
    <w:rsid w:val="00F2489E"/>
    <w:rsid w:val="00F2586E"/>
    <w:rsid w:val="00F25A49"/>
    <w:rsid w:val="00F36484"/>
    <w:rsid w:val="00F37D9E"/>
    <w:rsid w:val="00F411EF"/>
    <w:rsid w:val="00F43163"/>
    <w:rsid w:val="00F43F1B"/>
    <w:rsid w:val="00F44C1E"/>
    <w:rsid w:val="00F4540A"/>
    <w:rsid w:val="00F457B7"/>
    <w:rsid w:val="00F45A2B"/>
    <w:rsid w:val="00F46A0E"/>
    <w:rsid w:val="00F47929"/>
    <w:rsid w:val="00F54295"/>
    <w:rsid w:val="00F54782"/>
    <w:rsid w:val="00F578D2"/>
    <w:rsid w:val="00F62D86"/>
    <w:rsid w:val="00F64F74"/>
    <w:rsid w:val="00F6688F"/>
    <w:rsid w:val="00F67D81"/>
    <w:rsid w:val="00F7088A"/>
    <w:rsid w:val="00F720BA"/>
    <w:rsid w:val="00F72372"/>
    <w:rsid w:val="00F72BF5"/>
    <w:rsid w:val="00F72D28"/>
    <w:rsid w:val="00F732D1"/>
    <w:rsid w:val="00F739C2"/>
    <w:rsid w:val="00F75A4D"/>
    <w:rsid w:val="00F76BBB"/>
    <w:rsid w:val="00F77070"/>
    <w:rsid w:val="00F77E20"/>
    <w:rsid w:val="00F81BBB"/>
    <w:rsid w:val="00F82597"/>
    <w:rsid w:val="00F8598A"/>
    <w:rsid w:val="00F86AB4"/>
    <w:rsid w:val="00F8771E"/>
    <w:rsid w:val="00F91E62"/>
    <w:rsid w:val="00F95BEF"/>
    <w:rsid w:val="00F97C24"/>
    <w:rsid w:val="00FA2FC3"/>
    <w:rsid w:val="00FA32C8"/>
    <w:rsid w:val="00FA405B"/>
    <w:rsid w:val="00FA42CF"/>
    <w:rsid w:val="00FA6C99"/>
    <w:rsid w:val="00FA7581"/>
    <w:rsid w:val="00FB0408"/>
    <w:rsid w:val="00FB04A3"/>
    <w:rsid w:val="00FB1777"/>
    <w:rsid w:val="00FB47BA"/>
    <w:rsid w:val="00FB47E6"/>
    <w:rsid w:val="00FB4EDF"/>
    <w:rsid w:val="00FB6320"/>
    <w:rsid w:val="00FC32BE"/>
    <w:rsid w:val="00FC504C"/>
    <w:rsid w:val="00FC5B2A"/>
    <w:rsid w:val="00FC6306"/>
    <w:rsid w:val="00FC7231"/>
    <w:rsid w:val="00FC7E91"/>
    <w:rsid w:val="00FD43C3"/>
    <w:rsid w:val="00FD45A9"/>
    <w:rsid w:val="00FD517C"/>
    <w:rsid w:val="00FD56E2"/>
    <w:rsid w:val="00FD6E6F"/>
    <w:rsid w:val="00FD6FB7"/>
    <w:rsid w:val="00FD77E1"/>
    <w:rsid w:val="00FE4667"/>
    <w:rsid w:val="00FE53E7"/>
    <w:rsid w:val="00FE582B"/>
    <w:rsid w:val="00FF0CB1"/>
    <w:rsid w:val="00FF0F39"/>
    <w:rsid w:val="00FF2AAE"/>
    <w:rsid w:val="00FF34D7"/>
    <w:rsid w:val="00FF37C0"/>
    <w:rsid w:val="00FF4057"/>
    <w:rsid w:val="00FF5728"/>
    <w:rsid w:val="00FF6106"/>
    <w:rsid w:val="00FF6B77"/>
    <w:rsid w:val="00FF771F"/>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9DB4F4E"/>
  <w15:docId w15:val="{A7BDBF34-627B-4A63-B707-688AF3AB8B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12" w:unhideWhenUsed="1" w:qFormat="1"/>
    <w:lsdException w:name="heading 4" w:semiHidden="1" w:uiPriority="15"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29"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52"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E48"/>
    <w:pPr>
      <w:spacing w:after="200" w:line="280" w:lineRule="atLeast"/>
    </w:pPr>
    <w:rPr>
      <w:rFonts w:ascii="Cambria" w:eastAsia="Calibri" w:hAnsi="Cambria" w:cs="Times New Roman"/>
      <w:color w:val="000000"/>
      <w:sz w:val="22"/>
      <w:szCs w:val="22"/>
    </w:rPr>
  </w:style>
  <w:style w:type="paragraph" w:styleId="Heading1">
    <w:name w:val="heading 1"/>
    <w:basedOn w:val="Heading2"/>
    <w:next w:val="Normal"/>
    <w:link w:val="Heading1Char"/>
    <w:uiPriority w:val="9"/>
    <w:qFormat/>
    <w:rsid w:val="00BC238D"/>
    <w:pPr>
      <w:spacing w:before="0" w:line="240" w:lineRule="auto"/>
      <w:outlineLvl w:val="0"/>
    </w:pPr>
    <w:rPr>
      <w:color w:val="C00000"/>
      <w:sz w:val="28"/>
    </w:rPr>
  </w:style>
  <w:style w:type="paragraph" w:styleId="Heading2">
    <w:name w:val="heading 2"/>
    <w:basedOn w:val="Heading3"/>
    <w:next w:val="Normal"/>
    <w:link w:val="Heading2Char"/>
    <w:uiPriority w:val="9"/>
    <w:unhideWhenUsed/>
    <w:qFormat/>
    <w:rsid w:val="00ED7078"/>
    <w:pPr>
      <w:outlineLvl w:val="1"/>
    </w:pPr>
  </w:style>
  <w:style w:type="paragraph" w:styleId="Heading3">
    <w:name w:val="heading 3"/>
    <w:basedOn w:val="Heading4"/>
    <w:next w:val="Normal"/>
    <w:link w:val="Heading3Char"/>
    <w:uiPriority w:val="12"/>
    <w:qFormat/>
    <w:rsid w:val="00ED7078"/>
    <w:pPr>
      <w:spacing w:before="40" w:after="40"/>
      <w:ind w:right="198"/>
      <w:outlineLvl w:val="2"/>
    </w:pPr>
  </w:style>
  <w:style w:type="paragraph" w:styleId="Heading4">
    <w:name w:val="heading 4"/>
    <w:basedOn w:val="Normal"/>
    <w:next w:val="Normal"/>
    <w:link w:val="Heading4Char"/>
    <w:uiPriority w:val="15"/>
    <w:qFormat/>
    <w:rsid w:val="00041149"/>
    <w:pPr>
      <w:keepNext/>
      <w:keepLines/>
      <w:spacing w:before="57" w:after="57"/>
      <w:ind w:right="200"/>
      <w:outlineLvl w:val="3"/>
    </w:pPr>
    <w:rPr>
      <w:rFonts w:eastAsia="MS Gothic"/>
      <w:b/>
      <w:bCs/>
      <w:iCs/>
      <w:color w:val="000000" w:themeColor="tex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238D"/>
    <w:rPr>
      <w:rFonts w:ascii="Cambria" w:eastAsia="MS Gothic" w:hAnsi="Cambria" w:cs="Times New Roman"/>
      <w:b/>
      <w:bCs/>
      <w:iCs/>
      <w:color w:val="C00000"/>
      <w:sz w:val="28"/>
      <w:szCs w:val="22"/>
    </w:rPr>
  </w:style>
  <w:style w:type="character" w:customStyle="1" w:styleId="Heading2Char">
    <w:name w:val="Heading 2 Char"/>
    <w:basedOn w:val="DefaultParagraphFont"/>
    <w:link w:val="Heading2"/>
    <w:uiPriority w:val="9"/>
    <w:rsid w:val="00ED7078"/>
    <w:rPr>
      <w:rFonts w:ascii="Cambria" w:eastAsia="MS Gothic" w:hAnsi="Cambria" w:cs="Times New Roman"/>
      <w:b/>
      <w:bCs/>
      <w:iCs/>
      <w:color w:val="000000" w:themeColor="text1"/>
      <w:sz w:val="22"/>
      <w:szCs w:val="22"/>
    </w:rPr>
  </w:style>
  <w:style w:type="character" w:customStyle="1" w:styleId="Heading3Char">
    <w:name w:val="Heading 3 Char"/>
    <w:basedOn w:val="DefaultParagraphFont"/>
    <w:link w:val="Heading3"/>
    <w:uiPriority w:val="12"/>
    <w:rsid w:val="00ED7078"/>
    <w:rPr>
      <w:rFonts w:ascii="Cambria" w:eastAsia="MS Gothic" w:hAnsi="Cambria" w:cs="Times New Roman"/>
      <w:b/>
      <w:bCs/>
      <w:iCs/>
      <w:color w:val="000000" w:themeColor="text1"/>
      <w:sz w:val="22"/>
      <w:szCs w:val="22"/>
    </w:rPr>
  </w:style>
  <w:style w:type="character" w:customStyle="1" w:styleId="Heading4Char">
    <w:name w:val="Heading 4 Char"/>
    <w:basedOn w:val="DefaultParagraphFont"/>
    <w:link w:val="Heading4"/>
    <w:uiPriority w:val="15"/>
    <w:rsid w:val="00041149"/>
    <w:rPr>
      <w:rFonts w:ascii="Cambria" w:eastAsia="MS Gothic" w:hAnsi="Cambria" w:cs="Times New Roman"/>
      <w:b/>
      <w:bCs/>
      <w:iCs/>
      <w:color w:val="000000" w:themeColor="text1"/>
      <w:sz w:val="22"/>
      <w:szCs w:val="22"/>
    </w:rPr>
  </w:style>
  <w:style w:type="paragraph" w:styleId="TOC2">
    <w:name w:val="toc 2"/>
    <w:basedOn w:val="Normal"/>
    <w:next w:val="Normal"/>
    <w:autoRedefine/>
    <w:uiPriority w:val="39"/>
    <w:unhideWhenUsed/>
    <w:qFormat/>
    <w:rsid w:val="003B4BE3"/>
    <w:pPr>
      <w:tabs>
        <w:tab w:val="right" w:leader="dot" w:pos="9487"/>
        <w:tab w:val="right" w:pos="9737"/>
      </w:tabs>
      <w:spacing w:after="0"/>
    </w:pPr>
    <w:rPr>
      <w:rFonts w:asciiTheme="majorHAnsi" w:hAnsiTheme="majorHAnsi" w:cstheme="majorHAnsi"/>
      <w:b/>
      <w:noProof/>
    </w:rPr>
  </w:style>
  <w:style w:type="paragraph" w:customStyle="1" w:styleId="Referenceheading">
    <w:name w:val="Reference heading"/>
    <w:semiHidden/>
    <w:qFormat/>
    <w:rsid w:val="00B875DD"/>
    <w:pPr>
      <w:spacing w:after="284"/>
    </w:pPr>
    <w:rPr>
      <w:rFonts w:ascii="Calibri" w:eastAsia="MS Gothic" w:hAnsi="Calibri" w:cs="Times New Roman"/>
      <w:b/>
      <w:color w:val="000000"/>
      <w:sz w:val="44"/>
      <w:szCs w:val="28"/>
    </w:rPr>
  </w:style>
  <w:style w:type="paragraph" w:styleId="Subtitle">
    <w:name w:val="Subtitle"/>
    <w:aliases w:val="Supplementary document title"/>
    <w:next w:val="Normal"/>
    <w:link w:val="SubtitleChar"/>
    <w:uiPriority w:val="52"/>
    <w:qFormat/>
    <w:rsid w:val="00B875DD"/>
    <w:pPr>
      <w:numPr>
        <w:ilvl w:val="1"/>
      </w:numPr>
    </w:pPr>
    <w:rPr>
      <w:rFonts w:ascii="Cambria" w:eastAsia="MS Gothic" w:hAnsi="Cambria" w:cs="Times New Roman"/>
      <w:iCs/>
      <w:color w:val="000000"/>
      <w:spacing w:val="15"/>
      <w:sz w:val="44"/>
    </w:rPr>
  </w:style>
  <w:style w:type="character" w:customStyle="1" w:styleId="SubtitleChar">
    <w:name w:val="Subtitle Char"/>
    <w:aliases w:val="Supplementary document title Char"/>
    <w:basedOn w:val="DefaultParagraphFont"/>
    <w:link w:val="Subtitle"/>
    <w:uiPriority w:val="52"/>
    <w:rsid w:val="00B875DD"/>
    <w:rPr>
      <w:rFonts w:ascii="Cambria" w:eastAsia="MS Gothic" w:hAnsi="Cambria" w:cs="Times New Roman"/>
      <w:iCs/>
      <w:color w:val="000000"/>
      <w:spacing w:val="15"/>
      <w:sz w:val="44"/>
    </w:rPr>
  </w:style>
  <w:style w:type="paragraph" w:customStyle="1" w:styleId="Biosecuritytagline">
    <w:name w:val="Biosecurity tagline"/>
    <w:next w:val="Normal"/>
    <w:rsid w:val="00740CFA"/>
    <w:pPr>
      <w:pBdr>
        <w:bottom w:val="single" w:sz="4" w:space="1" w:color="auto"/>
      </w:pBdr>
      <w:spacing w:after="120"/>
      <w:jc w:val="right"/>
    </w:pPr>
    <w:rPr>
      <w:rFonts w:eastAsia="Times New Roman" w:cs="Times New Roman"/>
      <w:b/>
      <w:bCs/>
      <w:color w:val="000000"/>
      <w:sz w:val="22"/>
      <w:szCs w:val="20"/>
    </w:rPr>
  </w:style>
  <w:style w:type="paragraph" w:customStyle="1" w:styleId="Titlepageheading">
    <w:name w:val="Title page heading"/>
    <w:basedOn w:val="Title"/>
    <w:link w:val="TitlepageheadingChar"/>
    <w:uiPriority w:val="50"/>
    <w:qFormat/>
    <w:rsid w:val="00B875DD"/>
    <w:pPr>
      <w:pBdr>
        <w:bottom w:val="none" w:sz="0" w:space="0" w:color="auto"/>
      </w:pBdr>
      <w:spacing w:after="240"/>
    </w:pPr>
    <w:rPr>
      <w:rFonts w:ascii="Cambria" w:eastAsia="MS Gothic" w:hAnsi="Cambria" w:cs="Times New Roman"/>
      <w:b/>
      <w:color w:val="000000"/>
      <w:sz w:val="48"/>
    </w:rPr>
  </w:style>
  <w:style w:type="paragraph" w:styleId="Title">
    <w:name w:val="Title"/>
    <w:basedOn w:val="Normal"/>
    <w:next w:val="Normal"/>
    <w:link w:val="TitleChar"/>
    <w:uiPriority w:val="10"/>
    <w:qFormat/>
    <w:rsid w:val="00B875DD"/>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875DD"/>
    <w:rPr>
      <w:rFonts w:asciiTheme="majorHAnsi" w:eastAsiaTheme="majorEastAsia" w:hAnsiTheme="majorHAnsi" w:cstheme="majorBidi"/>
      <w:color w:val="17365D" w:themeColor="text2" w:themeShade="BF"/>
      <w:spacing w:val="5"/>
      <w:kern w:val="28"/>
      <w:sz w:val="52"/>
      <w:szCs w:val="52"/>
    </w:rPr>
  </w:style>
  <w:style w:type="character" w:customStyle="1" w:styleId="TitlepageheadingChar">
    <w:name w:val="Title page heading Char"/>
    <w:link w:val="Titlepageheading"/>
    <w:uiPriority w:val="50"/>
    <w:rsid w:val="00B875DD"/>
    <w:rPr>
      <w:rFonts w:ascii="Cambria" w:eastAsia="MS Gothic" w:hAnsi="Cambria" w:cs="Times New Roman"/>
      <w:b/>
      <w:color w:val="000000"/>
      <w:spacing w:val="5"/>
      <w:kern w:val="28"/>
      <w:sz w:val="48"/>
      <w:szCs w:val="52"/>
    </w:rPr>
  </w:style>
  <w:style w:type="paragraph" w:styleId="TOCHeading">
    <w:name w:val="TOC Heading"/>
    <w:next w:val="Normal"/>
    <w:uiPriority w:val="39"/>
    <w:qFormat/>
    <w:rsid w:val="00101B71"/>
    <w:pPr>
      <w:spacing w:before="240" w:after="120"/>
    </w:pPr>
    <w:rPr>
      <w:rFonts w:ascii="Calibri" w:eastAsia="MS Gothic" w:hAnsi="Calibri" w:cs="Calibri"/>
      <w:bCs/>
      <w:sz w:val="44"/>
      <w:szCs w:val="28"/>
      <w:lang w:val="en-US" w:eastAsia="ja-JP"/>
    </w:rPr>
  </w:style>
  <w:style w:type="paragraph" w:styleId="TOC1">
    <w:name w:val="toc 1"/>
    <w:basedOn w:val="Normal"/>
    <w:next w:val="Normal"/>
    <w:autoRedefine/>
    <w:uiPriority w:val="39"/>
    <w:unhideWhenUsed/>
    <w:qFormat/>
    <w:rsid w:val="00B875DD"/>
    <w:pPr>
      <w:spacing w:before="120" w:after="0"/>
    </w:pPr>
    <w:rPr>
      <w:rFonts w:asciiTheme="minorHAnsi" w:hAnsiTheme="minorHAnsi"/>
      <w:b/>
      <w:sz w:val="24"/>
      <w:szCs w:val="24"/>
    </w:rPr>
  </w:style>
  <w:style w:type="character" w:styleId="Hyperlink">
    <w:name w:val="Hyperlink"/>
    <w:uiPriority w:val="99"/>
    <w:qFormat/>
    <w:rsid w:val="00B875DD"/>
    <w:rPr>
      <w:color w:val="0000FF"/>
      <w:u w:val="single"/>
    </w:rPr>
  </w:style>
  <w:style w:type="paragraph" w:styleId="Caption">
    <w:name w:val="caption"/>
    <w:basedOn w:val="Normal"/>
    <w:next w:val="Normal"/>
    <w:autoRedefine/>
    <w:uiPriority w:val="29"/>
    <w:unhideWhenUsed/>
    <w:qFormat/>
    <w:rsid w:val="006A38DB"/>
    <w:pPr>
      <w:keepNext/>
      <w:spacing w:after="120" w:line="240" w:lineRule="auto"/>
      <w:ind w:left="993" w:hanging="993"/>
    </w:pPr>
    <w:rPr>
      <w:rFonts w:asciiTheme="minorHAnsi" w:hAnsiTheme="minorHAnsi"/>
      <w:b/>
      <w:bCs/>
      <w:color w:val="C00000"/>
      <w:sz w:val="24"/>
      <w:szCs w:val="18"/>
    </w:rPr>
  </w:style>
  <w:style w:type="paragraph" w:styleId="TableofFigures">
    <w:name w:val="table of figures"/>
    <w:basedOn w:val="TOC1"/>
    <w:next w:val="Normal"/>
    <w:uiPriority w:val="99"/>
    <w:rsid w:val="004221EF"/>
    <w:rPr>
      <w:color w:val="auto"/>
    </w:rPr>
  </w:style>
  <w:style w:type="character" w:styleId="Emphasis">
    <w:name w:val="Emphasis"/>
    <w:aliases w:val="Italics"/>
    <w:uiPriority w:val="99"/>
    <w:qFormat/>
    <w:rsid w:val="00B875DD"/>
    <w:rPr>
      <w:i/>
      <w:iCs/>
    </w:rPr>
  </w:style>
  <w:style w:type="character" w:styleId="Strong">
    <w:name w:val="Strong"/>
    <w:aliases w:val="Bold"/>
    <w:uiPriority w:val="22"/>
    <w:qFormat/>
    <w:rsid w:val="00B875DD"/>
    <w:rPr>
      <w:b/>
      <w:bCs/>
      <w:color w:val="auto"/>
    </w:rPr>
  </w:style>
  <w:style w:type="character" w:styleId="PlaceholderText">
    <w:name w:val="Placeholder Text"/>
    <w:uiPriority w:val="99"/>
    <w:semiHidden/>
    <w:rsid w:val="00B875DD"/>
    <w:rPr>
      <w:color w:val="808080"/>
    </w:rPr>
  </w:style>
  <w:style w:type="paragraph" w:customStyle="1" w:styleId="Titlepageauthor">
    <w:name w:val="Title page author"/>
    <w:uiPriority w:val="51"/>
    <w:qFormat/>
    <w:rsid w:val="00B62E79"/>
    <w:pPr>
      <w:spacing w:before="120"/>
      <w:ind w:left="1418"/>
    </w:pPr>
    <w:rPr>
      <w:rFonts w:ascii="Cambria" w:eastAsia="Calibri" w:hAnsi="Cambria" w:cs="Times New Roman"/>
      <w:sz w:val="26"/>
      <w:szCs w:val="26"/>
    </w:rPr>
  </w:style>
  <w:style w:type="paragraph" w:customStyle="1" w:styleId="Titlepagedate">
    <w:name w:val="Title page date"/>
    <w:basedOn w:val="Normal"/>
    <w:uiPriority w:val="52"/>
    <w:qFormat/>
    <w:rsid w:val="00B875DD"/>
    <w:pPr>
      <w:spacing w:after="0" w:line="240" w:lineRule="auto"/>
      <w:jc w:val="right"/>
    </w:pPr>
    <w:rPr>
      <w:rFonts w:ascii="Calibri" w:hAnsi="Calibri"/>
    </w:rPr>
  </w:style>
  <w:style w:type="paragraph" w:customStyle="1" w:styleId="Listnumbered">
    <w:name w:val="List numbered"/>
    <w:uiPriority w:val="7"/>
    <w:qFormat/>
    <w:rsid w:val="00C05E19"/>
    <w:pPr>
      <w:numPr>
        <w:numId w:val="1"/>
      </w:numPr>
      <w:spacing w:before="200" w:after="200"/>
    </w:pPr>
    <w:rPr>
      <w:rFonts w:ascii="Cambria" w:eastAsia="Calibri" w:hAnsi="Cambria" w:cs="Times New Roman"/>
      <w:bCs/>
      <w:sz w:val="22"/>
      <w:szCs w:val="18"/>
    </w:rPr>
  </w:style>
  <w:style w:type="paragraph" w:customStyle="1" w:styleId="TableBoxtext">
    <w:name w:val="Table/Box text"/>
    <w:next w:val="Normal"/>
    <w:uiPriority w:val="27"/>
    <w:qFormat/>
    <w:rsid w:val="00F2586E"/>
    <w:pPr>
      <w:pBdr>
        <w:top w:val="single" w:sz="4" w:space="1" w:color="auto"/>
        <w:left w:val="single" w:sz="4" w:space="4" w:color="auto"/>
        <w:bottom w:val="single" w:sz="4" w:space="1" w:color="auto"/>
        <w:right w:val="single" w:sz="4" w:space="4" w:color="auto"/>
      </w:pBdr>
    </w:pPr>
    <w:rPr>
      <w:rFonts w:ascii="Cambria" w:eastAsia="Calibri" w:hAnsi="Cambria" w:cs="Times New Roman"/>
      <w:color w:val="000000"/>
      <w:sz w:val="19"/>
      <w:szCs w:val="22"/>
    </w:rPr>
  </w:style>
  <w:style w:type="character" w:customStyle="1" w:styleId="Boldsubscript">
    <w:name w:val="Bold subscript"/>
    <w:uiPriority w:val="4"/>
    <w:qFormat/>
    <w:rsid w:val="00B875DD"/>
    <w:rPr>
      <w:b/>
      <w:vertAlign w:val="subscript"/>
    </w:rPr>
  </w:style>
  <w:style w:type="paragraph" w:styleId="BalloonText">
    <w:name w:val="Balloon Text"/>
    <w:basedOn w:val="Normal"/>
    <w:link w:val="BalloonTextChar"/>
    <w:unhideWhenUsed/>
    <w:rsid w:val="00B875DD"/>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rsid w:val="00B875DD"/>
    <w:rPr>
      <w:rFonts w:ascii="Lucida Grande" w:eastAsia="Calibri" w:hAnsi="Lucida Grande" w:cs="Times New Roman"/>
      <w:color w:val="000000"/>
      <w:sz w:val="18"/>
      <w:szCs w:val="18"/>
    </w:rPr>
  </w:style>
  <w:style w:type="paragraph" w:styleId="Header">
    <w:name w:val="header"/>
    <w:basedOn w:val="Normal"/>
    <w:link w:val="HeaderChar"/>
    <w:unhideWhenUsed/>
    <w:rsid w:val="00F2586E"/>
    <w:pPr>
      <w:tabs>
        <w:tab w:val="center" w:pos="4320"/>
        <w:tab w:val="right" w:pos="8640"/>
      </w:tabs>
      <w:spacing w:after="0" w:line="240" w:lineRule="auto"/>
    </w:pPr>
  </w:style>
  <w:style w:type="character" w:customStyle="1" w:styleId="HeaderChar">
    <w:name w:val="Header Char"/>
    <w:basedOn w:val="DefaultParagraphFont"/>
    <w:link w:val="Header"/>
    <w:rsid w:val="00F2586E"/>
    <w:rPr>
      <w:rFonts w:ascii="Cambria" w:eastAsia="Calibri" w:hAnsi="Cambria" w:cs="Times New Roman"/>
      <w:color w:val="000000"/>
      <w:sz w:val="22"/>
      <w:szCs w:val="22"/>
    </w:rPr>
  </w:style>
  <w:style w:type="paragraph" w:styleId="Footer">
    <w:name w:val="footer"/>
    <w:basedOn w:val="Normal"/>
    <w:link w:val="FooterChar"/>
    <w:uiPriority w:val="99"/>
    <w:unhideWhenUsed/>
    <w:rsid w:val="00F2586E"/>
    <w:pPr>
      <w:tabs>
        <w:tab w:val="center" w:pos="4320"/>
        <w:tab w:val="right" w:pos="8640"/>
      </w:tabs>
      <w:spacing w:after="0" w:line="240" w:lineRule="auto"/>
    </w:pPr>
  </w:style>
  <w:style w:type="character" w:customStyle="1" w:styleId="FooterChar">
    <w:name w:val="Footer Char"/>
    <w:basedOn w:val="DefaultParagraphFont"/>
    <w:link w:val="Footer"/>
    <w:uiPriority w:val="99"/>
    <w:rsid w:val="00F2586E"/>
    <w:rPr>
      <w:rFonts w:ascii="Cambria" w:eastAsia="Calibri" w:hAnsi="Cambria" w:cs="Times New Roman"/>
      <w:color w:val="000000"/>
      <w:sz w:val="22"/>
      <w:szCs w:val="22"/>
    </w:rPr>
  </w:style>
  <w:style w:type="character" w:styleId="PageNumber">
    <w:name w:val="page number"/>
    <w:basedOn w:val="DefaultParagraphFont"/>
    <w:uiPriority w:val="99"/>
    <w:semiHidden/>
    <w:unhideWhenUsed/>
    <w:rsid w:val="00F2586E"/>
  </w:style>
  <w:style w:type="paragraph" w:customStyle="1" w:styleId="TOC3">
    <w:name w:val="TOC3"/>
    <w:basedOn w:val="TOC1"/>
    <w:autoRedefine/>
    <w:qFormat/>
    <w:rsid w:val="00C83BA8"/>
    <w:rPr>
      <w:rFonts w:ascii="Cambria" w:hAnsi="Cambria"/>
      <w:sz w:val="22"/>
      <w:szCs w:val="22"/>
    </w:rPr>
  </w:style>
  <w:style w:type="paragraph" w:styleId="TOC30">
    <w:name w:val="toc 3"/>
    <w:basedOn w:val="Normal"/>
    <w:next w:val="Normal"/>
    <w:autoRedefine/>
    <w:uiPriority w:val="39"/>
    <w:unhideWhenUsed/>
    <w:qFormat/>
    <w:rsid w:val="00F54782"/>
    <w:pPr>
      <w:tabs>
        <w:tab w:val="left" w:pos="880"/>
        <w:tab w:val="right" w:leader="dot" w:pos="9737"/>
      </w:tabs>
      <w:spacing w:after="0"/>
      <w:ind w:left="376" w:hanging="156"/>
    </w:pPr>
    <w:rPr>
      <w:rFonts w:asciiTheme="minorHAnsi" w:hAnsiTheme="minorHAnsi"/>
      <w:b/>
      <w:noProof/>
      <w:color w:val="auto"/>
    </w:rPr>
  </w:style>
  <w:style w:type="paragraph" w:styleId="TOC4">
    <w:name w:val="toc 4"/>
    <w:basedOn w:val="Normal"/>
    <w:next w:val="Normal"/>
    <w:autoRedefine/>
    <w:uiPriority w:val="39"/>
    <w:unhideWhenUsed/>
    <w:rsid w:val="006D2A9A"/>
    <w:pPr>
      <w:tabs>
        <w:tab w:val="left" w:pos="851"/>
        <w:tab w:val="right" w:leader="dot" w:pos="9737"/>
      </w:tabs>
      <w:spacing w:after="0"/>
      <w:ind w:left="220"/>
    </w:pPr>
    <w:rPr>
      <w:rFonts w:asciiTheme="minorHAnsi" w:hAnsiTheme="minorHAnsi"/>
      <w:sz w:val="20"/>
      <w:szCs w:val="20"/>
    </w:rPr>
  </w:style>
  <w:style w:type="paragraph" w:styleId="TOC5">
    <w:name w:val="toc 5"/>
    <w:basedOn w:val="Normal"/>
    <w:next w:val="Normal"/>
    <w:autoRedefine/>
    <w:uiPriority w:val="39"/>
    <w:semiHidden/>
    <w:unhideWhenUsed/>
    <w:rsid w:val="002C132B"/>
    <w:pPr>
      <w:spacing w:after="0"/>
      <w:ind w:left="880"/>
    </w:pPr>
    <w:rPr>
      <w:rFonts w:asciiTheme="minorHAnsi" w:hAnsiTheme="minorHAnsi"/>
      <w:sz w:val="20"/>
      <w:szCs w:val="20"/>
    </w:rPr>
  </w:style>
  <w:style w:type="paragraph" w:styleId="TOC6">
    <w:name w:val="toc 6"/>
    <w:basedOn w:val="Normal"/>
    <w:next w:val="Normal"/>
    <w:autoRedefine/>
    <w:uiPriority w:val="39"/>
    <w:semiHidden/>
    <w:unhideWhenUsed/>
    <w:rsid w:val="002C132B"/>
    <w:pPr>
      <w:spacing w:after="0"/>
      <w:ind w:left="1100"/>
    </w:pPr>
    <w:rPr>
      <w:rFonts w:asciiTheme="minorHAnsi" w:hAnsiTheme="minorHAnsi"/>
      <w:sz w:val="20"/>
      <w:szCs w:val="20"/>
    </w:rPr>
  </w:style>
  <w:style w:type="paragraph" w:styleId="TOC7">
    <w:name w:val="toc 7"/>
    <w:basedOn w:val="Normal"/>
    <w:next w:val="Normal"/>
    <w:autoRedefine/>
    <w:uiPriority w:val="39"/>
    <w:semiHidden/>
    <w:unhideWhenUsed/>
    <w:rsid w:val="002C132B"/>
    <w:pPr>
      <w:spacing w:after="0"/>
      <w:ind w:left="1320"/>
    </w:pPr>
    <w:rPr>
      <w:rFonts w:asciiTheme="minorHAnsi" w:hAnsiTheme="minorHAnsi"/>
      <w:sz w:val="20"/>
      <w:szCs w:val="20"/>
    </w:rPr>
  </w:style>
  <w:style w:type="paragraph" w:styleId="TOC8">
    <w:name w:val="toc 8"/>
    <w:basedOn w:val="Normal"/>
    <w:next w:val="Normal"/>
    <w:autoRedefine/>
    <w:uiPriority w:val="39"/>
    <w:semiHidden/>
    <w:unhideWhenUsed/>
    <w:rsid w:val="002C132B"/>
    <w:pPr>
      <w:spacing w:after="0"/>
      <w:ind w:left="1540"/>
    </w:pPr>
    <w:rPr>
      <w:rFonts w:asciiTheme="minorHAnsi" w:hAnsiTheme="minorHAnsi"/>
      <w:sz w:val="20"/>
      <w:szCs w:val="20"/>
    </w:rPr>
  </w:style>
  <w:style w:type="paragraph" w:styleId="TOC9">
    <w:name w:val="toc 9"/>
    <w:basedOn w:val="Normal"/>
    <w:next w:val="Normal"/>
    <w:autoRedefine/>
    <w:uiPriority w:val="39"/>
    <w:semiHidden/>
    <w:unhideWhenUsed/>
    <w:rsid w:val="002C132B"/>
    <w:pPr>
      <w:spacing w:after="0"/>
      <w:ind w:left="1760"/>
    </w:pPr>
    <w:rPr>
      <w:rFonts w:asciiTheme="minorHAnsi" w:hAnsiTheme="minorHAnsi"/>
      <w:sz w:val="20"/>
      <w:szCs w:val="20"/>
    </w:rPr>
  </w:style>
  <w:style w:type="character" w:customStyle="1" w:styleId="Titlepageheading2">
    <w:name w:val="Title page heading 2"/>
    <w:basedOn w:val="PlaceholderText"/>
    <w:rsid w:val="00E21199"/>
    <w:rPr>
      <w:rFonts w:ascii="Calibri" w:hAnsi="Calibri"/>
      <w:color w:val="808080"/>
      <w:spacing w:val="15"/>
      <w:sz w:val="44"/>
    </w:rPr>
  </w:style>
  <w:style w:type="paragraph" w:customStyle="1" w:styleId="Titlepageheading1">
    <w:name w:val="Title page heading 1"/>
    <w:basedOn w:val="Titlepageheading"/>
    <w:rsid w:val="00E21199"/>
    <w:pPr>
      <w:ind w:left="1418"/>
    </w:pPr>
    <w:rPr>
      <w:rFonts w:eastAsia="Times New Roman"/>
      <w:bCs/>
      <w:szCs w:val="20"/>
    </w:rPr>
  </w:style>
  <w:style w:type="paragraph" w:customStyle="1" w:styleId="Titlepagepublicationseriesname">
    <w:name w:val="Title page publication series name"/>
    <w:basedOn w:val="Normal"/>
    <w:qFormat/>
    <w:rsid w:val="008E0052"/>
    <w:pPr>
      <w:spacing w:after="0"/>
      <w:jc w:val="right"/>
    </w:pPr>
  </w:style>
  <w:style w:type="paragraph" w:customStyle="1" w:styleId="smalltext">
    <w:name w:val="small text"/>
    <w:basedOn w:val="TableBoxtext"/>
    <w:rsid w:val="00B57453"/>
    <w:pPr>
      <w:pBdr>
        <w:top w:val="none" w:sz="0" w:space="0" w:color="auto"/>
        <w:left w:val="none" w:sz="0" w:space="0" w:color="auto"/>
        <w:bottom w:val="none" w:sz="0" w:space="0" w:color="auto"/>
        <w:right w:val="none" w:sz="0" w:space="0" w:color="auto"/>
      </w:pBdr>
    </w:pPr>
    <w:rPr>
      <w:rFonts w:eastAsia="Times New Roman"/>
      <w:szCs w:val="20"/>
    </w:rPr>
  </w:style>
  <w:style w:type="paragraph" w:customStyle="1" w:styleId="glossarytext">
    <w:name w:val="glossary text"/>
    <w:basedOn w:val="Normal"/>
    <w:qFormat/>
    <w:rsid w:val="00517E48"/>
    <w:pPr>
      <w:tabs>
        <w:tab w:val="left" w:pos="1560"/>
      </w:tabs>
    </w:pPr>
  </w:style>
  <w:style w:type="paragraph" w:customStyle="1" w:styleId="APVMAImprintText">
    <w:name w:val="APVMA_Imprint_Text"/>
    <w:basedOn w:val="Normal"/>
    <w:rsid w:val="00B2326E"/>
    <w:pPr>
      <w:spacing w:before="120" w:after="120" w:line="240" w:lineRule="exact"/>
    </w:pPr>
    <w:rPr>
      <w:rFonts w:ascii="Arial" w:eastAsia="Times New Roman" w:hAnsi="Arial"/>
      <w:color w:val="auto"/>
      <w:spacing w:val="6"/>
      <w:sz w:val="16"/>
      <w:szCs w:val="24"/>
    </w:rPr>
  </w:style>
  <w:style w:type="paragraph" w:customStyle="1" w:styleId="tableboldright">
    <w:name w:val="table bold right"/>
    <w:rsid w:val="00560F65"/>
    <w:pPr>
      <w:jc w:val="right"/>
    </w:pPr>
    <w:rPr>
      <w:rFonts w:ascii="Cambria" w:eastAsia="Times New Roman" w:hAnsi="Cambria" w:cs="Times New Roman"/>
      <w:b/>
      <w:bCs/>
      <w:color w:val="000000"/>
      <w:sz w:val="22"/>
      <w:szCs w:val="20"/>
    </w:rPr>
  </w:style>
  <w:style w:type="paragraph" w:customStyle="1" w:styleId="tabletextright">
    <w:name w:val="table text right"/>
    <w:rsid w:val="00560F65"/>
    <w:pPr>
      <w:jc w:val="right"/>
    </w:pPr>
    <w:rPr>
      <w:rFonts w:ascii="Cambria" w:eastAsia="Times New Roman" w:hAnsi="Cambria" w:cs="Times New Roman"/>
      <w:color w:val="000000"/>
      <w:sz w:val="22"/>
      <w:szCs w:val="20"/>
    </w:rPr>
  </w:style>
  <w:style w:type="paragraph" w:customStyle="1" w:styleId="Tableboldleft">
    <w:name w:val="Table bold left"/>
    <w:qFormat/>
    <w:rsid w:val="00966A43"/>
    <w:rPr>
      <w:rFonts w:ascii="Cambria" w:eastAsia="Times New Roman" w:hAnsi="Cambria" w:cs="Times New Roman"/>
      <w:b/>
      <w:bCs/>
      <w:color w:val="000000"/>
      <w:sz w:val="22"/>
      <w:szCs w:val="20"/>
    </w:rPr>
  </w:style>
  <w:style w:type="table" w:styleId="TableGrid">
    <w:name w:val="Table Grid"/>
    <w:basedOn w:val="TableNormal"/>
    <w:rsid w:val="00CC30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C3089"/>
    <w:pPr>
      <w:spacing w:line="276" w:lineRule="auto"/>
      <w:ind w:left="720"/>
      <w:contextualSpacing/>
    </w:pPr>
    <w:rPr>
      <w:rFonts w:asciiTheme="minorHAnsi" w:eastAsiaTheme="minorHAnsi" w:hAnsiTheme="minorHAnsi" w:cstheme="minorBidi"/>
      <w:color w:val="auto"/>
    </w:rPr>
  </w:style>
  <w:style w:type="paragraph" w:styleId="EndnoteText">
    <w:name w:val="endnote text"/>
    <w:basedOn w:val="Normal"/>
    <w:link w:val="EndnoteTextChar"/>
    <w:unhideWhenUsed/>
    <w:rsid w:val="00CC3089"/>
    <w:pPr>
      <w:spacing w:after="0" w:line="240" w:lineRule="auto"/>
    </w:pPr>
    <w:rPr>
      <w:rFonts w:asciiTheme="minorHAnsi" w:eastAsiaTheme="minorHAnsi" w:hAnsiTheme="minorHAnsi" w:cstheme="minorBidi"/>
      <w:color w:val="auto"/>
      <w:sz w:val="20"/>
      <w:szCs w:val="20"/>
    </w:rPr>
  </w:style>
  <w:style w:type="character" w:customStyle="1" w:styleId="EndnoteTextChar">
    <w:name w:val="Endnote Text Char"/>
    <w:basedOn w:val="DefaultParagraphFont"/>
    <w:link w:val="EndnoteText"/>
    <w:rsid w:val="00CC3089"/>
    <w:rPr>
      <w:rFonts w:eastAsiaTheme="minorHAnsi"/>
      <w:sz w:val="20"/>
      <w:szCs w:val="20"/>
    </w:rPr>
  </w:style>
  <w:style w:type="character" w:styleId="EndnoteReference">
    <w:name w:val="endnote reference"/>
    <w:basedOn w:val="DefaultParagraphFont"/>
    <w:unhideWhenUsed/>
    <w:rsid w:val="00CC3089"/>
    <w:rPr>
      <w:vertAlign w:val="superscript"/>
    </w:rPr>
  </w:style>
  <w:style w:type="paragraph" w:styleId="FootnoteText">
    <w:name w:val="footnote text"/>
    <w:basedOn w:val="Normal"/>
    <w:link w:val="FootnoteTextChar"/>
    <w:rsid w:val="00CC3089"/>
    <w:pPr>
      <w:spacing w:after="0" w:line="240" w:lineRule="auto"/>
    </w:pPr>
    <w:rPr>
      <w:rFonts w:ascii="Times New Roman" w:eastAsia="Times New Roman" w:hAnsi="Times New Roman"/>
      <w:color w:val="auto"/>
      <w:sz w:val="20"/>
      <w:szCs w:val="20"/>
      <w:lang w:eastAsia="en-AU"/>
    </w:rPr>
  </w:style>
  <w:style w:type="character" w:customStyle="1" w:styleId="FootnoteTextChar">
    <w:name w:val="Footnote Text Char"/>
    <w:basedOn w:val="DefaultParagraphFont"/>
    <w:link w:val="FootnoteText"/>
    <w:rsid w:val="00CC3089"/>
    <w:rPr>
      <w:rFonts w:ascii="Times New Roman" w:eastAsia="Times New Roman" w:hAnsi="Times New Roman" w:cs="Times New Roman"/>
      <w:sz w:val="20"/>
      <w:szCs w:val="20"/>
      <w:lang w:eastAsia="en-AU"/>
    </w:rPr>
  </w:style>
  <w:style w:type="character" w:styleId="FootnoteReference">
    <w:name w:val="footnote reference"/>
    <w:basedOn w:val="DefaultParagraphFont"/>
    <w:rsid w:val="00CC3089"/>
    <w:rPr>
      <w:vertAlign w:val="superscript"/>
    </w:rPr>
  </w:style>
  <w:style w:type="character" w:styleId="CommentReference">
    <w:name w:val="annotation reference"/>
    <w:basedOn w:val="DefaultParagraphFont"/>
    <w:uiPriority w:val="99"/>
    <w:rsid w:val="00CC3089"/>
    <w:rPr>
      <w:sz w:val="16"/>
      <w:szCs w:val="16"/>
    </w:rPr>
  </w:style>
  <w:style w:type="paragraph" w:styleId="CommentText">
    <w:name w:val="annotation text"/>
    <w:basedOn w:val="Normal"/>
    <w:link w:val="CommentTextChar"/>
    <w:uiPriority w:val="99"/>
    <w:rsid w:val="00CC3089"/>
    <w:pPr>
      <w:spacing w:after="0" w:line="240" w:lineRule="auto"/>
    </w:pPr>
    <w:rPr>
      <w:rFonts w:ascii="Times New Roman" w:eastAsia="Times New Roman" w:hAnsi="Times New Roman"/>
      <w:color w:val="auto"/>
      <w:sz w:val="20"/>
      <w:szCs w:val="20"/>
      <w:lang w:eastAsia="en-AU"/>
    </w:rPr>
  </w:style>
  <w:style w:type="character" w:customStyle="1" w:styleId="CommentTextChar">
    <w:name w:val="Comment Text Char"/>
    <w:basedOn w:val="DefaultParagraphFont"/>
    <w:link w:val="CommentText"/>
    <w:uiPriority w:val="99"/>
    <w:rsid w:val="00CC3089"/>
    <w:rPr>
      <w:rFonts w:ascii="Times New Roman" w:eastAsia="Times New Roman" w:hAnsi="Times New Roman" w:cs="Times New Roman"/>
      <w:sz w:val="20"/>
      <w:szCs w:val="20"/>
      <w:lang w:eastAsia="en-AU"/>
    </w:rPr>
  </w:style>
  <w:style w:type="paragraph" w:styleId="CommentSubject">
    <w:name w:val="annotation subject"/>
    <w:basedOn w:val="CommentText"/>
    <w:next w:val="CommentText"/>
    <w:link w:val="CommentSubjectChar"/>
    <w:rsid w:val="00CC3089"/>
    <w:rPr>
      <w:b/>
      <w:bCs/>
    </w:rPr>
  </w:style>
  <w:style w:type="character" w:customStyle="1" w:styleId="CommentSubjectChar">
    <w:name w:val="Comment Subject Char"/>
    <w:basedOn w:val="CommentTextChar"/>
    <w:link w:val="CommentSubject"/>
    <w:rsid w:val="00CC3089"/>
    <w:rPr>
      <w:rFonts w:ascii="Times New Roman" w:eastAsia="Times New Roman" w:hAnsi="Times New Roman" w:cs="Times New Roman"/>
      <w:b/>
      <w:bCs/>
      <w:sz w:val="20"/>
      <w:szCs w:val="20"/>
      <w:lang w:eastAsia="en-AU"/>
    </w:rPr>
  </w:style>
  <w:style w:type="paragraph" w:styleId="Revision">
    <w:name w:val="Revision"/>
    <w:hidden/>
    <w:uiPriority w:val="99"/>
    <w:semiHidden/>
    <w:rsid w:val="00CC3089"/>
    <w:rPr>
      <w:rFonts w:ascii="Times New Roman" w:eastAsia="Times New Roman" w:hAnsi="Times New Roman" w:cs="Times New Roman"/>
      <w:lang w:eastAsia="en-AU"/>
    </w:rPr>
  </w:style>
  <w:style w:type="character" w:styleId="FollowedHyperlink">
    <w:name w:val="FollowedHyperlink"/>
    <w:basedOn w:val="DefaultParagraphFont"/>
    <w:uiPriority w:val="99"/>
    <w:semiHidden/>
    <w:unhideWhenUsed/>
    <w:rsid w:val="00CC3089"/>
    <w:rPr>
      <w:color w:val="800080" w:themeColor="followedHyperlink"/>
      <w:u w:val="single"/>
    </w:rPr>
  </w:style>
  <w:style w:type="paragraph" w:styleId="NormalWeb">
    <w:name w:val="Normal (Web)"/>
    <w:basedOn w:val="Normal"/>
    <w:uiPriority w:val="99"/>
    <w:unhideWhenUsed/>
    <w:rsid w:val="00CC3089"/>
    <w:pPr>
      <w:spacing w:before="100" w:beforeAutospacing="1" w:after="100" w:afterAutospacing="1" w:line="240" w:lineRule="auto"/>
    </w:pPr>
    <w:rPr>
      <w:rFonts w:ascii="Times New Roman" w:eastAsia="Times New Roman" w:hAnsi="Times New Roman"/>
      <w:color w:val="auto"/>
      <w:sz w:val="24"/>
      <w:szCs w:val="24"/>
      <w:lang w:eastAsia="en-AU"/>
    </w:rPr>
  </w:style>
  <w:style w:type="paragraph" w:styleId="DocumentMap">
    <w:name w:val="Document Map"/>
    <w:basedOn w:val="Normal"/>
    <w:link w:val="DocumentMapChar"/>
    <w:uiPriority w:val="99"/>
    <w:semiHidden/>
    <w:unhideWhenUsed/>
    <w:rsid w:val="0020124A"/>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20124A"/>
    <w:rPr>
      <w:rFonts w:ascii="Tahoma" w:eastAsia="Calibri" w:hAnsi="Tahoma" w:cs="Tahoma"/>
      <w:color w:val="000000"/>
      <w:sz w:val="16"/>
      <w:szCs w:val="16"/>
    </w:rPr>
  </w:style>
  <w:style w:type="paragraph" w:customStyle="1" w:styleId="Default">
    <w:name w:val="Default"/>
    <w:rsid w:val="003B4BE3"/>
    <w:pPr>
      <w:autoSpaceDE w:val="0"/>
      <w:autoSpaceDN w:val="0"/>
      <w:adjustRightInd w:val="0"/>
    </w:pPr>
    <w:rPr>
      <w:rFonts w:ascii="Book Antiqua" w:eastAsiaTheme="minorHAnsi" w:hAnsi="Book Antiqua" w:cs="Book Antiqua"/>
      <w:color w:val="000000"/>
    </w:rPr>
  </w:style>
  <w:style w:type="paragraph" w:customStyle="1" w:styleId="TableText">
    <w:name w:val="Table Text"/>
    <w:basedOn w:val="Normal"/>
    <w:uiPriority w:val="13"/>
    <w:qFormat/>
    <w:rsid w:val="0054496B"/>
    <w:pPr>
      <w:spacing w:before="60" w:after="60" w:line="240" w:lineRule="auto"/>
    </w:pPr>
    <w:rPr>
      <w:rFonts w:eastAsiaTheme="minorHAnsi" w:cstheme="minorBidi"/>
      <w:color w:val="auto"/>
      <w:sz w:val="18"/>
    </w:rPr>
  </w:style>
  <w:style w:type="paragraph" w:customStyle="1" w:styleId="TableHeading">
    <w:name w:val="Table Heading"/>
    <w:basedOn w:val="TableText"/>
    <w:uiPriority w:val="14"/>
    <w:qFormat/>
    <w:rsid w:val="0054496B"/>
    <w:pPr>
      <w:keepNext/>
    </w:pPr>
    <w:rPr>
      <w:b/>
    </w:rPr>
  </w:style>
  <w:style w:type="paragraph" w:customStyle="1" w:styleId="TableBullet">
    <w:name w:val="Table Bullet"/>
    <w:basedOn w:val="TableText"/>
    <w:uiPriority w:val="15"/>
    <w:qFormat/>
    <w:rsid w:val="0054496B"/>
    <w:pPr>
      <w:numPr>
        <w:numId w:val="30"/>
      </w:numPr>
      <w:ind w:left="284" w:hanging="284"/>
    </w:pPr>
  </w:style>
  <w:style w:type="paragraph" w:customStyle="1" w:styleId="tablebullet2">
    <w:name w:val="table bullet 2"/>
    <w:qFormat/>
    <w:rsid w:val="0037105E"/>
    <w:pPr>
      <w:numPr>
        <w:numId w:val="38"/>
      </w:numPr>
    </w:pPr>
    <w:rPr>
      <w:rFonts w:asciiTheme="majorHAnsi" w:eastAsia="Calibri" w:hAnsiTheme="majorHAnsi" w:cstheme="majorHAnsi"/>
      <w:sz w:val="20"/>
      <w:szCs w:val="20"/>
    </w:rPr>
  </w:style>
  <w:style w:type="character" w:styleId="UnresolvedMention">
    <w:name w:val="Unresolved Mention"/>
    <w:basedOn w:val="DefaultParagraphFont"/>
    <w:uiPriority w:val="99"/>
    <w:semiHidden/>
    <w:unhideWhenUsed/>
    <w:rsid w:val="001F31A3"/>
    <w:rPr>
      <w:color w:val="605E5C"/>
      <w:shd w:val="clear" w:color="auto" w:fill="E1DFDD"/>
    </w:rPr>
  </w:style>
  <w:style w:type="paragraph" w:customStyle="1" w:styleId="Normalsmall">
    <w:name w:val="Normal small"/>
    <w:qFormat/>
    <w:rsid w:val="009F0ACE"/>
    <w:pPr>
      <w:spacing w:after="120" w:line="276" w:lineRule="auto"/>
    </w:pPr>
    <w:rPr>
      <w:rFonts w:ascii="Cambria" w:eastAsiaTheme="minorHAnsi" w:hAnsi="Cambria"/>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01578">
      <w:bodyDiv w:val="1"/>
      <w:marLeft w:val="0"/>
      <w:marRight w:val="0"/>
      <w:marTop w:val="0"/>
      <w:marBottom w:val="0"/>
      <w:divBdr>
        <w:top w:val="none" w:sz="0" w:space="0" w:color="auto"/>
        <w:left w:val="none" w:sz="0" w:space="0" w:color="auto"/>
        <w:bottom w:val="none" w:sz="0" w:space="0" w:color="auto"/>
        <w:right w:val="none" w:sz="0" w:space="0" w:color="auto"/>
      </w:divBdr>
    </w:div>
    <w:div w:id="628634254">
      <w:bodyDiv w:val="1"/>
      <w:marLeft w:val="0"/>
      <w:marRight w:val="0"/>
      <w:marTop w:val="0"/>
      <w:marBottom w:val="0"/>
      <w:divBdr>
        <w:top w:val="none" w:sz="0" w:space="0" w:color="auto"/>
        <w:left w:val="none" w:sz="0" w:space="0" w:color="auto"/>
        <w:bottom w:val="none" w:sz="0" w:space="0" w:color="auto"/>
        <w:right w:val="none" w:sz="0" w:space="0" w:color="auto"/>
      </w:divBdr>
    </w:div>
    <w:div w:id="875389454">
      <w:bodyDiv w:val="1"/>
      <w:marLeft w:val="0"/>
      <w:marRight w:val="0"/>
      <w:marTop w:val="0"/>
      <w:marBottom w:val="0"/>
      <w:divBdr>
        <w:top w:val="none" w:sz="0" w:space="0" w:color="auto"/>
        <w:left w:val="none" w:sz="0" w:space="0" w:color="auto"/>
        <w:bottom w:val="none" w:sz="0" w:space="0" w:color="auto"/>
        <w:right w:val="none" w:sz="0" w:space="0" w:color="auto"/>
      </w:divBdr>
    </w:div>
    <w:div w:id="919674846">
      <w:bodyDiv w:val="1"/>
      <w:marLeft w:val="0"/>
      <w:marRight w:val="0"/>
      <w:marTop w:val="0"/>
      <w:marBottom w:val="0"/>
      <w:divBdr>
        <w:top w:val="none" w:sz="0" w:space="0" w:color="auto"/>
        <w:left w:val="none" w:sz="0" w:space="0" w:color="auto"/>
        <w:bottom w:val="none" w:sz="0" w:space="0" w:color="auto"/>
        <w:right w:val="none" w:sz="0" w:space="0" w:color="auto"/>
      </w:divBdr>
    </w:div>
    <w:div w:id="1214926765">
      <w:bodyDiv w:val="1"/>
      <w:marLeft w:val="0"/>
      <w:marRight w:val="0"/>
      <w:marTop w:val="0"/>
      <w:marBottom w:val="0"/>
      <w:divBdr>
        <w:top w:val="none" w:sz="0" w:space="0" w:color="auto"/>
        <w:left w:val="none" w:sz="0" w:space="0" w:color="auto"/>
        <w:bottom w:val="none" w:sz="0" w:space="0" w:color="auto"/>
        <w:right w:val="none" w:sz="0" w:space="0" w:color="auto"/>
      </w:divBdr>
    </w:div>
    <w:div w:id="1513835778">
      <w:bodyDiv w:val="1"/>
      <w:marLeft w:val="0"/>
      <w:marRight w:val="0"/>
      <w:marTop w:val="0"/>
      <w:marBottom w:val="0"/>
      <w:divBdr>
        <w:top w:val="none" w:sz="0" w:space="0" w:color="auto"/>
        <w:left w:val="none" w:sz="0" w:space="0" w:color="auto"/>
        <w:bottom w:val="none" w:sz="0" w:space="0" w:color="auto"/>
        <w:right w:val="none" w:sz="0" w:space="0" w:color="auto"/>
      </w:divBdr>
    </w:div>
    <w:div w:id="1651402004">
      <w:bodyDiv w:val="1"/>
      <w:marLeft w:val="0"/>
      <w:marRight w:val="0"/>
      <w:marTop w:val="0"/>
      <w:marBottom w:val="0"/>
      <w:divBdr>
        <w:top w:val="none" w:sz="0" w:space="0" w:color="auto"/>
        <w:left w:val="none" w:sz="0" w:space="0" w:color="auto"/>
        <w:bottom w:val="none" w:sz="0" w:space="0" w:color="auto"/>
        <w:right w:val="none" w:sz="0" w:space="0" w:color="auto"/>
      </w:divBdr>
      <w:divsChild>
        <w:div w:id="856234195">
          <w:marLeft w:val="0"/>
          <w:marRight w:val="0"/>
          <w:marTop w:val="0"/>
          <w:marBottom w:val="0"/>
          <w:divBdr>
            <w:top w:val="none" w:sz="0" w:space="0" w:color="auto"/>
            <w:left w:val="none" w:sz="0" w:space="0" w:color="auto"/>
            <w:bottom w:val="none" w:sz="0" w:space="0" w:color="auto"/>
            <w:right w:val="none" w:sz="0" w:space="0" w:color="auto"/>
          </w:divBdr>
          <w:divsChild>
            <w:div w:id="396127124">
              <w:marLeft w:val="0"/>
              <w:marRight w:val="0"/>
              <w:marTop w:val="0"/>
              <w:marBottom w:val="0"/>
              <w:divBdr>
                <w:top w:val="none" w:sz="0" w:space="0" w:color="auto"/>
                <w:left w:val="none" w:sz="0" w:space="0" w:color="auto"/>
                <w:bottom w:val="none" w:sz="0" w:space="0" w:color="auto"/>
                <w:right w:val="none" w:sz="0" w:space="0" w:color="auto"/>
              </w:divBdr>
              <w:divsChild>
                <w:div w:id="627130393">
                  <w:marLeft w:val="0"/>
                  <w:marRight w:val="0"/>
                  <w:marTop w:val="0"/>
                  <w:marBottom w:val="0"/>
                  <w:divBdr>
                    <w:top w:val="none" w:sz="0" w:space="0" w:color="auto"/>
                    <w:left w:val="none" w:sz="0" w:space="0" w:color="auto"/>
                    <w:bottom w:val="none" w:sz="0" w:space="0" w:color="auto"/>
                    <w:right w:val="none" w:sz="0" w:space="0" w:color="auto"/>
                  </w:divBdr>
                  <w:divsChild>
                    <w:div w:id="574319341">
                      <w:marLeft w:val="0"/>
                      <w:marRight w:val="0"/>
                      <w:marTop w:val="0"/>
                      <w:marBottom w:val="0"/>
                      <w:divBdr>
                        <w:top w:val="none" w:sz="0" w:space="0" w:color="auto"/>
                        <w:left w:val="none" w:sz="0" w:space="0" w:color="auto"/>
                        <w:bottom w:val="none" w:sz="0" w:space="0" w:color="auto"/>
                        <w:right w:val="none" w:sz="0" w:space="0" w:color="auto"/>
                      </w:divBdr>
                      <w:divsChild>
                        <w:div w:id="1390349344">
                          <w:marLeft w:val="0"/>
                          <w:marRight w:val="0"/>
                          <w:marTop w:val="0"/>
                          <w:marBottom w:val="0"/>
                          <w:divBdr>
                            <w:top w:val="none" w:sz="0" w:space="0" w:color="auto"/>
                            <w:left w:val="none" w:sz="0" w:space="0" w:color="auto"/>
                            <w:bottom w:val="none" w:sz="0" w:space="0" w:color="auto"/>
                            <w:right w:val="none" w:sz="0" w:space="0" w:color="auto"/>
                          </w:divBdr>
                          <w:divsChild>
                            <w:div w:id="304892979">
                              <w:marLeft w:val="0"/>
                              <w:marRight w:val="0"/>
                              <w:marTop w:val="0"/>
                              <w:marBottom w:val="0"/>
                              <w:divBdr>
                                <w:top w:val="none" w:sz="0" w:space="0" w:color="auto"/>
                                <w:left w:val="none" w:sz="0" w:space="0" w:color="auto"/>
                                <w:bottom w:val="none" w:sz="0" w:space="0" w:color="auto"/>
                                <w:right w:val="none" w:sz="0" w:space="0" w:color="auto"/>
                              </w:divBdr>
                              <w:divsChild>
                                <w:div w:id="931086771">
                                  <w:marLeft w:val="0"/>
                                  <w:marRight w:val="0"/>
                                  <w:marTop w:val="0"/>
                                  <w:marBottom w:val="0"/>
                                  <w:divBdr>
                                    <w:top w:val="none" w:sz="0" w:space="0" w:color="auto"/>
                                    <w:left w:val="none" w:sz="0" w:space="0" w:color="auto"/>
                                    <w:bottom w:val="none" w:sz="0" w:space="0" w:color="auto"/>
                                    <w:right w:val="none" w:sz="0" w:space="0" w:color="auto"/>
                                  </w:divBdr>
                                  <w:divsChild>
                                    <w:div w:id="2140032544">
                                      <w:marLeft w:val="0"/>
                                      <w:marRight w:val="0"/>
                                      <w:marTop w:val="0"/>
                                      <w:marBottom w:val="0"/>
                                      <w:divBdr>
                                        <w:top w:val="none" w:sz="0" w:space="0" w:color="auto"/>
                                        <w:left w:val="none" w:sz="0" w:space="0" w:color="auto"/>
                                        <w:bottom w:val="none" w:sz="0" w:space="0" w:color="auto"/>
                                        <w:right w:val="none" w:sz="0" w:space="0" w:color="auto"/>
                                      </w:divBdr>
                                      <w:divsChild>
                                        <w:div w:id="605357300">
                                          <w:marLeft w:val="0"/>
                                          <w:marRight w:val="0"/>
                                          <w:marTop w:val="0"/>
                                          <w:marBottom w:val="0"/>
                                          <w:divBdr>
                                            <w:top w:val="none" w:sz="0" w:space="0" w:color="auto"/>
                                            <w:left w:val="none" w:sz="0" w:space="0" w:color="auto"/>
                                            <w:bottom w:val="none" w:sz="0" w:space="0" w:color="auto"/>
                                            <w:right w:val="none" w:sz="0" w:space="0" w:color="auto"/>
                                          </w:divBdr>
                                          <w:divsChild>
                                            <w:div w:id="2114781271">
                                              <w:marLeft w:val="0"/>
                                              <w:marRight w:val="0"/>
                                              <w:marTop w:val="0"/>
                                              <w:marBottom w:val="0"/>
                                              <w:divBdr>
                                                <w:top w:val="none" w:sz="0" w:space="0" w:color="auto"/>
                                                <w:left w:val="none" w:sz="0" w:space="0" w:color="auto"/>
                                                <w:bottom w:val="none" w:sz="0" w:space="0" w:color="auto"/>
                                                <w:right w:val="none" w:sz="0" w:space="0" w:color="auto"/>
                                              </w:divBdr>
                                              <w:divsChild>
                                                <w:div w:id="1710715031">
                                                  <w:marLeft w:val="0"/>
                                                  <w:marRight w:val="0"/>
                                                  <w:marTop w:val="0"/>
                                                  <w:marBottom w:val="0"/>
                                                  <w:divBdr>
                                                    <w:top w:val="none" w:sz="0" w:space="0" w:color="auto"/>
                                                    <w:left w:val="none" w:sz="0" w:space="0" w:color="auto"/>
                                                    <w:bottom w:val="none" w:sz="0" w:space="0" w:color="auto"/>
                                                    <w:right w:val="none" w:sz="0" w:space="0" w:color="auto"/>
                                                  </w:divBdr>
                                                  <w:divsChild>
                                                    <w:div w:id="1527215288">
                                                      <w:marLeft w:val="0"/>
                                                      <w:marRight w:val="0"/>
                                                      <w:marTop w:val="0"/>
                                                      <w:marBottom w:val="0"/>
                                                      <w:divBdr>
                                                        <w:top w:val="none" w:sz="0" w:space="0" w:color="auto"/>
                                                        <w:left w:val="none" w:sz="0" w:space="0" w:color="auto"/>
                                                        <w:bottom w:val="none" w:sz="0" w:space="0" w:color="auto"/>
                                                        <w:right w:val="none" w:sz="0" w:space="0" w:color="auto"/>
                                                      </w:divBdr>
                                                      <w:divsChild>
                                                        <w:div w:id="1759404802">
                                                          <w:marLeft w:val="0"/>
                                                          <w:marRight w:val="0"/>
                                                          <w:marTop w:val="0"/>
                                                          <w:marBottom w:val="0"/>
                                                          <w:divBdr>
                                                            <w:top w:val="none" w:sz="0" w:space="0" w:color="auto"/>
                                                            <w:left w:val="none" w:sz="0" w:space="0" w:color="auto"/>
                                                            <w:bottom w:val="none" w:sz="0" w:space="0" w:color="auto"/>
                                                            <w:right w:val="none" w:sz="0" w:space="0" w:color="auto"/>
                                                          </w:divBdr>
                                                          <w:divsChild>
                                                            <w:div w:id="1114517280">
                                                              <w:marLeft w:val="0"/>
                                                              <w:marRight w:val="0"/>
                                                              <w:marTop w:val="0"/>
                                                              <w:marBottom w:val="0"/>
                                                              <w:divBdr>
                                                                <w:top w:val="none" w:sz="0" w:space="0" w:color="auto"/>
                                                                <w:left w:val="none" w:sz="0" w:space="0" w:color="auto"/>
                                                                <w:bottom w:val="none" w:sz="0" w:space="0" w:color="auto"/>
                                                                <w:right w:val="none" w:sz="0" w:space="0" w:color="auto"/>
                                                              </w:divBdr>
                                                              <w:divsChild>
                                                                <w:div w:id="1623611887">
                                                                  <w:marLeft w:val="0"/>
                                                                  <w:marRight w:val="0"/>
                                                                  <w:marTop w:val="0"/>
                                                                  <w:marBottom w:val="0"/>
                                                                  <w:divBdr>
                                                                    <w:top w:val="none" w:sz="0" w:space="0" w:color="auto"/>
                                                                    <w:left w:val="none" w:sz="0" w:space="0" w:color="auto"/>
                                                                    <w:bottom w:val="none" w:sz="0" w:space="0" w:color="auto"/>
                                                                    <w:right w:val="none" w:sz="0" w:space="0" w:color="auto"/>
                                                                  </w:divBdr>
                                                                  <w:divsChild>
                                                                    <w:div w:id="1097674527">
                                                                      <w:marLeft w:val="0"/>
                                                                      <w:marRight w:val="0"/>
                                                                      <w:marTop w:val="0"/>
                                                                      <w:marBottom w:val="0"/>
                                                                      <w:divBdr>
                                                                        <w:top w:val="none" w:sz="0" w:space="0" w:color="auto"/>
                                                                        <w:left w:val="none" w:sz="0" w:space="0" w:color="auto"/>
                                                                        <w:bottom w:val="none" w:sz="0" w:space="0" w:color="auto"/>
                                                                        <w:right w:val="none" w:sz="0" w:space="0" w:color="auto"/>
                                                                      </w:divBdr>
                                                                      <w:divsChild>
                                                                        <w:div w:id="411315732">
                                                                          <w:marLeft w:val="0"/>
                                                                          <w:marRight w:val="0"/>
                                                                          <w:marTop w:val="0"/>
                                                                          <w:marBottom w:val="0"/>
                                                                          <w:divBdr>
                                                                            <w:top w:val="none" w:sz="0" w:space="0" w:color="auto"/>
                                                                            <w:left w:val="none" w:sz="0" w:space="0" w:color="auto"/>
                                                                            <w:bottom w:val="none" w:sz="0" w:space="0" w:color="auto"/>
                                                                            <w:right w:val="none" w:sz="0" w:space="0" w:color="auto"/>
                                                                          </w:divBdr>
                                                                          <w:divsChild>
                                                                            <w:div w:id="2090157552">
                                                                              <w:marLeft w:val="0"/>
                                                                              <w:marRight w:val="0"/>
                                                                              <w:marTop w:val="0"/>
                                                                              <w:marBottom w:val="0"/>
                                                                              <w:divBdr>
                                                                                <w:top w:val="none" w:sz="0" w:space="0" w:color="auto"/>
                                                                                <w:left w:val="none" w:sz="0" w:space="0" w:color="auto"/>
                                                                                <w:bottom w:val="none" w:sz="0" w:space="0" w:color="auto"/>
                                                                                <w:right w:val="none" w:sz="0" w:space="0" w:color="auto"/>
                                                                              </w:divBdr>
                                                                              <w:divsChild>
                                                                                <w:div w:id="1520966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83987212">
      <w:bodyDiv w:val="1"/>
      <w:marLeft w:val="0"/>
      <w:marRight w:val="0"/>
      <w:marTop w:val="0"/>
      <w:marBottom w:val="0"/>
      <w:divBdr>
        <w:top w:val="none" w:sz="0" w:space="0" w:color="auto"/>
        <w:left w:val="none" w:sz="0" w:space="0" w:color="auto"/>
        <w:bottom w:val="none" w:sz="0" w:space="0" w:color="auto"/>
        <w:right w:val="none" w:sz="0" w:space="0" w:color="auto"/>
      </w:divBdr>
    </w:div>
    <w:div w:id="1968662866">
      <w:bodyDiv w:val="1"/>
      <w:marLeft w:val="0"/>
      <w:marRight w:val="0"/>
      <w:marTop w:val="0"/>
      <w:marBottom w:val="0"/>
      <w:divBdr>
        <w:top w:val="none" w:sz="0" w:space="0" w:color="auto"/>
        <w:left w:val="none" w:sz="0" w:space="0" w:color="auto"/>
        <w:bottom w:val="none" w:sz="0" w:space="0" w:color="auto"/>
        <w:right w:val="none" w:sz="0" w:space="0" w:color="auto"/>
      </w:divBdr>
    </w:div>
    <w:div w:id="2080784180">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opyright@agriculture.gov.au"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jpeg"/><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yperlink" Target="https://www.awe.gov.au/biosecurity-trade/import/arrival/pests" TargetMode="Externa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awe.gov.a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_DCDateCreated xmlns="http://schemas.microsoft.com/sharepoint/v3/fields" xsi:nil="tru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ct:contentTypeSchema xmlns:ct="http://schemas.microsoft.com/office/2006/metadata/contentType" xmlns:ma="http://schemas.microsoft.com/office/2006/metadata/properties/metaAttributes" ct:_="" ma:_="" ma:contentTypeName="Document" ma:contentTypeID="0x01010078F6B24EF29B14488A4D3E054F39A21B" ma:contentTypeVersion="2" ma:contentTypeDescription="Create a new document." ma:contentTypeScope="" ma:versionID="ea9366ecf14e49713b65f30b7bb9c902">
  <xsd:schema xmlns:xsd="http://www.w3.org/2001/XMLSchema" xmlns:xs="http://www.w3.org/2001/XMLSchema" xmlns:p="http://schemas.microsoft.com/office/2006/metadata/properties" xmlns:ns1="http://schemas.microsoft.com/sharepoint/v3" xmlns:ns2="http://schemas.microsoft.com/sharepoint/v3/fields" targetNamespace="http://schemas.microsoft.com/office/2006/metadata/properties" ma:root="true" ma:fieldsID="33c67d9f52e3aab0097483806a3a0923" ns1:_="" ns2:_="">
    <xsd:import namespace="http://schemas.microsoft.com/sharepoint/v3"/>
    <xsd:import namespace="http://schemas.microsoft.com/sharepoint/v3/fields"/>
    <xsd:element name="properties">
      <xsd:complexType>
        <xsd:sequence>
          <xsd:element name="documentManagement">
            <xsd:complexType>
              <xsd:all>
                <xsd:element ref="ns1:PublishingStartDate" minOccurs="0"/>
                <xsd:element ref="ns1:PublishingExpirationDate" minOccurs="0"/>
                <xsd:element ref="ns2:_DCDateCreate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DCDateCreated" ma:index="10" nillable="true" ma:displayName="Date Created" ma:description="The date on which this resource was created" ma:format="DateTime" ma:internalName="_DCDateCreated">
      <xsd:simpleType>
        <xsd:restriction base="dms:DateTim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C59C9FC-B1FD-4CB0-82EA-8ADCA6B33F6B}">
  <ds:schemaRefs>
    <ds:schemaRef ds:uri="http://schemas.openxmlformats.org/officeDocument/2006/bibliography"/>
  </ds:schemaRefs>
</ds:datastoreItem>
</file>

<file path=customXml/itemProps2.xml><?xml version="1.0" encoding="utf-8"?>
<ds:datastoreItem xmlns:ds="http://schemas.openxmlformats.org/officeDocument/2006/customXml" ds:itemID="{586215A4-2430-4AEB-94B5-4CAB73D93C68}">
  <ds:schemaRefs>
    <ds:schemaRef ds:uri="http://schemas.openxmlformats.org/officeDocument/2006/bibliography"/>
  </ds:schemaRefs>
</ds:datastoreItem>
</file>

<file path=customXml/itemProps3.xml><?xml version="1.0" encoding="utf-8"?>
<ds:datastoreItem xmlns:ds="http://schemas.openxmlformats.org/officeDocument/2006/customXml" ds:itemID="{67EB198F-228D-4034-9463-7F1C67C61586}">
  <ds:schemaRefs>
    <ds:schemaRef ds:uri="http://schemas.microsoft.com/office/2006/metadata/properties"/>
    <ds:schemaRef ds:uri="http://schemas.microsoft.com/sharepoint/v3"/>
    <ds:schemaRef ds:uri="http://schemas.microsoft.com/sharepoint/v3/fields"/>
  </ds:schemaRefs>
</ds:datastoreItem>
</file>

<file path=customXml/itemProps4.xml><?xml version="1.0" encoding="utf-8"?>
<ds:datastoreItem xmlns:ds="http://schemas.openxmlformats.org/officeDocument/2006/customXml" ds:itemID="{A2F51469-EE6E-4F86-A491-37CCF4877B9C}">
  <ds:schemaRefs>
    <ds:schemaRef ds:uri="http://schemas.microsoft.com/sharepoint/v3/contenttype/forms"/>
  </ds:schemaRefs>
</ds:datastoreItem>
</file>

<file path=customXml/itemProps5.xml><?xml version="1.0" encoding="utf-8"?>
<ds:datastoreItem xmlns:ds="http://schemas.openxmlformats.org/officeDocument/2006/customXml" ds:itemID="{27AE6B10-8729-4AA7-B0A6-1EB43075C0D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3/fields"/>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15</Pages>
  <Words>5281</Words>
  <Characters>30106</Characters>
  <Application>Microsoft Office Word</Application>
  <DocSecurity>0</DocSecurity>
  <Lines>250</Lines>
  <Paragraphs>70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Department of Agriculture, Water and the Environment</dc:creator>
  <cp:lastModifiedBy>Belinda Riethmiller</cp:lastModifiedBy>
  <cp:revision>3</cp:revision>
  <cp:lastPrinted>2021-06-24T04:52:00Z</cp:lastPrinted>
  <dcterms:created xsi:type="dcterms:W3CDTF">2021-11-22T01:46:00Z</dcterms:created>
  <dcterms:modified xsi:type="dcterms:W3CDTF">2021-11-22T03:35:00Z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0x01010078F6B24EF29B14488A4D3E054F39A21B</vt:lpwstr>
  </property>
</Properties>
</file>