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D97" w:rsidRPr="007A3F25" w:rsidRDefault="005306F7" w:rsidP="00141FD1">
      <w:pPr>
        <w:rPr>
          <w:b/>
          <w:sz w:val="36"/>
          <w:szCs w:val="36"/>
        </w:rPr>
      </w:pPr>
      <w:r>
        <w:rPr>
          <w:b/>
          <w:sz w:val="36"/>
          <w:szCs w:val="36"/>
        </w:rPr>
        <w:t>Kokoda Initiative</w:t>
      </w:r>
      <w:r w:rsidR="003B0D97" w:rsidRPr="007A3F25">
        <w:rPr>
          <w:b/>
          <w:sz w:val="36"/>
          <w:szCs w:val="36"/>
        </w:rPr>
        <w:t xml:space="preserve"> Annual Report</w:t>
      </w:r>
      <w:r w:rsidR="003B0D97">
        <w:rPr>
          <w:b/>
          <w:sz w:val="36"/>
          <w:szCs w:val="36"/>
        </w:rPr>
        <w:t xml:space="preserve"> 2010-2011</w:t>
      </w:r>
    </w:p>
    <w:p w:rsidR="00314373" w:rsidRPr="003B0D97" w:rsidRDefault="00314373">
      <w:pPr>
        <w:rPr>
          <w:b/>
          <w:u w:val="single"/>
        </w:rPr>
      </w:pPr>
      <w:r w:rsidRPr="003B0D97">
        <w:rPr>
          <w:b/>
          <w:u w:val="single"/>
        </w:rPr>
        <w:t>Background</w:t>
      </w:r>
    </w:p>
    <w:p w:rsidR="0025248A" w:rsidRDefault="00200A9D" w:rsidP="00200A9D">
      <w:pPr>
        <w:spacing w:before="120" w:after="120"/>
      </w:pPr>
      <w:r>
        <w:t xml:space="preserve">On </w:t>
      </w:r>
      <w:r w:rsidR="0025248A">
        <w:t xml:space="preserve">the </w:t>
      </w:r>
      <w:r>
        <w:t>8</w:t>
      </w:r>
      <w:r w:rsidR="007C33DC" w:rsidRPr="007C33DC">
        <w:rPr>
          <w:vertAlign w:val="superscript"/>
        </w:rPr>
        <w:t>th</w:t>
      </w:r>
      <w:r w:rsidR="00774622">
        <w:rPr>
          <w:vertAlign w:val="superscript"/>
        </w:rPr>
        <w:t xml:space="preserve"> </w:t>
      </w:r>
      <w:r w:rsidR="00774622">
        <w:t>of</w:t>
      </w:r>
      <w:r>
        <w:t xml:space="preserve"> July 2010, </w:t>
      </w:r>
      <w:r w:rsidR="00F43DF4">
        <w:t xml:space="preserve">the </w:t>
      </w:r>
      <w:r w:rsidR="0025248A">
        <w:t xml:space="preserve">governments of </w:t>
      </w:r>
      <w:r w:rsidR="004F5B0A">
        <w:t xml:space="preserve">Australia and Papua New Guinea </w:t>
      </w:r>
      <w:r w:rsidR="00F43DF4">
        <w:t>entered</w:t>
      </w:r>
      <w:r w:rsidRPr="00584882">
        <w:t xml:space="preserve"> a Second Joint Understanding (2010-2015) </w:t>
      </w:r>
      <w:r w:rsidR="0025248A">
        <w:t>with the shared</w:t>
      </w:r>
      <w:r w:rsidR="0072063F">
        <w:t xml:space="preserve"> vision of</w:t>
      </w:r>
      <w:r w:rsidR="0025248A">
        <w:t>:</w:t>
      </w:r>
    </w:p>
    <w:p w:rsidR="00CC202E" w:rsidRDefault="0025248A">
      <w:pPr>
        <w:spacing w:before="120" w:after="120"/>
        <w:ind w:left="720"/>
      </w:pPr>
      <w:r w:rsidRPr="00584882">
        <w:t xml:space="preserve"> </w:t>
      </w:r>
      <w:r w:rsidR="0072063F">
        <w:rPr>
          <w:i/>
        </w:rPr>
        <w:t>S</w:t>
      </w:r>
      <w:r w:rsidR="007C33DC" w:rsidRPr="007C33DC">
        <w:rPr>
          <w:i/>
        </w:rPr>
        <w:t>ustainable development of the Owen Stanley Ranges, Brown River Ca</w:t>
      </w:r>
      <w:r w:rsidR="0072063F">
        <w:rPr>
          <w:i/>
        </w:rPr>
        <w:t xml:space="preserve">tchment and Kokoda Track Region and </w:t>
      </w:r>
      <w:r w:rsidR="007C33DC" w:rsidRPr="007C33DC">
        <w:rPr>
          <w:i/>
        </w:rPr>
        <w:t>protect</w:t>
      </w:r>
      <w:r w:rsidR="0072063F">
        <w:rPr>
          <w:i/>
        </w:rPr>
        <w:t>ion</w:t>
      </w:r>
      <w:r w:rsidR="007C33DC" w:rsidRPr="007C33DC">
        <w:rPr>
          <w:i/>
        </w:rPr>
        <w:t xml:space="preserve"> </w:t>
      </w:r>
      <w:r w:rsidR="0072063F">
        <w:rPr>
          <w:i/>
        </w:rPr>
        <w:t>of its special</w:t>
      </w:r>
      <w:r w:rsidR="007C33DC" w:rsidRPr="007C33DC">
        <w:rPr>
          <w:i/>
        </w:rPr>
        <w:t xml:space="preserve"> natural, cultural and historic values.</w:t>
      </w:r>
      <w:r w:rsidR="00200A9D" w:rsidRPr="00584882">
        <w:t xml:space="preserve"> </w:t>
      </w:r>
    </w:p>
    <w:p w:rsidR="00200A9D" w:rsidRDefault="00200A9D" w:rsidP="0025248A">
      <w:pPr>
        <w:spacing w:before="120" w:after="120"/>
      </w:pPr>
      <w:r w:rsidRPr="00584882">
        <w:t>The Second Joint Understanding builds on the significant progress made under the first Joint Understanding</w:t>
      </w:r>
      <w:r w:rsidR="00CD7E4F">
        <w:t>, signed in 2008</w:t>
      </w:r>
      <w:r w:rsidR="00063546">
        <w:t>.</w:t>
      </w:r>
      <w:r w:rsidR="006E1F48">
        <w:t xml:space="preserve"> </w:t>
      </w:r>
      <w:r w:rsidR="00936BFB" w:rsidRPr="00936BFB">
        <w:t xml:space="preserve"> </w:t>
      </w:r>
      <w:r w:rsidR="00936BFB">
        <w:t xml:space="preserve">Led by the strong </w:t>
      </w:r>
      <w:r w:rsidR="00936BFB" w:rsidRPr="00C5680A">
        <w:t>partners</w:t>
      </w:r>
      <w:r w:rsidR="00936BFB">
        <w:t xml:space="preserve">hip between the </w:t>
      </w:r>
      <w:r w:rsidR="004F5B0A">
        <w:t>Papua New Guinea</w:t>
      </w:r>
      <w:r w:rsidR="00936BFB" w:rsidRPr="00C5680A">
        <w:t xml:space="preserve"> and Australian governments</w:t>
      </w:r>
      <w:r w:rsidR="00936BFB">
        <w:t xml:space="preserve">, the Kokoda Initiative (the Initiative) brings together shared interests, </w:t>
      </w:r>
      <w:r w:rsidR="00936BFB" w:rsidRPr="00210FE4">
        <w:t xml:space="preserve">promoting the economic and social development of </w:t>
      </w:r>
      <w:r w:rsidR="004F5B0A">
        <w:t xml:space="preserve">Papua New Guinea </w:t>
      </w:r>
      <w:r w:rsidR="00936BFB" w:rsidRPr="00210FE4">
        <w:t xml:space="preserve">while protecting the important </w:t>
      </w:r>
      <w:r w:rsidR="00936BFB">
        <w:t>values of this region.</w:t>
      </w:r>
    </w:p>
    <w:p w:rsidR="002E1A42" w:rsidRDefault="002E1A42" w:rsidP="006E1F48">
      <w:pPr>
        <w:spacing w:before="120" w:after="120"/>
      </w:pPr>
      <w:r>
        <w:t>Through this S</w:t>
      </w:r>
      <w:r w:rsidRPr="006E1F48">
        <w:t>econd Joint Understanding</w:t>
      </w:r>
      <w:r>
        <w:t>,</w:t>
      </w:r>
      <w:r w:rsidRPr="006E1F48">
        <w:t xml:space="preserve"> the </w:t>
      </w:r>
      <w:r w:rsidR="004F5B0A">
        <w:t>Governments of Australia and Papua New Guinea</w:t>
      </w:r>
      <w:r w:rsidRPr="006E1F48">
        <w:t xml:space="preserve"> have agreed to continue work</w:t>
      </w:r>
      <w:r w:rsidR="00085D6E">
        <w:t>ing</w:t>
      </w:r>
      <w:r w:rsidRPr="006E1F48">
        <w:t xml:space="preserve"> in the region </w:t>
      </w:r>
      <w:r w:rsidR="0044691B">
        <w:t xml:space="preserve">in order </w:t>
      </w:r>
      <w:r w:rsidR="00CC202E">
        <w:t>to achieve five</w:t>
      </w:r>
      <w:r w:rsidR="00295F8E">
        <w:t xml:space="preserve"> </w:t>
      </w:r>
      <w:r w:rsidR="0072063F">
        <w:t>shared</w:t>
      </w:r>
      <w:r w:rsidR="008B5815">
        <w:t xml:space="preserve"> </w:t>
      </w:r>
      <w:r w:rsidR="00295F8E">
        <w:t>G</w:t>
      </w:r>
      <w:r>
        <w:t>oals:</w:t>
      </w:r>
    </w:p>
    <w:p w:rsidR="002E1A42" w:rsidRDefault="002E1A42" w:rsidP="002E1A42">
      <w:pPr>
        <w:pStyle w:val="ListParagraph"/>
        <w:numPr>
          <w:ilvl w:val="0"/>
          <w:numId w:val="1"/>
        </w:numPr>
      </w:pPr>
      <w:r>
        <w:t>A safe and well-managed Kokoda Track, which honours its wartime historical significance and protects and promotes its special values.</w:t>
      </w:r>
    </w:p>
    <w:p w:rsidR="002E1A42" w:rsidRDefault="002E1A42" w:rsidP="002E1A42">
      <w:pPr>
        <w:pStyle w:val="ListParagraph"/>
        <w:numPr>
          <w:ilvl w:val="0"/>
          <w:numId w:val="1"/>
        </w:numPr>
      </w:pPr>
      <w:r>
        <w:t>Enhanced quality of life for landowners and communities through improved delivery of basic services, income generation and community development activities.</w:t>
      </w:r>
    </w:p>
    <w:p w:rsidR="002E1A42" w:rsidRDefault="002E1A42" w:rsidP="002E1A42">
      <w:pPr>
        <w:pStyle w:val="ListParagraph"/>
        <w:numPr>
          <w:ilvl w:val="0"/>
          <w:numId w:val="1"/>
        </w:numPr>
      </w:pPr>
      <w:r>
        <w:t>The wise use and conservation of the catchment protection area, including the Kokoda Track</w:t>
      </w:r>
      <w:r w:rsidR="0072063F">
        <w:t>,</w:t>
      </w:r>
      <w:r>
        <w:t xml:space="preserve"> and its natural and cultural resources and values.</w:t>
      </w:r>
    </w:p>
    <w:p w:rsidR="002E1A42" w:rsidRDefault="002E1A42" w:rsidP="002E1A42">
      <w:pPr>
        <w:pStyle w:val="ListParagraph"/>
        <w:numPr>
          <w:ilvl w:val="0"/>
          <w:numId w:val="1"/>
        </w:numPr>
      </w:pPr>
      <w:r>
        <w:t>Building national and international tourism potential of the Owen Stanley Ranges and Kokoda Track region, supported by a possible future World Heritage Nomination.</w:t>
      </w:r>
    </w:p>
    <w:p w:rsidR="002E1A42" w:rsidRDefault="002E1A42" w:rsidP="002E1A42">
      <w:pPr>
        <w:pStyle w:val="ListParagraph"/>
        <w:numPr>
          <w:ilvl w:val="0"/>
          <w:numId w:val="1"/>
        </w:numPr>
      </w:pPr>
      <w:r>
        <w:t>Working with communities, landowners, industry and all levels of government to ensure that activities established under the Kokoda Initiative are sustained into the future.</w:t>
      </w:r>
    </w:p>
    <w:p w:rsidR="006B5A2D" w:rsidRDefault="00957147" w:rsidP="006B5A2D">
      <w:pPr>
        <w:spacing w:before="120" w:after="120"/>
      </w:pPr>
      <w:r>
        <w:t>Managed jointly by the Department of En</w:t>
      </w:r>
      <w:r w:rsidR="004F5B0A">
        <w:t>vironment and Conservation</w:t>
      </w:r>
      <w:r>
        <w:t xml:space="preserve"> in </w:t>
      </w:r>
      <w:r w:rsidR="004F5B0A">
        <w:t xml:space="preserve">Papua New Guinea </w:t>
      </w:r>
      <w:r>
        <w:t>and the Department of Sustainability</w:t>
      </w:r>
      <w:r w:rsidR="00825E8E">
        <w:t>,</w:t>
      </w:r>
      <w:r>
        <w:t xml:space="preserve"> Environment</w:t>
      </w:r>
      <w:r w:rsidR="00825E8E">
        <w:t>,</w:t>
      </w:r>
      <w:r>
        <w:t xml:space="preserve"> Water</w:t>
      </w:r>
      <w:r w:rsidR="00825E8E">
        <w:t>,</w:t>
      </w:r>
      <w:r>
        <w:t xml:space="preserve"> Popul</w:t>
      </w:r>
      <w:r w:rsidR="00825E8E">
        <w:t>ation and Communities</w:t>
      </w:r>
      <w:r>
        <w:t xml:space="preserve"> in Australia, t</w:t>
      </w:r>
      <w:r w:rsidR="006B5A2D" w:rsidRPr="00584882">
        <w:t>he Initiati</w:t>
      </w:r>
      <w:r w:rsidR="006B5A2D">
        <w:t xml:space="preserve">ve </w:t>
      </w:r>
      <w:r>
        <w:t>focus</w:t>
      </w:r>
      <w:r w:rsidR="00427508">
        <w:t>es</w:t>
      </w:r>
      <w:r>
        <w:t xml:space="preserve"> on</w:t>
      </w:r>
      <w:r w:rsidR="004458FD">
        <w:t xml:space="preserve"> </w:t>
      </w:r>
      <w:r w:rsidR="00FE4478">
        <w:t xml:space="preserve">the </w:t>
      </w:r>
      <w:r w:rsidR="004458FD">
        <w:t>effective</w:t>
      </w:r>
      <w:r w:rsidR="00FE4478">
        <w:t xml:space="preserve"> </w:t>
      </w:r>
      <w:r w:rsidR="006B5A2D" w:rsidRPr="00584882">
        <w:t xml:space="preserve">protection and sustainable development of the </w:t>
      </w:r>
      <w:r w:rsidR="00936BFB">
        <w:t xml:space="preserve">cultural, natural and military </w:t>
      </w:r>
      <w:r w:rsidR="006B5A2D" w:rsidRPr="00584882">
        <w:t xml:space="preserve">heritage values of </w:t>
      </w:r>
      <w:r w:rsidR="00FE4478">
        <w:t xml:space="preserve">the </w:t>
      </w:r>
      <w:r w:rsidR="006B5A2D" w:rsidRPr="00584882">
        <w:t>Owen Stanley Ranges</w:t>
      </w:r>
      <w:r w:rsidR="00141FD1">
        <w:t xml:space="preserve"> and Brown River c</w:t>
      </w:r>
      <w:r w:rsidR="004458FD">
        <w:t>atchment</w:t>
      </w:r>
      <w:r w:rsidR="006B5A2D" w:rsidRPr="00584882">
        <w:t xml:space="preserve"> </w:t>
      </w:r>
      <w:r w:rsidR="00141FD1">
        <w:t xml:space="preserve">and Kokoda Track </w:t>
      </w:r>
      <w:r w:rsidR="006B5A2D" w:rsidRPr="00584882">
        <w:t>region</w:t>
      </w:r>
      <w:r w:rsidR="00FE4478">
        <w:t xml:space="preserve">. It </w:t>
      </w:r>
      <w:r w:rsidR="006B5A2D" w:rsidRPr="00B0670E">
        <w:t>provides the basis for the ongoing development and management of the Kokoda Track, including improved service</w:t>
      </w:r>
      <w:r w:rsidR="006B5A2D">
        <w:t xml:space="preserve"> </w:t>
      </w:r>
      <w:r w:rsidR="006B5A2D" w:rsidRPr="00B0670E">
        <w:t xml:space="preserve">delivery to communities along the </w:t>
      </w:r>
      <w:r w:rsidR="00F6220E">
        <w:t>Track</w:t>
      </w:r>
      <w:r w:rsidR="006B5A2D" w:rsidRPr="00B0670E">
        <w:t xml:space="preserve">, support </w:t>
      </w:r>
      <w:r w:rsidR="004458FD">
        <w:t xml:space="preserve">for management of </w:t>
      </w:r>
      <w:r w:rsidR="006B5A2D" w:rsidRPr="00B0670E">
        <w:t xml:space="preserve">the </w:t>
      </w:r>
      <w:r w:rsidR="00F6220E">
        <w:t>Track</w:t>
      </w:r>
      <w:r w:rsidR="004458FD">
        <w:t xml:space="preserve"> through the </w:t>
      </w:r>
      <w:r w:rsidR="006B5A2D" w:rsidRPr="00B0670E">
        <w:t xml:space="preserve">Kokoda Track Authority and the promotion of the </w:t>
      </w:r>
      <w:r w:rsidR="00F6220E">
        <w:t>Track</w:t>
      </w:r>
      <w:r w:rsidR="006B5A2D" w:rsidRPr="00B0670E">
        <w:t xml:space="preserve"> as a world</w:t>
      </w:r>
      <w:r w:rsidR="006B5A2D">
        <w:t xml:space="preserve"> </w:t>
      </w:r>
      <w:r w:rsidR="006B5A2D" w:rsidRPr="00B0670E">
        <w:t>class tourist destination.</w:t>
      </w:r>
    </w:p>
    <w:p w:rsidR="0044691B" w:rsidRDefault="00295F8E" w:rsidP="0044691B">
      <w:pPr>
        <w:spacing w:before="120" w:after="120"/>
      </w:pPr>
      <w:r>
        <w:t xml:space="preserve">Cooperation and partnerships are </w:t>
      </w:r>
      <w:proofErr w:type="gramStart"/>
      <w:r>
        <w:t>key</w:t>
      </w:r>
      <w:proofErr w:type="gramEnd"/>
      <w:r>
        <w:t xml:space="preserve"> to the success of the</w:t>
      </w:r>
      <w:r w:rsidR="00713BF3">
        <w:t xml:space="preserve"> Initiative </w:t>
      </w:r>
      <w:r>
        <w:t>and the achievements demonstrated in this report are the result</w:t>
      </w:r>
      <w:r w:rsidR="00F76E7D">
        <w:t xml:space="preserve"> of effective collaboration and support between all of the </w:t>
      </w:r>
      <w:r w:rsidR="00713BF3">
        <w:t>P</w:t>
      </w:r>
      <w:r w:rsidR="0072063F">
        <w:t xml:space="preserve">apua </w:t>
      </w:r>
      <w:r w:rsidR="00713BF3">
        <w:t>N</w:t>
      </w:r>
      <w:r w:rsidR="0072063F">
        <w:t xml:space="preserve">ew </w:t>
      </w:r>
      <w:r w:rsidR="00713BF3">
        <w:t>G</w:t>
      </w:r>
      <w:r w:rsidR="00241BF5">
        <w:t>uinea</w:t>
      </w:r>
      <w:r w:rsidR="00713BF3">
        <w:t xml:space="preserve"> and Australian </w:t>
      </w:r>
      <w:r w:rsidR="00F76E7D">
        <w:t>agencies involved</w:t>
      </w:r>
      <w:r w:rsidR="00713BF3">
        <w:t xml:space="preserve"> in its implementation</w:t>
      </w:r>
      <w:r w:rsidR="00F76E7D">
        <w:t xml:space="preserve">. </w:t>
      </w:r>
    </w:p>
    <w:p w:rsidR="006B5A2D" w:rsidRDefault="00CC202E" w:rsidP="00713BF3">
      <w:pPr>
        <w:autoSpaceDE w:val="0"/>
        <w:autoSpaceDN w:val="0"/>
        <w:adjustRightInd w:val="0"/>
        <w:spacing w:after="0" w:line="240" w:lineRule="auto"/>
        <w:rPr>
          <w:rFonts w:ascii="Arial" w:hAnsi="Arial" w:cs="Arial"/>
          <w:sz w:val="19"/>
          <w:szCs w:val="19"/>
        </w:rPr>
      </w:pPr>
      <w:r>
        <w:br w:type="page"/>
      </w:r>
    </w:p>
    <w:p w:rsidR="003B0D97" w:rsidRDefault="003B0D97">
      <w:pPr>
        <w:rPr>
          <w:b/>
          <w:u w:val="single"/>
        </w:rPr>
      </w:pPr>
      <w:r w:rsidRPr="003B0D97">
        <w:rPr>
          <w:b/>
          <w:u w:val="single"/>
        </w:rPr>
        <w:lastRenderedPageBreak/>
        <w:t>Achievements</w:t>
      </w:r>
      <w:r w:rsidR="004458FD">
        <w:rPr>
          <w:b/>
          <w:u w:val="single"/>
        </w:rPr>
        <w:t xml:space="preserve"> </w:t>
      </w:r>
      <w:r w:rsidR="00FE4478">
        <w:rPr>
          <w:b/>
          <w:u w:val="single"/>
        </w:rPr>
        <w:t>in</w:t>
      </w:r>
      <w:r w:rsidR="004458FD">
        <w:rPr>
          <w:b/>
          <w:u w:val="single"/>
        </w:rPr>
        <w:t xml:space="preserve"> 2010-2011</w:t>
      </w:r>
    </w:p>
    <w:p w:rsidR="00EE0D41" w:rsidRPr="00210FE4" w:rsidRDefault="007D4DE0" w:rsidP="00B0670E">
      <w:pPr>
        <w:spacing w:after="120"/>
      </w:pPr>
      <w:r>
        <w:t xml:space="preserve">In 2010-11 the </w:t>
      </w:r>
      <w:r w:rsidR="004F5B0A">
        <w:t xml:space="preserve">Papua New Guinea </w:t>
      </w:r>
      <w:r w:rsidR="00B0670E" w:rsidRPr="00210FE4">
        <w:t>and Australian governments</w:t>
      </w:r>
      <w:r w:rsidR="00453B65">
        <w:t xml:space="preserve"> </w:t>
      </w:r>
      <w:r w:rsidR="00B0670E" w:rsidRPr="00210FE4">
        <w:t>continue</w:t>
      </w:r>
      <w:r w:rsidR="00713BF3">
        <w:t xml:space="preserve">d </w:t>
      </w:r>
      <w:r w:rsidR="00085D6E">
        <w:t xml:space="preserve">to </w:t>
      </w:r>
      <w:r w:rsidR="00F31A69">
        <w:t>mak</w:t>
      </w:r>
      <w:r w:rsidR="00085D6E">
        <w:t>e</w:t>
      </w:r>
      <w:r w:rsidR="004458FD">
        <w:t xml:space="preserve"> </w:t>
      </w:r>
      <w:r w:rsidR="002B2F67">
        <w:t>strong</w:t>
      </w:r>
      <w:r w:rsidR="00FA2C46">
        <w:t xml:space="preserve"> </w:t>
      </w:r>
      <w:r w:rsidR="00713BF3">
        <w:t>progress</w:t>
      </w:r>
      <w:r w:rsidR="00B0670E" w:rsidRPr="00210FE4">
        <w:t xml:space="preserve"> </w:t>
      </w:r>
      <w:r w:rsidR="00453B65">
        <w:t xml:space="preserve">towards achieving the shared vision of sustainable development </w:t>
      </w:r>
      <w:r w:rsidR="00141FD1">
        <w:t xml:space="preserve">and protection of the special values </w:t>
      </w:r>
      <w:r w:rsidR="00453B65">
        <w:t xml:space="preserve">of the Owen Stanley </w:t>
      </w:r>
      <w:r w:rsidR="00713BF3">
        <w:t>Ranges, Brown River catchment and the Ko</w:t>
      </w:r>
      <w:r w:rsidR="00453B65">
        <w:t>koda Track region.</w:t>
      </w:r>
      <w:r w:rsidR="00674AE2">
        <w:t xml:space="preserve"> This progress is demonstrated in a number of key outc</w:t>
      </w:r>
      <w:r w:rsidR="00713BF3">
        <w:t>omes achieved un</w:t>
      </w:r>
      <w:r w:rsidR="0072063F">
        <w:t>der each of the five goals of</w:t>
      </w:r>
      <w:r w:rsidR="00713BF3">
        <w:t xml:space="preserve"> the Second Joint Understanding</w:t>
      </w:r>
      <w:r w:rsidR="00674AE2">
        <w:t xml:space="preserve">. </w:t>
      </w:r>
    </w:p>
    <w:p w:rsidR="003B0D97" w:rsidRPr="0072063F" w:rsidRDefault="006E7F37" w:rsidP="00141FD1">
      <w:pPr>
        <w:rPr>
          <w:b/>
          <w:i/>
        </w:rPr>
      </w:pPr>
      <w:r w:rsidRPr="0072063F">
        <w:rPr>
          <w:b/>
          <w:i/>
        </w:rPr>
        <w:t>Goal</w:t>
      </w:r>
      <w:r w:rsidR="0072063F" w:rsidRPr="0072063F">
        <w:rPr>
          <w:b/>
          <w:i/>
        </w:rPr>
        <w:t xml:space="preserve"> 1: </w:t>
      </w:r>
      <w:r w:rsidR="003B0D97" w:rsidRPr="0072063F">
        <w:rPr>
          <w:b/>
          <w:i/>
        </w:rPr>
        <w:t>A safe and well-managed Kokoda Track, which honours its wartime historical significance and protects a</w:t>
      </w:r>
      <w:r w:rsidR="0072063F" w:rsidRPr="0072063F">
        <w:rPr>
          <w:b/>
          <w:i/>
        </w:rPr>
        <w:t>nd promotes its special values.</w:t>
      </w:r>
    </w:p>
    <w:p w:rsidR="006E7F37" w:rsidRDefault="007D4DE0" w:rsidP="007F6FBC">
      <w:pPr>
        <w:spacing w:after="120"/>
      </w:pPr>
      <w:r>
        <w:t xml:space="preserve">The Kokoda Track Authority </w:t>
      </w:r>
      <w:r w:rsidR="00235575">
        <w:t>has been working</w:t>
      </w:r>
      <w:r>
        <w:t xml:space="preserve"> with communities, landowners, government</w:t>
      </w:r>
      <w:r w:rsidR="00235575">
        <w:t>,</w:t>
      </w:r>
      <w:r>
        <w:t xml:space="preserve"> and tour operators to </w:t>
      </w:r>
      <w:r w:rsidR="00235575">
        <w:t xml:space="preserve">continue to ensure that the Kokoda Track environment and trekking experience is valued, protected and conserved.   In 2010-11 this was achieved through </w:t>
      </w:r>
      <w:r w:rsidR="00C535BE">
        <w:t xml:space="preserve">the effective operation of the </w:t>
      </w:r>
      <w:r w:rsidR="004F5B0A">
        <w:t xml:space="preserve">Kokoda Track Authority </w:t>
      </w:r>
      <w:r w:rsidR="00C535BE">
        <w:t>and the continued implementation of</w:t>
      </w:r>
      <w:r w:rsidR="00B66EA6">
        <w:t xml:space="preserve"> a number of activities</w:t>
      </w:r>
      <w:r w:rsidR="00C535BE">
        <w:t xml:space="preserve"> </w:t>
      </w:r>
      <w:r w:rsidR="00B66EA6">
        <w:t xml:space="preserve">such as the </w:t>
      </w:r>
      <w:r w:rsidR="00C535BE">
        <w:t xml:space="preserve">Kokoda Track Rangers Program </w:t>
      </w:r>
      <w:r w:rsidR="00B66EA6">
        <w:t>and Safety Package Projects</w:t>
      </w:r>
      <w:r w:rsidR="00C535BE">
        <w:t xml:space="preserve">. Key achievements in </w:t>
      </w:r>
      <w:r w:rsidR="005306F7">
        <w:t>these</w:t>
      </w:r>
      <w:r w:rsidR="00B66EA6">
        <w:t xml:space="preserve"> and other </w:t>
      </w:r>
      <w:r w:rsidR="00C535BE">
        <w:t>areas</w:t>
      </w:r>
      <w:r w:rsidR="00B66EA6">
        <w:t xml:space="preserve"> over</w:t>
      </w:r>
      <w:r w:rsidR="0072063F">
        <w:t xml:space="preserve"> the past</w:t>
      </w:r>
      <w:r w:rsidR="00C535BE">
        <w:t xml:space="preserve"> year </w:t>
      </w:r>
      <w:r w:rsidR="000818EA">
        <w:t>include:</w:t>
      </w:r>
    </w:p>
    <w:p w:rsidR="00B66EA6" w:rsidRPr="00B66EA6" w:rsidRDefault="00B66EA6">
      <w:pPr>
        <w:rPr>
          <w:i/>
        </w:rPr>
      </w:pPr>
      <w:r w:rsidRPr="00B66EA6">
        <w:rPr>
          <w:i/>
        </w:rPr>
        <w:t>Effective Operation of the Kokoda Track Authority</w:t>
      </w:r>
    </w:p>
    <w:p w:rsidR="00610109" w:rsidRPr="005306F7" w:rsidRDefault="004F4D0D" w:rsidP="00F31A69">
      <w:pPr>
        <w:pStyle w:val="ListParagraph"/>
        <w:numPr>
          <w:ilvl w:val="0"/>
          <w:numId w:val="10"/>
        </w:numPr>
      </w:pPr>
      <w:r>
        <w:t xml:space="preserve">In February 2011, </w:t>
      </w:r>
      <w:r w:rsidR="00696E89">
        <w:t xml:space="preserve">Mr James </w:t>
      </w:r>
      <w:proofErr w:type="spellStart"/>
      <w:r w:rsidR="00696E89">
        <w:t>Enage</w:t>
      </w:r>
      <w:proofErr w:type="spellEnd"/>
      <w:r w:rsidR="00141FD1">
        <w:t xml:space="preserve"> became the first PNG national to be </w:t>
      </w:r>
      <w:r w:rsidR="00F31A69">
        <w:t>appointed</w:t>
      </w:r>
      <w:r>
        <w:t xml:space="preserve"> to the r</w:t>
      </w:r>
      <w:r w:rsidR="00045C20">
        <w:t xml:space="preserve">ole of Chief Executive Officer </w:t>
      </w:r>
      <w:r>
        <w:t>of the Kokoda Track Authority.</w:t>
      </w:r>
      <w:r w:rsidR="00696E89">
        <w:t xml:space="preserve"> The </w:t>
      </w:r>
      <w:r w:rsidR="004F5B0A">
        <w:t xml:space="preserve">Kokoda Track Authority </w:t>
      </w:r>
      <w:r w:rsidR="00D70FEC">
        <w:t xml:space="preserve">is </w:t>
      </w:r>
      <w:r w:rsidR="00696E89">
        <w:t xml:space="preserve">now </w:t>
      </w:r>
      <w:r w:rsidR="00D70FEC">
        <w:t>entirely run by</w:t>
      </w:r>
      <w:r w:rsidR="00696E89">
        <w:t xml:space="preserve"> </w:t>
      </w:r>
      <w:r w:rsidR="004F5B0A">
        <w:t xml:space="preserve">Papua New Guinea </w:t>
      </w:r>
      <w:r w:rsidR="00D70FEC">
        <w:t>nationals</w:t>
      </w:r>
      <w:r w:rsidR="00696E89">
        <w:t xml:space="preserve">, supported </w:t>
      </w:r>
      <w:r w:rsidR="00CE09F5">
        <w:t xml:space="preserve">by </w:t>
      </w:r>
      <w:r w:rsidR="00696E89">
        <w:t>Aust</w:t>
      </w:r>
      <w:r w:rsidR="00D70FEC">
        <w:t>ralian</w:t>
      </w:r>
      <w:r w:rsidR="00141FD1">
        <w:t xml:space="preserve"> Government a</w:t>
      </w:r>
      <w:r w:rsidR="00696E89">
        <w:t>dvisors.</w:t>
      </w:r>
      <w:r w:rsidR="00A81E9D">
        <w:t xml:space="preserve"> </w:t>
      </w:r>
    </w:p>
    <w:p w:rsidR="005306F7" w:rsidRDefault="00A81E9D">
      <w:pPr>
        <w:pStyle w:val="ListParagraph"/>
        <w:numPr>
          <w:ilvl w:val="0"/>
          <w:numId w:val="10"/>
        </w:numPr>
        <w:spacing w:after="120"/>
        <w:ind w:left="357" w:hanging="357"/>
      </w:pPr>
      <w:r>
        <w:t xml:space="preserve">The </w:t>
      </w:r>
      <w:r w:rsidR="004F5B0A">
        <w:t xml:space="preserve">Kokoda Track Authority </w:t>
      </w:r>
      <w:r>
        <w:t xml:space="preserve">delivered its second Annual report to </w:t>
      </w:r>
      <w:r w:rsidR="00141FD1">
        <w:t xml:space="preserve">the Papua New Guinea </w:t>
      </w:r>
      <w:r>
        <w:t>Government with audited accounts.</w:t>
      </w:r>
    </w:p>
    <w:p w:rsidR="00923464" w:rsidRDefault="00923464" w:rsidP="00923464">
      <w:pPr>
        <w:pStyle w:val="ListParagraph"/>
        <w:numPr>
          <w:ilvl w:val="0"/>
          <w:numId w:val="10"/>
        </w:numPr>
      </w:pPr>
      <w:r>
        <w:t>Track Maintenance Agreements</w:t>
      </w:r>
      <w:r w:rsidR="005429EB">
        <w:t>,</w:t>
      </w:r>
      <w:r>
        <w:t xml:space="preserve"> worth PGK 2000 each</w:t>
      </w:r>
      <w:r w:rsidR="005429EB">
        <w:t>,</w:t>
      </w:r>
      <w:r>
        <w:t xml:space="preserve"> were entered into with 18 villages along the Track, with funding directed to priority works.</w:t>
      </w:r>
    </w:p>
    <w:p w:rsidR="00923464" w:rsidRPr="005E2E7D" w:rsidRDefault="004F5B0A" w:rsidP="00923464">
      <w:pPr>
        <w:pStyle w:val="ListParagraph"/>
        <w:numPr>
          <w:ilvl w:val="0"/>
          <w:numId w:val="10"/>
        </w:numPr>
      </w:pPr>
      <w:r>
        <w:t xml:space="preserve">The Kokoda Track Authority </w:t>
      </w:r>
      <w:r w:rsidR="00923464">
        <w:t xml:space="preserve">delivered </w:t>
      </w:r>
      <w:r w:rsidR="00562B96">
        <w:t xml:space="preserve">the </w:t>
      </w:r>
      <w:r w:rsidR="00923464">
        <w:t>2010 Tourism Services Payment</w:t>
      </w:r>
      <w:r w:rsidR="0072063F">
        <w:t>s</w:t>
      </w:r>
      <w:r w:rsidR="00923464">
        <w:t xml:space="preserve"> (</w:t>
      </w:r>
      <w:r w:rsidR="00696E89">
        <w:t xml:space="preserve">approximately </w:t>
      </w:r>
      <w:r w:rsidR="00923464">
        <w:t xml:space="preserve">25% of trek permit revenue) to communities along the Kokoda Track allowing a total of PGK 160,000 (approximately AUD </w:t>
      </w:r>
      <w:r w:rsidR="008A05D6">
        <w:t>$</w:t>
      </w:r>
      <w:r w:rsidR="00923464">
        <w:t>70,000) to be distributed to 14 W</w:t>
      </w:r>
      <w:r w:rsidR="00923464" w:rsidRPr="00F0556D">
        <w:t>ards</w:t>
      </w:r>
      <w:r w:rsidR="00923464">
        <w:t xml:space="preserve"> </w:t>
      </w:r>
      <w:r w:rsidR="00696E89">
        <w:t xml:space="preserve">and the two Local Level Governments </w:t>
      </w:r>
      <w:r w:rsidR="00923464">
        <w:t>across the Track</w:t>
      </w:r>
      <w:r w:rsidR="0072063F">
        <w:t>.</w:t>
      </w:r>
    </w:p>
    <w:p w:rsidR="00923464" w:rsidRDefault="00923464" w:rsidP="00923464">
      <w:pPr>
        <w:pStyle w:val="ListParagraph"/>
        <w:numPr>
          <w:ilvl w:val="0"/>
          <w:numId w:val="10"/>
        </w:numPr>
        <w:spacing w:after="120"/>
        <w:ind w:left="357" w:hanging="357"/>
      </w:pPr>
      <w:r w:rsidRPr="00F0556D">
        <w:t xml:space="preserve">The first trekking season with a tour operator licensing system in operation was completed. </w:t>
      </w:r>
      <w:r w:rsidR="005429EB">
        <w:t xml:space="preserve">This </w:t>
      </w:r>
      <w:r w:rsidR="00141FD1">
        <w:t xml:space="preserve">new system in addition to </w:t>
      </w:r>
      <w:r w:rsidR="00F31A69">
        <w:t>the track activities above</w:t>
      </w:r>
      <w:r w:rsidR="00141FD1">
        <w:t>,</w:t>
      </w:r>
      <w:r w:rsidR="00F31A69">
        <w:t xml:space="preserve"> led</w:t>
      </w:r>
      <w:r w:rsidR="005429EB">
        <w:t xml:space="preserve"> </w:t>
      </w:r>
      <w:r w:rsidR="00141FD1">
        <w:t xml:space="preserve">to </w:t>
      </w:r>
      <w:r w:rsidR="005429EB">
        <w:t>a</w:t>
      </w:r>
      <w:r w:rsidR="00F31A69">
        <w:t xml:space="preserve"> successful trekking season</w:t>
      </w:r>
      <w:r w:rsidR="005429EB">
        <w:t xml:space="preserve"> in which the T</w:t>
      </w:r>
      <w:r w:rsidR="00F31A69">
        <w:t>rack remained continuously open</w:t>
      </w:r>
      <w:r w:rsidR="005429EB">
        <w:t>.</w:t>
      </w:r>
    </w:p>
    <w:p w:rsidR="00696E89" w:rsidRDefault="00696E89" w:rsidP="00923464">
      <w:pPr>
        <w:pStyle w:val="ListParagraph"/>
        <w:numPr>
          <w:ilvl w:val="0"/>
          <w:numId w:val="10"/>
        </w:numPr>
        <w:spacing w:after="120"/>
        <w:ind w:left="357" w:hanging="357"/>
      </w:pPr>
      <w:r>
        <w:t xml:space="preserve">The </w:t>
      </w:r>
      <w:r w:rsidR="004F5B0A">
        <w:t xml:space="preserve">Kokoda Track Authority </w:t>
      </w:r>
      <w:r>
        <w:t xml:space="preserve">acquitted </w:t>
      </w:r>
      <w:r w:rsidR="00141FD1">
        <w:t>significant funding a</w:t>
      </w:r>
      <w:r w:rsidR="00CE09F5">
        <w:t>greements with both</w:t>
      </w:r>
      <w:r w:rsidR="00562B96">
        <w:t xml:space="preserve"> </w:t>
      </w:r>
      <w:r w:rsidR="00CE09F5">
        <w:t xml:space="preserve">the </w:t>
      </w:r>
      <w:r w:rsidR="004F5B0A">
        <w:t xml:space="preserve">Papua New Guinea </w:t>
      </w:r>
      <w:r w:rsidR="00CE09F5">
        <w:t>and Australian governments</w:t>
      </w:r>
      <w:r>
        <w:t xml:space="preserve"> </w:t>
      </w:r>
      <w:r w:rsidR="00CE09F5">
        <w:t>(</w:t>
      </w:r>
      <w:r w:rsidR="00832F25">
        <w:t>Public Investment</w:t>
      </w:r>
      <w:r w:rsidR="00CE09F5">
        <w:t>, Safety Package, Livelihoods and organisational support</w:t>
      </w:r>
      <w:r w:rsidR="00832F25">
        <w:t xml:space="preserve"> programs</w:t>
      </w:r>
      <w:r w:rsidR="00CE09F5">
        <w:t>) to deliver a range of services and assets throughout the Kokoda region.</w:t>
      </w:r>
    </w:p>
    <w:p w:rsidR="00B66EA6" w:rsidRPr="00B66EA6" w:rsidRDefault="00B66EA6" w:rsidP="007F6FBC">
      <w:pPr>
        <w:spacing w:after="120"/>
        <w:rPr>
          <w:i/>
        </w:rPr>
      </w:pPr>
      <w:r w:rsidRPr="00B66EA6">
        <w:rPr>
          <w:i/>
        </w:rPr>
        <w:t>Kokoda Track Rangers Program</w:t>
      </w:r>
    </w:p>
    <w:p w:rsidR="00FE4478" w:rsidRDefault="0072063F" w:rsidP="000960E7">
      <w:pPr>
        <w:pStyle w:val="ListParagraph"/>
        <w:numPr>
          <w:ilvl w:val="0"/>
          <w:numId w:val="10"/>
        </w:numPr>
        <w:spacing w:after="0"/>
        <w:contextualSpacing w:val="0"/>
      </w:pPr>
      <w:r>
        <w:t>There are now four</w:t>
      </w:r>
      <w:r w:rsidR="000960E7" w:rsidDel="005429EB">
        <w:t xml:space="preserve"> trained rangers each responsible for </w:t>
      </w:r>
      <w:r>
        <w:t xml:space="preserve">a </w:t>
      </w:r>
      <w:r w:rsidR="000960E7" w:rsidDel="005429EB">
        <w:t>part of the Track</w:t>
      </w:r>
      <w:r w:rsidR="00141FD1">
        <w:t>. They</w:t>
      </w:r>
      <w:r w:rsidR="000960E7" w:rsidDel="005429EB">
        <w:t xml:space="preserve"> work with the local communities to improve the safety and conditions along the Track fo</w:t>
      </w:r>
      <w:r>
        <w:t>r trekkers and local villages</w:t>
      </w:r>
      <w:r w:rsidR="000960E7" w:rsidDel="005429EB">
        <w:t xml:space="preserve">. </w:t>
      </w:r>
      <w:r w:rsidR="00B66EA6">
        <w:t>The Rangers</w:t>
      </w:r>
      <w:r w:rsidR="00BE5B2D">
        <w:t xml:space="preserve">, working closely with the </w:t>
      </w:r>
      <w:r w:rsidR="004F5B0A">
        <w:t>Kokoda Track Authority O</w:t>
      </w:r>
      <w:r w:rsidR="00BE5B2D">
        <w:t xml:space="preserve">perations Manager and advisors, </w:t>
      </w:r>
      <w:r w:rsidR="00B66EA6">
        <w:t>continued to play an essential role in ensuring that the track is well maintained and that all</w:t>
      </w:r>
      <w:r w:rsidR="00610109">
        <w:t xml:space="preserve"> trekkers and tour operators are</w:t>
      </w:r>
      <w:r w:rsidR="00B66EA6">
        <w:t xml:space="preserve"> compliant with licensing and permitting. </w:t>
      </w:r>
    </w:p>
    <w:p w:rsidR="00BE5B2D" w:rsidRPr="00BE5B2D" w:rsidRDefault="005429EB" w:rsidP="00BE5B2D">
      <w:pPr>
        <w:numPr>
          <w:ilvl w:val="0"/>
          <w:numId w:val="10"/>
        </w:numPr>
        <w:spacing w:after="0"/>
        <w:rPr>
          <w:color w:val="333333"/>
        </w:rPr>
      </w:pPr>
      <w:r>
        <w:t xml:space="preserve">A total of seven </w:t>
      </w:r>
      <w:r w:rsidR="00BE5B2D">
        <w:t xml:space="preserve">Rangers and </w:t>
      </w:r>
      <w:r w:rsidR="004F5B0A">
        <w:t xml:space="preserve">Kokoda Track Authority </w:t>
      </w:r>
      <w:r w:rsidR="00BE5B2D">
        <w:t xml:space="preserve">staff members have undertaken </w:t>
      </w:r>
      <w:r w:rsidR="00BE5B2D" w:rsidRPr="005429EB">
        <w:rPr>
          <w:color w:val="333333"/>
        </w:rPr>
        <w:t xml:space="preserve">short term placements </w:t>
      </w:r>
      <w:r w:rsidR="00BE5B2D">
        <w:t xml:space="preserve">with Parks Australia </w:t>
      </w:r>
      <w:r w:rsidR="00BE5B2D" w:rsidRPr="005429EB">
        <w:rPr>
          <w:color w:val="333333"/>
        </w:rPr>
        <w:t xml:space="preserve">to </w:t>
      </w:r>
      <w:r w:rsidR="00BE5B2D">
        <w:t>acquire skills and experience in park management and track maintenance</w:t>
      </w:r>
      <w:r>
        <w:t>.</w:t>
      </w:r>
      <w:r w:rsidR="00BE5B2D">
        <w:t xml:space="preserve"> </w:t>
      </w:r>
    </w:p>
    <w:p w:rsidR="00BE5B2D" w:rsidRDefault="00BE5B2D" w:rsidP="007F6FBC">
      <w:pPr>
        <w:pStyle w:val="ListParagraph"/>
        <w:numPr>
          <w:ilvl w:val="0"/>
          <w:numId w:val="10"/>
        </w:numPr>
        <w:spacing w:after="0" w:line="240" w:lineRule="auto"/>
        <w:ind w:left="357" w:hanging="357"/>
        <w:contextualSpacing w:val="0"/>
      </w:pPr>
      <w:r>
        <w:lastRenderedPageBreak/>
        <w:t>Track conservation work teams have been established through village maintenance agreements</w:t>
      </w:r>
      <w:r w:rsidR="00336721">
        <w:t xml:space="preserve"> and each year a new maintenance program is developed</w:t>
      </w:r>
      <w:r w:rsidR="00F31A69">
        <w:t xml:space="preserve"> in consultation with landowners, communities and the trekking industry</w:t>
      </w:r>
      <w:r>
        <w:t xml:space="preserve">. </w:t>
      </w:r>
      <w:r w:rsidR="005903CC">
        <w:t>T</w:t>
      </w:r>
      <w:r>
        <w:t xml:space="preserve">hrough </w:t>
      </w:r>
      <w:r w:rsidR="008378AB">
        <w:t xml:space="preserve">this </w:t>
      </w:r>
      <w:r w:rsidR="005903CC">
        <w:t xml:space="preserve">employment, </w:t>
      </w:r>
      <w:r w:rsidR="008378AB">
        <w:t>communities develop</w:t>
      </w:r>
      <w:r w:rsidR="00FA2C46">
        <w:t xml:space="preserve"> </w:t>
      </w:r>
      <w:r>
        <w:t>skills</w:t>
      </w:r>
      <w:r w:rsidR="00CE09F5">
        <w:t>,</w:t>
      </w:r>
      <w:r>
        <w:t xml:space="preserve"> capacity</w:t>
      </w:r>
      <w:r w:rsidR="00CE09F5">
        <w:t xml:space="preserve"> and a better understanding of trekkers’ expectations</w:t>
      </w:r>
      <w:r>
        <w:t xml:space="preserve">.  </w:t>
      </w:r>
    </w:p>
    <w:p w:rsidR="00CE09F5" w:rsidRDefault="00CE09F5" w:rsidP="007F6FBC">
      <w:pPr>
        <w:pStyle w:val="ListParagraph"/>
        <w:numPr>
          <w:ilvl w:val="0"/>
          <w:numId w:val="10"/>
        </w:numPr>
        <w:spacing w:after="0" w:line="240" w:lineRule="auto"/>
        <w:ind w:left="357" w:hanging="357"/>
        <w:contextualSpacing w:val="0"/>
      </w:pPr>
      <w:r>
        <w:t>Rangers an</w:t>
      </w:r>
      <w:r w:rsidR="005903CC">
        <w:t xml:space="preserve">d </w:t>
      </w:r>
      <w:r w:rsidR="004F5B0A">
        <w:t xml:space="preserve">Kokoda Track Authority </w:t>
      </w:r>
      <w:r w:rsidR="005903CC">
        <w:t>Management undertook</w:t>
      </w:r>
      <w:r w:rsidR="008A05D6">
        <w:t xml:space="preserve"> four ‘m</w:t>
      </w:r>
      <w:r>
        <w:t>anagement treks</w:t>
      </w:r>
      <w:r w:rsidR="005903CC">
        <w:t>’ where every Track village was</w:t>
      </w:r>
      <w:r>
        <w:t xml:space="preserve"> visited and</w:t>
      </w:r>
      <w:r w:rsidR="005903CC">
        <w:t xml:space="preserve"> public meetings were</w:t>
      </w:r>
      <w:r>
        <w:t xml:space="preserve"> held to assess the effectiveness of management strategies and to gain feedback.</w:t>
      </w:r>
    </w:p>
    <w:p w:rsidR="00A81E9D" w:rsidRDefault="00A81E9D" w:rsidP="005903CC">
      <w:pPr>
        <w:pStyle w:val="ListParagraph"/>
        <w:spacing w:after="0" w:line="240" w:lineRule="auto"/>
        <w:ind w:left="357"/>
        <w:contextualSpacing w:val="0"/>
      </w:pPr>
    </w:p>
    <w:p w:rsidR="00931BE1" w:rsidRPr="00931BE1" w:rsidRDefault="00931BE1" w:rsidP="00931BE1">
      <w:pPr>
        <w:rPr>
          <w:i/>
        </w:rPr>
      </w:pPr>
      <w:r>
        <w:rPr>
          <w:i/>
        </w:rPr>
        <w:t>Safety Package</w:t>
      </w:r>
    </w:p>
    <w:p w:rsidR="00931BE1" w:rsidRDefault="00C4604F" w:rsidP="00931BE1">
      <w:pPr>
        <w:pStyle w:val="ListParagraph"/>
        <w:numPr>
          <w:ilvl w:val="0"/>
          <w:numId w:val="10"/>
        </w:numPr>
      </w:pPr>
      <w:r>
        <w:t>A nu</w:t>
      </w:r>
      <w:r w:rsidR="009712CA">
        <w:t>mber of Safety Package projects</w:t>
      </w:r>
      <w:r w:rsidR="007A1CB7">
        <w:t xml:space="preserve"> addressing air, road and track safety</w:t>
      </w:r>
      <w:r>
        <w:t xml:space="preserve"> were successfully implemented</w:t>
      </w:r>
      <w:r w:rsidR="00336721">
        <w:t xml:space="preserve"> during 2010-2011</w:t>
      </w:r>
      <w:r w:rsidR="007A1CB7">
        <w:t>, including:</w:t>
      </w:r>
    </w:p>
    <w:p w:rsidR="00931BE1" w:rsidRDefault="00931BE1" w:rsidP="007A1CB7">
      <w:pPr>
        <w:pStyle w:val="ListParagraph"/>
        <w:numPr>
          <w:ilvl w:val="1"/>
          <w:numId w:val="16"/>
        </w:numPr>
      </w:pPr>
      <w:r>
        <w:t>Airstrip saf</w:t>
      </w:r>
      <w:r w:rsidR="009712CA">
        <w:t>ety equipment</w:t>
      </w:r>
      <w:r w:rsidR="00141FD1">
        <w:t xml:space="preserve"> installation</w:t>
      </w:r>
      <w:r w:rsidR="007A1CB7">
        <w:t xml:space="preserve"> at five</w:t>
      </w:r>
      <w:r>
        <w:t xml:space="preserve"> village airstrips</w:t>
      </w:r>
      <w:r w:rsidR="007A1CB7">
        <w:t>;</w:t>
      </w:r>
    </w:p>
    <w:p w:rsidR="00931BE1" w:rsidRDefault="0072063F" w:rsidP="007A1CB7">
      <w:pPr>
        <w:pStyle w:val="ListParagraph"/>
        <w:numPr>
          <w:ilvl w:val="1"/>
          <w:numId w:val="16"/>
        </w:numPr>
      </w:pPr>
      <w:r>
        <w:t>Lengthening and clearing of t</w:t>
      </w:r>
      <w:r w:rsidR="007A1CB7">
        <w:t xml:space="preserve">he </w:t>
      </w:r>
      <w:r w:rsidR="00931BE1">
        <w:t>Kokoda airstrip</w:t>
      </w:r>
      <w:r w:rsidR="009712CA">
        <w:t xml:space="preserve"> </w:t>
      </w:r>
      <w:r w:rsidR="007A1CB7">
        <w:t xml:space="preserve">to 1000 </w:t>
      </w:r>
      <w:r w:rsidR="00931BE1">
        <w:t>metres</w:t>
      </w:r>
      <w:r w:rsidR="007A1CB7">
        <w:t>;</w:t>
      </w:r>
    </w:p>
    <w:p w:rsidR="007A1CB7" w:rsidRDefault="0072063F" w:rsidP="007A1CB7">
      <w:pPr>
        <w:pStyle w:val="ListParagraph"/>
        <w:numPr>
          <w:ilvl w:val="1"/>
          <w:numId w:val="16"/>
        </w:numPr>
      </w:pPr>
      <w:r>
        <w:t xml:space="preserve">Scoping studies </w:t>
      </w:r>
      <w:r w:rsidR="00931BE1">
        <w:t xml:space="preserve">for </w:t>
      </w:r>
      <w:r w:rsidR="007A1CB7">
        <w:t xml:space="preserve">the </w:t>
      </w:r>
      <w:r w:rsidR="00931BE1">
        <w:t xml:space="preserve">installation of </w:t>
      </w:r>
      <w:r w:rsidR="007A1CB7">
        <w:t xml:space="preserve">an </w:t>
      </w:r>
      <w:r w:rsidR="00931BE1">
        <w:t xml:space="preserve">automatic weather system and improvements </w:t>
      </w:r>
      <w:r w:rsidR="007A1CB7">
        <w:t>to VHF radio</w:t>
      </w:r>
      <w:r w:rsidR="009712CA">
        <w:t>,</w:t>
      </w:r>
      <w:r w:rsidR="007A1CB7">
        <w:t xml:space="preserve"> </w:t>
      </w:r>
      <w:r w:rsidR="00931BE1">
        <w:t>to aid information available to aircraft in Kokoda region</w:t>
      </w:r>
      <w:r w:rsidR="007A1CB7">
        <w:t>;</w:t>
      </w:r>
    </w:p>
    <w:p w:rsidR="007A1CB7" w:rsidRDefault="00931BE1" w:rsidP="007A1CB7">
      <w:pPr>
        <w:pStyle w:val="ListParagraph"/>
        <w:numPr>
          <w:ilvl w:val="1"/>
          <w:numId w:val="16"/>
        </w:numPr>
      </w:pPr>
      <w:proofErr w:type="spellStart"/>
      <w:r>
        <w:t>Owers</w:t>
      </w:r>
      <w:proofErr w:type="spellEnd"/>
      <w:r>
        <w:t>’ Corner Road upgraded to all-weather two wheel drive standard, with improved drainage and road safety signage</w:t>
      </w:r>
      <w:r w:rsidR="007A1CB7">
        <w:t>;</w:t>
      </w:r>
    </w:p>
    <w:p w:rsidR="007A1CB7" w:rsidRDefault="00141FD1" w:rsidP="007A1CB7">
      <w:pPr>
        <w:pStyle w:val="ListParagraph"/>
        <w:numPr>
          <w:ilvl w:val="1"/>
          <w:numId w:val="16"/>
        </w:numPr>
      </w:pPr>
      <w:r>
        <w:t>Installation of n</w:t>
      </w:r>
      <w:r w:rsidR="00931BE1">
        <w:t xml:space="preserve">ew radios at six locations </w:t>
      </w:r>
      <w:r w:rsidR="007A1CB7">
        <w:t xml:space="preserve">along the Track </w:t>
      </w:r>
      <w:r w:rsidR="00931BE1">
        <w:t xml:space="preserve">and </w:t>
      </w:r>
      <w:r>
        <w:t>assessment of existing village radios</w:t>
      </w:r>
      <w:r w:rsidR="007A1CB7">
        <w:t xml:space="preserve">; </w:t>
      </w:r>
    </w:p>
    <w:p w:rsidR="007A1CB7" w:rsidRDefault="00931BE1" w:rsidP="00931BE1">
      <w:pPr>
        <w:pStyle w:val="ListParagraph"/>
        <w:numPr>
          <w:ilvl w:val="1"/>
          <w:numId w:val="16"/>
        </w:numPr>
      </w:pPr>
      <w:r>
        <w:t xml:space="preserve">Subsidised </w:t>
      </w:r>
      <w:r w:rsidR="00B1282B">
        <w:t xml:space="preserve">certified </w:t>
      </w:r>
      <w:r w:rsidR="00141FD1">
        <w:t>first aid training for</w:t>
      </w:r>
      <w:r w:rsidR="00562B96">
        <w:t xml:space="preserve"> 58</w:t>
      </w:r>
      <w:r>
        <w:t xml:space="preserve"> porters and guides</w:t>
      </w:r>
      <w:r w:rsidR="007A1CB7">
        <w:t>; and</w:t>
      </w:r>
    </w:p>
    <w:p w:rsidR="00931BE1" w:rsidRDefault="007A1CB7" w:rsidP="00931BE1">
      <w:pPr>
        <w:pStyle w:val="ListParagraph"/>
        <w:numPr>
          <w:ilvl w:val="1"/>
          <w:numId w:val="16"/>
        </w:numPr>
      </w:pPr>
      <w:r>
        <w:t>A s</w:t>
      </w:r>
      <w:r w:rsidR="00931BE1">
        <w:t xml:space="preserve">urvey of unexploded ordnance along </w:t>
      </w:r>
      <w:r w:rsidR="008A05D6">
        <w:t xml:space="preserve">the Kokoda Track </w:t>
      </w:r>
      <w:r w:rsidR="00931BE1">
        <w:t xml:space="preserve">and </w:t>
      </w:r>
      <w:r w:rsidR="00141FD1">
        <w:t xml:space="preserve">distribution of </w:t>
      </w:r>
      <w:r w:rsidR="00931BE1">
        <w:t>awareness raising materials to trek operators and communities.</w:t>
      </w:r>
    </w:p>
    <w:p w:rsidR="00F67813" w:rsidRDefault="00825E8E" w:rsidP="007F6FBC">
      <w:pPr>
        <w:pStyle w:val="ListParagraph"/>
        <w:numPr>
          <w:ilvl w:val="0"/>
          <w:numId w:val="11"/>
        </w:numPr>
        <w:spacing w:after="0" w:line="240" w:lineRule="auto"/>
        <w:ind w:left="357" w:hanging="357"/>
        <w:contextualSpacing w:val="0"/>
      </w:pPr>
      <w:r>
        <w:t>The Department of Sustainability, Environment, Water, Population and Communities</w:t>
      </w:r>
      <w:r w:rsidRPr="007A1CB7">
        <w:t xml:space="preserve"> </w:t>
      </w:r>
      <w:r w:rsidR="009712CA">
        <w:t xml:space="preserve">also </w:t>
      </w:r>
      <w:r w:rsidR="00141FD1">
        <w:t>supported an expert consultant</w:t>
      </w:r>
      <w:r w:rsidR="00F67813" w:rsidRPr="007A1CB7">
        <w:t xml:space="preserve"> and worked collaboratively with the </w:t>
      </w:r>
      <w:r w:rsidR="004F5B0A">
        <w:t xml:space="preserve">Kokoda Track Authority </w:t>
      </w:r>
      <w:r w:rsidR="00F67813" w:rsidRPr="007A1CB7">
        <w:t>to develop Trekker Activity and Operator Safety ma</w:t>
      </w:r>
      <w:r w:rsidR="007A1CB7">
        <w:t xml:space="preserve">ps </w:t>
      </w:r>
      <w:r w:rsidR="005903CC">
        <w:t>which include</w:t>
      </w:r>
      <w:r w:rsidR="008378AB">
        <w:t xml:space="preserve"> safety information, facilities and key points along the Track to assist trekkers in preparation for and throughout their trek.</w:t>
      </w:r>
      <w:r w:rsidR="00F67813" w:rsidRPr="007A1CB7">
        <w:t xml:space="preserve">  </w:t>
      </w:r>
    </w:p>
    <w:p w:rsidR="007A1CB7" w:rsidRDefault="007A1CB7" w:rsidP="007A1CB7">
      <w:pPr>
        <w:spacing w:after="0" w:line="240" w:lineRule="auto"/>
      </w:pPr>
    </w:p>
    <w:p w:rsidR="0026598E" w:rsidRPr="00006E0E" w:rsidRDefault="0026598E" w:rsidP="0026598E">
      <w:pPr>
        <w:rPr>
          <w:i/>
        </w:rPr>
      </w:pPr>
      <w:r w:rsidRPr="00006E0E">
        <w:rPr>
          <w:i/>
        </w:rPr>
        <w:t>The Lost Battlefield of the Kokoda Track</w:t>
      </w:r>
    </w:p>
    <w:p w:rsidR="0026598E" w:rsidRDefault="0026598E" w:rsidP="0026598E">
      <w:pPr>
        <w:pStyle w:val="ListParagraph"/>
        <w:numPr>
          <w:ilvl w:val="0"/>
          <w:numId w:val="6"/>
        </w:numPr>
      </w:pPr>
      <w:r w:rsidRPr="001C5653">
        <w:t xml:space="preserve">The site of the ‘Lost Battlefield’ along the Kokoda Track was rediscovered </w:t>
      </w:r>
      <w:r>
        <w:t xml:space="preserve">by a tour operator with the support of the local community in June 2010 </w:t>
      </w:r>
      <w:r w:rsidRPr="001C5653">
        <w:t>after remaining relatively undisturbed since World War II.</w:t>
      </w:r>
    </w:p>
    <w:p w:rsidR="0026598E" w:rsidRDefault="00B1282B" w:rsidP="0026598E">
      <w:pPr>
        <w:pStyle w:val="ListParagraph"/>
        <w:numPr>
          <w:ilvl w:val="0"/>
          <w:numId w:val="6"/>
        </w:numPr>
      </w:pPr>
      <w:r>
        <w:t>The Kokoda Initiative is</w:t>
      </w:r>
      <w:r w:rsidR="0026598E">
        <w:t xml:space="preserve"> working in partnership with </w:t>
      </w:r>
      <w:r w:rsidR="00A137D7">
        <w:t>t</w:t>
      </w:r>
      <w:r w:rsidR="0026598E">
        <w:t>he Lost Battlefield Trust which has been formed with the express approval of the local community. This partnership will ensure protection and conservation of this important site as a “living battlefield”.</w:t>
      </w:r>
    </w:p>
    <w:p w:rsidR="009123B5" w:rsidRDefault="009123B5" w:rsidP="009123B5">
      <w:pPr>
        <w:pStyle w:val="ListParagraph"/>
        <w:numPr>
          <w:ilvl w:val="0"/>
          <w:numId w:val="24"/>
        </w:numPr>
        <w:spacing w:after="0" w:line="240" w:lineRule="auto"/>
        <w:contextualSpacing w:val="0"/>
      </w:pPr>
      <w:r>
        <w:t>The Lost Battlefield Trust has been working with the Papua New Guinea National Museum and the Australian Government Department of Defence on surveys undertaken at the site.</w:t>
      </w:r>
    </w:p>
    <w:p w:rsidR="009123B5" w:rsidRDefault="009123B5" w:rsidP="009123B5">
      <w:pPr>
        <w:spacing w:after="0"/>
        <w:rPr>
          <w:i/>
        </w:rPr>
      </w:pPr>
    </w:p>
    <w:p w:rsidR="007F6FBC" w:rsidRDefault="00141FD1">
      <w:pPr>
        <w:rPr>
          <w:i/>
        </w:rPr>
      </w:pPr>
      <w:r>
        <w:rPr>
          <w:i/>
        </w:rPr>
        <w:t xml:space="preserve">Fuzzy </w:t>
      </w:r>
      <w:proofErr w:type="spellStart"/>
      <w:r>
        <w:rPr>
          <w:i/>
        </w:rPr>
        <w:t>Wuzzy</w:t>
      </w:r>
      <w:proofErr w:type="spellEnd"/>
      <w:r>
        <w:rPr>
          <w:i/>
        </w:rPr>
        <w:t xml:space="preserve"> Angel Day</w:t>
      </w:r>
    </w:p>
    <w:p w:rsidR="007F6FBC" w:rsidRPr="007F6FBC" w:rsidRDefault="00B1282B" w:rsidP="007F6FBC">
      <w:pPr>
        <w:pStyle w:val="ListParagraph"/>
        <w:numPr>
          <w:ilvl w:val="0"/>
          <w:numId w:val="6"/>
        </w:numPr>
      </w:pPr>
      <w:r>
        <w:t xml:space="preserve">A </w:t>
      </w:r>
      <w:r w:rsidRPr="007F6FBC">
        <w:t xml:space="preserve">nationally recognised </w:t>
      </w:r>
      <w:r>
        <w:t xml:space="preserve">day to commemorate the role of Fuzzy </w:t>
      </w:r>
      <w:proofErr w:type="spellStart"/>
      <w:r>
        <w:t>Wuzzy</w:t>
      </w:r>
      <w:proofErr w:type="spellEnd"/>
      <w:r>
        <w:t xml:space="preserve"> Angels </w:t>
      </w:r>
      <w:r w:rsidR="00CA13B1">
        <w:t xml:space="preserve">was </w:t>
      </w:r>
      <w:r w:rsidRPr="007F6FBC">
        <w:t xml:space="preserve">formally gazetted by the </w:t>
      </w:r>
      <w:r w:rsidR="002B2F67">
        <w:t>P</w:t>
      </w:r>
      <w:r w:rsidR="004F5B0A">
        <w:t xml:space="preserve">apua </w:t>
      </w:r>
      <w:r w:rsidR="002B2F67">
        <w:t>N</w:t>
      </w:r>
      <w:r w:rsidR="004F5B0A">
        <w:t xml:space="preserve">ew </w:t>
      </w:r>
      <w:r w:rsidR="002B2F67">
        <w:t>G</w:t>
      </w:r>
      <w:r w:rsidR="004F5B0A">
        <w:t>uinea</w:t>
      </w:r>
      <w:r w:rsidR="002B2F67">
        <w:t xml:space="preserve"> </w:t>
      </w:r>
      <w:r w:rsidRPr="007F6FBC">
        <w:t>National Executive Council in 2009</w:t>
      </w:r>
      <w:r>
        <w:t>.</w:t>
      </w:r>
      <w:r w:rsidR="00CA13B1">
        <w:t xml:space="preserve"> </w:t>
      </w:r>
      <w:r w:rsidR="007F6FBC" w:rsidRPr="007F6FBC">
        <w:t>The K</w:t>
      </w:r>
      <w:r w:rsidR="004F5B0A">
        <w:t xml:space="preserve">okoda </w:t>
      </w:r>
      <w:r w:rsidR="007F6FBC" w:rsidRPr="007F6FBC">
        <w:t>T</w:t>
      </w:r>
      <w:r w:rsidR="004F5B0A">
        <w:t xml:space="preserve">rack </w:t>
      </w:r>
      <w:r w:rsidR="007F6FBC" w:rsidRPr="007F6FBC">
        <w:t>A</w:t>
      </w:r>
      <w:r w:rsidR="004F5B0A">
        <w:t>uthority</w:t>
      </w:r>
      <w:r w:rsidR="000B650F">
        <w:t>, wit</w:t>
      </w:r>
      <w:r w:rsidR="004F5B0A">
        <w:t>h the funding support of the Papua New Guinea</w:t>
      </w:r>
      <w:r w:rsidR="000B650F">
        <w:t xml:space="preserve"> Government,</w:t>
      </w:r>
      <w:r w:rsidR="000960E7">
        <w:t xml:space="preserve"> </w:t>
      </w:r>
      <w:r w:rsidR="007F6FBC" w:rsidRPr="007F6FBC">
        <w:t xml:space="preserve">worked with communities in </w:t>
      </w:r>
      <w:proofErr w:type="spellStart"/>
      <w:r w:rsidR="007F6FBC" w:rsidRPr="007F6FBC">
        <w:t>Kokoda</w:t>
      </w:r>
      <w:proofErr w:type="spellEnd"/>
      <w:r w:rsidR="007F6FBC" w:rsidRPr="007F6FBC">
        <w:t xml:space="preserve"> and </w:t>
      </w:r>
      <w:proofErr w:type="spellStart"/>
      <w:r w:rsidR="007F6FBC" w:rsidRPr="007F6FBC">
        <w:t>Efogi</w:t>
      </w:r>
      <w:proofErr w:type="spellEnd"/>
      <w:r w:rsidR="007F6FBC" w:rsidRPr="007F6FBC">
        <w:t xml:space="preserve"> to organise events and activities to celebrate Fuzzy </w:t>
      </w:r>
      <w:proofErr w:type="spellStart"/>
      <w:r w:rsidR="007F6FBC" w:rsidRPr="007F6FBC">
        <w:t>Wuzzy</w:t>
      </w:r>
      <w:proofErr w:type="spellEnd"/>
      <w:r w:rsidR="007F6FBC" w:rsidRPr="007F6FBC">
        <w:t xml:space="preserve"> Angel Day on </w:t>
      </w:r>
      <w:r w:rsidR="000B650F">
        <w:t xml:space="preserve">the </w:t>
      </w:r>
      <w:r w:rsidR="007F6FBC" w:rsidRPr="007F6FBC">
        <w:t>3</w:t>
      </w:r>
      <w:r w:rsidR="005903CC" w:rsidRPr="005903CC">
        <w:rPr>
          <w:vertAlign w:val="superscript"/>
        </w:rPr>
        <w:t>rd</w:t>
      </w:r>
      <w:r w:rsidR="005903CC">
        <w:t xml:space="preserve"> of</w:t>
      </w:r>
      <w:r w:rsidR="007F6FBC" w:rsidRPr="007F6FBC">
        <w:t xml:space="preserve"> November</w:t>
      </w:r>
      <w:r w:rsidR="002B2F67">
        <w:t>2010</w:t>
      </w:r>
      <w:r>
        <w:t>.</w:t>
      </w:r>
      <w:r w:rsidR="007F6FBC" w:rsidRPr="007F6FBC">
        <w:t xml:space="preserve">  </w:t>
      </w:r>
    </w:p>
    <w:p w:rsidR="007F6FBC" w:rsidRPr="007F6FBC" w:rsidRDefault="007F6FBC" w:rsidP="007F6FBC">
      <w:pPr>
        <w:pStyle w:val="ListParagraph"/>
        <w:numPr>
          <w:ilvl w:val="0"/>
          <w:numId w:val="6"/>
        </w:numPr>
      </w:pPr>
      <w:r w:rsidRPr="007F6FBC">
        <w:t>The Australian High Comm</w:t>
      </w:r>
      <w:r w:rsidR="0072063F">
        <w:t xml:space="preserve">issioner presented medallions for Fuzzy </w:t>
      </w:r>
      <w:proofErr w:type="spellStart"/>
      <w:r w:rsidR="0072063F">
        <w:t>Wuzzy</w:t>
      </w:r>
      <w:proofErr w:type="spellEnd"/>
      <w:r w:rsidR="0072063F">
        <w:t xml:space="preserve"> Angels, and c</w:t>
      </w:r>
      <w:r w:rsidRPr="007F6FBC">
        <w:t>ommunity celebrations</w:t>
      </w:r>
      <w:r w:rsidR="0072063F">
        <w:t xml:space="preserve"> were held including</w:t>
      </w:r>
      <w:r w:rsidRPr="007F6FBC">
        <w:t xml:space="preserve"> sports events, cultural performances and remembrance ceremonies.</w:t>
      </w:r>
    </w:p>
    <w:p w:rsidR="003B0D97" w:rsidRPr="0072063F" w:rsidRDefault="0072063F">
      <w:pPr>
        <w:rPr>
          <w:b/>
        </w:rPr>
      </w:pPr>
      <w:r>
        <w:rPr>
          <w:b/>
        </w:rPr>
        <w:lastRenderedPageBreak/>
        <w:t xml:space="preserve">Goal 2: </w:t>
      </w:r>
      <w:r w:rsidR="003B0D97" w:rsidRPr="0072063F">
        <w:rPr>
          <w:b/>
        </w:rPr>
        <w:t>Enhanced quality of life for landowners and communities through improved delivery of basic services, income generation and co</w:t>
      </w:r>
      <w:r>
        <w:rPr>
          <w:b/>
        </w:rPr>
        <w:t>mmunity development activities.</w:t>
      </w:r>
    </w:p>
    <w:p w:rsidR="00A6173A" w:rsidRPr="008A56E1" w:rsidRDefault="006B5AF6" w:rsidP="00F269FF">
      <w:pPr>
        <w:spacing w:after="120"/>
      </w:pPr>
      <w:r>
        <w:t>P</w:t>
      </w:r>
      <w:r w:rsidR="00EA0290">
        <w:t xml:space="preserve">rogress </w:t>
      </w:r>
      <w:r w:rsidR="008A56E1">
        <w:t>continued in 2010-11</w:t>
      </w:r>
      <w:r w:rsidR="00EA0290">
        <w:t xml:space="preserve"> </w:t>
      </w:r>
      <w:r w:rsidR="00CA13B1">
        <w:t>o</w:t>
      </w:r>
      <w:r>
        <w:t xml:space="preserve">n the implementation of </w:t>
      </w:r>
      <w:r w:rsidR="00F24C3E">
        <w:t xml:space="preserve">activities aimed at enhancing the quality of life for </w:t>
      </w:r>
      <w:r w:rsidR="002B2F67">
        <w:t xml:space="preserve">Track </w:t>
      </w:r>
      <w:r w:rsidR="004E4B1D">
        <w:t>communities</w:t>
      </w:r>
      <w:r w:rsidR="00EA0290" w:rsidRPr="00F269FF">
        <w:t xml:space="preserve">. </w:t>
      </w:r>
      <w:r w:rsidR="008A56E1" w:rsidRPr="00F269FF">
        <w:t>T</w:t>
      </w:r>
      <w:r w:rsidR="00A6173A" w:rsidRPr="00F269FF">
        <w:t>hese activities were</w:t>
      </w:r>
      <w:r w:rsidR="0072063F" w:rsidRPr="00F269FF">
        <w:t xml:space="preserve">: </w:t>
      </w:r>
      <w:r w:rsidR="00A6173A" w:rsidRPr="00F269FF">
        <w:t xml:space="preserve">the </w:t>
      </w:r>
      <w:proofErr w:type="spellStart"/>
      <w:r w:rsidR="002C73F1" w:rsidRPr="00F269FF">
        <w:t>AusAID</w:t>
      </w:r>
      <w:proofErr w:type="spellEnd"/>
      <w:r w:rsidR="002C73F1" w:rsidRPr="00F269FF">
        <w:t xml:space="preserve"> led </w:t>
      </w:r>
      <w:proofErr w:type="spellStart"/>
      <w:r w:rsidR="00A6173A" w:rsidRPr="00F269FF">
        <w:t>Kokoda</w:t>
      </w:r>
      <w:proofErr w:type="spellEnd"/>
      <w:r w:rsidR="00A6173A" w:rsidRPr="00F269FF">
        <w:t xml:space="preserve"> Development Program</w:t>
      </w:r>
      <w:r w:rsidR="00137E25" w:rsidRPr="00F269FF">
        <w:t xml:space="preserve"> which aims to improve access to basic services;</w:t>
      </w:r>
      <w:r w:rsidR="00A6173A" w:rsidRPr="00F269FF">
        <w:t xml:space="preserve"> the </w:t>
      </w:r>
      <w:r w:rsidR="008A56E1" w:rsidRPr="00F269FF">
        <w:t>Livelihoods</w:t>
      </w:r>
      <w:r w:rsidR="00137E25" w:rsidRPr="00F269FF">
        <w:t xml:space="preserve"> Pro</w:t>
      </w:r>
      <w:r w:rsidR="00B27D2A" w:rsidRPr="00F269FF">
        <w:t>ject</w:t>
      </w:r>
      <w:r w:rsidRPr="00F269FF">
        <w:t xml:space="preserve"> delivered by the </w:t>
      </w:r>
      <w:r w:rsidR="004F5B0A" w:rsidRPr="007F6FBC">
        <w:t>K</w:t>
      </w:r>
      <w:r w:rsidR="004F5B0A">
        <w:t xml:space="preserve">okoda </w:t>
      </w:r>
      <w:r w:rsidR="004F5B0A" w:rsidRPr="007F6FBC">
        <w:t>T</w:t>
      </w:r>
      <w:r w:rsidR="004F5B0A">
        <w:t xml:space="preserve">rack </w:t>
      </w:r>
      <w:r w:rsidR="004F5B0A" w:rsidRPr="007F6FBC">
        <w:t>A</w:t>
      </w:r>
      <w:r w:rsidR="004F5B0A">
        <w:t>uthority</w:t>
      </w:r>
      <w:r w:rsidR="004F5B0A" w:rsidRPr="00F269FF">
        <w:t xml:space="preserve"> </w:t>
      </w:r>
      <w:r w:rsidR="00B27D2A" w:rsidRPr="00F269FF">
        <w:t xml:space="preserve">which </w:t>
      </w:r>
      <w:r w:rsidR="002B2F67" w:rsidRPr="00F269FF">
        <w:t xml:space="preserve">focuses on capacity building in tourism and </w:t>
      </w:r>
      <w:r w:rsidR="00DC648A" w:rsidRPr="00F269FF">
        <w:t>agriculture</w:t>
      </w:r>
      <w:r w:rsidR="00137E25" w:rsidRPr="00F269FF">
        <w:t>;</w:t>
      </w:r>
      <w:r w:rsidR="00A6173A" w:rsidRPr="00F269FF">
        <w:t xml:space="preserve"> and </w:t>
      </w:r>
      <w:r w:rsidR="00137E25" w:rsidRPr="00F269FF">
        <w:t>the</w:t>
      </w:r>
      <w:r w:rsidRPr="00F269FF">
        <w:t xml:space="preserve"> D</w:t>
      </w:r>
      <w:r w:rsidR="004F5B0A" w:rsidRPr="00F269FF">
        <w:t xml:space="preserve">epartment of </w:t>
      </w:r>
      <w:r w:rsidRPr="00F269FF">
        <w:t>E</w:t>
      </w:r>
      <w:r w:rsidR="004F5B0A" w:rsidRPr="00F269FF">
        <w:t xml:space="preserve">nvironment and </w:t>
      </w:r>
      <w:r w:rsidRPr="00F269FF">
        <w:t>C</w:t>
      </w:r>
      <w:r w:rsidR="004F5B0A" w:rsidRPr="00F269FF">
        <w:t>onservation</w:t>
      </w:r>
      <w:r w:rsidRPr="00F269FF">
        <w:t xml:space="preserve"> led</w:t>
      </w:r>
      <w:r w:rsidR="00137E25" w:rsidRPr="00F269FF">
        <w:t xml:space="preserve"> </w:t>
      </w:r>
      <w:r w:rsidR="008A56E1" w:rsidRPr="00F269FF">
        <w:t>Social Mapping Project</w:t>
      </w:r>
      <w:r w:rsidR="00B27D2A" w:rsidRPr="00F269FF">
        <w:t xml:space="preserve"> </w:t>
      </w:r>
      <w:r w:rsidR="00B27D2A" w:rsidRPr="00F269FF">
        <w:rPr>
          <w:bCs/>
        </w:rPr>
        <w:t xml:space="preserve">which </w:t>
      </w:r>
      <w:r w:rsidR="00141FD1" w:rsidRPr="00F269FF">
        <w:rPr>
          <w:bCs/>
        </w:rPr>
        <w:t xml:space="preserve">is </w:t>
      </w:r>
      <w:r w:rsidR="00B27D2A" w:rsidRPr="00F269FF">
        <w:rPr>
          <w:bCs/>
        </w:rPr>
        <w:t>collect</w:t>
      </w:r>
      <w:r w:rsidR="00141FD1" w:rsidRPr="00F269FF">
        <w:rPr>
          <w:bCs/>
        </w:rPr>
        <w:t>ing</w:t>
      </w:r>
      <w:r w:rsidR="00CA13B1" w:rsidRPr="00F269FF">
        <w:rPr>
          <w:bCs/>
        </w:rPr>
        <w:t xml:space="preserve"> </w:t>
      </w:r>
      <w:r w:rsidR="00B27D2A" w:rsidRPr="00F269FF">
        <w:rPr>
          <w:bCs/>
        </w:rPr>
        <w:t xml:space="preserve">information on customary social groups and </w:t>
      </w:r>
      <w:r w:rsidR="002B2F67" w:rsidRPr="00F269FF">
        <w:rPr>
          <w:bCs/>
        </w:rPr>
        <w:t>their land</w:t>
      </w:r>
      <w:r w:rsidR="008A56E1" w:rsidRPr="00F269FF">
        <w:t>. Key ac</w:t>
      </w:r>
      <w:r w:rsidR="00141FD1" w:rsidRPr="00F269FF">
        <w:t>hievements to date under these p</w:t>
      </w:r>
      <w:r w:rsidR="008A56E1" w:rsidRPr="00F269FF">
        <w:t>rograms are as follows.</w:t>
      </w:r>
    </w:p>
    <w:p w:rsidR="00A6173A" w:rsidRDefault="00A6173A" w:rsidP="00A6173A">
      <w:pPr>
        <w:rPr>
          <w:i/>
        </w:rPr>
      </w:pPr>
      <w:r>
        <w:rPr>
          <w:i/>
        </w:rPr>
        <w:t>Kokoda Development Program</w:t>
      </w:r>
    </w:p>
    <w:p w:rsidR="00A6173A" w:rsidRPr="00AD6C0C" w:rsidRDefault="008A56E1" w:rsidP="00AD6C0C">
      <w:pPr>
        <w:pStyle w:val="ListParagraph"/>
        <w:numPr>
          <w:ilvl w:val="0"/>
          <w:numId w:val="11"/>
        </w:numPr>
        <w:spacing w:after="0" w:line="240" w:lineRule="auto"/>
        <w:contextualSpacing w:val="0"/>
      </w:pPr>
      <w:r>
        <w:t>T</w:t>
      </w:r>
      <w:r w:rsidR="00EA0290" w:rsidRPr="008A56E1">
        <w:t xml:space="preserve">he </w:t>
      </w:r>
      <w:r w:rsidRPr="008A56E1">
        <w:t>K</w:t>
      </w:r>
      <w:r w:rsidR="004F5B0A">
        <w:t xml:space="preserve">okoda </w:t>
      </w:r>
      <w:r w:rsidRPr="008A56E1">
        <w:t>D</w:t>
      </w:r>
      <w:r w:rsidR="004F5B0A">
        <w:t xml:space="preserve">evelopment </w:t>
      </w:r>
      <w:r w:rsidRPr="008A56E1">
        <w:t>P</w:t>
      </w:r>
      <w:r w:rsidR="004F5B0A">
        <w:t>rogram</w:t>
      </w:r>
      <w:r w:rsidRPr="008A56E1">
        <w:t xml:space="preserve"> </w:t>
      </w:r>
      <w:r>
        <w:t xml:space="preserve">continued to work </w:t>
      </w:r>
      <w:r w:rsidR="00A6173A" w:rsidRPr="008A56E1">
        <w:t>with Provincial and Local Governments to improve student enrolment and the quality of e</w:t>
      </w:r>
      <w:r>
        <w:t>ducation delivered in schools across</w:t>
      </w:r>
      <w:r w:rsidR="002C73F1">
        <w:t xml:space="preserve"> the region. </w:t>
      </w:r>
      <w:r w:rsidR="002B2F67">
        <w:t>L</w:t>
      </w:r>
      <w:r w:rsidR="002C73F1">
        <w:t>ocal</w:t>
      </w:r>
      <w:r w:rsidR="00F20C67">
        <w:t xml:space="preserve"> </w:t>
      </w:r>
      <w:r w:rsidR="002C73F1">
        <w:t>com</w:t>
      </w:r>
      <w:r w:rsidR="00653519">
        <w:t>munities</w:t>
      </w:r>
      <w:r w:rsidR="002C73F1">
        <w:t xml:space="preserve"> </w:t>
      </w:r>
      <w:r w:rsidR="002B2F67">
        <w:t>were also engaged</w:t>
      </w:r>
      <w:r w:rsidR="002C73F1">
        <w:t xml:space="preserve"> to source and cut timber for building new </w:t>
      </w:r>
      <w:r w:rsidR="00FA2C46">
        <w:t>classroom</w:t>
      </w:r>
      <w:r w:rsidR="0072063F">
        <w:t>s</w:t>
      </w:r>
      <w:r w:rsidR="002C73F1">
        <w:t xml:space="preserve"> </w:t>
      </w:r>
      <w:r w:rsidR="00F95FA2">
        <w:t>and teacher housing. Since 2008</w:t>
      </w:r>
      <w:r w:rsidR="00F95FA2">
        <w:rPr>
          <w:rStyle w:val="FootnoteReference"/>
        </w:rPr>
        <w:footnoteReference w:id="1"/>
      </w:r>
      <w:r w:rsidR="00141FD1">
        <w:t xml:space="preserve"> significant achievements made</w:t>
      </w:r>
      <w:r w:rsidR="00AD6C0C">
        <w:t xml:space="preserve"> in the area of education include:</w:t>
      </w:r>
    </w:p>
    <w:p w:rsidR="00AD6C0C" w:rsidRDefault="002C73F1" w:rsidP="00AD6C0C">
      <w:pPr>
        <w:pStyle w:val="ListParagraph"/>
        <w:numPr>
          <w:ilvl w:val="1"/>
          <w:numId w:val="16"/>
        </w:numPr>
      </w:pPr>
      <w:r>
        <w:t>An increase in the n</w:t>
      </w:r>
      <w:r w:rsidR="00AD6C0C">
        <w:t>umber of registered schoo</w:t>
      </w:r>
      <w:r>
        <w:t>ls open along the Kokoda Track from 12</w:t>
      </w:r>
      <w:r w:rsidR="00AD6C0C">
        <w:t xml:space="preserve"> </w:t>
      </w:r>
      <w:r>
        <w:t>to 23;</w:t>
      </w:r>
    </w:p>
    <w:p w:rsidR="00AD6C0C" w:rsidRDefault="002C73F1" w:rsidP="00AD6C0C">
      <w:pPr>
        <w:pStyle w:val="ListParagraph"/>
        <w:numPr>
          <w:ilvl w:val="1"/>
          <w:numId w:val="16"/>
        </w:numPr>
      </w:pPr>
      <w:r>
        <w:t>An increase in the number of teachers  from 36 to 82;</w:t>
      </w:r>
    </w:p>
    <w:p w:rsidR="00AD6C0C" w:rsidRPr="005E042B" w:rsidRDefault="00141FD1" w:rsidP="00AD6C0C">
      <w:pPr>
        <w:pStyle w:val="ListParagraph"/>
        <w:numPr>
          <w:ilvl w:val="1"/>
          <w:numId w:val="16"/>
        </w:numPr>
      </w:pPr>
      <w:r>
        <w:t>An increase in p</w:t>
      </w:r>
      <w:r w:rsidR="00DF45BE">
        <w:t>rimary s</w:t>
      </w:r>
      <w:r w:rsidR="00AD6C0C">
        <w:t xml:space="preserve">chool enrolments </w:t>
      </w:r>
      <w:r>
        <w:t xml:space="preserve">by 49% and </w:t>
      </w:r>
      <w:r w:rsidR="00DF45BE">
        <w:t>elementary school enrolments increased by 325%;</w:t>
      </w:r>
    </w:p>
    <w:p w:rsidR="00AD6C0C" w:rsidRPr="004164D8" w:rsidRDefault="00141FD1" w:rsidP="00AD6C0C">
      <w:pPr>
        <w:pStyle w:val="ListParagraph"/>
        <w:numPr>
          <w:ilvl w:val="1"/>
          <w:numId w:val="16"/>
        </w:numPr>
      </w:pPr>
      <w:r>
        <w:t>Completion of classrooms</w:t>
      </w:r>
      <w:r w:rsidR="002C73F1">
        <w:t xml:space="preserve"> in three </w:t>
      </w:r>
      <w:r w:rsidR="00AD6C0C" w:rsidRPr="00AD6C0C">
        <w:t>vi</w:t>
      </w:r>
      <w:r>
        <w:t xml:space="preserve">llages and </w:t>
      </w:r>
      <w:r w:rsidR="002C73F1">
        <w:t xml:space="preserve">construction </w:t>
      </w:r>
      <w:r>
        <w:t xml:space="preserve">underway </w:t>
      </w:r>
      <w:r w:rsidR="002C73F1">
        <w:t>in a further ten</w:t>
      </w:r>
      <w:r w:rsidR="00AD6C0C" w:rsidRPr="00AD6C0C">
        <w:t xml:space="preserve"> villages</w:t>
      </w:r>
      <w:r w:rsidR="002C73F1">
        <w:t>;</w:t>
      </w:r>
    </w:p>
    <w:p w:rsidR="00AD6C0C" w:rsidRPr="00A36B35" w:rsidRDefault="00141FD1" w:rsidP="00AD6C0C">
      <w:pPr>
        <w:pStyle w:val="ListParagraph"/>
        <w:numPr>
          <w:ilvl w:val="1"/>
          <w:numId w:val="16"/>
        </w:numPr>
      </w:pPr>
      <w:r>
        <w:t xml:space="preserve">Supply of curriculum materials and stationary supplies </w:t>
      </w:r>
      <w:r w:rsidR="00156ECF">
        <w:t xml:space="preserve">to </w:t>
      </w:r>
      <w:r w:rsidR="008B0B46">
        <w:t>22</w:t>
      </w:r>
      <w:r w:rsidR="00AD6C0C" w:rsidRPr="00AD6C0C">
        <w:t xml:space="preserve"> schools</w:t>
      </w:r>
      <w:r w:rsidR="002C73F1">
        <w:t>;</w:t>
      </w:r>
    </w:p>
    <w:p w:rsidR="00AD6C0C" w:rsidRDefault="00156ECF" w:rsidP="00AD6C0C">
      <w:pPr>
        <w:pStyle w:val="ListParagraph"/>
        <w:numPr>
          <w:ilvl w:val="1"/>
          <w:numId w:val="16"/>
        </w:numPr>
      </w:pPr>
      <w:r>
        <w:t xml:space="preserve">Completion of Board of Management capacity building workshops by </w:t>
      </w:r>
      <w:r w:rsidR="00653519">
        <w:t>57</w:t>
      </w:r>
      <w:r w:rsidR="002C73F1">
        <w:t xml:space="preserve"> teachers and s</w:t>
      </w:r>
      <w:r w:rsidR="00AD6C0C">
        <w:t xml:space="preserve">chool </w:t>
      </w:r>
      <w:r w:rsidR="002C73F1">
        <w:t xml:space="preserve">board </w:t>
      </w:r>
      <w:r>
        <w:t>members</w:t>
      </w:r>
      <w:r w:rsidR="002C73F1">
        <w:t xml:space="preserve">; </w:t>
      </w:r>
    </w:p>
    <w:p w:rsidR="00AD6C0C" w:rsidRDefault="00156ECF" w:rsidP="00AD6C0C">
      <w:pPr>
        <w:pStyle w:val="ListParagraph"/>
        <w:numPr>
          <w:ilvl w:val="1"/>
          <w:numId w:val="16"/>
        </w:numPr>
      </w:pPr>
      <w:r>
        <w:t>Completion of Elementary Teaching Certificates by 18 trainees</w:t>
      </w:r>
      <w:r w:rsidR="00653519">
        <w:t>; and</w:t>
      </w:r>
    </w:p>
    <w:p w:rsidR="008A56E1" w:rsidRPr="008B0B46" w:rsidRDefault="00653519" w:rsidP="008B0B46">
      <w:pPr>
        <w:pStyle w:val="ListParagraph"/>
        <w:numPr>
          <w:ilvl w:val="1"/>
          <w:numId w:val="16"/>
        </w:numPr>
      </w:pPr>
      <w:r>
        <w:t>T</w:t>
      </w:r>
      <w:r w:rsidR="00AD6C0C">
        <w:t xml:space="preserve">raining </w:t>
      </w:r>
      <w:r>
        <w:t xml:space="preserve">to upgrade qualifications </w:t>
      </w:r>
      <w:r w:rsidR="0072063F">
        <w:t xml:space="preserve">for </w:t>
      </w:r>
      <w:r w:rsidR="00AD6C0C">
        <w:t>12 primary school teachers along the Track</w:t>
      </w:r>
      <w:r>
        <w:t>.</w:t>
      </w:r>
      <w:r w:rsidR="00AD6C0C">
        <w:t xml:space="preserve"> </w:t>
      </w:r>
    </w:p>
    <w:p w:rsidR="00F50340" w:rsidRPr="0051049E" w:rsidRDefault="008B0B46" w:rsidP="008A56E1">
      <w:pPr>
        <w:pStyle w:val="ListParagraph"/>
        <w:numPr>
          <w:ilvl w:val="0"/>
          <w:numId w:val="3"/>
        </w:numPr>
        <w:autoSpaceDE w:val="0"/>
        <w:autoSpaceDN w:val="0"/>
      </w:pPr>
      <w:r w:rsidRPr="0051049E">
        <w:t xml:space="preserve">Considerable improvements have been made </w:t>
      </w:r>
      <w:r w:rsidR="008A56E1" w:rsidRPr="0051049E">
        <w:t xml:space="preserve"> to </w:t>
      </w:r>
      <w:r w:rsidRPr="0051049E">
        <w:t>the delivery</w:t>
      </w:r>
      <w:r w:rsidR="00F95FA2" w:rsidRPr="0051049E">
        <w:t xml:space="preserve"> of health services since 2007</w:t>
      </w:r>
      <w:r w:rsidR="00F95FA2" w:rsidRPr="0051049E">
        <w:rPr>
          <w:rStyle w:val="FootnoteReference"/>
        </w:rPr>
        <w:footnoteReference w:id="2"/>
      </w:r>
      <w:r w:rsidRPr="0051049E">
        <w:t xml:space="preserve"> including</w:t>
      </w:r>
      <w:r w:rsidR="00F50340" w:rsidRPr="0051049E">
        <w:t>:</w:t>
      </w:r>
    </w:p>
    <w:p w:rsidR="00183844" w:rsidRPr="0051049E" w:rsidRDefault="00F50340" w:rsidP="00183844">
      <w:pPr>
        <w:pStyle w:val="ListParagraph"/>
        <w:numPr>
          <w:ilvl w:val="1"/>
          <w:numId w:val="16"/>
        </w:numPr>
      </w:pPr>
      <w:r w:rsidRPr="0051049E">
        <w:t>R</w:t>
      </w:r>
      <w:r w:rsidR="008B0B46" w:rsidRPr="0051049E">
        <w:t>enovation of</w:t>
      </w:r>
      <w:r w:rsidR="008A56E1" w:rsidRPr="0051049E">
        <w:t xml:space="preserve"> </w:t>
      </w:r>
      <w:r w:rsidR="00FA2C46" w:rsidRPr="0051049E">
        <w:t xml:space="preserve">five health </w:t>
      </w:r>
      <w:r w:rsidR="006D3199" w:rsidRPr="0051049E">
        <w:t>facilities</w:t>
      </w:r>
      <w:r w:rsidR="00FA2C46" w:rsidRPr="0051049E">
        <w:t xml:space="preserve"> (3 Health Centre</w:t>
      </w:r>
      <w:r w:rsidR="00562B96">
        <w:t>s</w:t>
      </w:r>
      <w:r w:rsidR="00FA2C46" w:rsidRPr="0051049E">
        <w:t xml:space="preserve"> and 2 Aid Posts to minimum standards</w:t>
      </w:r>
      <w:r w:rsidRPr="0051049E">
        <w:t>;</w:t>
      </w:r>
    </w:p>
    <w:p w:rsidR="00F50340" w:rsidRPr="0051049E" w:rsidRDefault="00156ECF" w:rsidP="00F50340">
      <w:pPr>
        <w:pStyle w:val="ListParagraph"/>
        <w:numPr>
          <w:ilvl w:val="1"/>
          <w:numId w:val="16"/>
        </w:numPr>
      </w:pPr>
      <w:r w:rsidRPr="0051049E">
        <w:t xml:space="preserve">Opening of a </w:t>
      </w:r>
      <w:r w:rsidR="00F50340" w:rsidRPr="0051049E">
        <w:t xml:space="preserve">new </w:t>
      </w:r>
      <w:r w:rsidR="00FA2C46" w:rsidRPr="0051049E">
        <w:t xml:space="preserve">Aid Post </w:t>
      </w:r>
      <w:r w:rsidRPr="0051049E">
        <w:t xml:space="preserve">at </w:t>
      </w:r>
      <w:proofErr w:type="spellStart"/>
      <w:r w:rsidR="00562B96">
        <w:t>Naoro</w:t>
      </w:r>
      <w:proofErr w:type="spellEnd"/>
      <w:r w:rsidR="00F50340" w:rsidRPr="0051049E">
        <w:t>;</w:t>
      </w:r>
    </w:p>
    <w:p w:rsidR="00183844" w:rsidRPr="0051049E" w:rsidRDefault="00156ECF" w:rsidP="00CA13B1">
      <w:pPr>
        <w:pStyle w:val="ListParagraph"/>
        <w:numPr>
          <w:ilvl w:val="1"/>
          <w:numId w:val="16"/>
        </w:numPr>
      </w:pPr>
      <w:r w:rsidRPr="0051049E">
        <w:rPr>
          <w:color w:val="000000"/>
        </w:rPr>
        <w:t>Distribution of m</w:t>
      </w:r>
      <w:r w:rsidR="00183844" w:rsidRPr="0051049E">
        <w:rPr>
          <w:color w:val="000000"/>
        </w:rPr>
        <w:t>edical equipment and health supplies to all health facilities;</w:t>
      </w:r>
    </w:p>
    <w:p w:rsidR="00183844" w:rsidRPr="0051049E" w:rsidRDefault="0072063F" w:rsidP="00183844">
      <w:pPr>
        <w:pStyle w:val="ListParagraph"/>
        <w:numPr>
          <w:ilvl w:val="1"/>
          <w:numId w:val="16"/>
        </w:numPr>
        <w:spacing w:after="0" w:line="240" w:lineRule="auto"/>
      </w:pPr>
      <w:r>
        <w:rPr>
          <w:color w:val="000000"/>
        </w:rPr>
        <w:t>Building of w</w:t>
      </w:r>
      <w:r w:rsidR="00183844" w:rsidRPr="0051049E">
        <w:rPr>
          <w:color w:val="000000"/>
        </w:rPr>
        <w:t>a</w:t>
      </w:r>
      <w:r>
        <w:rPr>
          <w:color w:val="000000"/>
        </w:rPr>
        <w:t xml:space="preserve">iting houses for pregnant women </w:t>
      </w:r>
      <w:r w:rsidR="00183844" w:rsidRPr="0051049E">
        <w:rPr>
          <w:color w:val="000000"/>
        </w:rPr>
        <w:t xml:space="preserve">at </w:t>
      </w:r>
      <w:proofErr w:type="spellStart"/>
      <w:r w:rsidR="00183844" w:rsidRPr="0051049E">
        <w:rPr>
          <w:color w:val="000000"/>
        </w:rPr>
        <w:t>Efogi</w:t>
      </w:r>
      <w:proofErr w:type="spellEnd"/>
      <w:r w:rsidR="00DB46D4" w:rsidRPr="0051049E">
        <w:rPr>
          <w:color w:val="000000"/>
        </w:rPr>
        <w:t>,</w:t>
      </w:r>
      <w:r w:rsidR="00183844" w:rsidRPr="0051049E">
        <w:rPr>
          <w:color w:val="000000"/>
        </w:rPr>
        <w:t xml:space="preserve"> </w:t>
      </w:r>
      <w:proofErr w:type="spellStart"/>
      <w:r w:rsidR="00183844" w:rsidRPr="0051049E">
        <w:rPr>
          <w:color w:val="000000"/>
        </w:rPr>
        <w:t>Manari</w:t>
      </w:r>
      <w:proofErr w:type="spellEnd"/>
      <w:r w:rsidR="00183844" w:rsidRPr="0051049E">
        <w:rPr>
          <w:color w:val="000000"/>
        </w:rPr>
        <w:t xml:space="preserve"> and </w:t>
      </w:r>
      <w:proofErr w:type="spellStart"/>
      <w:r w:rsidR="00183844" w:rsidRPr="0051049E">
        <w:rPr>
          <w:color w:val="000000"/>
        </w:rPr>
        <w:t>Naduri</w:t>
      </w:r>
      <w:proofErr w:type="spellEnd"/>
      <w:r w:rsidR="00183844" w:rsidRPr="0051049E">
        <w:rPr>
          <w:color w:val="000000"/>
        </w:rPr>
        <w:t>;</w:t>
      </w:r>
    </w:p>
    <w:p w:rsidR="00FA2C46" w:rsidRPr="0051049E" w:rsidRDefault="00156ECF" w:rsidP="00183844">
      <w:pPr>
        <w:pStyle w:val="ListParagraph"/>
        <w:numPr>
          <w:ilvl w:val="1"/>
          <w:numId w:val="16"/>
        </w:numPr>
        <w:spacing w:after="0" w:line="240" w:lineRule="auto"/>
      </w:pPr>
      <w:r w:rsidRPr="0051049E">
        <w:rPr>
          <w:color w:val="000000"/>
        </w:rPr>
        <w:t xml:space="preserve">Training of 64 Village Health Volunteers </w:t>
      </w:r>
      <w:r w:rsidR="00FA2C46" w:rsidRPr="0051049E">
        <w:rPr>
          <w:color w:val="000000"/>
        </w:rPr>
        <w:t>to promote healthy behaviour in their communities</w:t>
      </w:r>
      <w:r w:rsidR="0072063F">
        <w:rPr>
          <w:color w:val="000000"/>
        </w:rPr>
        <w:t>;</w:t>
      </w:r>
    </w:p>
    <w:p w:rsidR="00183844" w:rsidRPr="0051049E" w:rsidRDefault="00156ECF" w:rsidP="00183844">
      <w:pPr>
        <w:pStyle w:val="ListParagraph"/>
        <w:numPr>
          <w:ilvl w:val="1"/>
          <w:numId w:val="16"/>
        </w:numPr>
        <w:spacing w:after="0" w:line="240" w:lineRule="auto"/>
      </w:pPr>
      <w:r w:rsidRPr="0051049E">
        <w:rPr>
          <w:color w:val="000000"/>
        </w:rPr>
        <w:t xml:space="preserve">Training of </w:t>
      </w:r>
      <w:r w:rsidR="00183844" w:rsidRPr="0051049E">
        <w:rPr>
          <w:color w:val="000000"/>
        </w:rPr>
        <w:t xml:space="preserve">40 health workers </w:t>
      </w:r>
      <w:r w:rsidRPr="0051049E">
        <w:rPr>
          <w:color w:val="000000"/>
        </w:rPr>
        <w:t>in i</w:t>
      </w:r>
      <w:r w:rsidR="00183844" w:rsidRPr="0051049E">
        <w:rPr>
          <w:color w:val="000000"/>
        </w:rPr>
        <w:t>nfection control, clinical practice, health facility management, maternal care and STI &amp; HIV;</w:t>
      </w:r>
      <w:r w:rsidR="00C9322C" w:rsidRPr="0051049E">
        <w:rPr>
          <w:color w:val="000000"/>
        </w:rPr>
        <w:t xml:space="preserve"> and </w:t>
      </w:r>
    </w:p>
    <w:p w:rsidR="00CE763E" w:rsidRPr="0051049E" w:rsidRDefault="00183844" w:rsidP="00CE763E">
      <w:pPr>
        <w:pStyle w:val="ListParagraph"/>
        <w:numPr>
          <w:ilvl w:val="1"/>
          <w:numId w:val="16"/>
        </w:numPr>
        <w:spacing w:after="0" w:line="240" w:lineRule="auto"/>
      </w:pPr>
      <w:r w:rsidRPr="0051049E">
        <w:rPr>
          <w:color w:val="000000"/>
        </w:rPr>
        <w:t xml:space="preserve">Regular integrated health patrols, including </w:t>
      </w:r>
      <w:r w:rsidRPr="0051049E">
        <w:t>child health and immunisation</w:t>
      </w:r>
      <w:r w:rsidR="00156ECF" w:rsidRPr="0051049E">
        <w:t>,</w:t>
      </w:r>
      <w:r w:rsidRPr="0051049E">
        <w:rPr>
          <w:color w:val="000000"/>
        </w:rPr>
        <w:t xml:space="preserve"> conducted in the </w:t>
      </w:r>
      <w:proofErr w:type="spellStart"/>
      <w:r w:rsidRPr="0051049E">
        <w:rPr>
          <w:color w:val="000000"/>
        </w:rPr>
        <w:t>Efogi</w:t>
      </w:r>
      <w:proofErr w:type="spellEnd"/>
      <w:r w:rsidRPr="0051049E">
        <w:rPr>
          <w:color w:val="000000"/>
        </w:rPr>
        <w:t xml:space="preserve">, </w:t>
      </w:r>
      <w:proofErr w:type="spellStart"/>
      <w:r w:rsidRPr="0051049E">
        <w:rPr>
          <w:color w:val="000000"/>
        </w:rPr>
        <w:t>Kokoda</w:t>
      </w:r>
      <w:proofErr w:type="spellEnd"/>
      <w:r w:rsidRPr="0051049E">
        <w:rPr>
          <w:color w:val="000000"/>
        </w:rPr>
        <w:t xml:space="preserve"> and </w:t>
      </w:r>
      <w:proofErr w:type="spellStart"/>
      <w:r w:rsidRPr="0051049E">
        <w:rPr>
          <w:color w:val="000000"/>
        </w:rPr>
        <w:t>Sogeri</w:t>
      </w:r>
      <w:proofErr w:type="spellEnd"/>
      <w:r w:rsidRPr="0051049E">
        <w:rPr>
          <w:color w:val="000000"/>
        </w:rPr>
        <w:t xml:space="preserve"> catchment areas.</w:t>
      </w:r>
    </w:p>
    <w:p w:rsidR="005306F7" w:rsidRDefault="005306F7">
      <w:pPr>
        <w:pStyle w:val="ListParagraph"/>
        <w:spacing w:after="0" w:line="240" w:lineRule="auto"/>
        <w:ind w:left="709"/>
      </w:pPr>
    </w:p>
    <w:p w:rsidR="00D6076D" w:rsidRPr="00D6076D" w:rsidRDefault="00D6076D" w:rsidP="00D467C2">
      <w:pPr>
        <w:pStyle w:val="ListParagraph"/>
        <w:numPr>
          <w:ilvl w:val="0"/>
          <w:numId w:val="3"/>
        </w:numPr>
        <w:autoSpaceDE w:val="0"/>
        <w:autoSpaceDN w:val="0"/>
      </w:pPr>
      <w:r>
        <w:t>Development activities continued to be implemented within local communities. For example since 2008</w:t>
      </w:r>
      <w:r w:rsidR="00136B8F">
        <w:t>,</w:t>
      </w:r>
      <w:r>
        <w:t xml:space="preserve"> </w:t>
      </w:r>
      <w:r w:rsidR="0072063F">
        <w:rPr>
          <w:color w:val="000000"/>
        </w:rPr>
        <w:t>43</w:t>
      </w:r>
      <w:r w:rsidRPr="00D6076D">
        <w:rPr>
          <w:color w:val="000000"/>
        </w:rPr>
        <w:t xml:space="preserve"> </w:t>
      </w:r>
      <w:r w:rsidR="0072063F">
        <w:rPr>
          <w:color w:val="000000"/>
        </w:rPr>
        <w:t xml:space="preserve">people </w:t>
      </w:r>
      <w:r>
        <w:rPr>
          <w:color w:val="000000"/>
        </w:rPr>
        <w:t xml:space="preserve">have </w:t>
      </w:r>
      <w:r w:rsidRPr="00D6076D">
        <w:rPr>
          <w:color w:val="000000"/>
        </w:rPr>
        <w:t xml:space="preserve">participated in </w:t>
      </w:r>
      <w:r>
        <w:rPr>
          <w:color w:val="000000"/>
        </w:rPr>
        <w:t xml:space="preserve">the </w:t>
      </w:r>
      <w:r w:rsidRPr="00D6076D">
        <w:rPr>
          <w:color w:val="000000"/>
        </w:rPr>
        <w:t>women’s leadership and o</w:t>
      </w:r>
      <w:r>
        <w:rPr>
          <w:color w:val="000000"/>
        </w:rPr>
        <w:t>rg</w:t>
      </w:r>
      <w:r w:rsidR="0072063F">
        <w:rPr>
          <w:color w:val="000000"/>
        </w:rPr>
        <w:t>anisational training programs; five</w:t>
      </w:r>
      <w:r>
        <w:rPr>
          <w:color w:val="000000"/>
        </w:rPr>
        <w:t xml:space="preserve"> villages have </w:t>
      </w:r>
      <w:r w:rsidR="00D467C2">
        <w:rPr>
          <w:color w:val="000000"/>
        </w:rPr>
        <w:t>received</w:t>
      </w:r>
      <w:r w:rsidRPr="00D6076D">
        <w:rPr>
          <w:color w:val="000000"/>
        </w:rPr>
        <w:t xml:space="preserve"> food preparation and small-scale business </w:t>
      </w:r>
      <w:r w:rsidRPr="00D6076D">
        <w:rPr>
          <w:color w:val="000000"/>
        </w:rPr>
        <w:lastRenderedPageBreak/>
        <w:t>training</w:t>
      </w:r>
      <w:r>
        <w:rPr>
          <w:color w:val="000000"/>
        </w:rPr>
        <w:t xml:space="preserve">; </w:t>
      </w:r>
      <w:r w:rsidR="0072063F">
        <w:rPr>
          <w:color w:val="000000"/>
        </w:rPr>
        <w:t>two</w:t>
      </w:r>
      <w:r w:rsidRPr="00D6076D">
        <w:rPr>
          <w:color w:val="000000"/>
        </w:rPr>
        <w:t xml:space="preserve"> sports training programs </w:t>
      </w:r>
      <w:r>
        <w:rPr>
          <w:color w:val="000000"/>
        </w:rPr>
        <w:t xml:space="preserve">have been </w:t>
      </w:r>
      <w:r w:rsidRPr="00D6076D">
        <w:rPr>
          <w:color w:val="000000"/>
        </w:rPr>
        <w:t>conducted for comm</w:t>
      </w:r>
      <w:r>
        <w:rPr>
          <w:color w:val="000000"/>
        </w:rPr>
        <w:t xml:space="preserve">unities around </w:t>
      </w:r>
      <w:proofErr w:type="spellStart"/>
      <w:r>
        <w:rPr>
          <w:color w:val="000000"/>
        </w:rPr>
        <w:t>Kokoda</w:t>
      </w:r>
      <w:proofErr w:type="spellEnd"/>
      <w:r>
        <w:rPr>
          <w:color w:val="000000"/>
        </w:rPr>
        <w:t xml:space="preserve"> and </w:t>
      </w:r>
      <w:proofErr w:type="spellStart"/>
      <w:r>
        <w:rPr>
          <w:color w:val="000000"/>
        </w:rPr>
        <w:t>Efogi</w:t>
      </w:r>
      <w:proofErr w:type="spellEnd"/>
      <w:r>
        <w:rPr>
          <w:color w:val="000000"/>
        </w:rPr>
        <w:t xml:space="preserve">; and </w:t>
      </w:r>
      <w:r w:rsidR="0072063F">
        <w:rPr>
          <w:color w:val="000000"/>
        </w:rPr>
        <w:t>six</w:t>
      </w:r>
      <w:r w:rsidRPr="00D6076D">
        <w:rPr>
          <w:color w:val="000000"/>
        </w:rPr>
        <w:t xml:space="preserve"> locals </w:t>
      </w:r>
      <w:r>
        <w:rPr>
          <w:color w:val="000000"/>
        </w:rPr>
        <w:t xml:space="preserve">have been </w:t>
      </w:r>
      <w:r w:rsidRPr="00D6076D">
        <w:rPr>
          <w:color w:val="000000"/>
        </w:rPr>
        <w:t>trained in toilet construction</w:t>
      </w:r>
      <w:r>
        <w:rPr>
          <w:color w:val="000000"/>
        </w:rPr>
        <w:t>.</w:t>
      </w:r>
    </w:p>
    <w:p w:rsidR="00FA2C46" w:rsidRPr="00D6076D" w:rsidRDefault="004E4B1D" w:rsidP="00D467C2">
      <w:pPr>
        <w:pStyle w:val="ListParagraph"/>
        <w:numPr>
          <w:ilvl w:val="0"/>
          <w:numId w:val="3"/>
        </w:numPr>
        <w:autoSpaceDE w:val="0"/>
        <w:autoSpaceDN w:val="0"/>
      </w:pPr>
      <w:r>
        <w:rPr>
          <w:color w:val="000000"/>
        </w:rPr>
        <w:t>A n</w:t>
      </w:r>
      <w:r w:rsidR="00FA2C46">
        <w:rPr>
          <w:color w:val="000000"/>
        </w:rPr>
        <w:t>ew reticulated water supply</w:t>
      </w:r>
      <w:r>
        <w:rPr>
          <w:color w:val="000000"/>
        </w:rPr>
        <w:t xml:space="preserve"> was built </w:t>
      </w:r>
      <w:r w:rsidR="00FA2C46">
        <w:rPr>
          <w:color w:val="000000"/>
        </w:rPr>
        <w:t>for Naoro village</w:t>
      </w:r>
      <w:r>
        <w:rPr>
          <w:color w:val="000000"/>
        </w:rPr>
        <w:t>.</w:t>
      </w:r>
    </w:p>
    <w:p w:rsidR="00EA0290" w:rsidRDefault="00A6173A" w:rsidP="00D6076D">
      <w:pPr>
        <w:spacing w:after="0" w:line="240" w:lineRule="auto"/>
        <w:rPr>
          <w:rFonts w:ascii="Arial" w:hAnsi="Arial" w:cs="Arial"/>
          <w:i/>
          <w:sz w:val="19"/>
          <w:szCs w:val="19"/>
        </w:rPr>
      </w:pPr>
      <w:r w:rsidRPr="00D6076D">
        <w:rPr>
          <w:rFonts w:ascii="Arial" w:hAnsi="Arial" w:cs="Arial"/>
          <w:i/>
          <w:sz w:val="19"/>
          <w:szCs w:val="19"/>
        </w:rPr>
        <w:t xml:space="preserve">Livelihoods </w:t>
      </w:r>
      <w:r w:rsidR="008A56E1" w:rsidRPr="00D6076D">
        <w:rPr>
          <w:rFonts w:ascii="Arial" w:hAnsi="Arial" w:cs="Arial"/>
          <w:i/>
          <w:sz w:val="19"/>
          <w:szCs w:val="19"/>
        </w:rPr>
        <w:t>Pro</w:t>
      </w:r>
      <w:r w:rsidR="00137E25">
        <w:rPr>
          <w:rFonts w:ascii="Arial" w:hAnsi="Arial" w:cs="Arial"/>
          <w:i/>
          <w:sz w:val="19"/>
          <w:szCs w:val="19"/>
        </w:rPr>
        <w:t>ject</w:t>
      </w:r>
    </w:p>
    <w:p w:rsidR="00137E25" w:rsidRPr="00D6076D" w:rsidRDefault="00137E25" w:rsidP="00D6076D">
      <w:pPr>
        <w:spacing w:after="0" w:line="240" w:lineRule="auto"/>
        <w:rPr>
          <w:color w:val="000000"/>
        </w:rPr>
      </w:pPr>
    </w:p>
    <w:p w:rsidR="00152423" w:rsidRDefault="00B27D2A" w:rsidP="00B27D2A">
      <w:pPr>
        <w:pStyle w:val="ListParagraph"/>
        <w:numPr>
          <w:ilvl w:val="0"/>
          <w:numId w:val="3"/>
        </w:numPr>
        <w:autoSpaceDE w:val="0"/>
        <w:autoSpaceDN w:val="0"/>
      </w:pPr>
      <w:r>
        <w:t>P</w:t>
      </w:r>
      <w:r w:rsidR="00152423">
        <w:t xml:space="preserve">ilot projects </w:t>
      </w:r>
      <w:r w:rsidR="00FA2C46">
        <w:t>of</w:t>
      </w:r>
      <w:r w:rsidR="00152423">
        <w:t xml:space="preserve"> basic business training </w:t>
      </w:r>
      <w:r w:rsidR="009B393B">
        <w:t>and</w:t>
      </w:r>
      <w:r w:rsidR="00663D72">
        <w:t xml:space="preserve"> </w:t>
      </w:r>
      <w:r w:rsidR="00152423">
        <w:t>technical training in skills such as animal husbandry, food preparation</w:t>
      </w:r>
      <w:r w:rsidR="009B393B">
        <w:t>,</w:t>
      </w:r>
      <w:r w:rsidR="006A2ED8">
        <w:t xml:space="preserve"> </w:t>
      </w:r>
      <w:r w:rsidR="00152423">
        <w:t>and screen printing</w:t>
      </w:r>
      <w:r w:rsidR="00D31B0D">
        <w:t xml:space="preserve"> were implemented in Naoro 1 &amp; 2 and </w:t>
      </w:r>
      <w:proofErr w:type="spellStart"/>
      <w:r w:rsidR="00D31B0D">
        <w:t>Isurava</w:t>
      </w:r>
      <w:proofErr w:type="spellEnd"/>
      <w:r w:rsidR="00D31B0D">
        <w:t xml:space="preserve">, </w:t>
      </w:r>
      <w:proofErr w:type="spellStart"/>
      <w:r w:rsidR="00D31B0D">
        <w:t>Alola</w:t>
      </w:r>
      <w:proofErr w:type="spellEnd"/>
      <w:r w:rsidR="00D31B0D">
        <w:t xml:space="preserve"> and </w:t>
      </w:r>
      <w:proofErr w:type="spellStart"/>
      <w:r w:rsidR="00D31B0D">
        <w:t>Abuari</w:t>
      </w:r>
      <w:proofErr w:type="spellEnd"/>
      <w:r>
        <w:t>. M</w:t>
      </w:r>
      <w:r w:rsidR="00152423">
        <w:t xml:space="preserve">icro-business training </w:t>
      </w:r>
      <w:r>
        <w:t xml:space="preserve">was also provided </w:t>
      </w:r>
      <w:r w:rsidR="009B393B">
        <w:t>in</w:t>
      </w:r>
      <w:r w:rsidR="00152423">
        <w:t xml:space="preserve"> other villages along the track</w:t>
      </w:r>
      <w:r w:rsidR="00294DD3">
        <w:t>.</w:t>
      </w:r>
    </w:p>
    <w:p w:rsidR="00FE4478" w:rsidRDefault="00B27D2A">
      <w:pPr>
        <w:pStyle w:val="ListParagraph"/>
        <w:numPr>
          <w:ilvl w:val="0"/>
          <w:numId w:val="3"/>
        </w:numPr>
        <w:autoSpaceDE w:val="0"/>
        <w:autoSpaceDN w:val="0"/>
        <w:rPr>
          <w:b/>
          <w:bCs/>
        </w:rPr>
      </w:pPr>
      <w:r>
        <w:t>G</w:t>
      </w:r>
      <w:r w:rsidR="00152423">
        <w:t xml:space="preserve">overnance training </w:t>
      </w:r>
      <w:r w:rsidR="00294DD3">
        <w:t xml:space="preserve">was delivered </w:t>
      </w:r>
      <w:r w:rsidR="00152423" w:rsidRPr="00D23506">
        <w:t xml:space="preserve">to Ward Development Committees to provide them with the skills to </w:t>
      </w:r>
      <w:r w:rsidR="00CF4B50">
        <w:t xml:space="preserve">effectively assess community proposals for </w:t>
      </w:r>
      <w:r w:rsidR="00CA13B1">
        <w:t xml:space="preserve">the </w:t>
      </w:r>
      <w:r w:rsidR="00CF4B50">
        <w:t>use and management of the</w:t>
      </w:r>
      <w:r w:rsidR="00711BAF">
        <w:t xml:space="preserve"> </w:t>
      </w:r>
      <w:r w:rsidR="00152423" w:rsidRPr="00D23506">
        <w:t>K</w:t>
      </w:r>
      <w:r w:rsidR="006A2ED8">
        <w:t xml:space="preserve">okoda </w:t>
      </w:r>
      <w:r w:rsidR="00152423" w:rsidRPr="00D23506">
        <w:t>T</w:t>
      </w:r>
      <w:r w:rsidR="006A2ED8">
        <w:t xml:space="preserve">rack </w:t>
      </w:r>
      <w:r w:rsidR="00152423" w:rsidRPr="00D23506">
        <w:t>A</w:t>
      </w:r>
      <w:r w:rsidR="006A2ED8">
        <w:t>uthority</w:t>
      </w:r>
      <w:r w:rsidR="00152423" w:rsidRPr="00D23506">
        <w:t xml:space="preserve"> T</w:t>
      </w:r>
      <w:r w:rsidR="0072063F">
        <w:t>ourism Services Payments</w:t>
      </w:r>
      <w:r w:rsidR="00CF4B50">
        <w:t>.</w:t>
      </w:r>
      <w:r w:rsidR="00152423" w:rsidRPr="00D23506">
        <w:t xml:space="preserve"> </w:t>
      </w:r>
    </w:p>
    <w:p w:rsidR="00674AE2" w:rsidRDefault="00AC74C3" w:rsidP="00674AE2">
      <w:pPr>
        <w:rPr>
          <w:i/>
        </w:rPr>
      </w:pPr>
      <w:r>
        <w:rPr>
          <w:i/>
        </w:rPr>
        <w:t>Social M</w:t>
      </w:r>
      <w:r w:rsidR="001C3DF0">
        <w:rPr>
          <w:i/>
        </w:rPr>
        <w:t xml:space="preserve">apping </w:t>
      </w:r>
    </w:p>
    <w:p w:rsidR="00294DD3" w:rsidRDefault="00294DD3" w:rsidP="00294DD3">
      <w:pPr>
        <w:pStyle w:val="ListParagraph"/>
        <w:numPr>
          <w:ilvl w:val="0"/>
          <w:numId w:val="3"/>
        </w:numPr>
        <w:autoSpaceDE w:val="0"/>
        <w:autoSpaceDN w:val="0"/>
        <w:rPr>
          <w:bCs/>
        </w:rPr>
      </w:pPr>
      <w:r w:rsidRPr="00294DD3">
        <w:rPr>
          <w:bCs/>
        </w:rPr>
        <w:t>The Social M</w:t>
      </w:r>
      <w:r w:rsidR="003A76E8">
        <w:rPr>
          <w:bCs/>
        </w:rPr>
        <w:t>apping P</w:t>
      </w:r>
      <w:r w:rsidR="001C3DF0" w:rsidRPr="00294DD3">
        <w:rPr>
          <w:bCs/>
        </w:rPr>
        <w:t>roject</w:t>
      </w:r>
      <w:r w:rsidR="00AF196E">
        <w:rPr>
          <w:bCs/>
        </w:rPr>
        <w:t>, l</w:t>
      </w:r>
      <w:r w:rsidR="00AF196E" w:rsidRPr="00931BE1">
        <w:t>ed by D</w:t>
      </w:r>
      <w:r w:rsidR="00EC2C72">
        <w:t xml:space="preserve">epartment of </w:t>
      </w:r>
      <w:r w:rsidR="00AF196E" w:rsidRPr="00931BE1">
        <w:t>E</w:t>
      </w:r>
      <w:r w:rsidR="00EC2C72">
        <w:t xml:space="preserve">nvironment and </w:t>
      </w:r>
      <w:r w:rsidR="00AF196E" w:rsidRPr="00931BE1">
        <w:t>C</w:t>
      </w:r>
      <w:r w:rsidR="00EC2C72">
        <w:t>onservation</w:t>
      </w:r>
      <w:r w:rsidR="00AF196E" w:rsidRPr="00931BE1">
        <w:t xml:space="preserve"> st</w:t>
      </w:r>
      <w:r w:rsidR="00AF196E">
        <w:t>aff and expert consultants</w:t>
      </w:r>
      <w:r w:rsidR="00CA13B1">
        <w:t xml:space="preserve"> </w:t>
      </w:r>
      <w:r w:rsidR="00CF4B50">
        <w:t>from the Australian National University</w:t>
      </w:r>
      <w:r w:rsidR="00AF196E">
        <w:t xml:space="preserve"> </w:t>
      </w:r>
      <w:r w:rsidR="000B650F">
        <w:t xml:space="preserve">and University of Papua New Guinea </w:t>
      </w:r>
      <w:r w:rsidR="00AF196E">
        <w:t>with</w:t>
      </w:r>
      <w:r w:rsidR="00AF196E" w:rsidRPr="00931BE1">
        <w:t xml:space="preserve"> </w:t>
      </w:r>
      <w:r w:rsidR="00AF196E">
        <w:t>support</w:t>
      </w:r>
      <w:r w:rsidR="00AF196E" w:rsidRPr="00931BE1">
        <w:t xml:space="preserve"> from </w:t>
      </w:r>
      <w:r w:rsidR="00825E8E">
        <w:t>the Department of Sustainability, Environment, Water, Population and Communities</w:t>
      </w:r>
      <w:r w:rsidR="00AF196E">
        <w:t>,</w:t>
      </w:r>
      <w:r w:rsidR="006936AC">
        <w:rPr>
          <w:bCs/>
        </w:rPr>
        <w:t xml:space="preserve"> </w:t>
      </w:r>
      <w:r w:rsidRPr="00294DD3">
        <w:rPr>
          <w:bCs/>
        </w:rPr>
        <w:t>h</w:t>
      </w:r>
      <w:r w:rsidR="001C3DF0" w:rsidRPr="00294DD3">
        <w:rPr>
          <w:bCs/>
        </w:rPr>
        <w:t xml:space="preserve">as provided </w:t>
      </w:r>
      <w:r w:rsidR="00EC2C72">
        <w:rPr>
          <w:bCs/>
        </w:rPr>
        <w:t xml:space="preserve">the </w:t>
      </w:r>
      <w:r w:rsidR="001C3DF0" w:rsidRPr="00294DD3">
        <w:rPr>
          <w:bCs/>
        </w:rPr>
        <w:t>D</w:t>
      </w:r>
      <w:r w:rsidR="00EC2C72">
        <w:rPr>
          <w:bCs/>
        </w:rPr>
        <w:t xml:space="preserve">epartment of </w:t>
      </w:r>
      <w:r w:rsidR="001C3DF0" w:rsidRPr="00294DD3">
        <w:rPr>
          <w:bCs/>
        </w:rPr>
        <w:t>E</w:t>
      </w:r>
      <w:r w:rsidR="00EC2C72">
        <w:rPr>
          <w:bCs/>
        </w:rPr>
        <w:t xml:space="preserve">nvironment and </w:t>
      </w:r>
      <w:r w:rsidR="001C3DF0" w:rsidRPr="00294DD3">
        <w:rPr>
          <w:bCs/>
        </w:rPr>
        <w:t>C</w:t>
      </w:r>
      <w:r w:rsidR="00EC2C72">
        <w:rPr>
          <w:bCs/>
        </w:rPr>
        <w:t>onservation</w:t>
      </w:r>
      <w:r w:rsidR="001C3DF0" w:rsidRPr="00294DD3">
        <w:rPr>
          <w:bCs/>
        </w:rPr>
        <w:t xml:space="preserve"> with </w:t>
      </w:r>
      <w:r w:rsidR="000B650F">
        <w:rPr>
          <w:bCs/>
        </w:rPr>
        <w:t>information to better understand the social and cultural context of the local people and communities of the Owen Stanley Ranges, Brown River Catchment and Kokoda Track region.</w:t>
      </w:r>
      <w:r w:rsidR="00CA13B1">
        <w:rPr>
          <w:bCs/>
        </w:rPr>
        <w:t xml:space="preserve"> </w:t>
      </w:r>
      <w:r w:rsidR="000B650F">
        <w:rPr>
          <w:bCs/>
        </w:rPr>
        <w:t>Findings from this project</w:t>
      </w:r>
      <w:r w:rsidR="00CA13B1">
        <w:rPr>
          <w:bCs/>
        </w:rPr>
        <w:t xml:space="preserve"> </w:t>
      </w:r>
      <w:r w:rsidR="00A137D7" w:rsidRPr="00294DD3">
        <w:rPr>
          <w:bCs/>
        </w:rPr>
        <w:t>will</w:t>
      </w:r>
      <w:r w:rsidR="001C3DF0" w:rsidRPr="00294DD3">
        <w:rPr>
          <w:bCs/>
        </w:rPr>
        <w:t xml:space="preserve"> </w:t>
      </w:r>
      <w:r w:rsidR="001C3DF0" w:rsidRPr="00CF4B50">
        <w:rPr>
          <w:bCs/>
        </w:rPr>
        <w:t>a</w:t>
      </w:r>
      <w:r w:rsidR="001C3DF0" w:rsidRPr="00294DD3">
        <w:rPr>
          <w:bCs/>
        </w:rPr>
        <w:t xml:space="preserve">ssist in developing better consultation for future </w:t>
      </w:r>
      <w:r w:rsidR="004E0E01">
        <w:rPr>
          <w:bCs/>
        </w:rPr>
        <w:t xml:space="preserve">sustainable </w:t>
      </w:r>
      <w:r w:rsidR="001C3DF0" w:rsidRPr="00294DD3">
        <w:rPr>
          <w:bCs/>
        </w:rPr>
        <w:t>development, tourism and biodiversity projects.</w:t>
      </w:r>
      <w:r w:rsidR="00B85BE9" w:rsidRPr="00294DD3">
        <w:rPr>
          <w:bCs/>
        </w:rPr>
        <w:t xml:space="preserve"> </w:t>
      </w:r>
    </w:p>
    <w:p w:rsidR="00294DD3" w:rsidRDefault="00294DD3" w:rsidP="00294DD3">
      <w:pPr>
        <w:pStyle w:val="ListParagraph"/>
        <w:numPr>
          <w:ilvl w:val="0"/>
          <w:numId w:val="3"/>
        </w:numPr>
        <w:autoSpaceDE w:val="0"/>
        <w:autoSpaceDN w:val="0"/>
      </w:pPr>
      <w:r>
        <w:rPr>
          <w:bCs/>
        </w:rPr>
        <w:t xml:space="preserve">To date, </w:t>
      </w:r>
      <w:r w:rsidR="001C3DF0" w:rsidRPr="00294DD3">
        <w:t xml:space="preserve">data has been collected and analysed from 16 villages, </w:t>
      </w:r>
      <w:r w:rsidR="00DB46D4">
        <w:t>encompassing</w:t>
      </w:r>
      <w:r w:rsidR="00156ECF">
        <w:t>: family and clan history; identity;</w:t>
      </w:r>
      <w:r w:rsidR="001C3DF0" w:rsidRPr="00294DD3">
        <w:t xml:space="preserve"> community concerns</w:t>
      </w:r>
      <w:r w:rsidR="00156ECF">
        <w:t>;</w:t>
      </w:r>
      <w:r w:rsidR="001C3DF0" w:rsidRPr="00294DD3">
        <w:t xml:space="preserve"> and local level government</w:t>
      </w:r>
      <w:r w:rsidR="00CA13B1">
        <w:t xml:space="preserve"> </w:t>
      </w:r>
      <w:r w:rsidR="001C3DF0" w:rsidRPr="00294DD3">
        <w:t xml:space="preserve">boundaries. </w:t>
      </w:r>
      <w:r>
        <w:t xml:space="preserve">An officer from </w:t>
      </w:r>
      <w:r w:rsidR="00EC2C72">
        <w:t xml:space="preserve">the </w:t>
      </w:r>
      <w:r>
        <w:t>D</w:t>
      </w:r>
      <w:r w:rsidR="00EC2C72">
        <w:t xml:space="preserve">epartment of </w:t>
      </w:r>
      <w:r>
        <w:t>E</w:t>
      </w:r>
      <w:r w:rsidR="00EC2C72">
        <w:t xml:space="preserve">nvironment and </w:t>
      </w:r>
      <w:r>
        <w:t>C</w:t>
      </w:r>
      <w:r w:rsidR="00EC2C72">
        <w:t>onservation</w:t>
      </w:r>
      <w:r>
        <w:t xml:space="preserve"> </w:t>
      </w:r>
      <w:r w:rsidR="00B85BE9" w:rsidRPr="00294DD3">
        <w:t xml:space="preserve">presented the early results </w:t>
      </w:r>
      <w:r>
        <w:t xml:space="preserve">of the project </w:t>
      </w:r>
      <w:r w:rsidR="00B85BE9" w:rsidRPr="00294DD3">
        <w:t xml:space="preserve">at a Pacific Development </w:t>
      </w:r>
      <w:r w:rsidR="00931BE1" w:rsidRPr="00294DD3">
        <w:t>Colloquium</w:t>
      </w:r>
      <w:r w:rsidR="00B85BE9" w:rsidRPr="00294DD3">
        <w:t xml:space="preserve"> at the A</w:t>
      </w:r>
      <w:r w:rsidR="00EC2C72">
        <w:t xml:space="preserve">ustralian </w:t>
      </w:r>
      <w:r w:rsidR="00B85BE9" w:rsidRPr="00294DD3">
        <w:t>N</w:t>
      </w:r>
      <w:r w:rsidR="00EC2C72">
        <w:t xml:space="preserve">ational </w:t>
      </w:r>
      <w:r w:rsidR="00B85BE9" w:rsidRPr="00294DD3">
        <w:t>U</w:t>
      </w:r>
      <w:r w:rsidR="00EC2C72">
        <w:t>niversity</w:t>
      </w:r>
      <w:r w:rsidR="00B85BE9" w:rsidRPr="00294DD3">
        <w:t xml:space="preserve"> in Canberra</w:t>
      </w:r>
      <w:r>
        <w:t xml:space="preserve"> in </w:t>
      </w:r>
      <w:r w:rsidR="00CF4B50">
        <w:t>January 2011</w:t>
      </w:r>
      <w:r w:rsidR="00CA13B1">
        <w:t>.</w:t>
      </w:r>
    </w:p>
    <w:p w:rsidR="003B0D97" w:rsidRPr="0072063F" w:rsidRDefault="0072063F">
      <w:pPr>
        <w:rPr>
          <w:b/>
          <w:i/>
        </w:rPr>
      </w:pPr>
      <w:r w:rsidRPr="0072063F">
        <w:rPr>
          <w:b/>
          <w:i/>
        </w:rPr>
        <w:t xml:space="preserve">Goal 3: </w:t>
      </w:r>
      <w:r w:rsidR="007E03B6" w:rsidRPr="0072063F">
        <w:rPr>
          <w:b/>
          <w:i/>
        </w:rPr>
        <w:t>The wise use and conservation of the catchment protection area, including the Kokoda Track and its natural and</w:t>
      </w:r>
      <w:r w:rsidRPr="0072063F">
        <w:rPr>
          <w:b/>
          <w:i/>
        </w:rPr>
        <w:t xml:space="preserve"> cultural resources and values.</w:t>
      </w:r>
    </w:p>
    <w:p w:rsidR="00AF196E" w:rsidRPr="00D44C87" w:rsidRDefault="00EC2C72" w:rsidP="00931BE1">
      <w:pPr>
        <w:rPr>
          <w:bCs/>
        </w:rPr>
      </w:pPr>
      <w:r>
        <w:rPr>
          <w:bCs/>
        </w:rPr>
        <w:t xml:space="preserve">The </w:t>
      </w:r>
      <w:r w:rsidR="00AF196E">
        <w:rPr>
          <w:bCs/>
        </w:rPr>
        <w:t>D</w:t>
      </w:r>
      <w:r>
        <w:rPr>
          <w:bCs/>
        </w:rPr>
        <w:t xml:space="preserve">epartment of </w:t>
      </w:r>
      <w:r w:rsidR="00AF196E">
        <w:rPr>
          <w:bCs/>
        </w:rPr>
        <w:t>E</w:t>
      </w:r>
      <w:r>
        <w:rPr>
          <w:bCs/>
        </w:rPr>
        <w:t xml:space="preserve">nvironment and </w:t>
      </w:r>
      <w:r w:rsidR="00AF196E">
        <w:rPr>
          <w:bCs/>
        </w:rPr>
        <w:t>C</w:t>
      </w:r>
      <w:r>
        <w:rPr>
          <w:bCs/>
        </w:rPr>
        <w:t>onservation</w:t>
      </w:r>
      <w:r w:rsidR="00AF196E">
        <w:rPr>
          <w:bCs/>
        </w:rPr>
        <w:t xml:space="preserve">, with the support of </w:t>
      </w:r>
      <w:r w:rsidR="00825E8E">
        <w:t>the Department of Sustainability, Environment, Water, Population and Communities</w:t>
      </w:r>
      <w:r w:rsidR="00AF196E">
        <w:rPr>
          <w:bCs/>
        </w:rPr>
        <w:t xml:space="preserve">, has continued to build </w:t>
      </w:r>
      <w:r w:rsidR="000B650F">
        <w:rPr>
          <w:bCs/>
        </w:rPr>
        <w:t>expertise in Geographic Information Systems and develop</w:t>
      </w:r>
      <w:r w:rsidR="00CE763E">
        <w:rPr>
          <w:bCs/>
        </w:rPr>
        <w:t xml:space="preserve"> </w:t>
      </w:r>
      <w:r w:rsidR="001B14C2">
        <w:rPr>
          <w:bCs/>
        </w:rPr>
        <w:t xml:space="preserve">information systems, tools and databases </w:t>
      </w:r>
      <w:r w:rsidR="000B650F">
        <w:rPr>
          <w:bCs/>
        </w:rPr>
        <w:t>which will lead to better land use information an</w:t>
      </w:r>
      <w:r w:rsidR="00C2427D">
        <w:rPr>
          <w:bCs/>
        </w:rPr>
        <w:t>d planning in the region</w:t>
      </w:r>
      <w:r w:rsidR="00D44C87">
        <w:rPr>
          <w:bCs/>
        </w:rPr>
        <w:t xml:space="preserve"> </w:t>
      </w:r>
      <w:r w:rsidR="000B650F">
        <w:rPr>
          <w:bCs/>
        </w:rPr>
        <w:t xml:space="preserve">and </w:t>
      </w:r>
      <w:r w:rsidR="00156ECF">
        <w:rPr>
          <w:bCs/>
        </w:rPr>
        <w:t>protection of</w:t>
      </w:r>
      <w:r w:rsidR="00D44C87">
        <w:rPr>
          <w:bCs/>
        </w:rPr>
        <w:t xml:space="preserve"> its natural resources and values. </w:t>
      </w:r>
      <w:r w:rsidR="00AF196E">
        <w:rPr>
          <w:bCs/>
        </w:rPr>
        <w:t xml:space="preserve"> </w:t>
      </w:r>
    </w:p>
    <w:p w:rsidR="00931BE1" w:rsidRPr="00931BE1" w:rsidRDefault="00C2427D" w:rsidP="00931BE1">
      <w:pPr>
        <w:rPr>
          <w:bCs/>
          <w:i/>
        </w:rPr>
      </w:pPr>
      <w:r w:rsidRPr="00C2427D">
        <w:rPr>
          <w:i/>
        </w:rPr>
        <w:t>Integrated Land Use Planning, Spatial Systems and Databases</w:t>
      </w:r>
    </w:p>
    <w:p w:rsidR="00931BE1" w:rsidRPr="00931BE1" w:rsidRDefault="00EC2C72" w:rsidP="00931BE1">
      <w:pPr>
        <w:pStyle w:val="ListParagraph"/>
        <w:numPr>
          <w:ilvl w:val="0"/>
          <w:numId w:val="11"/>
        </w:numPr>
        <w:spacing w:after="0" w:line="240" w:lineRule="auto"/>
        <w:ind w:left="720"/>
        <w:contextualSpacing w:val="0"/>
      </w:pPr>
      <w:r>
        <w:rPr>
          <w:bCs/>
        </w:rPr>
        <w:t>Officers from the Department of Environment and Conservation</w:t>
      </w:r>
      <w:r w:rsidRPr="00931BE1">
        <w:t xml:space="preserve"> </w:t>
      </w:r>
      <w:r w:rsidR="00931BE1" w:rsidRPr="00931BE1">
        <w:t>c</w:t>
      </w:r>
      <w:r w:rsidR="000F25C4">
        <w:t xml:space="preserve">ompleted advanced training </w:t>
      </w:r>
      <w:r w:rsidR="00931BE1" w:rsidRPr="00931BE1">
        <w:t xml:space="preserve">in </w:t>
      </w:r>
      <w:r w:rsidR="000F25C4">
        <w:t xml:space="preserve">the </w:t>
      </w:r>
      <w:r w:rsidR="00931BE1" w:rsidRPr="00931BE1">
        <w:t xml:space="preserve">use of </w:t>
      </w:r>
      <w:r w:rsidR="00E303A1">
        <w:t>specialised software</w:t>
      </w:r>
      <w:r w:rsidR="00931BE1" w:rsidRPr="00931BE1">
        <w:t xml:space="preserve">, </w:t>
      </w:r>
      <w:r w:rsidR="006936AC">
        <w:t xml:space="preserve">and </w:t>
      </w:r>
      <w:r w:rsidR="00931BE1" w:rsidRPr="00931BE1">
        <w:t>consolidated</w:t>
      </w:r>
      <w:r w:rsidR="00C74572">
        <w:t xml:space="preserve"> skills</w:t>
      </w:r>
      <w:r w:rsidR="00931BE1" w:rsidRPr="00931BE1">
        <w:t xml:space="preserve"> working with </w:t>
      </w:r>
      <w:r w:rsidR="00825E8E">
        <w:t>the Department of Sustainability, Environment, Water, Population and Communities’</w:t>
      </w:r>
      <w:r w:rsidR="00931BE1" w:rsidRPr="00931BE1">
        <w:t xml:space="preserve"> Environmental Reso</w:t>
      </w:r>
      <w:r>
        <w:t>urces Information Network</w:t>
      </w:r>
      <w:r w:rsidR="00C74572">
        <w:t>.</w:t>
      </w:r>
      <w:r w:rsidR="00931BE1" w:rsidRPr="00931BE1">
        <w:t xml:space="preserve"> </w:t>
      </w:r>
      <w:r w:rsidR="00C74572">
        <w:t>The gathering of information will improve the quality of national datasets which will form a data library of the special values of the region</w:t>
      </w:r>
      <w:r w:rsidR="00931BE1" w:rsidRPr="00931BE1">
        <w:t>.</w:t>
      </w:r>
    </w:p>
    <w:p w:rsidR="00931BE1" w:rsidRPr="00931BE1" w:rsidRDefault="00EC2C72" w:rsidP="00931BE1">
      <w:pPr>
        <w:pStyle w:val="ListParagraph"/>
        <w:numPr>
          <w:ilvl w:val="0"/>
          <w:numId w:val="11"/>
        </w:numPr>
        <w:spacing w:after="0" w:line="240" w:lineRule="auto"/>
        <w:ind w:left="720"/>
        <w:contextualSpacing w:val="0"/>
      </w:pPr>
      <w:r>
        <w:rPr>
          <w:bCs/>
        </w:rPr>
        <w:t>The Department of Environment and Conservation</w:t>
      </w:r>
      <w:r w:rsidR="00931BE1" w:rsidRPr="00931BE1">
        <w:t xml:space="preserve"> has engaged the Australian</w:t>
      </w:r>
      <w:r>
        <w:t xml:space="preserve"> C</w:t>
      </w:r>
      <w:r w:rsidR="00825E8E">
        <w:t xml:space="preserve">ooperative </w:t>
      </w:r>
      <w:r>
        <w:t>R</w:t>
      </w:r>
      <w:r w:rsidR="00825E8E">
        <w:t xml:space="preserve">esearch </w:t>
      </w:r>
      <w:r>
        <w:t>C</w:t>
      </w:r>
      <w:r w:rsidR="00825E8E">
        <w:t>entre</w:t>
      </w:r>
      <w:r>
        <w:t xml:space="preserve"> for Spatial Information </w:t>
      </w:r>
      <w:r w:rsidR="00931BE1" w:rsidRPr="00931BE1">
        <w:t xml:space="preserve">to build a high resolution Digital Elevation Model </w:t>
      </w:r>
      <w:r w:rsidR="00931BE1" w:rsidRPr="00931BE1">
        <w:lastRenderedPageBreak/>
        <w:t>and related spatial datasets including a land cover classification and biomass estimates for the region</w:t>
      </w:r>
      <w:r w:rsidR="00AA1936">
        <w:t>.</w:t>
      </w:r>
      <w:r w:rsidR="00931BE1" w:rsidRPr="00931BE1">
        <w:t xml:space="preserve"> </w:t>
      </w:r>
    </w:p>
    <w:p w:rsidR="006936AC" w:rsidRDefault="006936AC" w:rsidP="006936AC">
      <w:pPr>
        <w:spacing w:after="0"/>
        <w:rPr>
          <w:bCs/>
          <w:i/>
        </w:rPr>
      </w:pPr>
    </w:p>
    <w:p w:rsidR="00931BE1" w:rsidRPr="00931BE1" w:rsidRDefault="00931BE1" w:rsidP="00931BE1">
      <w:pPr>
        <w:rPr>
          <w:bCs/>
          <w:i/>
        </w:rPr>
      </w:pPr>
      <w:r w:rsidRPr="00931BE1">
        <w:rPr>
          <w:bCs/>
          <w:i/>
        </w:rPr>
        <w:t xml:space="preserve">Interim Protection Zone </w:t>
      </w:r>
    </w:p>
    <w:p w:rsidR="00931BE1" w:rsidRPr="00931BE1" w:rsidRDefault="00EC2C72" w:rsidP="00723244">
      <w:pPr>
        <w:pStyle w:val="ListParagraph"/>
        <w:numPr>
          <w:ilvl w:val="0"/>
          <w:numId w:val="13"/>
        </w:numPr>
        <w:spacing w:after="0" w:line="240" w:lineRule="auto"/>
        <w:contextualSpacing w:val="0"/>
      </w:pPr>
      <w:r>
        <w:rPr>
          <w:bCs/>
        </w:rPr>
        <w:t>The Department of Environment and Conservation</w:t>
      </w:r>
      <w:r w:rsidR="00931BE1" w:rsidRPr="00931BE1">
        <w:t xml:space="preserve">’s advanced spatial systems and expertise were used to identify </w:t>
      </w:r>
      <w:r>
        <w:t>an Interim Protection Zone</w:t>
      </w:r>
      <w:r w:rsidR="00931BE1" w:rsidRPr="00931BE1">
        <w:t xml:space="preserve"> for future legal protection of the Brown River Catchment and the Kokoda Track</w:t>
      </w:r>
      <w:r w:rsidR="00825E8E">
        <w:t xml:space="preserve"> region</w:t>
      </w:r>
      <w:r w:rsidR="00931BE1" w:rsidRPr="00931BE1">
        <w:t xml:space="preserve">. </w:t>
      </w:r>
      <w:r w:rsidR="00825E8E">
        <w:t xml:space="preserve">The </w:t>
      </w:r>
      <w:r w:rsidR="00931BE1" w:rsidRPr="00931BE1">
        <w:t>D</w:t>
      </w:r>
      <w:r w:rsidR="00825E8E">
        <w:t xml:space="preserve">epartment of </w:t>
      </w:r>
      <w:r w:rsidR="00931BE1" w:rsidRPr="00931BE1">
        <w:t>E</w:t>
      </w:r>
      <w:r w:rsidR="00825E8E">
        <w:t xml:space="preserve">nvironment and </w:t>
      </w:r>
      <w:r w:rsidR="00931BE1" w:rsidRPr="00931BE1">
        <w:t>C</w:t>
      </w:r>
      <w:r w:rsidR="00825E8E">
        <w:t>onservation</w:t>
      </w:r>
      <w:r w:rsidR="00931BE1" w:rsidRPr="00931BE1">
        <w:t xml:space="preserve"> subsequently led whole of government negotiations </w:t>
      </w:r>
      <w:r w:rsidR="00AA1936">
        <w:t>through</w:t>
      </w:r>
      <w:r w:rsidR="00AA1936" w:rsidRPr="00931BE1">
        <w:t xml:space="preserve"> </w:t>
      </w:r>
      <w:r w:rsidR="00931BE1" w:rsidRPr="00931BE1">
        <w:t xml:space="preserve">the </w:t>
      </w:r>
      <w:r w:rsidR="00931BE1" w:rsidRPr="006936AC">
        <w:t>National Taskforce</w:t>
      </w:r>
      <w:r w:rsidR="00931BE1" w:rsidRPr="00931BE1">
        <w:t xml:space="preserve"> to establish the </w:t>
      </w:r>
      <w:r>
        <w:t>Interim Protection Zone</w:t>
      </w:r>
      <w:r w:rsidR="00931BE1" w:rsidRPr="00931BE1">
        <w:t xml:space="preserve">.  The </w:t>
      </w:r>
      <w:r>
        <w:t>Interim Protection Zone</w:t>
      </w:r>
      <w:r w:rsidRPr="00931BE1">
        <w:t xml:space="preserve"> </w:t>
      </w:r>
      <w:r w:rsidR="00931BE1" w:rsidRPr="00931BE1">
        <w:t xml:space="preserve">encompasses priority catchments for future hydropower and water supplies for Port Moresby.  </w:t>
      </w:r>
    </w:p>
    <w:p w:rsidR="0072063F" w:rsidRDefault="0072063F" w:rsidP="00AF196E">
      <w:pPr>
        <w:spacing w:after="0"/>
        <w:rPr>
          <w:bCs/>
          <w:i/>
        </w:rPr>
      </w:pPr>
    </w:p>
    <w:p w:rsidR="00931BE1" w:rsidRPr="00931BE1" w:rsidRDefault="00931BE1" w:rsidP="00931BE1">
      <w:pPr>
        <w:rPr>
          <w:bCs/>
          <w:i/>
        </w:rPr>
      </w:pPr>
      <w:r w:rsidRPr="00931BE1">
        <w:rPr>
          <w:bCs/>
          <w:i/>
        </w:rPr>
        <w:t xml:space="preserve">Future Hydropower Development in the Brown River Catchment </w:t>
      </w:r>
    </w:p>
    <w:p w:rsidR="00931BE1" w:rsidDel="004E0E01" w:rsidRDefault="00EC2C72" w:rsidP="006936AC">
      <w:pPr>
        <w:pStyle w:val="ListParagraph"/>
        <w:numPr>
          <w:ilvl w:val="0"/>
          <w:numId w:val="13"/>
        </w:numPr>
        <w:spacing w:after="0" w:line="240" w:lineRule="auto"/>
        <w:contextualSpacing w:val="0"/>
      </w:pPr>
      <w:r>
        <w:rPr>
          <w:bCs/>
        </w:rPr>
        <w:t>The Department of Environment and Conservation</w:t>
      </w:r>
      <w:r w:rsidRPr="00931BE1">
        <w:t xml:space="preserve"> </w:t>
      </w:r>
      <w:r>
        <w:t>worked collaboratively with Papua New Guinea</w:t>
      </w:r>
      <w:r w:rsidR="00931BE1" w:rsidRPr="00931BE1">
        <w:t xml:space="preserve"> Power to facilitate a feasibility analysis of future hydropower development options for the Brown River Catchment.  The study was completed in 2010 and will provide a basis for whole of government land use planning decisions for development of the catchment and protection of its key assets.  </w:t>
      </w:r>
    </w:p>
    <w:p w:rsidR="00FE4478" w:rsidRDefault="00FE4478" w:rsidP="00C2427D">
      <w:pPr>
        <w:pStyle w:val="ListParagraph"/>
        <w:spacing w:after="0" w:line="240" w:lineRule="auto"/>
        <w:contextualSpacing w:val="0"/>
      </w:pPr>
    </w:p>
    <w:p w:rsidR="00931BE1" w:rsidRPr="00931BE1" w:rsidRDefault="00931BE1" w:rsidP="00931BE1">
      <w:pPr>
        <w:rPr>
          <w:bCs/>
          <w:i/>
        </w:rPr>
      </w:pPr>
      <w:r w:rsidRPr="00931BE1">
        <w:rPr>
          <w:bCs/>
          <w:i/>
        </w:rPr>
        <w:t xml:space="preserve">Global Environment Facility </w:t>
      </w:r>
      <w:r w:rsidR="004E0E01">
        <w:rPr>
          <w:bCs/>
          <w:i/>
        </w:rPr>
        <w:t>Funding</w:t>
      </w:r>
    </w:p>
    <w:p w:rsidR="006B5A2D" w:rsidRDefault="00EC2C72" w:rsidP="00931BE1">
      <w:pPr>
        <w:pStyle w:val="ListParagraph"/>
        <w:numPr>
          <w:ilvl w:val="0"/>
          <w:numId w:val="13"/>
        </w:numPr>
        <w:spacing w:after="0" w:line="240" w:lineRule="auto"/>
        <w:contextualSpacing w:val="0"/>
        <w:rPr>
          <w:i/>
        </w:rPr>
      </w:pPr>
      <w:r>
        <w:rPr>
          <w:bCs/>
        </w:rPr>
        <w:t>The Department of Environment and Conservation</w:t>
      </w:r>
      <w:r>
        <w:t xml:space="preserve"> </w:t>
      </w:r>
      <w:r w:rsidR="006936AC">
        <w:t xml:space="preserve">was </w:t>
      </w:r>
      <w:r w:rsidR="00931BE1" w:rsidRPr="00931BE1">
        <w:t>awarded funding from the United Nations Development Program’s G</w:t>
      </w:r>
      <w:r>
        <w:t xml:space="preserve">lobal Environment Facility </w:t>
      </w:r>
      <w:r w:rsidR="00825E8E">
        <w:t>for a major program of</w:t>
      </w:r>
      <w:r w:rsidR="00931BE1" w:rsidRPr="00931BE1">
        <w:t xml:space="preserve"> protection of terrestrial biodiversity including in the Owen Stanley Ranges and Kokoda Track region. This important five-year program will be implemented by </w:t>
      </w:r>
      <w:r>
        <w:rPr>
          <w:bCs/>
        </w:rPr>
        <w:t>the Department of Environment and Conservation</w:t>
      </w:r>
      <w:r w:rsidRPr="00931BE1">
        <w:t xml:space="preserve"> </w:t>
      </w:r>
      <w:r w:rsidR="00931BE1" w:rsidRPr="00931BE1">
        <w:t>in collaboration with the Kokoda Initiative and will contribute to outcomes consistent with its goals.  </w:t>
      </w:r>
    </w:p>
    <w:p w:rsidR="000F1A53" w:rsidRDefault="000F1A53" w:rsidP="00931BE1">
      <w:pPr>
        <w:pStyle w:val="ListParagraph"/>
        <w:numPr>
          <w:ilvl w:val="0"/>
          <w:numId w:val="13"/>
        </w:numPr>
        <w:spacing w:after="0" w:line="240" w:lineRule="auto"/>
        <w:contextualSpacing w:val="0"/>
        <w:rPr>
          <w:i/>
        </w:rPr>
      </w:pPr>
      <w:r>
        <w:t xml:space="preserve">The major areas of complementary focus between the Kokoda Initiative and the </w:t>
      </w:r>
      <w:r w:rsidR="00EC2C72" w:rsidRPr="00931BE1">
        <w:t>G</w:t>
      </w:r>
      <w:r w:rsidR="006A2ED8">
        <w:t>lobal Environment Facility</w:t>
      </w:r>
      <w:r w:rsidR="00EC2C72" w:rsidRPr="00931BE1">
        <w:t xml:space="preserve"> </w:t>
      </w:r>
      <w:r w:rsidR="00825E8E">
        <w:t xml:space="preserve">program </w:t>
      </w:r>
      <w:r>
        <w:t>include</w:t>
      </w:r>
      <w:r w:rsidR="0072063F">
        <w:t>:</w:t>
      </w:r>
      <w:r>
        <w:t xml:space="preserve"> creating an enabling environment for sustainab</w:t>
      </w:r>
      <w:r w:rsidR="0072063F">
        <w:t>le financing of protected areas;</w:t>
      </w:r>
      <w:r>
        <w:t xml:space="preserve"> creating mechanisms for identifying a</w:t>
      </w:r>
      <w:r w:rsidR="0072063F">
        <w:t>nd establishing protected areas;</w:t>
      </w:r>
      <w:r>
        <w:t xml:space="preserve"> the development of manageme</w:t>
      </w:r>
      <w:r w:rsidR="0072063F">
        <w:t>nt plans with local communities;</w:t>
      </w:r>
      <w:r>
        <w:t xml:space="preserve"> and community based capacity building.</w:t>
      </w:r>
    </w:p>
    <w:p w:rsidR="006B5A2D" w:rsidRDefault="006B5A2D">
      <w:pPr>
        <w:rPr>
          <w:i/>
        </w:rPr>
      </w:pPr>
    </w:p>
    <w:p w:rsidR="003B0D97" w:rsidRPr="004E0E01" w:rsidRDefault="0072063F">
      <w:pPr>
        <w:rPr>
          <w:b/>
          <w:i/>
          <w:u w:val="single"/>
        </w:rPr>
      </w:pPr>
      <w:r>
        <w:rPr>
          <w:b/>
          <w:i/>
          <w:u w:val="single"/>
        </w:rPr>
        <w:t xml:space="preserve">Goal 4: </w:t>
      </w:r>
      <w:r w:rsidR="007E03B6" w:rsidRPr="007E03B6">
        <w:rPr>
          <w:b/>
          <w:i/>
          <w:u w:val="single"/>
        </w:rPr>
        <w:t>Building national and international tourism potential of the Owen Stanley Ranges and Kokoda Track region, supported by a possible fu</w:t>
      </w:r>
      <w:r>
        <w:rPr>
          <w:b/>
          <w:i/>
          <w:u w:val="single"/>
        </w:rPr>
        <w:t>ture World Heritage Nomination.</w:t>
      </w:r>
    </w:p>
    <w:p w:rsidR="00C2427D" w:rsidRDefault="00EC2C72" w:rsidP="00D6746C">
      <w:r>
        <w:t xml:space="preserve">The </w:t>
      </w:r>
      <w:r w:rsidR="00B5230E">
        <w:t>D</w:t>
      </w:r>
      <w:r>
        <w:t xml:space="preserve">epartment of </w:t>
      </w:r>
      <w:r w:rsidR="00B5230E">
        <w:t>E</w:t>
      </w:r>
      <w:r>
        <w:t xml:space="preserve">nvironment and </w:t>
      </w:r>
      <w:r w:rsidR="00B5230E">
        <w:t>C</w:t>
      </w:r>
      <w:r>
        <w:t>onservation</w:t>
      </w:r>
      <w:r w:rsidR="000C112B">
        <w:t xml:space="preserve"> h</w:t>
      </w:r>
      <w:r w:rsidR="00D6746C">
        <w:t>as been working closely with Initiative partners and experts to identify the key values of the region and work towards protection</w:t>
      </w:r>
      <w:r w:rsidR="00825E8E">
        <w:t xml:space="preserve"> of these values</w:t>
      </w:r>
      <w:r w:rsidR="00C2427D">
        <w:t>,</w:t>
      </w:r>
      <w:r w:rsidR="00D6746C">
        <w:t xml:space="preserve"> and </w:t>
      </w:r>
      <w:r w:rsidR="00B5230E">
        <w:t xml:space="preserve">strategies for </w:t>
      </w:r>
      <w:r w:rsidR="00D6746C">
        <w:t xml:space="preserve">promotion. </w:t>
      </w:r>
    </w:p>
    <w:p w:rsidR="00D6746C" w:rsidRPr="00C4733D" w:rsidRDefault="004767DC" w:rsidP="00D6746C">
      <w:pPr>
        <w:rPr>
          <w:i/>
        </w:rPr>
      </w:pPr>
      <w:r>
        <w:rPr>
          <w:i/>
        </w:rPr>
        <w:t>Heritage C</w:t>
      </w:r>
      <w:r w:rsidR="00D6746C" w:rsidRPr="00C4733D">
        <w:rPr>
          <w:i/>
        </w:rPr>
        <w:t xml:space="preserve">onservation </w:t>
      </w:r>
    </w:p>
    <w:p w:rsidR="006B3FF3" w:rsidRDefault="006B3FF3" w:rsidP="006B3FF3">
      <w:pPr>
        <w:pStyle w:val="ListParagraph"/>
        <w:numPr>
          <w:ilvl w:val="0"/>
          <w:numId w:val="8"/>
        </w:numPr>
      </w:pPr>
      <w:r>
        <w:t>The P</w:t>
      </w:r>
      <w:r w:rsidR="00EC2C72">
        <w:t xml:space="preserve">apua </w:t>
      </w:r>
      <w:r>
        <w:t>N</w:t>
      </w:r>
      <w:r w:rsidR="00EC2C72">
        <w:t xml:space="preserve">ew </w:t>
      </w:r>
      <w:r>
        <w:t>G</w:t>
      </w:r>
      <w:r w:rsidR="00EC2C72">
        <w:t>uinea</w:t>
      </w:r>
      <w:r>
        <w:t xml:space="preserve"> National (World) Heritage Committee and Secretariat located with</w:t>
      </w:r>
      <w:r w:rsidR="003A76E8">
        <w:t>in the</w:t>
      </w:r>
      <w:r>
        <w:t xml:space="preserve"> D</w:t>
      </w:r>
      <w:r w:rsidR="003A76E8">
        <w:t xml:space="preserve">epartment of </w:t>
      </w:r>
      <w:r>
        <w:t>E</w:t>
      </w:r>
      <w:r w:rsidR="003A76E8">
        <w:t xml:space="preserve">nvironment and </w:t>
      </w:r>
      <w:r>
        <w:t>C</w:t>
      </w:r>
      <w:r w:rsidR="003A76E8">
        <w:t>onservation</w:t>
      </w:r>
      <w:r>
        <w:t xml:space="preserve"> held their first meeting in 2010. </w:t>
      </w:r>
      <w:r w:rsidR="00825E8E">
        <w:t xml:space="preserve">The Department of Sustainability, Environment, Water, Population and Communities </w:t>
      </w:r>
      <w:r>
        <w:t xml:space="preserve">supported </w:t>
      </w:r>
      <w:r w:rsidRPr="00BA0BAE">
        <w:t>this process</w:t>
      </w:r>
      <w:r>
        <w:t xml:space="preserve"> through its World Heritage and Protected Area advisor to </w:t>
      </w:r>
      <w:r w:rsidR="00EC2C72">
        <w:t xml:space="preserve">the Department of Environment and Conservation </w:t>
      </w:r>
      <w:r>
        <w:t xml:space="preserve">who assisted in the establishment and running of the Secretariat and </w:t>
      </w:r>
      <w:r w:rsidR="00E303A1">
        <w:t xml:space="preserve">its </w:t>
      </w:r>
      <w:r>
        <w:t>first committee meeting.</w:t>
      </w:r>
      <w:r w:rsidRPr="006B2D04">
        <w:t xml:space="preserve"> </w:t>
      </w:r>
    </w:p>
    <w:p w:rsidR="00D6746C" w:rsidRDefault="00D6746C" w:rsidP="00D6746C">
      <w:pPr>
        <w:pStyle w:val="ListParagraph"/>
        <w:numPr>
          <w:ilvl w:val="0"/>
          <w:numId w:val="8"/>
        </w:numPr>
        <w:spacing w:after="0" w:line="240" w:lineRule="auto"/>
      </w:pPr>
      <w:r w:rsidRPr="009E2483">
        <w:lastRenderedPageBreak/>
        <w:t xml:space="preserve">A desktop study of outstanding natural heritage in the Owen Stanley Ranges Region including the Kokoda Track </w:t>
      </w:r>
      <w:r w:rsidR="00E303A1">
        <w:t>was</w:t>
      </w:r>
      <w:r w:rsidR="00CE763E">
        <w:t xml:space="preserve"> </w:t>
      </w:r>
      <w:r w:rsidR="00E303A1">
        <w:t>completed</w:t>
      </w:r>
      <w:r w:rsidRPr="009E2483">
        <w:t xml:space="preserve"> by </w:t>
      </w:r>
      <w:r w:rsidR="00825E8E">
        <w:t xml:space="preserve">the Department of Sustainability, Environment, Water, Population and Communities’ </w:t>
      </w:r>
      <w:r w:rsidRPr="009E2483">
        <w:t>World Heritage and Protected Area</w:t>
      </w:r>
      <w:r w:rsidR="00EC2C72">
        <w:t xml:space="preserve"> </w:t>
      </w:r>
      <w:r w:rsidRPr="009E2483">
        <w:t>advisor w</w:t>
      </w:r>
      <w:r w:rsidR="00EC2C72">
        <w:t>orking in collaboration with Department of Environment and Conservation</w:t>
      </w:r>
      <w:r w:rsidRPr="009E2483">
        <w:t xml:space="preserve">. </w:t>
      </w:r>
      <w:r w:rsidR="00E303A1">
        <w:t>This</w:t>
      </w:r>
      <w:r w:rsidR="00CE763E">
        <w:t xml:space="preserve"> </w:t>
      </w:r>
      <w:r w:rsidR="00FA2C46" w:rsidRPr="009E2483">
        <w:t>study</w:t>
      </w:r>
      <w:r w:rsidRPr="009E2483">
        <w:t xml:space="preserve"> will provide the basis for a feasibility analysis for a possible World Heritage nomination by the </w:t>
      </w:r>
      <w:r w:rsidR="00EC2C72">
        <w:t xml:space="preserve">Papua New Guinea </w:t>
      </w:r>
      <w:r w:rsidRPr="009E2483">
        <w:t>Government.</w:t>
      </w:r>
    </w:p>
    <w:p w:rsidR="00D6746C" w:rsidRPr="00D9708D" w:rsidRDefault="00D6746C" w:rsidP="000C112B">
      <w:pPr>
        <w:spacing w:after="0"/>
        <w:rPr>
          <w:i/>
        </w:rPr>
      </w:pPr>
    </w:p>
    <w:p w:rsidR="00D6746C" w:rsidRPr="00D9708D" w:rsidRDefault="00D6746C" w:rsidP="00D6746C">
      <w:pPr>
        <w:rPr>
          <w:i/>
        </w:rPr>
      </w:pPr>
      <w:r w:rsidRPr="00D9708D">
        <w:rPr>
          <w:i/>
        </w:rPr>
        <w:t>Kokoda Track and Owen Stanley Ranges Regional Tourism Strategy</w:t>
      </w:r>
    </w:p>
    <w:p w:rsidR="00D6746C" w:rsidRDefault="00825E8E" w:rsidP="00D6746C">
      <w:pPr>
        <w:pStyle w:val="ListParagraph"/>
        <w:numPr>
          <w:ilvl w:val="0"/>
          <w:numId w:val="9"/>
        </w:numPr>
      </w:pPr>
      <w:r>
        <w:t>A framework outlining</w:t>
      </w:r>
      <w:r w:rsidR="00D6746C">
        <w:t xml:space="preserve"> tourism opportunities in the region was completed in March 2011</w:t>
      </w:r>
      <w:r w:rsidR="00590ECB">
        <w:t xml:space="preserve"> and</w:t>
      </w:r>
      <w:r w:rsidR="00D6746C">
        <w:t xml:space="preserve"> </w:t>
      </w:r>
      <w:r w:rsidR="0072063F">
        <w:t>is being used as</w:t>
      </w:r>
      <w:r w:rsidR="00D6746C">
        <w:t xml:space="preserve"> the basis for the development of a Regional Tourism Strategy.</w:t>
      </w:r>
    </w:p>
    <w:p w:rsidR="00D6746C" w:rsidRPr="004767DC" w:rsidRDefault="00D6746C" w:rsidP="00D6746C">
      <w:pPr>
        <w:pStyle w:val="ListParagraph"/>
        <w:numPr>
          <w:ilvl w:val="0"/>
          <w:numId w:val="9"/>
        </w:numPr>
        <w:spacing w:after="0"/>
        <w:ind w:left="714" w:hanging="357"/>
      </w:pPr>
      <w:r>
        <w:t xml:space="preserve">A Tourism Steering Committee chaired by </w:t>
      </w:r>
      <w:r w:rsidR="00EC2C72">
        <w:t>the Papua New Guinea Tourism Promotion Authority</w:t>
      </w:r>
      <w:r w:rsidR="00825E8E">
        <w:t xml:space="preserve"> was established. It </w:t>
      </w:r>
      <w:r>
        <w:t xml:space="preserve">includes representatives from the </w:t>
      </w:r>
      <w:r w:rsidR="00590ECB">
        <w:t>K</w:t>
      </w:r>
      <w:r w:rsidR="00EC2C72">
        <w:t xml:space="preserve">okoda </w:t>
      </w:r>
      <w:r w:rsidR="00590ECB">
        <w:t>T</w:t>
      </w:r>
      <w:r w:rsidR="00EC2C72">
        <w:t xml:space="preserve">rack </w:t>
      </w:r>
      <w:r w:rsidR="00590ECB">
        <w:t>A</w:t>
      </w:r>
      <w:r w:rsidR="00EC2C72">
        <w:t>uthority</w:t>
      </w:r>
      <w:r>
        <w:t xml:space="preserve">, </w:t>
      </w:r>
      <w:r w:rsidR="00EC2C72">
        <w:t xml:space="preserve">the </w:t>
      </w:r>
      <w:r>
        <w:t>D</w:t>
      </w:r>
      <w:r w:rsidR="00EC2C72">
        <w:t xml:space="preserve">epartment of </w:t>
      </w:r>
      <w:r>
        <w:t>E</w:t>
      </w:r>
      <w:r w:rsidR="00EC2C72">
        <w:t xml:space="preserve">nvironment and </w:t>
      </w:r>
      <w:r>
        <w:t>C</w:t>
      </w:r>
      <w:r w:rsidR="00EC2C72">
        <w:t>onservation</w:t>
      </w:r>
      <w:r>
        <w:t xml:space="preserve">, Provincial government, </w:t>
      </w:r>
      <w:r w:rsidR="00590ECB">
        <w:t>the Australian</w:t>
      </w:r>
      <w:r>
        <w:t xml:space="preserve"> Department </w:t>
      </w:r>
      <w:r w:rsidR="00C2427D">
        <w:t xml:space="preserve">of </w:t>
      </w:r>
      <w:r>
        <w:t xml:space="preserve">Resource, Energy and Tourism and </w:t>
      </w:r>
      <w:r w:rsidR="00825E8E">
        <w:t>the Department of Sustainability, Environment, Water, Population and Communities</w:t>
      </w:r>
      <w:r>
        <w:t>.</w:t>
      </w:r>
    </w:p>
    <w:p w:rsidR="00793CD4" w:rsidRDefault="00D6746C" w:rsidP="004767DC">
      <w:pPr>
        <w:pStyle w:val="ListParagraph"/>
        <w:numPr>
          <w:ilvl w:val="0"/>
          <w:numId w:val="9"/>
        </w:numPr>
      </w:pPr>
      <w:r w:rsidRPr="00441F0A">
        <w:t xml:space="preserve">Biannual </w:t>
      </w:r>
      <w:r w:rsidR="001D42A5">
        <w:t xml:space="preserve">pre and post trekking season </w:t>
      </w:r>
      <w:r w:rsidRPr="00441F0A">
        <w:t xml:space="preserve">Trek Operator </w:t>
      </w:r>
      <w:r w:rsidR="0099589A">
        <w:t>forums</w:t>
      </w:r>
      <w:r w:rsidR="00C2427D">
        <w:t xml:space="preserve"> were</w:t>
      </w:r>
      <w:r w:rsidRPr="00441F0A">
        <w:t xml:space="preserve"> held in Port Moresby and Brisbane</w:t>
      </w:r>
      <w:r w:rsidR="001D42A5">
        <w:t xml:space="preserve"> to present progress on works programs and engage operators, landowners and Government </w:t>
      </w:r>
      <w:r w:rsidR="0072063F">
        <w:t xml:space="preserve">in </w:t>
      </w:r>
      <w:r w:rsidR="001D42A5">
        <w:t>track management decisions.</w:t>
      </w:r>
    </w:p>
    <w:p w:rsidR="00B5230E" w:rsidRDefault="00B5230E" w:rsidP="004767DC">
      <w:pPr>
        <w:pStyle w:val="ListParagraph"/>
        <w:numPr>
          <w:ilvl w:val="0"/>
          <w:numId w:val="9"/>
        </w:numPr>
      </w:pPr>
      <w:r>
        <w:t xml:space="preserve">The Tourism </w:t>
      </w:r>
      <w:proofErr w:type="spellStart"/>
      <w:r>
        <w:t>Roadshow</w:t>
      </w:r>
      <w:proofErr w:type="spellEnd"/>
      <w:r>
        <w:t xml:space="preserve"> ‘The Last Frontier’, hosted by </w:t>
      </w:r>
      <w:r w:rsidR="00EC2C72">
        <w:t xml:space="preserve">the </w:t>
      </w:r>
      <w:r>
        <w:t>T</w:t>
      </w:r>
      <w:r w:rsidR="00EC2C72">
        <w:t>ourism Promotion Authority</w:t>
      </w:r>
      <w:r>
        <w:t xml:space="preserve">, visited four cities - Melbourne, Brisbane, Sydney and Cairns. The </w:t>
      </w:r>
      <w:r w:rsidR="00DC648A" w:rsidRPr="00DC648A">
        <w:t xml:space="preserve">biannual </w:t>
      </w:r>
      <w:r w:rsidRPr="00CE763E">
        <w:t>annual event aims</w:t>
      </w:r>
      <w:r w:rsidR="00DC648A" w:rsidRPr="00DC648A">
        <w:t xml:space="preserve"> to create greater awareness of </w:t>
      </w:r>
      <w:r w:rsidR="00EC2C72">
        <w:t xml:space="preserve">Papua New Guinea </w:t>
      </w:r>
      <w:r w:rsidR="00DC648A" w:rsidRPr="00DC648A">
        <w:t xml:space="preserve">as a </w:t>
      </w:r>
      <w:r w:rsidR="00825E8E">
        <w:t xml:space="preserve">tourist </w:t>
      </w:r>
      <w:r w:rsidR="00DC648A" w:rsidRPr="00DC648A">
        <w:t>destination</w:t>
      </w:r>
      <w:r w:rsidR="00F77EA5" w:rsidRPr="00CE763E">
        <w:t xml:space="preserve"> and </w:t>
      </w:r>
      <w:r w:rsidR="00EC2C72">
        <w:t>educate</w:t>
      </w:r>
      <w:r>
        <w:t xml:space="preserve"> Australian travel agents on the range of travel opportunities and tourism infrastructure now in place.</w:t>
      </w:r>
    </w:p>
    <w:p w:rsidR="00B5230E" w:rsidRDefault="00CA13B1" w:rsidP="004767DC">
      <w:pPr>
        <w:pStyle w:val="ListParagraph"/>
        <w:numPr>
          <w:ilvl w:val="0"/>
          <w:numId w:val="9"/>
        </w:numPr>
      </w:pPr>
      <w:r>
        <w:t>The K</w:t>
      </w:r>
      <w:r w:rsidR="00EC2C72">
        <w:t xml:space="preserve">okoda </w:t>
      </w:r>
      <w:r>
        <w:t>T</w:t>
      </w:r>
      <w:r w:rsidR="00EC2C72">
        <w:t xml:space="preserve">rack </w:t>
      </w:r>
      <w:r>
        <w:t>A</w:t>
      </w:r>
      <w:r w:rsidR="00EC2C72">
        <w:t>uthority</w:t>
      </w:r>
      <w:r>
        <w:t xml:space="preserve"> Chief Executive Officer</w:t>
      </w:r>
      <w:r w:rsidR="00B5230E">
        <w:t xml:space="preserve"> repr</w:t>
      </w:r>
      <w:r>
        <w:t xml:space="preserve">esented </w:t>
      </w:r>
      <w:r w:rsidR="006A2ED8">
        <w:t xml:space="preserve">the </w:t>
      </w:r>
      <w:r>
        <w:t>A</w:t>
      </w:r>
      <w:r w:rsidR="006A2ED8">
        <w:t>uthority</w:t>
      </w:r>
      <w:r>
        <w:t xml:space="preserve"> at the </w:t>
      </w:r>
      <w:proofErr w:type="spellStart"/>
      <w:r>
        <w:t>Roadshow</w:t>
      </w:r>
      <w:proofErr w:type="spellEnd"/>
      <w:r>
        <w:t xml:space="preserve"> </w:t>
      </w:r>
      <w:r w:rsidR="00B5230E">
        <w:t xml:space="preserve">to promote the Kokoda Track and </w:t>
      </w:r>
      <w:r w:rsidR="00590ECB">
        <w:t>explain</w:t>
      </w:r>
      <w:r w:rsidR="006026A3">
        <w:t xml:space="preserve"> </w:t>
      </w:r>
      <w:r w:rsidR="00590ECB">
        <w:t>effort</w:t>
      </w:r>
      <w:r w:rsidR="0099589A">
        <w:t>s</w:t>
      </w:r>
      <w:r w:rsidR="006026A3">
        <w:t xml:space="preserve"> </w:t>
      </w:r>
      <w:r w:rsidR="00B5230E">
        <w:t>to create a safe and authentic</w:t>
      </w:r>
      <w:r>
        <w:t xml:space="preserve"> </w:t>
      </w:r>
      <w:r w:rsidR="00B5230E">
        <w:t>trekking experience.</w:t>
      </w:r>
    </w:p>
    <w:p w:rsidR="003B0D97" w:rsidRPr="0072063F" w:rsidRDefault="0072063F">
      <w:pPr>
        <w:rPr>
          <w:b/>
          <w:i/>
        </w:rPr>
      </w:pPr>
      <w:r w:rsidRPr="0072063F">
        <w:rPr>
          <w:b/>
          <w:i/>
        </w:rPr>
        <w:t xml:space="preserve">Goal 5: </w:t>
      </w:r>
      <w:r w:rsidR="007E03B6" w:rsidRPr="0072063F">
        <w:rPr>
          <w:b/>
          <w:i/>
        </w:rPr>
        <w:t>Working with communities, landowners, industry and all levels of government to ensure that activities established under the Kokoda Initiative</w:t>
      </w:r>
      <w:r w:rsidRPr="0072063F">
        <w:rPr>
          <w:b/>
          <w:i/>
        </w:rPr>
        <w:t xml:space="preserve"> are sustained into the future.</w:t>
      </w:r>
    </w:p>
    <w:p w:rsidR="00283A52" w:rsidRPr="00507BCB" w:rsidRDefault="00283A52" w:rsidP="00283A52">
      <w:r>
        <w:t xml:space="preserve">Effective cooperation and collaboration between communities, landowners, industry </w:t>
      </w:r>
      <w:r w:rsidR="00413412">
        <w:t>and all levels of government is essential to ensure</w:t>
      </w:r>
      <w:r>
        <w:t xml:space="preserve"> the ongoing </w:t>
      </w:r>
      <w:r w:rsidR="00204AE0">
        <w:t>sustainability of the Initiative</w:t>
      </w:r>
      <w:r>
        <w:t xml:space="preserve">. </w:t>
      </w:r>
      <w:r w:rsidR="00413412">
        <w:t>In 2010-11 a number of key activities were undertaken to enhance coordination between</w:t>
      </w:r>
      <w:r>
        <w:t xml:space="preserve"> partners of the Initiative</w:t>
      </w:r>
      <w:r w:rsidR="00413412">
        <w:t xml:space="preserve">, </w:t>
      </w:r>
      <w:r>
        <w:t>maximise service delivery and build capacity to achieve the goals</w:t>
      </w:r>
      <w:r w:rsidR="00413412">
        <w:t xml:space="preserve"> outlined in the Second Joint Understanding</w:t>
      </w:r>
      <w:r>
        <w:t xml:space="preserve">. </w:t>
      </w:r>
    </w:p>
    <w:p w:rsidR="00283A52" w:rsidRPr="00283A52" w:rsidRDefault="00283A52" w:rsidP="00283A52">
      <w:pPr>
        <w:rPr>
          <w:i/>
        </w:rPr>
      </w:pPr>
      <w:r w:rsidRPr="00283A52">
        <w:rPr>
          <w:i/>
        </w:rPr>
        <w:t xml:space="preserve">Implementation of the Second Joint Understanding </w:t>
      </w:r>
    </w:p>
    <w:p w:rsidR="00283A52" w:rsidRPr="00F34042" w:rsidRDefault="003A76E8" w:rsidP="00283A52">
      <w:pPr>
        <w:pStyle w:val="ListParagraph"/>
        <w:numPr>
          <w:ilvl w:val="0"/>
          <w:numId w:val="20"/>
        </w:numPr>
        <w:spacing w:after="0" w:line="240" w:lineRule="auto"/>
        <w:contextualSpacing w:val="0"/>
      </w:pPr>
      <w:r>
        <w:t xml:space="preserve">A </w:t>
      </w:r>
      <w:r w:rsidR="00D14E3A">
        <w:t>meeting</w:t>
      </w:r>
      <w:r w:rsidR="00413412">
        <w:t xml:space="preserve"> </w:t>
      </w:r>
      <w:r>
        <w:t xml:space="preserve">of key partners </w:t>
      </w:r>
      <w:r w:rsidR="00413412">
        <w:t>was</w:t>
      </w:r>
      <w:r w:rsidR="00283A52" w:rsidRPr="00F34042">
        <w:t xml:space="preserve"> held in 2010 to develop a four-year program design </w:t>
      </w:r>
      <w:r w:rsidR="00D14E3A">
        <w:t>to</w:t>
      </w:r>
      <w:r w:rsidR="00283A52" w:rsidRPr="00F34042">
        <w:t xml:space="preserve"> implement the Initiative with a focus on ongoing </w:t>
      </w:r>
      <w:r w:rsidR="006A2ED8">
        <w:t xml:space="preserve">Papua New Guinea </w:t>
      </w:r>
      <w:r w:rsidR="00283A52" w:rsidRPr="00F34042">
        <w:t xml:space="preserve">leadership and long-term sustainability. </w:t>
      </w:r>
      <w:r w:rsidR="00413412">
        <w:t xml:space="preserve">A draft program design </w:t>
      </w:r>
      <w:r w:rsidR="00D14E3A">
        <w:t>is being</w:t>
      </w:r>
      <w:r w:rsidR="00283A52" w:rsidRPr="00F34042">
        <w:t xml:space="preserve"> consider</w:t>
      </w:r>
      <w:r w:rsidR="00D14E3A">
        <w:t>ed</w:t>
      </w:r>
      <w:r w:rsidR="006026A3">
        <w:t xml:space="preserve"> </w:t>
      </w:r>
      <w:r w:rsidR="00283A52" w:rsidRPr="00F34042">
        <w:t xml:space="preserve">by </w:t>
      </w:r>
      <w:r w:rsidR="00283A52">
        <w:t>implementing partners.</w:t>
      </w:r>
    </w:p>
    <w:p w:rsidR="00283A52" w:rsidRDefault="00283A52" w:rsidP="006B6B34">
      <w:pPr>
        <w:spacing w:after="0"/>
        <w:rPr>
          <w:color w:val="1F497D"/>
        </w:rPr>
      </w:pPr>
    </w:p>
    <w:p w:rsidR="00283A52" w:rsidRPr="00283A52" w:rsidRDefault="0072063F" w:rsidP="00283A52">
      <w:pPr>
        <w:rPr>
          <w:i/>
        </w:rPr>
      </w:pPr>
      <w:r>
        <w:rPr>
          <w:i/>
        </w:rPr>
        <w:t>Joint C</w:t>
      </w:r>
      <w:r w:rsidR="00283A52" w:rsidRPr="00283A52">
        <w:rPr>
          <w:i/>
        </w:rPr>
        <w:t xml:space="preserve">oordination </w:t>
      </w:r>
      <w:r>
        <w:rPr>
          <w:i/>
        </w:rPr>
        <w:t>and Improved Information S</w:t>
      </w:r>
      <w:r w:rsidR="00F450C1">
        <w:rPr>
          <w:i/>
        </w:rPr>
        <w:t>haring</w:t>
      </w:r>
    </w:p>
    <w:p w:rsidR="00283A52" w:rsidRPr="00F34042" w:rsidRDefault="00283A52" w:rsidP="00283A52">
      <w:pPr>
        <w:pStyle w:val="ListParagraph"/>
        <w:numPr>
          <w:ilvl w:val="0"/>
          <w:numId w:val="20"/>
        </w:numPr>
        <w:spacing w:after="0" w:line="240" w:lineRule="auto"/>
        <w:contextualSpacing w:val="0"/>
      </w:pPr>
      <w:r>
        <w:t xml:space="preserve">Both </w:t>
      </w:r>
      <w:r w:rsidR="006A2ED8">
        <w:t xml:space="preserve">the Papua New Guinea </w:t>
      </w:r>
      <w:r>
        <w:t>and Australian governments have established national taskforces to coordinate agencies with re</w:t>
      </w:r>
      <w:r w:rsidR="001B13A7">
        <w:t xml:space="preserve">sponsibilities relevant to the Initiative. </w:t>
      </w:r>
      <w:r w:rsidRPr="00F34042">
        <w:t xml:space="preserve">The </w:t>
      </w:r>
      <w:r w:rsidR="006A2ED8">
        <w:t xml:space="preserve">Papua New Guinea </w:t>
      </w:r>
      <w:r w:rsidRPr="00F34042">
        <w:t>National Taskforce oversees implementation of the Initiative in P</w:t>
      </w:r>
      <w:r w:rsidR="006A2ED8">
        <w:t xml:space="preserve">apua </w:t>
      </w:r>
      <w:r w:rsidRPr="00F34042">
        <w:t>N</w:t>
      </w:r>
      <w:r w:rsidR="006A2ED8">
        <w:t xml:space="preserve">ew </w:t>
      </w:r>
      <w:r w:rsidRPr="00F34042">
        <w:t>G</w:t>
      </w:r>
      <w:r w:rsidR="006A2ED8">
        <w:t>uinea</w:t>
      </w:r>
      <w:r w:rsidRPr="00F34042">
        <w:t xml:space="preserve"> and is led by </w:t>
      </w:r>
      <w:r w:rsidR="006A2ED8">
        <w:t xml:space="preserve">the </w:t>
      </w:r>
      <w:r w:rsidRPr="00F34042">
        <w:t>D</w:t>
      </w:r>
      <w:r w:rsidR="006A2ED8">
        <w:t xml:space="preserve">epartment of </w:t>
      </w:r>
      <w:r w:rsidRPr="00F34042">
        <w:t>E</w:t>
      </w:r>
      <w:r w:rsidR="006A2ED8">
        <w:t xml:space="preserve">nvironment and </w:t>
      </w:r>
      <w:r w:rsidRPr="00F34042">
        <w:t>C</w:t>
      </w:r>
      <w:r w:rsidR="006A2ED8">
        <w:t>onservation</w:t>
      </w:r>
      <w:r w:rsidRPr="00F34042">
        <w:t xml:space="preserve">. </w:t>
      </w:r>
      <w:r w:rsidR="00FA51E6">
        <w:t xml:space="preserve">The Australian </w:t>
      </w:r>
      <w:proofErr w:type="spellStart"/>
      <w:r w:rsidR="0072063F">
        <w:t>Kokoda</w:t>
      </w:r>
      <w:r w:rsidR="00FA51E6">
        <w:t>Taskforce</w:t>
      </w:r>
      <w:proofErr w:type="spellEnd"/>
      <w:r w:rsidR="00FA51E6">
        <w:t xml:space="preserve"> is coordinated by </w:t>
      </w:r>
      <w:r w:rsidR="00825E8E">
        <w:t>the Department of Sustainability, Environment, Water, Population and Communities</w:t>
      </w:r>
      <w:r w:rsidR="00FA51E6">
        <w:t>.</w:t>
      </w:r>
    </w:p>
    <w:p w:rsidR="00283A52" w:rsidRPr="000B6560" w:rsidRDefault="00283A52" w:rsidP="00283A52">
      <w:pPr>
        <w:pStyle w:val="ListParagraph"/>
        <w:numPr>
          <w:ilvl w:val="0"/>
          <w:numId w:val="20"/>
        </w:numPr>
        <w:spacing w:after="0" w:line="240" w:lineRule="auto"/>
        <w:contextualSpacing w:val="0"/>
        <w:rPr>
          <w:i/>
        </w:rPr>
      </w:pPr>
      <w:r w:rsidRPr="00F34042">
        <w:lastRenderedPageBreak/>
        <w:t xml:space="preserve">A </w:t>
      </w:r>
      <w:r w:rsidR="006A2ED8">
        <w:t xml:space="preserve">Papua New Guinea </w:t>
      </w:r>
      <w:r w:rsidRPr="00F34042">
        <w:t>Pro</w:t>
      </w:r>
      <w:r w:rsidR="006A2ED8">
        <w:t xml:space="preserve">gram Management Committee </w:t>
      </w:r>
      <w:r w:rsidRPr="00F34042">
        <w:t xml:space="preserve">was established in 2010 </w:t>
      </w:r>
      <w:r w:rsidR="00FA51E6">
        <w:t>consisting of key</w:t>
      </w:r>
      <w:r w:rsidR="00FA51E6" w:rsidRPr="00F34042">
        <w:t xml:space="preserve"> </w:t>
      </w:r>
      <w:r w:rsidR="006A2ED8">
        <w:t xml:space="preserve">Papua New Guinea </w:t>
      </w:r>
      <w:r w:rsidRPr="00F34042">
        <w:t>agencies i</w:t>
      </w:r>
      <w:r w:rsidR="006A2ED8">
        <w:t xml:space="preserve">nvolved in the Initiative. The committee </w:t>
      </w:r>
      <w:r w:rsidR="00FA51E6">
        <w:t>provides</w:t>
      </w:r>
      <w:r w:rsidRPr="00F34042">
        <w:t xml:space="preserve"> a</w:t>
      </w:r>
      <w:r>
        <w:t xml:space="preserve"> monthly</w:t>
      </w:r>
      <w:r w:rsidRPr="00F34042">
        <w:t xml:space="preserve"> forum for joint </w:t>
      </w:r>
      <w:r w:rsidRPr="000B6560">
        <w:t xml:space="preserve">discussion and decision making and oversees implementation of all activities for the Initiative. </w:t>
      </w:r>
      <w:r w:rsidR="00F450C1">
        <w:t xml:space="preserve">These </w:t>
      </w:r>
      <w:r w:rsidR="001B13A7">
        <w:t>meetings have</w:t>
      </w:r>
      <w:r w:rsidRPr="000B6560">
        <w:t xml:space="preserve"> created a strong information sharing culture amongst delivery partners and key stakeholders</w:t>
      </w:r>
    </w:p>
    <w:p w:rsidR="00283A52" w:rsidRPr="000B6560" w:rsidRDefault="00283A52" w:rsidP="00283A52">
      <w:pPr>
        <w:pStyle w:val="ListParagraph"/>
        <w:spacing w:after="0" w:line="240" w:lineRule="auto"/>
        <w:contextualSpacing w:val="0"/>
        <w:rPr>
          <w:i/>
        </w:rPr>
      </w:pPr>
    </w:p>
    <w:p w:rsidR="00283A52" w:rsidRPr="00283A52" w:rsidRDefault="00283A52" w:rsidP="00283A52">
      <w:pPr>
        <w:rPr>
          <w:i/>
        </w:rPr>
      </w:pPr>
      <w:r w:rsidRPr="00283A52">
        <w:rPr>
          <w:i/>
        </w:rPr>
        <w:t xml:space="preserve">Kokoda Initiative Stakeholder Forums </w:t>
      </w:r>
    </w:p>
    <w:p w:rsidR="00283A52" w:rsidRDefault="005A5E1C" w:rsidP="00283A52">
      <w:pPr>
        <w:pStyle w:val="ListParagraph"/>
        <w:numPr>
          <w:ilvl w:val="0"/>
          <w:numId w:val="20"/>
        </w:numPr>
        <w:spacing w:after="0" w:line="240" w:lineRule="auto"/>
        <w:contextualSpacing w:val="0"/>
      </w:pPr>
      <w:r>
        <w:t>In 2011 two stakeholder forums</w:t>
      </w:r>
      <w:r w:rsidRPr="00733D6B">
        <w:t xml:space="preserve"> </w:t>
      </w:r>
      <w:r w:rsidR="0072063F">
        <w:t>were held</w:t>
      </w:r>
      <w:r>
        <w:t xml:space="preserve"> t</w:t>
      </w:r>
      <w:r w:rsidR="00283A52" w:rsidRPr="00733D6B">
        <w:t xml:space="preserve">o strengthen relationships with key stakeholders and </w:t>
      </w:r>
      <w:r>
        <w:t>establish</w:t>
      </w:r>
      <w:r w:rsidR="00283A52" w:rsidRPr="00733D6B">
        <w:t xml:space="preserve"> valuable partners</w:t>
      </w:r>
      <w:r w:rsidR="001B13A7">
        <w:t>hips</w:t>
      </w:r>
      <w:r w:rsidR="00F450C1">
        <w:t>.</w:t>
      </w:r>
      <w:r w:rsidR="00F450C1" w:rsidRPr="00733D6B">
        <w:t xml:space="preserve"> </w:t>
      </w:r>
      <w:r w:rsidR="00283A52" w:rsidRPr="000B6560">
        <w:t>The Australian for</w:t>
      </w:r>
      <w:r w:rsidR="00283A52">
        <w:t>u</w:t>
      </w:r>
      <w:r w:rsidR="00283A52" w:rsidRPr="000B6560">
        <w:t>m</w:t>
      </w:r>
      <w:r w:rsidR="00283A52">
        <w:t xml:space="preserve"> was held in Sydney on 9 March </w:t>
      </w:r>
      <w:r w:rsidR="00F450C1">
        <w:t xml:space="preserve">and </w:t>
      </w:r>
      <w:r w:rsidR="001B13A7">
        <w:t xml:space="preserve">the </w:t>
      </w:r>
      <w:r w:rsidR="006A2ED8">
        <w:t xml:space="preserve">Papua New Guinea </w:t>
      </w:r>
      <w:r w:rsidR="00283A52" w:rsidRPr="000B6560">
        <w:t xml:space="preserve">forum </w:t>
      </w:r>
      <w:r w:rsidR="00283A52">
        <w:t>was held in</w:t>
      </w:r>
      <w:r w:rsidR="00283A52" w:rsidRPr="000B6560">
        <w:t xml:space="preserve"> Port Moresby on 2</w:t>
      </w:r>
      <w:r w:rsidR="00283A52">
        <w:t xml:space="preserve">7 May. </w:t>
      </w:r>
      <w:r w:rsidR="0072063F">
        <w:t>The forums were a</w:t>
      </w:r>
      <w:r w:rsidR="00283A52" w:rsidRPr="000B6560">
        <w:t xml:space="preserve">ttended by </w:t>
      </w:r>
      <w:r w:rsidR="006A2ED8">
        <w:t xml:space="preserve">Papua New Guinea </w:t>
      </w:r>
      <w:r w:rsidR="00283A52" w:rsidRPr="000B6560">
        <w:t>and Australian Government representatives, Ward Councillors,</w:t>
      </w:r>
      <w:r w:rsidR="00825E8E">
        <w:t xml:space="preserve"> landowner representatives, </w:t>
      </w:r>
      <w:r w:rsidR="00283A52" w:rsidRPr="000B6560">
        <w:t xml:space="preserve">tour operators, academics, military enthusiasts, </w:t>
      </w:r>
      <w:r w:rsidR="00825E8E">
        <w:t xml:space="preserve">and </w:t>
      </w:r>
      <w:r w:rsidR="00283A52" w:rsidRPr="000B6560">
        <w:t>non-government organisations</w:t>
      </w:r>
      <w:r w:rsidR="0072063F">
        <w:t>. T</w:t>
      </w:r>
      <w:r w:rsidR="00283A52">
        <w:t xml:space="preserve">he wide variety of stakeholders allowed for effective discussion of achievements, emerging issues and the ongoing sustainability of the program. </w:t>
      </w:r>
    </w:p>
    <w:p w:rsidR="00283A52" w:rsidRDefault="00283A52" w:rsidP="00923464">
      <w:pPr>
        <w:spacing w:after="0" w:line="240" w:lineRule="auto"/>
        <w:ind w:left="357"/>
        <w:rPr>
          <w:i/>
        </w:rPr>
      </w:pPr>
    </w:p>
    <w:p w:rsidR="00283A52" w:rsidRPr="0012483D" w:rsidRDefault="00283A52" w:rsidP="00283A52">
      <w:pPr>
        <w:rPr>
          <w:i/>
        </w:rPr>
      </w:pPr>
      <w:r>
        <w:rPr>
          <w:i/>
        </w:rPr>
        <w:t xml:space="preserve">Encouraging </w:t>
      </w:r>
      <w:r w:rsidR="0072063F">
        <w:rPr>
          <w:i/>
        </w:rPr>
        <w:t>C</w:t>
      </w:r>
      <w:r w:rsidR="0099589A">
        <w:rPr>
          <w:i/>
        </w:rPr>
        <w:t>ommunication</w:t>
      </w:r>
      <w:r w:rsidR="0099589A" w:rsidRPr="0012483D">
        <w:rPr>
          <w:i/>
        </w:rPr>
        <w:t xml:space="preserve"> </w:t>
      </w:r>
      <w:r w:rsidR="0072063F">
        <w:rPr>
          <w:i/>
        </w:rPr>
        <w:t>and Information S</w:t>
      </w:r>
      <w:r>
        <w:rPr>
          <w:i/>
        </w:rPr>
        <w:t>haring</w:t>
      </w:r>
      <w:r w:rsidR="0072063F">
        <w:rPr>
          <w:i/>
        </w:rPr>
        <w:t xml:space="preserve"> B</w:t>
      </w:r>
      <w:r w:rsidRPr="0012483D">
        <w:rPr>
          <w:i/>
        </w:rPr>
        <w:t xml:space="preserve">etween </w:t>
      </w:r>
      <w:r>
        <w:rPr>
          <w:i/>
        </w:rPr>
        <w:t xml:space="preserve">Initiative </w:t>
      </w:r>
      <w:r w:rsidR="0072063F">
        <w:rPr>
          <w:i/>
        </w:rPr>
        <w:t>P</w:t>
      </w:r>
      <w:r w:rsidRPr="0012483D">
        <w:rPr>
          <w:i/>
        </w:rPr>
        <w:t>artners</w:t>
      </w:r>
    </w:p>
    <w:p w:rsidR="00283A52" w:rsidRPr="00574CF7" w:rsidRDefault="00DC648A" w:rsidP="00283A52">
      <w:pPr>
        <w:pStyle w:val="NormalWeb"/>
        <w:numPr>
          <w:ilvl w:val="0"/>
          <w:numId w:val="20"/>
        </w:numPr>
        <w:rPr>
          <w:rFonts w:ascii="Calibri" w:hAnsi="Calibri"/>
          <w:sz w:val="22"/>
        </w:rPr>
      </w:pPr>
      <w:r w:rsidRPr="00DC648A">
        <w:rPr>
          <w:rFonts w:ascii="Calibri" w:hAnsi="Calibri"/>
          <w:sz w:val="22"/>
        </w:rPr>
        <w:t xml:space="preserve">A Joint Communications Action Plan for the Kokoda Initiative </w:t>
      </w:r>
      <w:r w:rsidR="00283A52" w:rsidRPr="00574CF7">
        <w:rPr>
          <w:rFonts w:ascii="Calibri" w:hAnsi="Calibri"/>
          <w:sz w:val="22"/>
          <w:szCs w:val="22"/>
          <w:lang w:eastAsia="en-US"/>
        </w:rPr>
        <w:t>outli</w:t>
      </w:r>
      <w:r w:rsidR="009F1DEF">
        <w:rPr>
          <w:rFonts w:ascii="Calibri" w:hAnsi="Calibri"/>
          <w:sz w:val="22"/>
          <w:szCs w:val="22"/>
          <w:lang w:eastAsia="en-US"/>
        </w:rPr>
        <w:t>ning</w:t>
      </w:r>
      <w:r w:rsidR="006026A3">
        <w:rPr>
          <w:rFonts w:ascii="Calibri" w:hAnsi="Calibri"/>
          <w:sz w:val="22"/>
          <w:szCs w:val="22"/>
          <w:lang w:eastAsia="en-US"/>
        </w:rPr>
        <w:t xml:space="preserve"> </w:t>
      </w:r>
      <w:r w:rsidRPr="00DC648A">
        <w:rPr>
          <w:rFonts w:ascii="Calibri" w:hAnsi="Calibri"/>
          <w:sz w:val="22"/>
        </w:rPr>
        <w:t xml:space="preserve">a clear strategy for proactive and effective communication with targeted key stakeholder groups </w:t>
      </w:r>
      <w:r w:rsidR="009F1DEF">
        <w:rPr>
          <w:rFonts w:ascii="Calibri" w:hAnsi="Calibri"/>
          <w:sz w:val="22"/>
          <w:szCs w:val="22"/>
          <w:lang w:eastAsia="en-US"/>
        </w:rPr>
        <w:t>was</w:t>
      </w:r>
      <w:r w:rsidR="006026A3">
        <w:rPr>
          <w:rFonts w:ascii="Calibri" w:hAnsi="Calibri"/>
          <w:sz w:val="22"/>
          <w:szCs w:val="22"/>
          <w:lang w:eastAsia="en-US"/>
        </w:rPr>
        <w:t xml:space="preserve"> </w:t>
      </w:r>
      <w:r w:rsidRPr="00DC648A">
        <w:rPr>
          <w:rFonts w:ascii="Calibri" w:hAnsi="Calibri"/>
          <w:sz w:val="22"/>
        </w:rPr>
        <w:t>developed</w:t>
      </w:r>
      <w:r w:rsidR="009F1DEF">
        <w:rPr>
          <w:rFonts w:ascii="Calibri" w:hAnsi="Calibri"/>
          <w:sz w:val="22"/>
          <w:szCs w:val="22"/>
          <w:lang w:eastAsia="en-US"/>
        </w:rPr>
        <w:t xml:space="preserve"> and is being implemented</w:t>
      </w:r>
      <w:r w:rsidRPr="00DC648A">
        <w:rPr>
          <w:rFonts w:ascii="Calibri" w:hAnsi="Calibri"/>
          <w:sz w:val="22"/>
        </w:rPr>
        <w:t xml:space="preserve">. </w:t>
      </w:r>
    </w:p>
    <w:p w:rsidR="00283A52" w:rsidRPr="00574CF7" w:rsidRDefault="00DC648A" w:rsidP="00283A52">
      <w:pPr>
        <w:pStyle w:val="NormalWeb"/>
        <w:numPr>
          <w:ilvl w:val="0"/>
          <w:numId w:val="20"/>
        </w:numPr>
        <w:rPr>
          <w:rFonts w:ascii="Calibri" w:hAnsi="Calibri"/>
          <w:sz w:val="22"/>
        </w:rPr>
      </w:pPr>
      <w:r w:rsidRPr="00DC648A">
        <w:rPr>
          <w:rFonts w:ascii="Calibri" w:hAnsi="Calibri"/>
          <w:sz w:val="22"/>
        </w:rPr>
        <w:t xml:space="preserve">The Second Joint Understanding has been translated and printed in English, </w:t>
      </w:r>
      <w:proofErr w:type="spellStart"/>
      <w:r w:rsidRPr="00DC648A">
        <w:rPr>
          <w:rFonts w:ascii="Calibri" w:hAnsi="Calibri"/>
          <w:sz w:val="22"/>
        </w:rPr>
        <w:t>Tok</w:t>
      </w:r>
      <w:proofErr w:type="spellEnd"/>
      <w:r w:rsidRPr="00DC648A">
        <w:rPr>
          <w:rFonts w:ascii="Calibri" w:hAnsi="Calibri"/>
          <w:sz w:val="22"/>
        </w:rPr>
        <w:t xml:space="preserve"> </w:t>
      </w:r>
      <w:proofErr w:type="spellStart"/>
      <w:r w:rsidRPr="00DC648A">
        <w:rPr>
          <w:rFonts w:ascii="Calibri" w:hAnsi="Calibri"/>
          <w:sz w:val="22"/>
        </w:rPr>
        <w:t>Pisin</w:t>
      </w:r>
      <w:proofErr w:type="spellEnd"/>
      <w:r w:rsidRPr="00DC648A">
        <w:rPr>
          <w:rFonts w:ascii="Calibri" w:hAnsi="Calibri"/>
          <w:sz w:val="22"/>
        </w:rPr>
        <w:t xml:space="preserve"> and </w:t>
      </w:r>
      <w:proofErr w:type="spellStart"/>
      <w:r w:rsidRPr="00DC648A">
        <w:rPr>
          <w:rFonts w:ascii="Calibri" w:hAnsi="Calibri"/>
          <w:sz w:val="22"/>
        </w:rPr>
        <w:t>Motu</w:t>
      </w:r>
      <w:proofErr w:type="spellEnd"/>
      <w:r w:rsidRPr="00DC648A">
        <w:rPr>
          <w:rFonts w:ascii="Calibri" w:hAnsi="Calibri"/>
          <w:sz w:val="22"/>
        </w:rPr>
        <w:t xml:space="preserve"> and </w:t>
      </w:r>
      <w:r w:rsidR="007370CF">
        <w:rPr>
          <w:rFonts w:ascii="Calibri" w:hAnsi="Calibri"/>
          <w:sz w:val="22"/>
          <w:szCs w:val="22"/>
          <w:lang w:eastAsia="en-US"/>
        </w:rPr>
        <w:t>along with o</w:t>
      </w:r>
      <w:r w:rsidR="006026A3">
        <w:rPr>
          <w:rFonts w:ascii="Calibri" w:hAnsi="Calibri"/>
          <w:sz w:val="22"/>
          <w:szCs w:val="22"/>
          <w:lang w:eastAsia="en-US"/>
        </w:rPr>
        <w:t>t</w:t>
      </w:r>
      <w:r w:rsidRPr="00DC648A">
        <w:rPr>
          <w:rFonts w:ascii="Calibri" w:hAnsi="Calibri"/>
          <w:sz w:val="22"/>
        </w:rPr>
        <w:t>her communications products such as factsheets and newspaper supplements have been widely used to better communicate the work of the Initiative.</w:t>
      </w:r>
    </w:p>
    <w:p w:rsidR="00283A52" w:rsidRPr="00574CF7" w:rsidRDefault="006A2ED8" w:rsidP="00283A52">
      <w:pPr>
        <w:pStyle w:val="NormalWeb"/>
        <w:numPr>
          <w:ilvl w:val="0"/>
          <w:numId w:val="20"/>
        </w:numPr>
        <w:rPr>
          <w:rFonts w:ascii="Calibri" w:hAnsi="Calibri"/>
          <w:sz w:val="22"/>
        </w:rPr>
      </w:pPr>
      <w:r>
        <w:rPr>
          <w:rFonts w:ascii="Calibri" w:hAnsi="Calibri"/>
          <w:sz w:val="22"/>
        </w:rPr>
        <w:t xml:space="preserve">The </w:t>
      </w:r>
      <w:r w:rsidR="00DC648A" w:rsidRPr="00DC648A">
        <w:rPr>
          <w:rFonts w:ascii="Calibri" w:hAnsi="Calibri"/>
          <w:sz w:val="22"/>
        </w:rPr>
        <w:t>D</w:t>
      </w:r>
      <w:r>
        <w:rPr>
          <w:rFonts w:ascii="Calibri" w:hAnsi="Calibri"/>
          <w:sz w:val="22"/>
        </w:rPr>
        <w:t xml:space="preserve">epartment of </w:t>
      </w:r>
      <w:r w:rsidR="00DC648A" w:rsidRPr="00DC648A">
        <w:rPr>
          <w:rFonts w:ascii="Calibri" w:hAnsi="Calibri"/>
          <w:sz w:val="22"/>
        </w:rPr>
        <w:t>E</w:t>
      </w:r>
      <w:r>
        <w:rPr>
          <w:rFonts w:ascii="Calibri" w:hAnsi="Calibri"/>
          <w:sz w:val="22"/>
        </w:rPr>
        <w:t xml:space="preserve">nvironment and </w:t>
      </w:r>
      <w:r w:rsidR="00DC648A" w:rsidRPr="00DC648A">
        <w:rPr>
          <w:rFonts w:ascii="Calibri" w:hAnsi="Calibri"/>
          <w:sz w:val="22"/>
        </w:rPr>
        <w:t>C</w:t>
      </w:r>
      <w:r>
        <w:rPr>
          <w:rFonts w:ascii="Calibri" w:hAnsi="Calibri"/>
          <w:sz w:val="22"/>
        </w:rPr>
        <w:t>onservation</w:t>
      </w:r>
      <w:r w:rsidR="00DC648A" w:rsidRPr="00DC648A">
        <w:rPr>
          <w:rFonts w:ascii="Calibri" w:hAnsi="Calibri"/>
          <w:sz w:val="22"/>
        </w:rPr>
        <w:t xml:space="preserve"> in collaboration with </w:t>
      </w:r>
      <w:r w:rsidR="00825E8E" w:rsidRPr="00825E8E">
        <w:rPr>
          <w:rFonts w:ascii="Calibri" w:hAnsi="Calibri"/>
          <w:sz w:val="22"/>
        </w:rPr>
        <w:t>the Department of Sustainability, Environment, Water, Population and Communities</w:t>
      </w:r>
      <w:r w:rsidR="00DC648A" w:rsidRPr="00DC648A">
        <w:rPr>
          <w:rFonts w:ascii="Calibri" w:hAnsi="Calibri"/>
          <w:sz w:val="22"/>
        </w:rPr>
        <w:t xml:space="preserve">, has developed a quarterly newsletter publication, </w:t>
      </w:r>
      <w:proofErr w:type="spellStart"/>
      <w:r w:rsidR="00DC648A" w:rsidRPr="00DC648A">
        <w:rPr>
          <w:rFonts w:ascii="Calibri" w:hAnsi="Calibri"/>
          <w:i/>
          <w:sz w:val="22"/>
        </w:rPr>
        <w:t>Kokoda</w:t>
      </w:r>
      <w:proofErr w:type="spellEnd"/>
      <w:r w:rsidR="00DC648A" w:rsidRPr="00DC648A">
        <w:rPr>
          <w:rFonts w:ascii="Calibri" w:hAnsi="Calibri"/>
          <w:i/>
          <w:sz w:val="22"/>
        </w:rPr>
        <w:t xml:space="preserve"> Initiative </w:t>
      </w:r>
      <w:proofErr w:type="spellStart"/>
      <w:r w:rsidR="00DC648A" w:rsidRPr="00DC648A">
        <w:rPr>
          <w:rFonts w:ascii="Calibri" w:hAnsi="Calibri"/>
          <w:i/>
          <w:sz w:val="22"/>
        </w:rPr>
        <w:t>Nius</w:t>
      </w:r>
      <w:proofErr w:type="spellEnd"/>
      <w:r w:rsidR="00DC648A" w:rsidRPr="00DC648A">
        <w:rPr>
          <w:rFonts w:ascii="Calibri" w:hAnsi="Calibri"/>
          <w:sz w:val="22"/>
        </w:rPr>
        <w:t xml:space="preserve">, with the first edition produced in-house and circulated to stakeholders in </w:t>
      </w:r>
      <w:r w:rsidRPr="006A2ED8">
        <w:rPr>
          <w:rFonts w:ascii="Calibri" w:hAnsi="Calibri"/>
          <w:sz w:val="22"/>
        </w:rPr>
        <w:t>Papua New Guinea</w:t>
      </w:r>
      <w:r>
        <w:t xml:space="preserve"> </w:t>
      </w:r>
      <w:r w:rsidR="00DC648A" w:rsidRPr="00DC648A">
        <w:rPr>
          <w:rFonts w:ascii="Calibri" w:hAnsi="Calibri"/>
          <w:sz w:val="22"/>
        </w:rPr>
        <w:t xml:space="preserve">and Australia for the July-September 2011 quarter. </w:t>
      </w:r>
    </w:p>
    <w:p w:rsidR="00283A52" w:rsidRPr="008A1C24" w:rsidRDefault="00283A52" w:rsidP="00825E8E">
      <w:pPr>
        <w:pStyle w:val="ListParagraph"/>
        <w:numPr>
          <w:ilvl w:val="0"/>
          <w:numId w:val="20"/>
        </w:numPr>
        <w:rPr>
          <w:color w:val="548DD4"/>
        </w:rPr>
      </w:pPr>
      <w:r w:rsidRPr="00574CF7">
        <w:t xml:space="preserve">Community notices </w:t>
      </w:r>
      <w:r w:rsidR="00825E8E">
        <w:t xml:space="preserve">known as </w:t>
      </w:r>
      <w:r w:rsidRPr="00574CF7">
        <w:t>'</w:t>
      </w:r>
      <w:proofErr w:type="spellStart"/>
      <w:r w:rsidRPr="00574CF7">
        <w:t>toksaves</w:t>
      </w:r>
      <w:proofErr w:type="spellEnd"/>
      <w:r w:rsidRPr="00574CF7">
        <w:t xml:space="preserve">', village VHF radio updates and </w:t>
      </w:r>
      <w:r w:rsidR="006353FB" w:rsidRPr="00574CF7">
        <w:t>regular patrols have</w:t>
      </w:r>
      <w:r w:rsidRPr="00574CF7">
        <w:t xml:space="preserve"> encouraged two-way communication with communities and landowners.  </w:t>
      </w:r>
    </w:p>
    <w:p w:rsidR="00283A52" w:rsidRDefault="0072063F" w:rsidP="00283A52">
      <w:pPr>
        <w:rPr>
          <w:i/>
        </w:rPr>
      </w:pPr>
      <w:r>
        <w:rPr>
          <w:i/>
        </w:rPr>
        <w:t>Capacity Building within Agencies</w:t>
      </w:r>
    </w:p>
    <w:p w:rsidR="005306F7" w:rsidRDefault="006A2ED8" w:rsidP="008B3CA5">
      <w:pPr>
        <w:pStyle w:val="ListParagraph"/>
        <w:numPr>
          <w:ilvl w:val="0"/>
          <w:numId w:val="20"/>
        </w:numPr>
      </w:pPr>
      <w:r>
        <w:t xml:space="preserve">The </w:t>
      </w:r>
      <w:r w:rsidR="007370CF">
        <w:t>D</w:t>
      </w:r>
      <w:r>
        <w:t xml:space="preserve">epartment of </w:t>
      </w:r>
      <w:r w:rsidR="007370CF">
        <w:t>E</w:t>
      </w:r>
      <w:r>
        <w:t xml:space="preserve">nvironment and </w:t>
      </w:r>
      <w:r w:rsidR="007370CF">
        <w:t>C</w:t>
      </w:r>
      <w:r>
        <w:t>onservation’s</w:t>
      </w:r>
      <w:r w:rsidR="007370CF" w:rsidRPr="00574CF7">
        <w:t xml:space="preserve"> organisational capacity </w:t>
      </w:r>
      <w:r w:rsidR="007370CF">
        <w:t xml:space="preserve">has been strengthened </w:t>
      </w:r>
      <w:r w:rsidR="007370CF" w:rsidRPr="00574CF7">
        <w:t>through the recruitment o</w:t>
      </w:r>
      <w:r w:rsidR="007370CF">
        <w:t xml:space="preserve">f a Communications Officer </w:t>
      </w:r>
      <w:r w:rsidR="007370CF" w:rsidRPr="00574CF7">
        <w:t xml:space="preserve">in September 2010 </w:t>
      </w:r>
      <w:r w:rsidR="007370CF">
        <w:t>with</w:t>
      </w:r>
      <w:r w:rsidR="0072063F">
        <w:t xml:space="preserve"> </w:t>
      </w:r>
      <w:r w:rsidR="007370CF" w:rsidRPr="00574CF7">
        <w:t xml:space="preserve">mentoring and assistance </w:t>
      </w:r>
      <w:r w:rsidR="007370CF">
        <w:t>provided by</w:t>
      </w:r>
      <w:r w:rsidR="007370CF" w:rsidRPr="00574CF7">
        <w:t xml:space="preserve"> the </w:t>
      </w:r>
      <w:r w:rsidR="00825E8E">
        <w:t xml:space="preserve">Department of Sustainability, Environment, Water, Population and Communities’ </w:t>
      </w:r>
      <w:r w:rsidR="007370CF" w:rsidRPr="00574CF7">
        <w:t>Communications Officer</w:t>
      </w:r>
      <w:r w:rsidR="00825E8E">
        <w:t xml:space="preserve"> based in Port Moresby</w:t>
      </w:r>
      <w:r w:rsidR="007370CF">
        <w:t>.</w:t>
      </w:r>
      <w:r w:rsidR="007370CF" w:rsidRPr="00574CF7">
        <w:t xml:space="preserve"> </w:t>
      </w:r>
    </w:p>
    <w:p w:rsidR="00283A52" w:rsidRDefault="00283A52" w:rsidP="008B3CA5">
      <w:pPr>
        <w:pStyle w:val="ListParagraph"/>
        <w:numPr>
          <w:ilvl w:val="0"/>
          <w:numId w:val="20"/>
        </w:numPr>
      </w:pPr>
      <w:r w:rsidRPr="00574CF7">
        <w:t>A number of short-term placements have been undertaken by execu</w:t>
      </w:r>
      <w:r w:rsidR="00825E8E">
        <w:t xml:space="preserve">tive and officer level staff from </w:t>
      </w:r>
      <w:r w:rsidR="006A2ED8">
        <w:t>Department of Environment and Conservation and Kokoda Track Authority</w:t>
      </w:r>
      <w:r w:rsidRPr="00574CF7">
        <w:t xml:space="preserve"> within Australian Government agencies.  Placements have included capacity building in leadership development, people management, finance management, stakeholder engagement, social mapping analysis, project management and communication and negotiation</w:t>
      </w:r>
      <w:r w:rsidR="00711BAF">
        <w:t xml:space="preserve"> skills</w:t>
      </w:r>
      <w:r w:rsidRPr="00574CF7">
        <w:t xml:space="preserve">. The placements have provided opportunities for the exchange of knowledge, skills and experience between </w:t>
      </w:r>
      <w:r w:rsidR="00241BF5">
        <w:t>Australian and Papua New Guinea</w:t>
      </w:r>
      <w:r w:rsidRPr="00574CF7">
        <w:t xml:space="preserve"> counterparts and have provided a valuable contribution to the development of effective partnerships.</w:t>
      </w:r>
    </w:p>
    <w:p w:rsidR="00F95FA2" w:rsidRPr="00711BAF" w:rsidRDefault="0072063F" w:rsidP="00F95FA2">
      <w:pPr>
        <w:pStyle w:val="ListParagraph"/>
        <w:numPr>
          <w:ilvl w:val="0"/>
          <w:numId w:val="20"/>
        </w:numPr>
      </w:pPr>
      <w:r>
        <w:t>A Leadership T</w:t>
      </w:r>
      <w:r w:rsidR="007E03B6" w:rsidRPr="00711BAF">
        <w:t xml:space="preserve">raining </w:t>
      </w:r>
      <w:r>
        <w:t xml:space="preserve">Program </w:t>
      </w:r>
      <w:r w:rsidR="007E03B6" w:rsidRPr="00711BAF">
        <w:t>to support senior managers</w:t>
      </w:r>
      <w:r w:rsidR="006A2ED8">
        <w:t xml:space="preserve"> in Papua New Guinea</w:t>
      </w:r>
      <w:r w:rsidR="007E03B6" w:rsidRPr="00711BAF">
        <w:t xml:space="preserve"> responsible for implementation of the Initiative has been developed </w:t>
      </w:r>
      <w:r w:rsidR="007370CF">
        <w:t xml:space="preserve">and is being delivered </w:t>
      </w:r>
      <w:r w:rsidR="007E03B6" w:rsidRPr="00711BAF">
        <w:t xml:space="preserve">by an expert trainer contracted by </w:t>
      </w:r>
      <w:r w:rsidR="00825E8E">
        <w:t xml:space="preserve">the Department of Sustainability, Environment, Water, </w:t>
      </w:r>
      <w:r w:rsidR="00825E8E">
        <w:lastRenderedPageBreak/>
        <w:t xml:space="preserve">Population and Communities </w:t>
      </w:r>
      <w:r w:rsidR="007E03B6" w:rsidRPr="00711BAF">
        <w:t xml:space="preserve">in close consultation with </w:t>
      </w:r>
      <w:r w:rsidR="006A2ED8">
        <w:t>the Department of Environment and Conservation</w:t>
      </w:r>
      <w:r w:rsidR="007E03B6" w:rsidRPr="00711BAF">
        <w:t xml:space="preserve"> and </w:t>
      </w:r>
      <w:r w:rsidR="006A2ED8">
        <w:t xml:space="preserve">the </w:t>
      </w:r>
      <w:r w:rsidR="007E03B6" w:rsidRPr="00711BAF">
        <w:t>K</w:t>
      </w:r>
      <w:r w:rsidR="006A2ED8">
        <w:t xml:space="preserve">okoda </w:t>
      </w:r>
      <w:r w:rsidR="007E03B6" w:rsidRPr="00711BAF">
        <w:t>T</w:t>
      </w:r>
      <w:r w:rsidR="006A2ED8">
        <w:t xml:space="preserve">rack </w:t>
      </w:r>
      <w:r w:rsidR="007E03B6" w:rsidRPr="00711BAF">
        <w:t>A</w:t>
      </w:r>
      <w:r w:rsidR="006A2ED8">
        <w:t>uthority</w:t>
      </w:r>
      <w:r w:rsidR="007E03B6" w:rsidRPr="00711BAF">
        <w:t xml:space="preserve">.  </w:t>
      </w:r>
    </w:p>
    <w:p w:rsidR="00314373" w:rsidRDefault="00314373">
      <w:pPr>
        <w:rPr>
          <w:b/>
          <w:u w:val="single"/>
        </w:rPr>
      </w:pPr>
      <w:r w:rsidRPr="003B0D97">
        <w:rPr>
          <w:b/>
          <w:u w:val="single"/>
        </w:rPr>
        <w:t>Next Steps</w:t>
      </w:r>
    </w:p>
    <w:p w:rsidR="00D17E1D" w:rsidRDefault="00841DE8" w:rsidP="00CC202E">
      <w:r>
        <w:t>The Second Joint Understanding continues until 2015 and</w:t>
      </w:r>
      <w:r w:rsidR="00D17E1D">
        <w:t xml:space="preserve"> the P</w:t>
      </w:r>
      <w:r w:rsidR="006A2ED8">
        <w:t xml:space="preserve">apua </w:t>
      </w:r>
      <w:r w:rsidR="00D17E1D">
        <w:t>N</w:t>
      </w:r>
      <w:r w:rsidR="006A2ED8">
        <w:t xml:space="preserve">ew </w:t>
      </w:r>
      <w:r w:rsidR="00D17E1D">
        <w:t>G</w:t>
      </w:r>
      <w:r w:rsidR="006A2ED8">
        <w:t>uinea</w:t>
      </w:r>
      <w:r w:rsidR="00D17E1D">
        <w:t xml:space="preserve"> and Australian governments will continue to </w:t>
      </w:r>
      <w:r w:rsidR="00127B34">
        <w:t xml:space="preserve">work in partnership to </w:t>
      </w:r>
      <w:r w:rsidR="000B405F">
        <w:t>implement</w:t>
      </w:r>
      <w:r w:rsidR="00127B34">
        <w:t xml:space="preserve"> the Kokoda Initiative and achieve</w:t>
      </w:r>
      <w:r w:rsidR="000B405F">
        <w:t xml:space="preserve"> the shared </w:t>
      </w:r>
      <w:r w:rsidR="00127B34">
        <w:t xml:space="preserve">vision and </w:t>
      </w:r>
      <w:r w:rsidR="000B405F">
        <w:t xml:space="preserve">goals </w:t>
      </w:r>
      <w:r>
        <w:t>outlined in the agreement</w:t>
      </w:r>
      <w:r w:rsidR="00711BAF">
        <w:t xml:space="preserve">. </w:t>
      </w:r>
      <w:r w:rsidR="00BE5B2D">
        <w:t>In particular, work is expected to progress in the following areas</w:t>
      </w:r>
      <w:r w:rsidR="00F95FA2">
        <w:t xml:space="preserve"> throughout</w:t>
      </w:r>
      <w:r w:rsidR="0026598E">
        <w:t xml:space="preserve"> </w:t>
      </w:r>
      <w:r w:rsidR="007370CF">
        <w:t xml:space="preserve">the remainder of </w:t>
      </w:r>
      <w:r w:rsidR="0026598E">
        <w:t>2011</w:t>
      </w:r>
      <w:r w:rsidR="007370CF">
        <w:t xml:space="preserve"> and into 20</w:t>
      </w:r>
      <w:r w:rsidR="0026598E">
        <w:t>12</w:t>
      </w:r>
      <w:r w:rsidR="00BE5B2D">
        <w:t>.</w:t>
      </w:r>
    </w:p>
    <w:p w:rsidR="00BE5B2D" w:rsidRPr="00127B34" w:rsidRDefault="00BE5B2D" w:rsidP="00CC202E">
      <w:pPr>
        <w:rPr>
          <w:i/>
        </w:rPr>
      </w:pPr>
      <w:r w:rsidRPr="00127B34">
        <w:rPr>
          <w:i/>
        </w:rPr>
        <w:t>Kokoda Development Program</w:t>
      </w:r>
    </w:p>
    <w:p w:rsidR="00CC202E" w:rsidRDefault="006A2ED8" w:rsidP="00127B34">
      <w:pPr>
        <w:pStyle w:val="ListParagraph"/>
        <w:numPr>
          <w:ilvl w:val="0"/>
          <w:numId w:val="18"/>
        </w:numPr>
        <w:spacing w:after="0" w:line="240" w:lineRule="auto"/>
      </w:pPr>
      <w:r>
        <w:t>The Kokoda Development Program</w:t>
      </w:r>
      <w:r w:rsidR="00127B34">
        <w:t xml:space="preserve"> will work towards e</w:t>
      </w:r>
      <w:r w:rsidR="00CC202E">
        <w:t>xpand</w:t>
      </w:r>
      <w:r w:rsidR="00127B34">
        <w:t>ing</w:t>
      </w:r>
      <w:r w:rsidR="00CC202E">
        <w:t xml:space="preserve"> the area and number of villages </w:t>
      </w:r>
      <w:r w:rsidR="00051EC8">
        <w:t>covered under</w:t>
      </w:r>
      <w:r w:rsidR="00127B34">
        <w:t xml:space="preserve"> the Program,</w:t>
      </w:r>
      <w:r w:rsidR="00CC202E">
        <w:t xml:space="preserve"> </w:t>
      </w:r>
      <w:r w:rsidR="00127B34">
        <w:t>including improving health facilities and providing health and education supplies to these new areas.</w:t>
      </w:r>
    </w:p>
    <w:p w:rsidR="00127B34" w:rsidRDefault="00127B34" w:rsidP="00127B34">
      <w:pPr>
        <w:pStyle w:val="ListParagraph"/>
        <w:numPr>
          <w:ilvl w:val="0"/>
          <w:numId w:val="18"/>
        </w:numPr>
        <w:spacing w:after="0" w:line="240" w:lineRule="auto"/>
      </w:pPr>
      <w:r>
        <w:t>Law and justice community programs, such as village courts and policing, are expected to commence.</w:t>
      </w:r>
    </w:p>
    <w:p w:rsidR="00127B34" w:rsidRDefault="00127B34" w:rsidP="00127B34">
      <w:pPr>
        <w:pStyle w:val="ListParagraph"/>
        <w:numPr>
          <w:ilvl w:val="0"/>
          <w:numId w:val="18"/>
        </w:numPr>
        <w:spacing w:after="0" w:line="240" w:lineRule="auto"/>
      </w:pPr>
      <w:r>
        <w:t>An agricultural program targeting food security a</w:t>
      </w:r>
      <w:r w:rsidR="0026598E">
        <w:t>nd rehabilitation of cash crops</w:t>
      </w:r>
      <w:r>
        <w:t xml:space="preserve"> is expected to commence.</w:t>
      </w:r>
    </w:p>
    <w:p w:rsidR="00051EC8" w:rsidRDefault="00051EC8" w:rsidP="00051EC8">
      <w:pPr>
        <w:spacing w:after="0"/>
        <w:rPr>
          <w:i/>
        </w:rPr>
      </w:pPr>
    </w:p>
    <w:p w:rsidR="00F0556D" w:rsidRPr="00006E0E" w:rsidRDefault="00F0556D" w:rsidP="00F0556D">
      <w:pPr>
        <w:rPr>
          <w:i/>
        </w:rPr>
      </w:pPr>
      <w:r w:rsidRPr="00006E0E">
        <w:rPr>
          <w:i/>
        </w:rPr>
        <w:t>The Lost Battlefield of the Kokoda Track</w:t>
      </w:r>
    </w:p>
    <w:p w:rsidR="009712CA" w:rsidRDefault="009712CA" w:rsidP="009712CA">
      <w:pPr>
        <w:pStyle w:val="ListParagraph"/>
        <w:numPr>
          <w:ilvl w:val="0"/>
          <w:numId w:val="6"/>
        </w:numPr>
      </w:pPr>
      <w:r>
        <w:t>A full site survey was completed by the Lost Battlefield Trust in July 2011 with a full management and visitor plan to be finalised by early 2012. A good manag</w:t>
      </w:r>
      <w:r w:rsidR="0026598E">
        <w:t xml:space="preserve">ement strategy for this site </w:t>
      </w:r>
      <w:r w:rsidR="00F84736">
        <w:t>is</w:t>
      </w:r>
      <w:r w:rsidR="00C9601A">
        <w:t xml:space="preserve"> </w:t>
      </w:r>
      <w:r w:rsidR="0026598E">
        <w:t xml:space="preserve">essential for </w:t>
      </w:r>
      <w:r>
        <w:t>its future in terms of conservation, tourism and social development for the local community.</w:t>
      </w:r>
      <w:r w:rsidR="007B790E">
        <w:t xml:space="preserve"> Any planning for this site will be developed in consultation with</w:t>
      </w:r>
      <w:r w:rsidR="006A2ED8">
        <w:t xml:space="preserve"> Kokoda Initiative partners, </w:t>
      </w:r>
      <w:r w:rsidR="00825E8E">
        <w:t xml:space="preserve">the </w:t>
      </w:r>
      <w:r w:rsidR="006A2ED8">
        <w:t>Papua</w:t>
      </w:r>
      <w:r w:rsidR="007B790E">
        <w:t xml:space="preserve"> </w:t>
      </w:r>
      <w:r w:rsidR="006A2ED8">
        <w:t xml:space="preserve">New Guinea </w:t>
      </w:r>
      <w:r w:rsidR="0072063F">
        <w:t xml:space="preserve">National </w:t>
      </w:r>
      <w:r w:rsidR="007B790E">
        <w:t>Museum and Art Gallery and landowners.</w:t>
      </w:r>
    </w:p>
    <w:p w:rsidR="00064237" w:rsidRPr="00012A9F" w:rsidRDefault="007873C3" w:rsidP="00064237">
      <w:pPr>
        <w:rPr>
          <w:i/>
        </w:rPr>
      </w:pPr>
      <w:r>
        <w:rPr>
          <w:i/>
        </w:rPr>
        <w:t>Building C</w:t>
      </w:r>
      <w:r w:rsidR="00064237" w:rsidRPr="00127B34">
        <w:rPr>
          <w:i/>
        </w:rPr>
        <w:t>apacity</w:t>
      </w:r>
    </w:p>
    <w:p w:rsidR="00064237" w:rsidRPr="00012A9F" w:rsidRDefault="00064237" w:rsidP="00064237">
      <w:pPr>
        <w:pStyle w:val="ListParagraph"/>
        <w:numPr>
          <w:ilvl w:val="0"/>
          <w:numId w:val="13"/>
        </w:numPr>
        <w:spacing w:after="0" w:line="240" w:lineRule="auto"/>
        <w:contextualSpacing w:val="0"/>
      </w:pPr>
      <w:r w:rsidRPr="00012A9F">
        <w:t>Training targeted to support leadership prioriti</w:t>
      </w:r>
      <w:r w:rsidR="00F95FA2">
        <w:t xml:space="preserve">es and management needs </w:t>
      </w:r>
      <w:r w:rsidR="003A76E8">
        <w:t xml:space="preserve">of Papua New Guinea staff </w:t>
      </w:r>
      <w:r w:rsidR="00F95FA2">
        <w:t>will be</w:t>
      </w:r>
      <w:r w:rsidRPr="00012A9F">
        <w:t xml:space="preserve"> delivered via workshops and follow-up mentoring</w:t>
      </w:r>
      <w:r w:rsidR="007D7B60">
        <w:t>.</w:t>
      </w:r>
    </w:p>
    <w:p w:rsidR="00064237" w:rsidRPr="00012A9F" w:rsidRDefault="00064237" w:rsidP="00064237">
      <w:pPr>
        <w:pStyle w:val="ListParagraph"/>
        <w:numPr>
          <w:ilvl w:val="0"/>
          <w:numId w:val="13"/>
        </w:numPr>
        <w:spacing w:after="0" w:line="240" w:lineRule="auto"/>
        <w:contextualSpacing w:val="0"/>
      </w:pPr>
      <w:r w:rsidRPr="00012A9F">
        <w:t>Ongoing training of K</w:t>
      </w:r>
      <w:r w:rsidR="006A2ED8">
        <w:t xml:space="preserve">okoda </w:t>
      </w:r>
      <w:r w:rsidRPr="00012A9F">
        <w:t>T</w:t>
      </w:r>
      <w:r w:rsidR="006A2ED8">
        <w:t xml:space="preserve">rack </w:t>
      </w:r>
      <w:r w:rsidRPr="00012A9F">
        <w:t>A</w:t>
      </w:r>
      <w:r w:rsidR="006A2ED8">
        <w:t>uthority</w:t>
      </w:r>
      <w:r w:rsidR="00825E8E">
        <w:t xml:space="preserve"> R</w:t>
      </w:r>
      <w:r w:rsidRPr="00012A9F">
        <w:t xml:space="preserve">angers in collaboration with Parks Australia and other protected area agencies will be implemented through staff exchanges, in-country visits and technical support. </w:t>
      </w:r>
    </w:p>
    <w:p w:rsidR="00064237" w:rsidRDefault="00064237" w:rsidP="00012A9F">
      <w:pPr>
        <w:spacing w:after="0"/>
        <w:rPr>
          <w:color w:val="1F497D"/>
        </w:rPr>
      </w:pPr>
    </w:p>
    <w:p w:rsidR="006353FB" w:rsidRPr="006353FB" w:rsidRDefault="006353FB" w:rsidP="006353FB">
      <w:pPr>
        <w:rPr>
          <w:i/>
        </w:rPr>
      </w:pPr>
      <w:r>
        <w:rPr>
          <w:i/>
        </w:rPr>
        <w:t xml:space="preserve">Encouraging </w:t>
      </w:r>
      <w:r w:rsidR="007873C3">
        <w:rPr>
          <w:i/>
        </w:rPr>
        <w:t>C</w:t>
      </w:r>
      <w:r w:rsidRPr="0012483D">
        <w:rPr>
          <w:i/>
        </w:rPr>
        <w:t xml:space="preserve">ommunications </w:t>
      </w:r>
      <w:r w:rsidR="007873C3">
        <w:rPr>
          <w:i/>
        </w:rPr>
        <w:t>and Information S</w:t>
      </w:r>
      <w:r>
        <w:rPr>
          <w:i/>
        </w:rPr>
        <w:t>haring</w:t>
      </w:r>
      <w:r w:rsidR="007873C3">
        <w:rPr>
          <w:i/>
        </w:rPr>
        <w:t xml:space="preserve"> B</w:t>
      </w:r>
      <w:r w:rsidRPr="0012483D">
        <w:rPr>
          <w:i/>
        </w:rPr>
        <w:t xml:space="preserve">etween </w:t>
      </w:r>
      <w:r w:rsidR="007873C3">
        <w:rPr>
          <w:i/>
        </w:rPr>
        <w:t>Initiative P</w:t>
      </w:r>
      <w:r>
        <w:rPr>
          <w:i/>
        </w:rPr>
        <w:t>artners</w:t>
      </w:r>
    </w:p>
    <w:p w:rsidR="006353FB" w:rsidRPr="00574CF7" w:rsidRDefault="00DC648A" w:rsidP="006353FB">
      <w:pPr>
        <w:pStyle w:val="NormalWeb"/>
        <w:numPr>
          <w:ilvl w:val="0"/>
          <w:numId w:val="20"/>
        </w:numPr>
        <w:spacing w:before="0" w:beforeAutospacing="0" w:after="0" w:afterAutospacing="0"/>
        <w:ind w:left="714" w:hanging="357"/>
        <w:rPr>
          <w:rFonts w:ascii="Calibri" w:hAnsi="Calibri"/>
          <w:sz w:val="22"/>
        </w:rPr>
      </w:pPr>
      <w:r w:rsidRPr="00DC648A">
        <w:rPr>
          <w:rFonts w:ascii="Calibri" w:hAnsi="Calibri"/>
          <w:sz w:val="22"/>
        </w:rPr>
        <w:t xml:space="preserve">In October 2011 a short video documentary will be launched which includes interviews with health workers, teachers, </w:t>
      </w:r>
      <w:r w:rsidR="00FA2C46" w:rsidRPr="00574CF7">
        <w:rPr>
          <w:rFonts w:ascii="Calibri" w:hAnsi="Calibri"/>
          <w:sz w:val="22"/>
          <w:szCs w:val="22"/>
          <w:lang w:eastAsia="en-US"/>
        </w:rPr>
        <w:t>Rangers</w:t>
      </w:r>
      <w:r w:rsidRPr="00DC648A">
        <w:rPr>
          <w:rFonts w:ascii="Calibri" w:hAnsi="Calibri"/>
          <w:sz w:val="22"/>
        </w:rPr>
        <w:t xml:space="preserve">, communities and local leaders involved in the Kokoda Initiative. The DVD and web clips </w:t>
      </w:r>
      <w:r w:rsidR="006026A3">
        <w:rPr>
          <w:rFonts w:ascii="Calibri" w:hAnsi="Calibri"/>
          <w:sz w:val="22"/>
        </w:rPr>
        <w:t>are being</w:t>
      </w:r>
      <w:r w:rsidRPr="00DC648A">
        <w:rPr>
          <w:rFonts w:ascii="Calibri" w:hAnsi="Calibri"/>
          <w:sz w:val="22"/>
        </w:rPr>
        <w:t xml:space="preserve"> produced by the University of </w:t>
      </w:r>
      <w:proofErr w:type="spellStart"/>
      <w:r w:rsidRPr="00DC648A">
        <w:rPr>
          <w:rFonts w:ascii="Calibri" w:hAnsi="Calibri"/>
          <w:sz w:val="22"/>
        </w:rPr>
        <w:t>Goroka</w:t>
      </w:r>
      <w:proofErr w:type="spellEnd"/>
      <w:r w:rsidRPr="00DC648A">
        <w:rPr>
          <w:rFonts w:ascii="Calibri" w:hAnsi="Calibri"/>
          <w:sz w:val="22"/>
        </w:rPr>
        <w:t xml:space="preserve"> in partnership with the Kokoda Initiative.</w:t>
      </w:r>
    </w:p>
    <w:p w:rsidR="006353FB" w:rsidRPr="00CE0C99" w:rsidRDefault="006353FB" w:rsidP="00012A9F">
      <w:pPr>
        <w:spacing w:after="0"/>
        <w:rPr>
          <w:color w:val="1F497D"/>
        </w:rPr>
      </w:pPr>
    </w:p>
    <w:p w:rsidR="00064237" w:rsidRPr="00012A9F" w:rsidRDefault="00064237" w:rsidP="00064237">
      <w:pPr>
        <w:rPr>
          <w:i/>
        </w:rPr>
      </w:pPr>
      <w:r w:rsidRPr="00127B34">
        <w:rPr>
          <w:i/>
        </w:rPr>
        <w:t>Catchment Protection</w:t>
      </w:r>
    </w:p>
    <w:p w:rsidR="00064237" w:rsidRPr="00012A9F" w:rsidRDefault="00012A9F" w:rsidP="00064237">
      <w:pPr>
        <w:pStyle w:val="ListParagraph"/>
        <w:numPr>
          <w:ilvl w:val="0"/>
          <w:numId w:val="13"/>
        </w:numPr>
        <w:spacing w:after="0" w:line="240" w:lineRule="auto"/>
        <w:contextualSpacing w:val="0"/>
      </w:pPr>
      <w:r>
        <w:t>The P</w:t>
      </w:r>
      <w:r w:rsidR="00825E8E">
        <w:t xml:space="preserve">apua </w:t>
      </w:r>
      <w:r>
        <w:t>N</w:t>
      </w:r>
      <w:r w:rsidR="00825E8E">
        <w:t xml:space="preserve">ew </w:t>
      </w:r>
      <w:r>
        <w:t>G</w:t>
      </w:r>
      <w:r w:rsidR="00825E8E">
        <w:t>uinea</w:t>
      </w:r>
      <w:r>
        <w:t xml:space="preserve"> Government will continue </w:t>
      </w:r>
      <w:r w:rsidR="00064237" w:rsidRPr="00012A9F">
        <w:t>working towards formal pro</w:t>
      </w:r>
      <w:r w:rsidR="00825E8E">
        <w:t>tection of catchments in the Interim Protection Zone</w:t>
      </w:r>
      <w:r w:rsidR="00064237" w:rsidRPr="00012A9F">
        <w:t xml:space="preserve"> to secure Port Moresby’s future power and water supplies. </w:t>
      </w:r>
    </w:p>
    <w:p w:rsidR="00064237" w:rsidRPr="00012A9F" w:rsidRDefault="00064237" w:rsidP="00064237">
      <w:pPr>
        <w:pStyle w:val="ListParagraph"/>
        <w:numPr>
          <w:ilvl w:val="0"/>
          <w:numId w:val="13"/>
        </w:numPr>
        <w:spacing w:after="0" w:line="240" w:lineRule="auto"/>
        <w:contextualSpacing w:val="0"/>
      </w:pPr>
      <w:r w:rsidRPr="00012A9F">
        <w:t>Formal protection is expected to be implemented in parallel with integrated land use planning to ensure sustainable development of catchment infrastructure and protection and management of key assets including heritage values.</w:t>
      </w:r>
    </w:p>
    <w:p w:rsidR="00064237" w:rsidRPr="00012A9F" w:rsidRDefault="00825E8E" w:rsidP="00064237">
      <w:pPr>
        <w:pStyle w:val="ListParagraph"/>
        <w:numPr>
          <w:ilvl w:val="0"/>
          <w:numId w:val="13"/>
        </w:numPr>
        <w:spacing w:after="0" w:line="240" w:lineRule="auto"/>
        <w:contextualSpacing w:val="0"/>
      </w:pPr>
      <w:r>
        <w:lastRenderedPageBreak/>
        <w:t xml:space="preserve">The </w:t>
      </w:r>
      <w:r w:rsidR="00064237" w:rsidRPr="00012A9F">
        <w:t>D</w:t>
      </w:r>
      <w:r>
        <w:t xml:space="preserve">epartment of </w:t>
      </w:r>
      <w:r w:rsidR="00064237" w:rsidRPr="00012A9F">
        <w:t>E</w:t>
      </w:r>
      <w:r>
        <w:t xml:space="preserve">nvironment and </w:t>
      </w:r>
      <w:r w:rsidR="00064237" w:rsidRPr="00012A9F">
        <w:t>C</w:t>
      </w:r>
      <w:r>
        <w:t>onservation</w:t>
      </w:r>
      <w:r w:rsidR="00064237" w:rsidRPr="00012A9F">
        <w:t xml:space="preserve">’s proposed transition to a statutory authority responsible for conservation and environmental protection, and development of a new protected area policy framework consistent with sustainable development and customary land management, will support formal protection of the catchments. </w:t>
      </w:r>
    </w:p>
    <w:p w:rsidR="009712CA" w:rsidRDefault="009712CA" w:rsidP="00012A9F">
      <w:pPr>
        <w:spacing w:after="0"/>
        <w:rPr>
          <w:b/>
          <w:u w:val="single"/>
        </w:rPr>
      </w:pPr>
    </w:p>
    <w:p w:rsidR="007237F7" w:rsidRPr="00127B34" w:rsidRDefault="007873C3" w:rsidP="007237F7">
      <w:pPr>
        <w:rPr>
          <w:i/>
        </w:rPr>
      </w:pPr>
      <w:r>
        <w:rPr>
          <w:i/>
        </w:rPr>
        <w:t>Continued Work with P</w:t>
      </w:r>
      <w:r w:rsidR="007237F7" w:rsidRPr="00127B34">
        <w:rPr>
          <w:i/>
        </w:rPr>
        <w:t>hilan</w:t>
      </w:r>
      <w:r>
        <w:rPr>
          <w:i/>
        </w:rPr>
        <w:t>thropic Groups and Industry to Better Target Aid D</w:t>
      </w:r>
      <w:r w:rsidR="007237F7" w:rsidRPr="00127B34">
        <w:rPr>
          <w:i/>
        </w:rPr>
        <w:t xml:space="preserve">elivery </w:t>
      </w:r>
    </w:p>
    <w:p w:rsidR="005903CC" w:rsidRDefault="007237F7" w:rsidP="00012A9F">
      <w:pPr>
        <w:pStyle w:val="ListParagraph"/>
        <w:numPr>
          <w:ilvl w:val="0"/>
          <w:numId w:val="19"/>
        </w:numPr>
      </w:pPr>
      <w:r>
        <w:t xml:space="preserve">Kokoda Initiative partners </w:t>
      </w:r>
      <w:r w:rsidR="00825E8E">
        <w:t xml:space="preserve">will continue to work with stakeholders </w:t>
      </w:r>
      <w:r>
        <w:t xml:space="preserve">to streamline the delivery </w:t>
      </w:r>
      <w:r w:rsidR="00012A9F">
        <w:t xml:space="preserve">of philanthropic activities </w:t>
      </w:r>
      <w:r w:rsidR="00F84736">
        <w:t xml:space="preserve">along the </w:t>
      </w:r>
      <w:r w:rsidR="00012A9F">
        <w:t>T</w:t>
      </w:r>
      <w:r>
        <w:t>rack</w:t>
      </w:r>
      <w:r w:rsidR="00F84736">
        <w:t xml:space="preserve">, assisting a wide range of local communities and encouraging the direct participation </w:t>
      </w:r>
      <w:r w:rsidR="00562B96">
        <w:t>of trekkers in the ongoing well</w:t>
      </w:r>
      <w:r w:rsidR="00F84736">
        <w:t>being</w:t>
      </w:r>
      <w:r w:rsidR="00562B96">
        <w:t xml:space="preserve"> of those along this iconic route</w:t>
      </w:r>
      <w:r w:rsidR="00DF45BE">
        <w:t>.</w:t>
      </w:r>
    </w:p>
    <w:p w:rsidR="005903CC" w:rsidRDefault="005903CC" w:rsidP="00485F94">
      <w:pPr>
        <w:ind w:left="360"/>
      </w:pPr>
    </w:p>
    <w:p w:rsidR="00542957" w:rsidRPr="004E0E01" w:rsidRDefault="00542957" w:rsidP="00542957">
      <w:pPr>
        <w:rPr>
          <w:b/>
          <w:i/>
          <w:u w:val="single"/>
        </w:rPr>
      </w:pPr>
      <w:r>
        <w:rPr>
          <w:b/>
          <w:i/>
          <w:u w:val="single"/>
        </w:rPr>
        <w:t>Kokoda Initiative 2010-11 Expenditure</w:t>
      </w:r>
    </w:p>
    <w:tbl>
      <w:tblPr>
        <w:tblStyle w:val="TableGrid"/>
        <w:tblW w:w="0" w:type="auto"/>
        <w:tblLook w:val="04A0"/>
      </w:tblPr>
      <w:tblGrid>
        <w:gridCol w:w="4621"/>
        <w:gridCol w:w="4621"/>
      </w:tblGrid>
      <w:tr w:rsidR="00542957" w:rsidTr="0072063F">
        <w:tc>
          <w:tcPr>
            <w:tcW w:w="4621" w:type="dxa"/>
          </w:tcPr>
          <w:p w:rsidR="00542957" w:rsidRPr="007E1149" w:rsidRDefault="00542957" w:rsidP="0072063F">
            <w:pPr>
              <w:rPr>
                <w:b/>
              </w:rPr>
            </w:pPr>
            <w:r w:rsidRPr="007E1149">
              <w:rPr>
                <w:b/>
              </w:rPr>
              <w:t>DEPARTMENTAL OPERATING BUDGET</w:t>
            </w:r>
          </w:p>
        </w:tc>
        <w:tc>
          <w:tcPr>
            <w:tcW w:w="4621" w:type="dxa"/>
          </w:tcPr>
          <w:p w:rsidR="00542957" w:rsidRPr="007E1149" w:rsidRDefault="00542957" w:rsidP="0072063F">
            <w:pPr>
              <w:rPr>
                <w:b/>
              </w:rPr>
            </w:pPr>
            <w:r w:rsidRPr="007E1149">
              <w:rPr>
                <w:b/>
              </w:rPr>
              <w:t>2010-2011 Expenditure</w:t>
            </w:r>
            <w:r w:rsidR="00562B96">
              <w:rPr>
                <w:b/>
              </w:rPr>
              <w:t xml:space="preserve"> (AUD)</w:t>
            </w:r>
          </w:p>
        </w:tc>
      </w:tr>
      <w:tr w:rsidR="00542957" w:rsidTr="0072063F">
        <w:tc>
          <w:tcPr>
            <w:tcW w:w="4621" w:type="dxa"/>
          </w:tcPr>
          <w:p w:rsidR="00542957" w:rsidRDefault="00542957" w:rsidP="0072063F">
            <w:r>
              <w:t>Employees</w:t>
            </w:r>
          </w:p>
        </w:tc>
        <w:tc>
          <w:tcPr>
            <w:tcW w:w="4621" w:type="dxa"/>
          </w:tcPr>
          <w:p w:rsidR="00542957" w:rsidRDefault="00542957" w:rsidP="0072063F">
            <w:r>
              <w:t>1,215,776</w:t>
            </w:r>
          </w:p>
        </w:tc>
      </w:tr>
      <w:tr w:rsidR="00542957" w:rsidTr="0072063F">
        <w:tc>
          <w:tcPr>
            <w:tcW w:w="4621" w:type="dxa"/>
          </w:tcPr>
          <w:p w:rsidR="00542957" w:rsidRDefault="00542957" w:rsidP="0072063F">
            <w:r>
              <w:t>Suppliers</w:t>
            </w:r>
          </w:p>
        </w:tc>
        <w:tc>
          <w:tcPr>
            <w:tcW w:w="4621" w:type="dxa"/>
          </w:tcPr>
          <w:p w:rsidR="00542957" w:rsidRDefault="00542957" w:rsidP="0072063F">
            <w:r>
              <w:t>13,075</w:t>
            </w:r>
          </w:p>
        </w:tc>
      </w:tr>
      <w:tr w:rsidR="00542957" w:rsidTr="0072063F">
        <w:tc>
          <w:tcPr>
            <w:tcW w:w="4621" w:type="dxa"/>
          </w:tcPr>
          <w:p w:rsidR="00542957" w:rsidRPr="00F269FF" w:rsidRDefault="00542957" w:rsidP="0072063F">
            <w:pPr>
              <w:rPr>
                <w:i/>
              </w:rPr>
            </w:pPr>
            <w:r w:rsidRPr="00F269FF">
              <w:rPr>
                <w:i/>
              </w:rPr>
              <w:t>Total</w:t>
            </w:r>
            <w:r w:rsidR="007873C3" w:rsidRPr="00F269FF">
              <w:rPr>
                <w:i/>
              </w:rPr>
              <w:t xml:space="preserve"> Departmental Expenditure</w:t>
            </w:r>
          </w:p>
        </w:tc>
        <w:tc>
          <w:tcPr>
            <w:tcW w:w="4621" w:type="dxa"/>
          </w:tcPr>
          <w:p w:rsidR="00542957" w:rsidRPr="00F269FF" w:rsidRDefault="00542957" w:rsidP="0072063F">
            <w:pPr>
              <w:rPr>
                <w:i/>
              </w:rPr>
            </w:pPr>
            <w:r w:rsidRPr="00F269FF">
              <w:rPr>
                <w:i/>
              </w:rPr>
              <w:t>1,228,851</w:t>
            </w:r>
          </w:p>
        </w:tc>
      </w:tr>
      <w:tr w:rsidR="00542957" w:rsidTr="0072063F">
        <w:tc>
          <w:tcPr>
            <w:tcW w:w="4621" w:type="dxa"/>
          </w:tcPr>
          <w:p w:rsidR="00542957" w:rsidRPr="007E1149" w:rsidRDefault="00542957" w:rsidP="0072063F">
            <w:pPr>
              <w:rPr>
                <w:b/>
              </w:rPr>
            </w:pPr>
            <w:r w:rsidRPr="007E1149">
              <w:rPr>
                <w:b/>
              </w:rPr>
              <w:t>ADMINISTERED BUDGET</w:t>
            </w:r>
          </w:p>
        </w:tc>
        <w:tc>
          <w:tcPr>
            <w:tcW w:w="4621" w:type="dxa"/>
          </w:tcPr>
          <w:p w:rsidR="00542957" w:rsidRDefault="00542957" w:rsidP="0072063F">
            <w:r w:rsidRPr="007E1149">
              <w:rPr>
                <w:b/>
              </w:rPr>
              <w:t>2010-2011 Expenditure</w:t>
            </w:r>
            <w:r w:rsidR="00562B96">
              <w:rPr>
                <w:b/>
              </w:rPr>
              <w:t xml:space="preserve"> (AUD)</w:t>
            </w:r>
          </w:p>
        </w:tc>
      </w:tr>
      <w:tr w:rsidR="00542957" w:rsidTr="0072063F">
        <w:tc>
          <w:tcPr>
            <w:tcW w:w="4621" w:type="dxa"/>
          </w:tcPr>
          <w:p w:rsidR="00542957" w:rsidRDefault="00DA08A4" w:rsidP="00774622">
            <w:r>
              <w:t>Program development, bilateral meetings, special e</w:t>
            </w:r>
            <w:r w:rsidR="00774622">
              <w:t>nvoy fees, other consultants, travel and incidentals</w:t>
            </w:r>
          </w:p>
        </w:tc>
        <w:tc>
          <w:tcPr>
            <w:tcW w:w="4621" w:type="dxa"/>
          </w:tcPr>
          <w:p w:rsidR="00542957" w:rsidRDefault="00774622" w:rsidP="0072063F">
            <w:r>
              <w:t>410,765</w:t>
            </w:r>
          </w:p>
        </w:tc>
      </w:tr>
      <w:tr w:rsidR="00542957" w:rsidTr="0072063F">
        <w:tc>
          <w:tcPr>
            <w:tcW w:w="4621" w:type="dxa"/>
          </w:tcPr>
          <w:p w:rsidR="00542957" w:rsidRDefault="00542957" w:rsidP="0072063F">
            <w:r>
              <w:t>Kokoda Track Authority Support</w:t>
            </w:r>
          </w:p>
        </w:tc>
        <w:tc>
          <w:tcPr>
            <w:tcW w:w="4621" w:type="dxa"/>
          </w:tcPr>
          <w:p w:rsidR="00542957" w:rsidRDefault="00542957" w:rsidP="0072063F">
            <w:r>
              <w:t>1,090,284</w:t>
            </w:r>
          </w:p>
        </w:tc>
      </w:tr>
      <w:tr w:rsidR="00542957" w:rsidTr="0072063F">
        <w:tc>
          <w:tcPr>
            <w:tcW w:w="4621" w:type="dxa"/>
          </w:tcPr>
          <w:p w:rsidR="00542957" w:rsidRDefault="00542957" w:rsidP="0072063F">
            <w:r>
              <w:t>Grant to DEC to support protection projects</w:t>
            </w:r>
          </w:p>
        </w:tc>
        <w:tc>
          <w:tcPr>
            <w:tcW w:w="4621" w:type="dxa"/>
          </w:tcPr>
          <w:p w:rsidR="00542957" w:rsidRDefault="00542957" w:rsidP="0072063F">
            <w:r>
              <w:t>600,000</w:t>
            </w:r>
          </w:p>
        </w:tc>
      </w:tr>
      <w:tr w:rsidR="00542957" w:rsidTr="0072063F">
        <w:tc>
          <w:tcPr>
            <w:tcW w:w="4621" w:type="dxa"/>
          </w:tcPr>
          <w:p w:rsidR="00542957" w:rsidRDefault="00542957" w:rsidP="0072063F">
            <w:r>
              <w:t>Grants to trust Account/Kokoda Track Authority</w:t>
            </w:r>
          </w:p>
        </w:tc>
        <w:tc>
          <w:tcPr>
            <w:tcW w:w="4621" w:type="dxa"/>
          </w:tcPr>
          <w:p w:rsidR="00542957" w:rsidRDefault="00542957" w:rsidP="0072063F">
            <w:r>
              <w:t>208,500</w:t>
            </w:r>
          </w:p>
        </w:tc>
      </w:tr>
      <w:tr w:rsidR="00542957" w:rsidTr="0072063F">
        <w:tc>
          <w:tcPr>
            <w:tcW w:w="4621" w:type="dxa"/>
          </w:tcPr>
          <w:p w:rsidR="00542957" w:rsidRPr="00F269FF" w:rsidRDefault="00542957" w:rsidP="0072063F">
            <w:pPr>
              <w:rPr>
                <w:i/>
              </w:rPr>
            </w:pPr>
            <w:r w:rsidRPr="00F269FF">
              <w:rPr>
                <w:i/>
              </w:rPr>
              <w:t>Total</w:t>
            </w:r>
            <w:r w:rsidR="007873C3" w:rsidRPr="00F269FF">
              <w:rPr>
                <w:i/>
              </w:rPr>
              <w:t xml:space="preserve"> Administered Expenditure</w:t>
            </w:r>
          </w:p>
        </w:tc>
        <w:tc>
          <w:tcPr>
            <w:tcW w:w="4621" w:type="dxa"/>
          </w:tcPr>
          <w:p w:rsidR="00542957" w:rsidRPr="00F269FF" w:rsidRDefault="00542957" w:rsidP="0072063F">
            <w:pPr>
              <w:rPr>
                <w:i/>
              </w:rPr>
            </w:pPr>
            <w:r w:rsidRPr="00F269FF">
              <w:rPr>
                <w:i/>
              </w:rPr>
              <w:t>2,309,549</w:t>
            </w:r>
          </w:p>
        </w:tc>
      </w:tr>
      <w:tr w:rsidR="007873C3" w:rsidTr="0072063F">
        <w:tc>
          <w:tcPr>
            <w:tcW w:w="4621" w:type="dxa"/>
          </w:tcPr>
          <w:p w:rsidR="007873C3" w:rsidRPr="007873C3" w:rsidRDefault="007873C3" w:rsidP="0072063F">
            <w:pPr>
              <w:rPr>
                <w:b/>
              </w:rPr>
            </w:pPr>
            <w:r w:rsidRPr="007873C3">
              <w:rPr>
                <w:b/>
              </w:rPr>
              <w:t>Total</w:t>
            </w:r>
          </w:p>
        </w:tc>
        <w:tc>
          <w:tcPr>
            <w:tcW w:w="4621" w:type="dxa"/>
          </w:tcPr>
          <w:p w:rsidR="007873C3" w:rsidRPr="007873C3" w:rsidRDefault="007873C3" w:rsidP="0072063F">
            <w:pPr>
              <w:rPr>
                <w:b/>
              </w:rPr>
            </w:pPr>
            <w:r w:rsidRPr="007873C3">
              <w:rPr>
                <w:b/>
              </w:rPr>
              <w:t>3,538,400</w:t>
            </w:r>
          </w:p>
        </w:tc>
      </w:tr>
    </w:tbl>
    <w:p w:rsidR="00542957" w:rsidRDefault="00542957" w:rsidP="00485F94">
      <w:pPr>
        <w:ind w:left="360"/>
      </w:pPr>
    </w:p>
    <w:sectPr w:rsidR="00542957" w:rsidSect="007F6FBC">
      <w:headerReference w:type="even" r:id="rId9"/>
      <w:headerReference w:type="default" r:id="rId10"/>
      <w:footerReference w:type="even" r:id="rId11"/>
      <w:footerReference w:type="default" r:id="rId12"/>
      <w:headerReference w:type="first" r:id="rId13"/>
      <w:footerReference w:type="first" r:id="rId14"/>
      <w:pgSz w:w="11906" w:h="16838"/>
      <w:pgMar w:top="1247" w:right="1440" w:bottom="124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63F" w:rsidRDefault="0072063F" w:rsidP="00F95FA2">
      <w:pPr>
        <w:spacing w:after="0" w:line="240" w:lineRule="auto"/>
      </w:pPr>
      <w:r>
        <w:separator/>
      </w:r>
    </w:p>
  </w:endnote>
  <w:endnote w:type="continuationSeparator" w:id="0">
    <w:p w:rsidR="0072063F" w:rsidRDefault="0072063F" w:rsidP="00F95F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utiger 65 Bold">
    <w:panose1 w:val="00000000000000000000"/>
    <w:charset w:val="00"/>
    <w:family w:val="auto"/>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63F" w:rsidRDefault="007206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63F" w:rsidRDefault="007206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63F" w:rsidRDefault="007206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63F" w:rsidRDefault="0072063F" w:rsidP="00F95FA2">
      <w:pPr>
        <w:spacing w:after="0" w:line="240" w:lineRule="auto"/>
      </w:pPr>
      <w:r>
        <w:separator/>
      </w:r>
    </w:p>
  </w:footnote>
  <w:footnote w:type="continuationSeparator" w:id="0">
    <w:p w:rsidR="0072063F" w:rsidRDefault="0072063F" w:rsidP="00F95FA2">
      <w:pPr>
        <w:spacing w:after="0" w:line="240" w:lineRule="auto"/>
      </w:pPr>
      <w:r>
        <w:continuationSeparator/>
      </w:r>
    </w:p>
  </w:footnote>
  <w:footnote w:id="1">
    <w:p w:rsidR="0072063F" w:rsidRDefault="0072063F">
      <w:pPr>
        <w:pStyle w:val="FootnoteText"/>
      </w:pPr>
      <w:r>
        <w:rPr>
          <w:rStyle w:val="FootnoteReference"/>
        </w:rPr>
        <w:footnoteRef/>
      </w:r>
      <w:r>
        <w:t xml:space="preserve"> Data covers the period from 2008 until late 2010 as 2011 data </w:t>
      </w:r>
      <w:proofErr w:type="gramStart"/>
      <w:r>
        <w:t>was</w:t>
      </w:r>
      <w:proofErr w:type="gramEnd"/>
      <w:r>
        <w:t xml:space="preserve"> not available at the time of publication.</w:t>
      </w:r>
    </w:p>
  </w:footnote>
  <w:footnote w:id="2">
    <w:p w:rsidR="0072063F" w:rsidRDefault="0072063F">
      <w:pPr>
        <w:pStyle w:val="FootnoteText"/>
      </w:pPr>
      <w:r>
        <w:rPr>
          <w:rStyle w:val="FootnoteReference"/>
        </w:rPr>
        <w:footnoteRef/>
      </w:r>
      <w:r>
        <w:t xml:space="preserve"> Data covers the period from 2007 until late 2009 as 2010-2011 data </w:t>
      </w:r>
      <w:proofErr w:type="gramStart"/>
      <w:r>
        <w:t>was</w:t>
      </w:r>
      <w:proofErr w:type="gramEnd"/>
      <w:r>
        <w:t xml:space="preserve"> not available at the time of publication.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63F" w:rsidRDefault="007206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63F" w:rsidRDefault="007206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63F" w:rsidRDefault="007206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02D6"/>
    <w:multiLevelType w:val="hybridMultilevel"/>
    <w:tmpl w:val="D7743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EB78BF"/>
    <w:multiLevelType w:val="hybridMultilevel"/>
    <w:tmpl w:val="19981E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5BF0DEF"/>
    <w:multiLevelType w:val="hybridMultilevel"/>
    <w:tmpl w:val="CC101098"/>
    <w:lvl w:ilvl="0" w:tplc="58341AF0">
      <w:start w:val="50"/>
      <w:numFmt w:val="bullet"/>
      <w:lvlText w:val="-"/>
      <w:lvlJc w:val="left"/>
      <w:pPr>
        <w:tabs>
          <w:tab w:val="num" w:pos="720"/>
        </w:tabs>
        <w:ind w:left="720" w:hanging="360"/>
      </w:pPr>
      <w:rPr>
        <w:rFonts w:ascii="Times New Roman" w:eastAsia="Times New Roman" w:hAnsi="Times New Roman" w:cs="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B4F7B20"/>
    <w:multiLevelType w:val="hybridMultilevel"/>
    <w:tmpl w:val="446091C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98A73FB"/>
    <w:multiLevelType w:val="multilevel"/>
    <w:tmpl w:val="4DD8B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9EF1C9B"/>
    <w:multiLevelType w:val="hybridMultilevel"/>
    <w:tmpl w:val="46082DEA"/>
    <w:lvl w:ilvl="0" w:tplc="0C090001">
      <w:start w:val="1"/>
      <w:numFmt w:val="bullet"/>
      <w:lvlText w:val=""/>
      <w:lvlJc w:val="left"/>
      <w:pPr>
        <w:ind w:left="720" w:hanging="360"/>
      </w:pPr>
      <w:rPr>
        <w:rFonts w:ascii="Symbol" w:hAnsi="Symbol" w:hint="default"/>
      </w:rPr>
    </w:lvl>
    <w:lvl w:ilvl="1" w:tplc="58341AF0">
      <w:start w:val="50"/>
      <w:numFmt w:val="bullet"/>
      <w:lvlText w:val="-"/>
      <w:lvlJc w:val="left"/>
      <w:pPr>
        <w:ind w:left="1069"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E621392"/>
    <w:multiLevelType w:val="hybridMultilevel"/>
    <w:tmpl w:val="F7D42FDC"/>
    <w:lvl w:ilvl="0" w:tplc="76FE5B26">
      <w:start w:val="1"/>
      <w:numFmt w:val="bullet"/>
      <w:lvlText w:val=""/>
      <w:lvlJc w:val="left"/>
      <w:pPr>
        <w:ind w:left="720" w:hanging="360"/>
      </w:pPr>
      <w:rPr>
        <w:rFonts w:ascii="Symbol" w:hAnsi="Symbol" w:hint="default"/>
        <w:color w:val="auto"/>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nsid w:val="2F700F71"/>
    <w:multiLevelType w:val="hybridMultilevel"/>
    <w:tmpl w:val="2CB471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13C767B"/>
    <w:multiLevelType w:val="multilevel"/>
    <w:tmpl w:val="354024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CBD64D9"/>
    <w:multiLevelType w:val="hybridMultilevel"/>
    <w:tmpl w:val="300CC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81F042D"/>
    <w:multiLevelType w:val="hybridMultilevel"/>
    <w:tmpl w:val="C4406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F1B7ABC"/>
    <w:multiLevelType w:val="hybridMultilevel"/>
    <w:tmpl w:val="8EF24E3C"/>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12">
    <w:nsid w:val="55DD4FA4"/>
    <w:multiLevelType w:val="hybridMultilevel"/>
    <w:tmpl w:val="6532AB76"/>
    <w:lvl w:ilvl="0" w:tplc="35345D5C">
      <w:numFmt w:val="bullet"/>
      <w:lvlText w:val="-"/>
      <w:lvlJc w:val="left"/>
      <w:pPr>
        <w:ind w:left="390" w:hanging="360"/>
      </w:pPr>
      <w:rPr>
        <w:rFonts w:ascii="Calibri" w:eastAsiaTheme="minorHAnsi"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13">
    <w:nsid w:val="5B0D502E"/>
    <w:multiLevelType w:val="hybridMultilevel"/>
    <w:tmpl w:val="2B36070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069"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F807B14"/>
    <w:multiLevelType w:val="hybridMultilevel"/>
    <w:tmpl w:val="038A3436"/>
    <w:lvl w:ilvl="0" w:tplc="30E401B8">
      <w:start w:val="3"/>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F837377"/>
    <w:multiLevelType w:val="hybridMultilevel"/>
    <w:tmpl w:val="D06A25C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nsid w:val="6BF140CE"/>
    <w:multiLevelType w:val="hybridMultilevel"/>
    <w:tmpl w:val="ABFA3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286592D"/>
    <w:multiLevelType w:val="hybridMultilevel"/>
    <w:tmpl w:val="B3565D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4995D7B"/>
    <w:multiLevelType w:val="hybridMultilevel"/>
    <w:tmpl w:val="B5AC07D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78FE7A2D"/>
    <w:multiLevelType w:val="hybridMultilevel"/>
    <w:tmpl w:val="C90A1A0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nsid w:val="79144BE8"/>
    <w:multiLevelType w:val="hybridMultilevel"/>
    <w:tmpl w:val="A9967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EA7209E"/>
    <w:multiLevelType w:val="hybridMultilevel"/>
    <w:tmpl w:val="EFAE6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7"/>
  </w:num>
  <w:num w:numId="4">
    <w:abstractNumId w:val="1"/>
  </w:num>
  <w:num w:numId="5">
    <w:abstractNumId w:val="12"/>
  </w:num>
  <w:num w:numId="6">
    <w:abstractNumId w:val="16"/>
  </w:num>
  <w:num w:numId="7">
    <w:abstractNumId w:val="10"/>
  </w:num>
  <w:num w:numId="8">
    <w:abstractNumId w:val="21"/>
  </w:num>
  <w:num w:numId="9">
    <w:abstractNumId w:val="20"/>
  </w:num>
  <w:num w:numId="10">
    <w:abstractNumId w:val="18"/>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4"/>
  </w:num>
  <w:num w:numId="16">
    <w:abstractNumId w:val="5"/>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9"/>
  </w:num>
  <w:num w:numId="20">
    <w:abstractNumId w:val="6"/>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314373"/>
    <w:rsid w:val="00000F19"/>
    <w:rsid w:val="00006E0E"/>
    <w:rsid w:val="00012A9F"/>
    <w:rsid w:val="000200FC"/>
    <w:rsid w:val="00020E52"/>
    <w:rsid w:val="00042CC4"/>
    <w:rsid w:val="00045C20"/>
    <w:rsid w:val="00051EC8"/>
    <w:rsid w:val="00063546"/>
    <w:rsid w:val="00064237"/>
    <w:rsid w:val="000818EA"/>
    <w:rsid w:val="00085D6E"/>
    <w:rsid w:val="000960E7"/>
    <w:rsid w:val="000A44C0"/>
    <w:rsid w:val="000B405F"/>
    <w:rsid w:val="000B650F"/>
    <w:rsid w:val="000B6560"/>
    <w:rsid w:val="000C112B"/>
    <w:rsid w:val="000C4BAD"/>
    <w:rsid w:val="000E384A"/>
    <w:rsid w:val="000F1A53"/>
    <w:rsid w:val="000F25C4"/>
    <w:rsid w:val="00100A8B"/>
    <w:rsid w:val="0012483D"/>
    <w:rsid w:val="00127B34"/>
    <w:rsid w:val="00136B8F"/>
    <w:rsid w:val="00137662"/>
    <w:rsid w:val="00137E25"/>
    <w:rsid w:val="00141FD1"/>
    <w:rsid w:val="00152423"/>
    <w:rsid w:val="00156ECF"/>
    <w:rsid w:val="00160C36"/>
    <w:rsid w:val="001627B8"/>
    <w:rsid w:val="0016376A"/>
    <w:rsid w:val="00172FC5"/>
    <w:rsid w:val="00183844"/>
    <w:rsid w:val="001A7853"/>
    <w:rsid w:val="001B13A7"/>
    <w:rsid w:val="001B14C2"/>
    <w:rsid w:val="001C0328"/>
    <w:rsid w:val="001C3DF0"/>
    <w:rsid w:val="001C5653"/>
    <w:rsid w:val="001C702B"/>
    <w:rsid w:val="001D1673"/>
    <w:rsid w:val="001D42A5"/>
    <w:rsid w:val="001D5E1F"/>
    <w:rsid w:val="001F2318"/>
    <w:rsid w:val="00200A9D"/>
    <w:rsid w:val="00204AE0"/>
    <w:rsid w:val="00210FE4"/>
    <w:rsid w:val="00235575"/>
    <w:rsid w:val="00241BF5"/>
    <w:rsid w:val="0025248A"/>
    <w:rsid w:val="0026598E"/>
    <w:rsid w:val="00283A52"/>
    <w:rsid w:val="00294DD3"/>
    <w:rsid w:val="00295AE6"/>
    <w:rsid w:val="00295F8E"/>
    <w:rsid w:val="002B2F67"/>
    <w:rsid w:val="002C73F1"/>
    <w:rsid w:val="002D3A0D"/>
    <w:rsid w:val="002E1A42"/>
    <w:rsid w:val="002E26D1"/>
    <w:rsid w:val="002F05DB"/>
    <w:rsid w:val="002F3A3D"/>
    <w:rsid w:val="003053F2"/>
    <w:rsid w:val="00314373"/>
    <w:rsid w:val="00323529"/>
    <w:rsid w:val="00336721"/>
    <w:rsid w:val="00337C2A"/>
    <w:rsid w:val="00356286"/>
    <w:rsid w:val="003572F3"/>
    <w:rsid w:val="00370969"/>
    <w:rsid w:val="003757D6"/>
    <w:rsid w:val="003A5D7A"/>
    <w:rsid w:val="003A76E8"/>
    <w:rsid w:val="003B0D97"/>
    <w:rsid w:val="003D11CF"/>
    <w:rsid w:val="003D4037"/>
    <w:rsid w:val="00413412"/>
    <w:rsid w:val="004164D8"/>
    <w:rsid w:val="00427508"/>
    <w:rsid w:val="00441F0A"/>
    <w:rsid w:val="004458FD"/>
    <w:rsid w:val="0044691B"/>
    <w:rsid w:val="00453B65"/>
    <w:rsid w:val="004767DC"/>
    <w:rsid w:val="00485F94"/>
    <w:rsid w:val="0049016E"/>
    <w:rsid w:val="004A212D"/>
    <w:rsid w:val="004B4FFF"/>
    <w:rsid w:val="004D4A65"/>
    <w:rsid w:val="004E0E01"/>
    <w:rsid w:val="004E4B1D"/>
    <w:rsid w:val="004F4D0D"/>
    <w:rsid w:val="004F5B0A"/>
    <w:rsid w:val="00507BCB"/>
    <w:rsid w:val="0051049E"/>
    <w:rsid w:val="005306F7"/>
    <w:rsid w:val="00542957"/>
    <w:rsid w:val="005429EB"/>
    <w:rsid w:val="005574E4"/>
    <w:rsid w:val="00557CA6"/>
    <w:rsid w:val="00562B96"/>
    <w:rsid w:val="00574CF7"/>
    <w:rsid w:val="0058078D"/>
    <w:rsid w:val="00584882"/>
    <w:rsid w:val="005903CC"/>
    <w:rsid w:val="00590ECB"/>
    <w:rsid w:val="005A5E1C"/>
    <w:rsid w:val="005A60E3"/>
    <w:rsid w:val="005D7C50"/>
    <w:rsid w:val="005E042B"/>
    <w:rsid w:val="005E2E7D"/>
    <w:rsid w:val="006026A3"/>
    <w:rsid w:val="00604F7E"/>
    <w:rsid w:val="006076BD"/>
    <w:rsid w:val="00607E35"/>
    <w:rsid w:val="00610109"/>
    <w:rsid w:val="006353FB"/>
    <w:rsid w:val="00653519"/>
    <w:rsid w:val="00663D72"/>
    <w:rsid w:val="00674AE2"/>
    <w:rsid w:val="006936AC"/>
    <w:rsid w:val="00695A73"/>
    <w:rsid w:val="00696E89"/>
    <w:rsid w:val="006A13AB"/>
    <w:rsid w:val="006A2ED8"/>
    <w:rsid w:val="006B2D04"/>
    <w:rsid w:val="006B3FF3"/>
    <w:rsid w:val="006B5A2D"/>
    <w:rsid w:val="006B5AF6"/>
    <w:rsid w:val="006B6B34"/>
    <w:rsid w:val="006D3199"/>
    <w:rsid w:val="006D38C4"/>
    <w:rsid w:val="006D71DE"/>
    <w:rsid w:val="006E1F48"/>
    <w:rsid w:val="006E7F37"/>
    <w:rsid w:val="007070EF"/>
    <w:rsid w:val="00711BAF"/>
    <w:rsid w:val="00713BF3"/>
    <w:rsid w:val="0072063F"/>
    <w:rsid w:val="00723244"/>
    <w:rsid w:val="007237F7"/>
    <w:rsid w:val="00727C82"/>
    <w:rsid w:val="00733D6B"/>
    <w:rsid w:val="007370CF"/>
    <w:rsid w:val="00755D84"/>
    <w:rsid w:val="00756D5F"/>
    <w:rsid w:val="00774622"/>
    <w:rsid w:val="007873C3"/>
    <w:rsid w:val="00793CD4"/>
    <w:rsid w:val="007A1CB7"/>
    <w:rsid w:val="007A3F25"/>
    <w:rsid w:val="007B18C0"/>
    <w:rsid w:val="007B276A"/>
    <w:rsid w:val="007B5C9C"/>
    <w:rsid w:val="007B790E"/>
    <w:rsid w:val="007C33DC"/>
    <w:rsid w:val="007D4DE0"/>
    <w:rsid w:val="007D647F"/>
    <w:rsid w:val="007D7B60"/>
    <w:rsid w:val="007E03B6"/>
    <w:rsid w:val="007E3877"/>
    <w:rsid w:val="007F6FBC"/>
    <w:rsid w:val="00800AF2"/>
    <w:rsid w:val="00825E8E"/>
    <w:rsid w:val="00827F8F"/>
    <w:rsid w:val="00832F25"/>
    <w:rsid w:val="008378AB"/>
    <w:rsid w:val="00841DE8"/>
    <w:rsid w:val="00855CA9"/>
    <w:rsid w:val="008A05D6"/>
    <w:rsid w:val="008A1C24"/>
    <w:rsid w:val="008A56E1"/>
    <w:rsid w:val="008B0B46"/>
    <w:rsid w:val="008B3CA5"/>
    <w:rsid w:val="008B5815"/>
    <w:rsid w:val="008C0A95"/>
    <w:rsid w:val="008C29A8"/>
    <w:rsid w:val="008F17B5"/>
    <w:rsid w:val="009123B5"/>
    <w:rsid w:val="00923464"/>
    <w:rsid w:val="00924D38"/>
    <w:rsid w:val="00931BE1"/>
    <w:rsid w:val="00936BFB"/>
    <w:rsid w:val="00957147"/>
    <w:rsid w:val="00960A1B"/>
    <w:rsid w:val="00967AF0"/>
    <w:rsid w:val="009712CA"/>
    <w:rsid w:val="0099589A"/>
    <w:rsid w:val="009A439F"/>
    <w:rsid w:val="009B3921"/>
    <w:rsid w:val="009B393B"/>
    <w:rsid w:val="009C5AA1"/>
    <w:rsid w:val="009E2483"/>
    <w:rsid w:val="009F1DEF"/>
    <w:rsid w:val="00A06250"/>
    <w:rsid w:val="00A137D7"/>
    <w:rsid w:val="00A2400A"/>
    <w:rsid w:val="00A36B35"/>
    <w:rsid w:val="00A46A56"/>
    <w:rsid w:val="00A46BA5"/>
    <w:rsid w:val="00A6173A"/>
    <w:rsid w:val="00A7021A"/>
    <w:rsid w:val="00A81E9D"/>
    <w:rsid w:val="00AA1936"/>
    <w:rsid w:val="00AA4272"/>
    <w:rsid w:val="00AC09E6"/>
    <w:rsid w:val="00AC394C"/>
    <w:rsid w:val="00AC4BF6"/>
    <w:rsid w:val="00AC74C3"/>
    <w:rsid w:val="00AD6C0C"/>
    <w:rsid w:val="00AF196E"/>
    <w:rsid w:val="00B0403A"/>
    <w:rsid w:val="00B0670E"/>
    <w:rsid w:val="00B1282B"/>
    <w:rsid w:val="00B2556E"/>
    <w:rsid w:val="00B27D2A"/>
    <w:rsid w:val="00B32359"/>
    <w:rsid w:val="00B5230E"/>
    <w:rsid w:val="00B56971"/>
    <w:rsid w:val="00B6212E"/>
    <w:rsid w:val="00B623F7"/>
    <w:rsid w:val="00B66EA6"/>
    <w:rsid w:val="00B81823"/>
    <w:rsid w:val="00B85BE9"/>
    <w:rsid w:val="00B9430D"/>
    <w:rsid w:val="00BA0BAE"/>
    <w:rsid w:val="00BC4D31"/>
    <w:rsid w:val="00BC6C08"/>
    <w:rsid w:val="00BE49A3"/>
    <w:rsid w:val="00BE5B2D"/>
    <w:rsid w:val="00C14B5F"/>
    <w:rsid w:val="00C2427D"/>
    <w:rsid w:val="00C4604F"/>
    <w:rsid w:val="00C4733D"/>
    <w:rsid w:val="00C535BE"/>
    <w:rsid w:val="00C5680A"/>
    <w:rsid w:val="00C60244"/>
    <w:rsid w:val="00C71013"/>
    <w:rsid w:val="00C74572"/>
    <w:rsid w:val="00C9322C"/>
    <w:rsid w:val="00C9601A"/>
    <w:rsid w:val="00CA13B1"/>
    <w:rsid w:val="00CC202E"/>
    <w:rsid w:val="00CD7E4F"/>
    <w:rsid w:val="00CE09F5"/>
    <w:rsid w:val="00CE0C99"/>
    <w:rsid w:val="00CE3C8A"/>
    <w:rsid w:val="00CE763E"/>
    <w:rsid w:val="00CF4B50"/>
    <w:rsid w:val="00D030DA"/>
    <w:rsid w:val="00D14E3A"/>
    <w:rsid w:val="00D17E1D"/>
    <w:rsid w:val="00D23506"/>
    <w:rsid w:val="00D31B0D"/>
    <w:rsid w:val="00D44C87"/>
    <w:rsid w:val="00D467C2"/>
    <w:rsid w:val="00D6076D"/>
    <w:rsid w:val="00D64C62"/>
    <w:rsid w:val="00D6746C"/>
    <w:rsid w:val="00D70FEC"/>
    <w:rsid w:val="00D72C36"/>
    <w:rsid w:val="00D748EE"/>
    <w:rsid w:val="00D75862"/>
    <w:rsid w:val="00D9708D"/>
    <w:rsid w:val="00DA08A4"/>
    <w:rsid w:val="00DA1D55"/>
    <w:rsid w:val="00DB46D4"/>
    <w:rsid w:val="00DC3611"/>
    <w:rsid w:val="00DC648A"/>
    <w:rsid w:val="00DF45BE"/>
    <w:rsid w:val="00DF4C4E"/>
    <w:rsid w:val="00E23E9F"/>
    <w:rsid w:val="00E303A1"/>
    <w:rsid w:val="00E330C4"/>
    <w:rsid w:val="00E50D72"/>
    <w:rsid w:val="00E81F80"/>
    <w:rsid w:val="00E8621D"/>
    <w:rsid w:val="00E96AE1"/>
    <w:rsid w:val="00EA0290"/>
    <w:rsid w:val="00EA57A6"/>
    <w:rsid w:val="00EA763D"/>
    <w:rsid w:val="00EC2C72"/>
    <w:rsid w:val="00EE0D41"/>
    <w:rsid w:val="00EF0D74"/>
    <w:rsid w:val="00F0556D"/>
    <w:rsid w:val="00F20C67"/>
    <w:rsid w:val="00F21AF9"/>
    <w:rsid w:val="00F24C3E"/>
    <w:rsid w:val="00F269FF"/>
    <w:rsid w:val="00F31A69"/>
    <w:rsid w:val="00F32E14"/>
    <w:rsid w:val="00F34042"/>
    <w:rsid w:val="00F43DF4"/>
    <w:rsid w:val="00F450C1"/>
    <w:rsid w:val="00F50340"/>
    <w:rsid w:val="00F6220E"/>
    <w:rsid w:val="00F67813"/>
    <w:rsid w:val="00F75AD3"/>
    <w:rsid w:val="00F76E7D"/>
    <w:rsid w:val="00F77EA5"/>
    <w:rsid w:val="00F84736"/>
    <w:rsid w:val="00F95FA2"/>
    <w:rsid w:val="00FA2C46"/>
    <w:rsid w:val="00FA2F2A"/>
    <w:rsid w:val="00FA51E6"/>
    <w:rsid w:val="00FA71FD"/>
    <w:rsid w:val="00FC203A"/>
    <w:rsid w:val="00FE4478"/>
    <w:rsid w:val="00FF6D8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4E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A42"/>
    <w:pPr>
      <w:ind w:left="720"/>
      <w:contextualSpacing/>
    </w:pPr>
  </w:style>
  <w:style w:type="character" w:customStyle="1" w:styleId="Bold">
    <w:name w:val="Bold"/>
    <w:uiPriority w:val="99"/>
    <w:rsid w:val="00160C36"/>
    <w:rPr>
      <w:rFonts w:ascii="Frutiger 65 Bold" w:hAnsi="Frutiger 65 Bold" w:cs="Frutiger 65 Bold"/>
      <w:b/>
      <w:bCs/>
    </w:rPr>
  </w:style>
  <w:style w:type="paragraph" w:customStyle="1" w:styleId="BodyBodycopy">
    <w:name w:val="Body (Body copy)"/>
    <w:basedOn w:val="Normal"/>
    <w:uiPriority w:val="99"/>
    <w:rsid w:val="00160C36"/>
    <w:pPr>
      <w:suppressAutoHyphens/>
      <w:autoSpaceDE w:val="0"/>
      <w:autoSpaceDN w:val="0"/>
      <w:adjustRightInd w:val="0"/>
      <w:spacing w:after="142" w:line="296" w:lineRule="atLeast"/>
      <w:textAlignment w:val="center"/>
    </w:pPr>
    <w:rPr>
      <w:rFonts w:ascii="Frutiger 45 Light" w:hAnsi="Frutiger 45 Light" w:cs="Frutiger 45 Light"/>
      <w:color w:val="000000"/>
      <w:sz w:val="20"/>
      <w:szCs w:val="20"/>
      <w:lang w:val="en-GB"/>
    </w:rPr>
  </w:style>
  <w:style w:type="paragraph" w:styleId="BalloonText">
    <w:name w:val="Balloon Text"/>
    <w:basedOn w:val="Normal"/>
    <w:link w:val="BalloonTextChar"/>
    <w:uiPriority w:val="99"/>
    <w:semiHidden/>
    <w:unhideWhenUsed/>
    <w:rsid w:val="00252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48A"/>
    <w:rPr>
      <w:rFonts w:ascii="Tahoma" w:hAnsi="Tahoma" w:cs="Tahoma"/>
      <w:sz w:val="16"/>
      <w:szCs w:val="16"/>
    </w:rPr>
  </w:style>
  <w:style w:type="character" w:styleId="CommentReference">
    <w:name w:val="annotation reference"/>
    <w:basedOn w:val="DefaultParagraphFont"/>
    <w:uiPriority w:val="99"/>
    <w:semiHidden/>
    <w:unhideWhenUsed/>
    <w:rsid w:val="005E2E7D"/>
    <w:rPr>
      <w:sz w:val="16"/>
      <w:szCs w:val="16"/>
    </w:rPr>
  </w:style>
  <w:style w:type="paragraph" w:styleId="CommentText">
    <w:name w:val="annotation text"/>
    <w:basedOn w:val="Normal"/>
    <w:link w:val="CommentTextChar"/>
    <w:uiPriority w:val="99"/>
    <w:semiHidden/>
    <w:unhideWhenUsed/>
    <w:rsid w:val="005E2E7D"/>
    <w:pPr>
      <w:spacing w:line="240" w:lineRule="auto"/>
    </w:pPr>
    <w:rPr>
      <w:rFonts w:eastAsiaTheme="minorEastAsia"/>
      <w:sz w:val="20"/>
      <w:szCs w:val="20"/>
      <w:lang w:eastAsia="zh-TW"/>
    </w:rPr>
  </w:style>
  <w:style w:type="character" w:customStyle="1" w:styleId="CommentTextChar">
    <w:name w:val="Comment Text Char"/>
    <w:basedOn w:val="DefaultParagraphFont"/>
    <w:link w:val="CommentText"/>
    <w:uiPriority w:val="99"/>
    <w:semiHidden/>
    <w:rsid w:val="005E2E7D"/>
    <w:rPr>
      <w:rFonts w:eastAsiaTheme="minorEastAsia"/>
      <w:sz w:val="20"/>
      <w:szCs w:val="20"/>
      <w:lang w:eastAsia="zh-TW"/>
    </w:rPr>
  </w:style>
  <w:style w:type="paragraph" w:styleId="CommentSubject">
    <w:name w:val="annotation subject"/>
    <w:basedOn w:val="CommentText"/>
    <w:next w:val="CommentText"/>
    <w:link w:val="CommentSubjectChar"/>
    <w:uiPriority w:val="99"/>
    <w:semiHidden/>
    <w:unhideWhenUsed/>
    <w:rsid w:val="00F0556D"/>
    <w:rPr>
      <w:rFonts w:eastAsiaTheme="minorHAnsi"/>
      <w:b/>
      <w:bCs/>
      <w:lang w:eastAsia="en-US"/>
    </w:rPr>
  </w:style>
  <w:style w:type="character" w:customStyle="1" w:styleId="CommentSubjectChar">
    <w:name w:val="Comment Subject Char"/>
    <w:basedOn w:val="CommentTextChar"/>
    <w:link w:val="CommentSubject"/>
    <w:uiPriority w:val="99"/>
    <w:semiHidden/>
    <w:rsid w:val="00F0556D"/>
    <w:rPr>
      <w:b/>
      <w:bCs/>
    </w:rPr>
  </w:style>
  <w:style w:type="paragraph" w:styleId="NormalWeb">
    <w:name w:val="Normal (Web)"/>
    <w:basedOn w:val="Normal"/>
    <w:uiPriority w:val="99"/>
    <w:unhideWhenUsed/>
    <w:rsid w:val="00283A52"/>
    <w:pPr>
      <w:spacing w:before="100" w:beforeAutospacing="1" w:after="100" w:afterAutospacing="1" w:line="240" w:lineRule="auto"/>
    </w:pPr>
    <w:rPr>
      <w:rFonts w:ascii="Times New Roman" w:hAnsi="Times New Roman"/>
      <w:sz w:val="24"/>
      <w:szCs w:val="24"/>
      <w:lang w:eastAsia="en-AU"/>
    </w:rPr>
  </w:style>
  <w:style w:type="paragraph" w:customStyle="1" w:styleId="body">
    <w:name w:val="body"/>
    <w:basedOn w:val="Normal"/>
    <w:rsid w:val="007F6FBC"/>
    <w:pPr>
      <w:spacing w:before="100" w:beforeAutospacing="1" w:after="100" w:afterAutospacing="1" w:line="240" w:lineRule="auto"/>
    </w:pPr>
    <w:rPr>
      <w:rFonts w:ascii="Times New Roman" w:hAnsi="Times New Roman"/>
      <w:sz w:val="24"/>
      <w:szCs w:val="24"/>
      <w:lang w:eastAsia="en-AU"/>
    </w:rPr>
  </w:style>
  <w:style w:type="paragraph" w:styleId="FootnoteText">
    <w:name w:val="footnote text"/>
    <w:basedOn w:val="Normal"/>
    <w:link w:val="FootnoteTextChar"/>
    <w:uiPriority w:val="99"/>
    <w:semiHidden/>
    <w:unhideWhenUsed/>
    <w:rsid w:val="00F95F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5FA2"/>
    <w:rPr>
      <w:sz w:val="20"/>
      <w:szCs w:val="20"/>
    </w:rPr>
  </w:style>
  <w:style w:type="character" w:styleId="FootnoteReference">
    <w:name w:val="footnote reference"/>
    <w:basedOn w:val="DefaultParagraphFont"/>
    <w:uiPriority w:val="99"/>
    <w:semiHidden/>
    <w:unhideWhenUsed/>
    <w:rsid w:val="00F95FA2"/>
    <w:rPr>
      <w:vertAlign w:val="superscript"/>
    </w:rPr>
  </w:style>
  <w:style w:type="paragraph" w:styleId="Header">
    <w:name w:val="header"/>
    <w:basedOn w:val="Normal"/>
    <w:link w:val="HeaderChar"/>
    <w:uiPriority w:val="99"/>
    <w:semiHidden/>
    <w:unhideWhenUsed/>
    <w:rsid w:val="00BE49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E49A3"/>
    <w:rPr>
      <w:rFonts w:ascii="Calibri" w:eastAsia="Calibri" w:hAnsi="Calibri" w:cs="Times New Roman"/>
    </w:rPr>
  </w:style>
  <w:style w:type="paragraph" w:styleId="Footer">
    <w:name w:val="footer"/>
    <w:basedOn w:val="Normal"/>
    <w:link w:val="FooterChar"/>
    <w:uiPriority w:val="99"/>
    <w:semiHidden/>
    <w:unhideWhenUsed/>
    <w:rsid w:val="00BE49A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49A3"/>
    <w:rPr>
      <w:rFonts w:ascii="Calibri" w:eastAsia="Calibri" w:hAnsi="Calibri" w:cs="Times New Roman"/>
    </w:rPr>
  </w:style>
  <w:style w:type="paragraph" w:styleId="Revision">
    <w:name w:val="Revision"/>
    <w:hidden/>
    <w:uiPriority w:val="99"/>
    <w:semiHidden/>
    <w:rsid w:val="00BE49A3"/>
    <w:pPr>
      <w:spacing w:after="0" w:line="240" w:lineRule="auto"/>
    </w:pPr>
    <w:rPr>
      <w:rFonts w:ascii="Calibri" w:eastAsia="Calibri" w:hAnsi="Calibri" w:cs="Times New Roman"/>
    </w:rPr>
  </w:style>
  <w:style w:type="table" w:styleId="TableGrid">
    <w:name w:val="Table Grid"/>
    <w:basedOn w:val="TableNormal"/>
    <w:uiPriority w:val="59"/>
    <w:rsid w:val="005429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729683">
      <w:bodyDiv w:val="1"/>
      <w:marLeft w:val="0"/>
      <w:marRight w:val="0"/>
      <w:marTop w:val="0"/>
      <w:marBottom w:val="0"/>
      <w:divBdr>
        <w:top w:val="none" w:sz="0" w:space="0" w:color="auto"/>
        <w:left w:val="none" w:sz="0" w:space="0" w:color="auto"/>
        <w:bottom w:val="none" w:sz="0" w:space="0" w:color="auto"/>
        <w:right w:val="none" w:sz="0" w:space="0" w:color="auto"/>
      </w:divBdr>
    </w:div>
    <w:div w:id="26368778">
      <w:bodyDiv w:val="1"/>
      <w:marLeft w:val="0"/>
      <w:marRight w:val="0"/>
      <w:marTop w:val="0"/>
      <w:marBottom w:val="0"/>
      <w:divBdr>
        <w:top w:val="none" w:sz="0" w:space="0" w:color="auto"/>
        <w:left w:val="none" w:sz="0" w:space="0" w:color="auto"/>
        <w:bottom w:val="none" w:sz="0" w:space="0" w:color="auto"/>
        <w:right w:val="none" w:sz="0" w:space="0" w:color="auto"/>
      </w:divBdr>
    </w:div>
    <w:div w:id="240409066">
      <w:bodyDiv w:val="1"/>
      <w:marLeft w:val="0"/>
      <w:marRight w:val="0"/>
      <w:marTop w:val="0"/>
      <w:marBottom w:val="0"/>
      <w:divBdr>
        <w:top w:val="none" w:sz="0" w:space="0" w:color="auto"/>
        <w:left w:val="none" w:sz="0" w:space="0" w:color="auto"/>
        <w:bottom w:val="none" w:sz="0" w:space="0" w:color="auto"/>
        <w:right w:val="none" w:sz="0" w:space="0" w:color="auto"/>
      </w:divBdr>
    </w:div>
    <w:div w:id="401491745">
      <w:bodyDiv w:val="1"/>
      <w:marLeft w:val="0"/>
      <w:marRight w:val="0"/>
      <w:marTop w:val="0"/>
      <w:marBottom w:val="0"/>
      <w:divBdr>
        <w:top w:val="none" w:sz="0" w:space="0" w:color="auto"/>
        <w:left w:val="none" w:sz="0" w:space="0" w:color="auto"/>
        <w:bottom w:val="none" w:sz="0" w:space="0" w:color="auto"/>
        <w:right w:val="none" w:sz="0" w:space="0" w:color="auto"/>
      </w:divBdr>
    </w:div>
    <w:div w:id="608972978">
      <w:bodyDiv w:val="1"/>
      <w:marLeft w:val="0"/>
      <w:marRight w:val="0"/>
      <w:marTop w:val="0"/>
      <w:marBottom w:val="0"/>
      <w:divBdr>
        <w:top w:val="none" w:sz="0" w:space="0" w:color="auto"/>
        <w:left w:val="none" w:sz="0" w:space="0" w:color="auto"/>
        <w:bottom w:val="none" w:sz="0" w:space="0" w:color="auto"/>
        <w:right w:val="none" w:sz="0" w:space="0" w:color="auto"/>
      </w:divBdr>
    </w:div>
    <w:div w:id="702176043">
      <w:bodyDiv w:val="1"/>
      <w:marLeft w:val="0"/>
      <w:marRight w:val="0"/>
      <w:marTop w:val="0"/>
      <w:marBottom w:val="0"/>
      <w:divBdr>
        <w:top w:val="none" w:sz="0" w:space="0" w:color="auto"/>
        <w:left w:val="none" w:sz="0" w:space="0" w:color="auto"/>
        <w:bottom w:val="none" w:sz="0" w:space="0" w:color="auto"/>
        <w:right w:val="none" w:sz="0" w:space="0" w:color="auto"/>
      </w:divBdr>
    </w:div>
    <w:div w:id="823473407">
      <w:marLeft w:val="0"/>
      <w:marRight w:val="0"/>
      <w:marTop w:val="0"/>
      <w:marBottom w:val="0"/>
      <w:divBdr>
        <w:top w:val="none" w:sz="0" w:space="0" w:color="auto"/>
        <w:left w:val="none" w:sz="0" w:space="0" w:color="auto"/>
        <w:bottom w:val="none" w:sz="0" w:space="0" w:color="auto"/>
        <w:right w:val="none" w:sz="0" w:space="0" w:color="auto"/>
      </w:divBdr>
    </w:div>
    <w:div w:id="823473408">
      <w:marLeft w:val="0"/>
      <w:marRight w:val="0"/>
      <w:marTop w:val="0"/>
      <w:marBottom w:val="0"/>
      <w:divBdr>
        <w:top w:val="none" w:sz="0" w:space="0" w:color="auto"/>
        <w:left w:val="none" w:sz="0" w:space="0" w:color="auto"/>
        <w:bottom w:val="none" w:sz="0" w:space="0" w:color="auto"/>
        <w:right w:val="none" w:sz="0" w:space="0" w:color="auto"/>
      </w:divBdr>
    </w:div>
    <w:div w:id="823473409">
      <w:marLeft w:val="0"/>
      <w:marRight w:val="0"/>
      <w:marTop w:val="0"/>
      <w:marBottom w:val="0"/>
      <w:divBdr>
        <w:top w:val="none" w:sz="0" w:space="0" w:color="auto"/>
        <w:left w:val="none" w:sz="0" w:space="0" w:color="auto"/>
        <w:bottom w:val="none" w:sz="0" w:space="0" w:color="auto"/>
        <w:right w:val="none" w:sz="0" w:space="0" w:color="auto"/>
      </w:divBdr>
    </w:div>
    <w:div w:id="823473410">
      <w:marLeft w:val="0"/>
      <w:marRight w:val="0"/>
      <w:marTop w:val="0"/>
      <w:marBottom w:val="0"/>
      <w:divBdr>
        <w:top w:val="none" w:sz="0" w:space="0" w:color="auto"/>
        <w:left w:val="none" w:sz="0" w:space="0" w:color="auto"/>
        <w:bottom w:val="none" w:sz="0" w:space="0" w:color="auto"/>
        <w:right w:val="none" w:sz="0" w:space="0" w:color="auto"/>
      </w:divBdr>
    </w:div>
    <w:div w:id="823473411">
      <w:marLeft w:val="0"/>
      <w:marRight w:val="0"/>
      <w:marTop w:val="0"/>
      <w:marBottom w:val="0"/>
      <w:divBdr>
        <w:top w:val="none" w:sz="0" w:space="0" w:color="auto"/>
        <w:left w:val="none" w:sz="0" w:space="0" w:color="auto"/>
        <w:bottom w:val="none" w:sz="0" w:space="0" w:color="auto"/>
        <w:right w:val="none" w:sz="0" w:space="0" w:color="auto"/>
      </w:divBdr>
    </w:div>
    <w:div w:id="823473412">
      <w:marLeft w:val="0"/>
      <w:marRight w:val="0"/>
      <w:marTop w:val="0"/>
      <w:marBottom w:val="0"/>
      <w:divBdr>
        <w:top w:val="none" w:sz="0" w:space="0" w:color="auto"/>
        <w:left w:val="none" w:sz="0" w:space="0" w:color="auto"/>
        <w:bottom w:val="none" w:sz="0" w:space="0" w:color="auto"/>
        <w:right w:val="none" w:sz="0" w:space="0" w:color="auto"/>
      </w:divBdr>
    </w:div>
    <w:div w:id="823473413">
      <w:marLeft w:val="0"/>
      <w:marRight w:val="0"/>
      <w:marTop w:val="0"/>
      <w:marBottom w:val="0"/>
      <w:divBdr>
        <w:top w:val="none" w:sz="0" w:space="0" w:color="auto"/>
        <w:left w:val="none" w:sz="0" w:space="0" w:color="auto"/>
        <w:bottom w:val="none" w:sz="0" w:space="0" w:color="auto"/>
        <w:right w:val="none" w:sz="0" w:space="0" w:color="auto"/>
      </w:divBdr>
    </w:div>
    <w:div w:id="823473414">
      <w:marLeft w:val="0"/>
      <w:marRight w:val="0"/>
      <w:marTop w:val="0"/>
      <w:marBottom w:val="0"/>
      <w:divBdr>
        <w:top w:val="none" w:sz="0" w:space="0" w:color="auto"/>
        <w:left w:val="none" w:sz="0" w:space="0" w:color="auto"/>
        <w:bottom w:val="none" w:sz="0" w:space="0" w:color="auto"/>
        <w:right w:val="none" w:sz="0" w:space="0" w:color="auto"/>
      </w:divBdr>
    </w:div>
    <w:div w:id="823473415">
      <w:marLeft w:val="0"/>
      <w:marRight w:val="0"/>
      <w:marTop w:val="0"/>
      <w:marBottom w:val="0"/>
      <w:divBdr>
        <w:top w:val="none" w:sz="0" w:space="0" w:color="auto"/>
        <w:left w:val="none" w:sz="0" w:space="0" w:color="auto"/>
        <w:bottom w:val="none" w:sz="0" w:space="0" w:color="auto"/>
        <w:right w:val="none" w:sz="0" w:space="0" w:color="auto"/>
      </w:divBdr>
    </w:div>
    <w:div w:id="823473416">
      <w:marLeft w:val="0"/>
      <w:marRight w:val="0"/>
      <w:marTop w:val="0"/>
      <w:marBottom w:val="0"/>
      <w:divBdr>
        <w:top w:val="none" w:sz="0" w:space="0" w:color="auto"/>
        <w:left w:val="none" w:sz="0" w:space="0" w:color="auto"/>
        <w:bottom w:val="none" w:sz="0" w:space="0" w:color="auto"/>
        <w:right w:val="none" w:sz="0" w:space="0" w:color="auto"/>
      </w:divBdr>
    </w:div>
    <w:div w:id="823473417">
      <w:marLeft w:val="0"/>
      <w:marRight w:val="0"/>
      <w:marTop w:val="0"/>
      <w:marBottom w:val="0"/>
      <w:divBdr>
        <w:top w:val="none" w:sz="0" w:space="0" w:color="auto"/>
        <w:left w:val="none" w:sz="0" w:space="0" w:color="auto"/>
        <w:bottom w:val="none" w:sz="0" w:space="0" w:color="auto"/>
        <w:right w:val="none" w:sz="0" w:space="0" w:color="auto"/>
      </w:divBdr>
    </w:div>
    <w:div w:id="823473418">
      <w:marLeft w:val="0"/>
      <w:marRight w:val="0"/>
      <w:marTop w:val="0"/>
      <w:marBottom w:val="0"/>
      <w:divBdr>
        <w:top w:val="none" w:sz="0" w:space="0" w:color="auto"/>
        <w:left w:val="none" w:sz="0" w:space="0" w:color="auto"/>
        <w:bottom w:val="none" w:sz="0" w:space="0" w:color="auto"/>
        <w:right w:val="none" w:sz="0" w:space="0" w:color="auto"/>
      </w:divBdr>
    </w:div>
    <w:div w:id="823473419">
      <w:marLeft w:val="0"/>
      <w:marRight w:val="0"/>
      <w:marTop w:val="0"/>
      <w:marBottom w:val="0"/>
      <w:divBdr>
        <w:top w:val="none" w:sz="0" w:space="0" w:color="auto"/>
        <w:left w:val="none" w:sz="0" w:space="0" w:color="auto"/>
        <w:bottom w:val="none" w:sz="0" w:space="0" w:color="auto"/>
        <w:right w:val="none" w:sz="0" w:space="0" w:color="auto"/>
      </w:divBdr>
    </w:div>
    <w:div w:id="895778761">
      <w:bodyDiv w:val="1"/>
      <w:marLeft w:val="0"/>
      <w:marRight w:val="0"/>
      <w:marTop w:val="0"/>
      <w:marBottom w:val="0"/>
      <w:divBdr>
        <w:top w:val="none" w:sz="0" w:space="0" w:color="auto"/>
        <w:left w:val="none" w:sz="0" w:space="0" w:color="auto"/>
        <w:bottom w:val="none" w:sz="0" w:space="0" w:color="auto"/>
        <w:right w:val="none" w:sz="0" w:space="0" w:color="auto"/>
      </w:divBdr>
    </w:div>
    <w:div w:id="920604142">
      <w:bodyDiv w:val="1"/>
      <w:marLeft w:val="0"/>
      <w:marRight w:val="0"/>
      <w:marTop w:val="0"/>
      <w:marBottom w:val="0"/>
      <w:divBdr>
        <w:top w:val="none" w:sz="0" w:space="0" w:color="auto"/>
        <w:left w:val="none" w:sz="0" w:space="0" w:color="auto"/>
        <w:bottom w:val="none" w:sz="0" w:space="0" w:color="auto"/>
        <w:right w:val="none" w:sz="0" w:space="0" w:color="auto"/>
      </w:divBdr>
    </w:div>
    <w:div w:id="1020858725">
      <w:bodyDiv w:val="1"/>
      <w:marLeft w:val="0"/>
      <w:marRight w:val="0"/>
      <w:marTop w:val="0"/>
      <w:marBottom w:val="0"/>
      <w:divBdr>
        <w:top w:val="none" w:sz="0" w:space="0" w:color="auto"/>
        <w:left w:val="none" w:sz="0" w:space="0" w:color="auto"/>
        <w:bottom w:val="none" w:sz="0" w:space="0" w:color="auto"/>
        <w:right w:val="none" w:sz="0" w:space="0" w:color="auto"/>
      </w:divBdr>
    </w:div>
    <w:div w:id="1128351512">
      <w:bodyDiv w:val="1"/>
      <w:marLeft w:val="0"/>
      <w:marRight w:val="0"/>
      <w:marTop w:val="0"/>
      <w:marBottom w:val="0"/>
      <w:divBdr>
        <w:top w:val="none" w:sz="0" w:space="0" w:color="auto"/>
        <w:left w:val="none" w:sz="0" w:space="0" w:color="auto"/>
        <w:bottom w:val="none" w:sz="0" w:space="0" w:color="auto"/>
        <w:right w:val="none" w:sz="0" w:space="0" w:color="auto"/>
      </w:divBdr>
    </w:div>
    <w:div w:id="1151630778">
      <w:bodyDiv w:val="1"/>
      <w:marLeft w:val="0"/>
      <w:marRight w:val="0"/>
      <w:marTop w:val="0"/>
      <w:marBottom w:val="0"/>
      <w:divBdr>
        <w:top w:val="none" w:sz="0" w:space="0" w:color="auto"/>
        <w:left w:val="none" w:sz="0" w:space="0" w:color="auto"/>
        <w:bottom w:val="none" w:sz="0" w:space="0" w:color="auto"/>
        <w:right w:val="none" w:sz="0" w:space="0" w:color="auto"/>
      </w:divBdr>
    </w:div>
    <w:div w:id="1273393757">
      <w:bodyDiv w:val="1"/>
      <w:marLeft w:val="0"/>
      <w:marRight w:val="0"/>
      <w:marTop w:val="0"/>
      <w:marBottom w:val="0"/>
      <w:divBdr>
        <w:top w:val="none" w:sz="0" w:space="0" w:color="auto"/>
        <w:left w:val="none" w:sz="0" w:space="0" w:color="auto"/>
        <w:bottom w:val="none" w:sz="0" w:space="0" w:color="auto"/>
        <w:right w:val="none" w:sz="0" w:space="0" w:color="auto"/>
      </w:divBdr>
    </w:div>
    <w:div w:id="1494760476">
      <w:bodyDiv w:val="1"/>
      <w:marLeft w:val="0"/>
      <w:marRight w:val="0"/>
      <w:marTop w:val="0"/>
      <w:marBottom w:val="0"/>
      <w:divBdr>
        <w:top w:val="none" w:sz="0" w:space="0" w:color="auto"/>
        <w:left w:val="none" w:sz="0" w:space="0" w:color="auto"/>
        <w:bottom w:val="none" w:sz="0" w:space="0" w:color="auto"/>
        <w:right w:val="none" w:sz="0" w:space="0" w:color="auto"/>
      </w:divBdr>
    </w:div>
    <w:div w:id="166212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27580-5728-4135-994F-3314EB35BB1D}">
  <ds:schemaRefs>
    <ds:schemaRef ds:uri="http://schemas.openxmlformats.org/officeDocument/2006/bibliography"/>
  </ds:schemaRefs>
</ds:datastoreItem>
</file>

<file path=customXml/itemProps2.xml><?xml version="1.0" encoding="utf-8"?>
<ds:datastoreItem xmlns:ds="http://schemas.openxmlformats.org/officeDocument/2006/customXml" ds:itemID="{36D36FDF-9A19-4887-90A2-8DE539366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4215</Words>
  <Characters>24028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28187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Kokoda Initiative - Annual Report 2010-2011</dc:title>
  <dc:creator>Government of Papua New Guinea and the Australian Government</dc:creator>
  <cp:lastModifiedBy>Langeveld</cp:lastModifiedBy>
  <cp:revision>3</cp:revision>
  <cp:lastPrinted>2011-09-19T22:46:00Z</cp:lastPrinted>
  <dcterms:created xsi:type="dcterms:W3CDTF">2011-10-11T02:57:00Z</dcterms:created>
  <dcterms:modified xsi:type="dcterms:W3CDTF">2011-10-11T02:57:00Z</dcterms:modified>
</cp:coreProperties>
</file>