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A00" w14:textId="0D080EF4" w:rsidR="00171C76" w:rsidRPr="007B4C63" w:rsidRDefault="60BA1854" w:rsidP="2A8EE9D8">
      <w:pPr>
        <w:pStyle w:val="Date"/>
        <w:spacing w:before="600"/>
      </w:pPr>
      <w:r>
        <w:t>2</w:t>
      </w:r>
      <w:r w:rsidR="762272FF">
        <w:t>4</w:t>
      </w:r>
      <w:r w:rsidR="00B23ECC">
        <w:t xml:space="preserve"> </w:t>
      </w:r>
      <w:r w:rsidR="4DDEEB90">
        <w:t xml:space="preserve">September </w:t>
      </w:r>
      <w:r w:rsidR="00196385">
        <w:t>2026</w:t>
      </w:r>
    </w:p>
    <w:p w14:paraId="239FE351" w14:textId="2CC3C8EA" w:rsidR="004A32B2" w:rsidRDefault="5A391ED6" w:rsidP="2A8EE9D8">
      <w:pPr>
        <w:pStyle w:val="Heading2"/>
        <w:jc w:val="center"/>
        <w:rPr>
          <w:i/>
          <w:iCs/>
          <w:sz w:val="40"/>
          <w:szCs w:val="40"/>
        </w:rPr>
      </w:pPr>
      <w:r w:rsidRPr="2A8EE9D8">
        <w:rPr>
          <w:i/>
          <w:iCs/>
          <w:sz w:val="40"/>
          <w:szCs w:val="40"/>
        </w:rPr>
        <w:t xml:space="preserve">Biosecurity </w:t>
      </w:r>
      <w:r w:rsidR="6D3AC879" w:rsidRPr="2A8EE9D8">
        <w:rPr>
          <w:i/>
          <w:iCs/>
          <w:sz w:val="40"/>
          <w:szCs w:val="40"/>
        </w:rPr>
        <w:t xml:space="preserve">Regulations </w:t>
      </w:r>
      <w:r w:rsidRPr="2A8EE9D8">
        <w:rPr>
          <w:i/>
          <w:iCs/>
          <w:sz w:val="40"/>
          <w:szCs w:val="40"/>
        </w:rPr>
        <w:t>2026</w:t>
      </w:r>
    </w:p>
    <w:p w14:paraId="6F5933AB" w14:textId="7C8C0B71" w:rsidR="00430BE4" w:rsidRPr="00C120EA" w:rsidRDefault="00430BE4" w:rsidP="00430BE4">
      <w:pPr>
        <w:pStyle w:val="Heading2"/>
      </w:pPr>
      <w:r w:rsidRPr="00C120EA">
        <w:t>Introduction</w:t>
      </w:r>
    </w:p>
    <w:p w14:paraId="01E32C4B" w14:textId="7F6830EA" w:rsidR="00A635E3" w:rsidRPr="00A635E3" w:rsidRDefault="2A0D68A7">
      <w:bookmarkStart w:id="0" w:name="_Hlk204589207"/>
      <w:bookmarkStart w:id="1" w:name="_Hlk206398240"/>
      <w:r w:rsidRPr="644280D9">
        <w:rPr>
          <w:lang w:val="en-GB"/>
        </w:rPr>
        <w:t xml:space="preserve">The </w:t>
      </w:r>
      <w:bookmarkEnd w:id="0"/>
      <w:bookmarkEnd w:id="1"/>
      <w:r w:rsidR="55E53958" w:rsidRPr="644280D9">
        <w:rPr>
          <w:i/>
          <w:iCs/>
        </w:rPr>
        <w:t>Biosecurity Regulations 2026</w:t>
      </w:r>
      <w:r w:rsidR="55E53958">
        <w:t xml:space="preserve"> (the Regulations) support the operation of the </w:t>
      </w:r>
      <w:r w:rsidR="55E53958" w:rsidRPr="644280D9">
        <w:rPr>
          <w:i/>
          <w:iCs/>
        </w:rPr>
        <w:t>Biosecurity Act 2015</w:t>
      </w:r>
      <w:r w:rsidR="55E53958">
        <w:t xml:space="preserve"> by </w:t>
      </w:r>
      <w:r w:rsidR="085CA0A3">
        <w:t>setting out</w:t>
      </w:r>
      <w:r w:rsidR="55E53958">
        <w:t xml:space="preserve"> detailed requirements for managing biosecurity risks associated with goods</w:t>
      </w:r>
      <w:r w:rsidR="3A9283DE">
        <w:t xml:space="preserve"> and</w:t>
      </w:r>
      <w:r w:rsidR="55E53958">
        <w:t xml:space="preserve"> conveyances and other regulated activities. The Regulations form an important part of Australia's biosecurity framework. </w:t>
      </w:r>
    </w:p>
    <w:p w14:paraId="3BDC27E0" w14:textId="492880E3" w:rsidR="00A635E3" w:rsidRPr="00A635E3" w:rsidRDefault="69BB6439" w:rsidP="0DBFD73D">
      <w:pPr>
        <w:rPr>
          <w:rFonts w:ascii="Segoe UI" w:eastAsia="Segoe UI" w:hAnsi="Segoe UI" w:cs="Segoe UI"/>
          <w:sz w:val="21"/>
          <w:szCs w:val="21"/>
        </w:rPr>
      </w:pPr>
      <w:r w:rsidRPr="0DBFD73D">
        <w:t xml:space="preserve"> The Regulations replace the Biosecurity Regulation 2016 (the 2016 Regulation). They were developed following consultation with industry, government stakeholders and the public. Feedback showed the existing framework remained largely fit for purpose and did not require significant policy change. </w:t>
      </w:r>
      <w:r w:rsidR="2568B771" w:rsidRPr="0DBFD73D">
        <w:t>The Regulations retain most provisions from the 2016 Regulation. Targeted amendments improve clarity, streamline regulatory requirements, support biosecurity operations and align the Regulations with current legislative drafting practices.</w:t>
      </w:r>
    </w:p>
    <w:p w14:paraId="07BBC23B" w14:textId="5472500B" w:rsidR="00A635E3" w:rsidRPr="00A635E3" w:rsidRDefault="3E046AEE" w:rsidP="0DBFD73D">
      <w:pPr>
        <w:rPr>
          <w:rFonts w:ascii="Segoe UI" w:eastAsia="Segoe UI" w:hAnsi="Segoe UI" w:cs="Segoe UI"/>
          <w:sz w:val="21"/>
          <w:szCs w:val="21"/>
        </w:rPr>
      </w:pPr>
      <w:r>
        <w:t xml:space="preserve">The Regulations </w:t>
      </w:r>
      <w:r w:rsidR="42EE188C" w:rsidRPr="0DBFD73D">
        <w:rPr>
          <w:rFonts w:ascii="Aptos" w:eastAsia="Aptos" w:hAnsi="Aptos" w:cs="Aptos"/>
          <w:color w:val="000000" w:themeColor="text1"/>
        </w:rPr>
        <w:t xml:space="preserve">will commence on 1 October </w:t>
      </w:r>
      <w:r w:rsidR="7066FE53">
        <w:t>2026.</w:t>
      </w:r>
      <w:r>
        <w:t xml:space="preserve"> Decisions and actions made before commencement generally remain valid under the new regulatory framework</w:t>
      </w:r>
      <w:r w:rsidR="7D6FD792">
        <w:t>.</w:t>
      </w:r>
    </w:p>
    <w:p w14:paraId="306A595A" w14:textId="35B97A01" w:rsidR="00670526" w:rsidRPr="00670526" w:rsidRDefault="69E83018" w:rsidP="62D220FB">
      <w:pPr>
        <w:pStyle w:val="Heading2"/>
      </w:pPr>
      <w:r>
        <w:t>Key details of the </w:t>
      </w:r>
      <w:r w:rsidRPr="62D220FB">
        <w:rPr>
          <w:i/>
          <w:iCs/>
        </w:rPr>
        <w:t xml:space="preserve">Biosecurity </w:t>
      </w:r>
      <w:r w:rsidR="10CDB265" w:rsidRPr="62D220FB">
        <w:rPr>
          <w:i/>
          <w:iCs/>
        </w:rPr>
        <w:t xml:space="preserve">Regulations </w:t>
      </w:r>
      <w:r w:rsidRPr="62D220FB">
        <w:rPr>
          <w:i/>
          <w:iCs/>
        </w:rPr>
        <w:t>2026</w:t>
      </w:r>
    </w:p>
    <w:p w14:paraId="779DF66C" w14:textId="280AB427" w:rsidR="00670526" w:rsidRPr="00670526" w:rsidRDefault="6801C39F" w:rsidP="0DBFD73D">
      <w:pPr>
        <w:pStyle w:val="ListParagraph"/>
        <w:numPr>
          <w:ilvl w:val="0"/>
          <w:numId w:val="1"/>
        </w:numPr>
        <w:rPr>
          <w:rFonts w:eastAsiaTheme="minorEastAsia"/>
        </w:rPr>
      </w:pPr>
      <w:r>
        <w:t xml:space="preserve">Notice requirements for certain animals, animal reproductive material and eggs have been consolidated and streamlined, simplifying notification requirements while maintaining existing biosecurity protections. </w:t>
      </w:r>
    </w:p>
    <w:p w14:paraId="1582C761" w14:textId="3D9E437D" w:rsidR="6801C39F" w:rsidRDefault="04869788" w:rsidP="2A8EE9D8">
      <w:pPr>
        <w:pStyle w:val="ListParagraph"/>
        <w:numPr>
          <w:ilvl w:val="0"/>
          <w:numId w:val="1"/>
        </w:numPr>
        <w:rPr>
          <w:rFonts w:ascii="Aptos" w:eastAsia="Aptos" w:hAnsi="Aptos" w:cs="Aptos"/>
          <w:strike/>
        </w:rPr>
      </w:pPr>
      <w:r w:rsidRPr="2A8EE9D8">
        <w:rPr>
          <w:rFonts w:ascii="Aptos" w:eastAsia="Aptos" w:hAnsi="Aptos" w:cs="Aptos"/>
        </w:rPr>
        <w:t xml:space="preserve">Certain exceptions to notification requirements have been revised. Notice is now required for the following goods: </w:t>
      </w:r>
    </w:p>
    <w:p w14:paraId="2FD06120" w14:textId="77155D60" w:rsidR="04869788" w:rsidRDefault="04869788" w:rsidP="2A8EE9D8">
      <w:pPr>
        <w:pStyle w:val="ListParagraph"/>
        <w:numPr>
          <w:ilvl w:val="1"/>
          <w:numId w:val="1"/>
        </w:numPr>
        <w:rPr>
          <w:rFonts w:ascii="Aptos" w:eastAsia="Aptos" w:hAnsi="Aptos" w:cs="Aptos"/>
          <w:lang w:val="en-GB"/>
        </w:rPr>
      </w:pPr>
      <w:r w:rsidRPr="2A8EE9D8">
        <w:rPr>
          <w:rFonts w:ascii="Aptos" w:eastAsia="Aptos" w:hAnsi="Aptos" w:cs="Aptos"/>
        </w:rPr>
        <w:t xml:space="preserve"> baggage containing animals, animal reproductive material or fertile eggs; and </w:t>
      </w:r>
    </w:p>
    <w:p w14:paraId="48AB32B2" w14:textId="6C0E5005" w:rsidR="04869788" w:rsidRDefault="04869788" w:rsidP="2A8EE9D8">
      <w:pPr>
        <w:pStyle w:val="ListParagraph"/>
        <w:numPr>
          <w:ilvl w:val="1"/>
          <w:numId w:val="1"/>
        </w:numPr>
        <w:rPr>
          <w:rFonts w:ascii="Aptos" w:eastAsia="Aptos" w:hAnsi="Aptos" w:cs="Aptos"/>
          <w:color w:val="000000" w:themeColor="text1"/>
        </w:rPr>
      </w:pPr>
      <w:r w:rsidRPr="2A8EE9D8">
        <w:rPr>
          <w:rFonts w:ascii="Aptos" w:eastAsia="Aptos" w:hAnsi="Aptos" w:cs="Aptos"/>
        </w:rPr>
        <w:t xml:space="preserve">goods that are, or are intended to be, brought into Australian territory on an aircraft or vessel that is an exempt exposed conveyance that are animals, animal reproductive material or fertile eggs.  </w:t>
      </w:r>
    </w:p>
    <w:p w14:paraId="71E5BCBA" w14:textId="370D290E" w:rsidR="00670526" w:rsidRPr="00670526" w:rsidRDefault="6801C39F" w:rsidP="2A8EE9D8">
      <w:pPr>
        <w:numPr>
          <w:ilvl w:val="0"/>
          <w:numId w:val="1"/>
        </w:numPr>
        <w:rPr>
          <w:rFonts w:ascii="Segoe UI" w:eastAsia="Segoe UI" w:hAnsi="Segoe UI" w:cs="Segoe UI"/>
          <w:sz w:val="21"/>
          <w:szCs w:val="21"/>
        </w:rPr>
      </w:pPr>
      <w:r>
        <w:t>Requirements that may be imposed in relation to isolated goods have been expanded. Biosecurity officers may now impose conditions about when persons may enter premises where goods are isolated and how long they may remain on those premises.</w:t>
      </w:r>
    </w:p>
    <w:p w14:paraId="3BA46890" w14:textId="6BFDB803" w:rsidR="00670526" w:rsidRPr="00670526" w:rsidRDefault="2B252255" w:rsidP="2A8EE9D8">
      <w:pPr>
        <w:pStyle w:val="ListParagraph"/>
        <w:numPr>
          <w:ilvl w:val="0"/>
          <w:numId w:val="1"/>
        </w:numPr>
        <w:rPr>
          <w:rFonts w:ascii="Segoe UI" w:eastAsia="Segoe UI" w:hAnsi="Segoe UI" w:cs="Segoe UI"/>
          <w:sz w:val="21"/>
          <w:szCs w:val="21"/>
        </w:rPr>
      </w:pPr>
      <w:r w:rsidRPr="2A8EE9D8">
        <w:t>Pre-arrival reporting requirements for vessels have been updated to support biosecurity risk assessment and management. New requirements apply to crew disembarkation, voyage history, certain goods carried on board and waste intended to be discharged in Australian territory. Some existing requirements have been removed to reduce administrative burden and the collection of personal information no longer required to manage biosecurity risk.</w:t>
      </w:r>
    </w:p>
    <w:p w14:paraId="4260EB1A" w14:textId="30956A78" w:rsidR="00670526" w:rsidRPr="00670526" w:rsidRDefault="4F1932C3" w:rsidP="0DBFD73D">
      <w:pPr>
        <w:pStyle w:val="ListParagraph"/>
        <w:numPr>
          <w:ilvl w:val="0"/>
          <w:numId w:val="1"/>
        </w:numPr>
        <w:rPr>
          <w:rFonts w:eastAsiaTheme="minorEastAsia"/>
        </w:rPr>
      </w:pPr>
      <w:r>
        <w:t>Administrative changes have been made to support the operation of the Biosecurity Import Risk Analysis review framework and the functions of the Inspector-General of Biosecurity.</w:t>
      </w:r>
    </w:p>
    <w:p w14:paraId="3265CB54" w14:textId="702E070A" w:rsidR="00670526" w:rsidRPr="00670526" w:rsidRDefault="11B68C4B" w:rsidP="0DBFD73D">
      <w:pPr>
        <w:pStyle w:val="ListParagraph"/>
        <w:numPr>
          <w:ilvl w:val="0"/>
          <w:numId w:val="1"/>
        </w:numPr>
      </w:pPr>
      <w:r w:rsidRPr="0DBFD73D">
        <w:rPr>
          <w:rFonts w:ascii="Aptos" w:eastAsia="Aptos" w:hAnsi="Aptos" w:cs="Aptos"/>
        </w:rPr>
        <w:t>A new information use and disclosure provision has been developed to enable relevant information about plant pests to be shared with governments, non-government entities and research organisations.</w:t>
      </w:r>
    </w:p>
    <w:p w14:paraId="0BE6323E" w14:textId="560DF446" w:rsidR="004046C6" w:rsidRPr="00803537" w:rsidRDefault="17CB2CA9" w:rsidP="0DBFD73D">
      <w:pPr>
        <w:pStyle w:val="ListParagraph"/>
        <w:numPr>
          <w:ilvl w:val="0"/>
          <w:numId w:val="1"/>
        </w:numPr>
        <w:rPr>
          <w:rFonts w:ascii="Segoe UI" w:eastAsia="Segoe UI" w:hAnsi="Segoe UI" w:cs="Segoe UI"/>
        </w:rPr>
      </w:pPr>
      <w:r>
        <w:lastRenderedPageBreak/>
        <w:t xml:space="preserve">Cost-recovery fee amounts have been updated to reflect </w:t>
      </w:r>
      <w:hyperlink r:id="rId11">
        <w:r w:rsidRPr="0DBFD73D">
          <w:rPr>
            <w:rStyle w:val="Hyperlink"/>
          </w:rPr>
          <w:t>indexation changes</w:t>
        </w:r>
      </w:hyperlink>
      <w:r>
        <w:t xml:space="preserve"> that took effect on 1 July 2026. The Regulations do not introduce any new cost-recovered fees.</w:t>
      </w:r>
    </w:p>
    <w:p w14:paraId="4940EEE7" w14:textId="01E6E8B3" w:rsidR="004046C6" w:rsidRPr="00803537" w:rsidRDefault="004046C6" w:rsidP="62D220FB">
      <w:pPr>
        <w:pStyle w:val="Heading2"/>
        <w:rPr>
          <w:rFonts w:eastAsia="Calibri" w:cs="Calibri"/>
          <w:color w:val="000000" w:themeColor="text1"/>
          <w:lang w:val="en-US"/>
        </w:rPr>
      </w:pPr>
      <w:r>
        <w:t>More information</w:t>
      </w:r>
    </w:p>
    <w:p w14:paraId="7D409B4C" w14:textId="5439F615" w:rsidR="00390EE3" w:rsidRPr="00390EE3" w:rsidRDefault="00390EE3" w:rsidP="00390EE3">
      <w:pPr>
        <w:rPr>
          <w:rFonts w:eastAsia="Times New Roman" w:cs="Times New Roman"/>
          <w:lang w:eastAsia="en-AU"/>
        </w:rPr>
      </w:pPr>
      <w:r w:rsidRPr="2A8EE9D8">
        <w:rPr>
          <w:rFonts w:eastAsia="Times New Roman" w:cs="Times New Roman"/>
          <w:lang w:eastAsia="en-AU"/>
        </w:rPr>
        <w:t xml:space="preserve">The Regulations and accompanying Explanatory Statement are available on the </w:t>
      </w:r>
      <w:hyperlink r:id="rId12">
        <w:r w:rsidRPr="2A8EE9D8">
          <w:rPr>
            <w:rStyle w:val="Hyperlink"/>
            <w:lang w:eastAsia="en-AU"/>
          </w:rPr>
          <w:t>Federal Register of Legislation</w:t>
        </w:r>
      </w:hyperlink>
      <w:r w:rsidRPr="2A8EE9D8">
        <w:rPr>
          <w:rFonts w:eastAsia="Times New Roman" w:cs="Times New Roman"/>
          <w:lang w:eastAsia="en-AU"/>
        </w:rPr>
        <w:t>.</w:t>
      </w:r>
    </w:p>
    <w:p w14:paraId="5B19EF41" w14:textId="3A55CDF2" w:rsidR="004046C6" w:rsidRPr="009E199C" w:rsidRDefault="004046C6" w:rsidP="004046C6">
      <w:pPr>
        <w:rPr>
          <w:rStyle w:val="Hyperlink"/>
          <w:lang w:eastAsia="ja-JP"/>
        </w:rPr>
      </w:pPr>
      <w:r w:rsidRPr="00B03587">
        <w:rPr>
          <w:rFonts w:eastAsia="Times New Roman" w:cs="Times New Roman"/>
          <w:lang w:eastAsia="en-AU"/>
        </w:rPr>
        <w:t>Learn more about</w:t>
      </w:r>
      <w:r w:rsidR="00413227">
        <w:rPr>
          <w:rFonts w:eastAsia="Times New Roman" w:cs="Times New Roman"/>
          <w:lang w:eastAsia="en-AU"/>
        </w:rPr>
        <w:t xml:space="preserve"> the department’s </w:t>
      </w:r>
      <w:hyperlink r:id="rId13" w:anchor="biosecurity-legislation" w:history="1">
        <w:r w:rsidR="00413227" w:rsidRPr="00413227">
          <w:rPr>
            <w:rStyle w:val="Hyperlink"/>
            <w:rFonts w:eastAsia="Times New Roman" w:cs="Times New Roman"/>
            <w:lang w:eastAsia="en-AU"/>
          </w:rPr>
          <w:t>biosecurity legislation</w:t>
        </w:r>
      </w:hyperlink>
      <w:r w:rsidR="00413227">
        <w:rPr>
          <w:rFonts w:eastAsia="Times New Roman" w:cs="Times New Roman"/>
          <w:lang w:eastAsia="en-AU"/>
        </w:rPr>
        <w:t>.</w:t>
      </w:r>
    </w:p>
    <w:p w14:paraId="3AD221F9" w14:textId="77777777" w:rsidR="00413227" w:rsidRDefault="004046C6" w:rsidP="00413227">
      <w:pPr>
        <w:rPr>
          <w:lang w:eastAsia="ja-JP"/>
        </w:rPr>
      </w:pPr>
      <w:r w:rsidRPr="62D220FB">
        <w:rPr>
          <w:lang w:eastAsia="ja-JP"/>
        </w:rPr>
        <w:t xml:space="preserve">Email </w:t>
      </w:r>
      <w:hyperlink r:id="rId14">
        <w:r w:rsidR="00413227" w:rsidRPr="62D220FB">
          <w:rPr>
            <w:rStyle w:val="Hyperlink"/>
            <w:lang w:eastAsia="ja-JP"/>
          </w:rPr>
          <w:t>biosecuritylegislationfeedback@aff.gov.au</w:t>
        </w:r>
      </w:hyperlink>
    </w:p>
    <w:p w14:paraId="4CF6BA02" w14:textId="77777777" w:rsidR="004046C6" w:rsidRDefault="004046C6" w:rsidP="004046C6">
      <w:pPr>
        <w:pStyle w:val="Normalsmall"/>
      </w:pPr>
      <w:r>
        <w:rPr>
          <w:rStyle w:val="Strong"/>
        </w:rPr>
        <w:t>Acknowledgement of Country</w:t>
      </w:r>
    </w:p>
    <w:p w14:paraId="304AB472" w14:textId="77777777" w:rsidR="004046C6" w:rsidRPr="000A5BA0" w:rsidRDefault="004046C6" w:rsidP="004046C6">
      <w:pPr>
        <w:pStyle w:val="Normalsmall"/>
        <w:rPr>
          <w:rStyle w:val="Hyperlink"/>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3CF94B76" w14:textId="76BBE35C" w:rsidR="004046C6" w:rsidRDefault="6361F3E0" w:rsidP="62D220FB">
      <w:pPr>
        <w:pStyle w:val="Normalsmall"/>
        <w:spacing w:before="360"/>
        <w:rPr>
          <w:highlight w:val="yellow"/>
        </w:rPr>
      </w:pPr>
      <w:r>
        <w:t>© Commonwealth of Australia 202</w:t>
      </w:r>
      <w:r w:rsidR="73D83F3B">
        <w:t>6</w:t>
      </w:r>
    </w:p>
    <w:p w14:paraId="42D0C3BC" w14:textId="77777777" w:rsidR="004046C6" w:rsidRDefault="004046C6" w:rsidP="004046C6">
      <w:pPr>
        <w:pStyle w:val="Normalsmall"/>
      </w:pPr>
      <w:r>
        <w:t>Unless otherwise noted, copyright (and any other intellectual property rights) in this publication is owned by the Commonwealth of Australia (referred to as the Commonwealth).</w:t>
      </w:r>
    </w:p>
    <w:p w14:paraId="5DF1E347" w14:textId="77777777" w:rsidR="004046C6" w:rsidRDefault="004046C6" w:rsidP="004046C6">
      <w:pPr>
        <w:pStyle w:val="Normalsmall"/>
      </w:pPr>
      <w:r>
        <w:t xml:space="preserve">All material in this publication is licensed under a </w:t>
      </w:r>
      <w:hyperlink r:id="rId15" w:history="1">
        <w:r>
          <w:rPr>
            <w:rStyle w:val="Hyperlink"/>
          </w:rPr>
          <w:t>Creative Commons Attribution 4.0 International Licence</w:t>
        </w:r>
      </w:hyperlink>
      <w:r>
        <w:t xml:space="preserve"> except content supplied by third parties, logos and the Commonwealth Coat of Arms.</w:t>
      </w:r>
    </w:p>
    <w:p w14:paraId="23A90EC9" w14:textId="77777777" w:rsidR="004046C6" w:rsidRDefault="004046C6" w:rsidP="004046C6">
      <w:pPr>
        <w:pStyle w:val="Normalsmall"/>
      </w:pPr>
      <w:r>
        <w:t xml:space="preserve">The Australian Government acting through the </w:t>
      </w:r>
      <w:r w:rsidRPr="007B1F92">
        <w:t>Department of Agriculture, Fisheries and Forestry</w:t>
      </w:r>
      <w:r>
        <w:t xml:space="preserve"> has exercised due care and skill in preparing and compiling the information and data in this publication. Notwithstanding, the </w:t>
      </w:r>
      <w:r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7BB5C71" w14:textId="77777777" w:rsidR="00441FDD" w:rsidRDefault="00441FDD"/>
    <w:sectPr w:rsidR="00441FDD" w:rsidSect="00171C76">
      <w:headerReference w:type="even" r:id="rId16"/>
      <w:headerReference w:type="default" r:id="rId17"/>
      <w:footerReference w:type="even" r:id="rId18"/>
      <w:footerReference w:type="default" r:id="rId19"/>
      <w:headerReference w:type="first" r:id="rId20"/>
      <w:footerReference w:type="first" r:id="rId21"/>
      <w:pgSz w:w="11906" w:h="16838" w:code="9"/>
      <w:pgMar w:top="1418" w:right="1247" w:bottom="1134" w:left="1247" w:header="56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0E1AF" w14:textId="77777777" w:rsidR="00981BF8" w:rsidRDefault="00981BF8" w:rsidP="00171C76">
      <w:pPr>
        <w:spacing w:after="0" w:line="240" w:lineRule="auto"/>
      </w:pPr>
      <w:r>
        <w:separator/>
      </w:r>
    </w:p>
  </w:endnote>
  <w:endnote w:type="continuationSeparator" w:id="0">
    <w:p w14:paraId="6795F582" w14:textId="77777777" w:rsidR="00981BF8" w:rsidRDefault="00981BF8" w:rsidP="00171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DD41" w14:textId="2709581C" w:rsidR="0040672B" w:rsidRDefault="00171C76">
    <w:pPr>
      <w:pStyle w:val="Footer"/>
    </w:pPr>
    <w:r>
      <w:rPr>
        <w:noProof/>
        <w14:ligatures w14:val="standardContextual"/>
      </w:rPr>
      <mc:AlternateContent>
        <mc:Choice Requires="wps">
          <w:drawing>
            <wp:anchor distT="0" distB="0" distL="0" distR="0" simplePos="0" relativeHeight="251658245" behindDoc="0" locked="0" layoutInCell="1" allowOverlap="1" wp14:anchorId="2C85FF11" wp14:editId="148E99FE">
              <wp:simplePos x="635" y="635"/>
              <wp:positionH relativeFrom="page">
                <wp:align>center</wp:align>
              </wp:positionH>
              <wp:positionV relativeFrom="page">
                <wp:align>bottom</wp:align>
              </wp:positionV>
              <wp:extent cx="551815" cy="404495"/>
              <wp:effectExtent l="0" t="0" r="635" b="0"/>
              <wp:wrapNone/>
              <wp:docPr id="181057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B199D72" w14:textId="00B9FA48"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85FF11"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B199D72" w14:textId="00B9FA48"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66DC" w14:textId="1B88209C" w:rsidR="0040672B" w:rsidRDefault="00171C76" w:rsidP="00253355">
    <w:pPr>
      <w:pStyle w:val="Footer"/>
    </w:pPr>
    <w:r>
      <w:rPr>
        <w:noProof/>
        <w14:ligatures w14:val="standardContextual"/>
      </w:rPr>
      <mc:AlternateContent>
        <mc:Choice Requires="wps">
          <w:drawing>
            <wp:anchor distT="0" distB="0" distL="0" distR="0" simplePos="0" relativeHeight="251658246" behindDoc="0" locked="0" layoutInCell="1" allowOverlap="1" wp14:anchorId="5057B80B" wp14:editId="53206062">
              <wp:simplePos x="790575" y="10048875"/>
              <wp:positionH relativeFrom="page">
                <wp:align>center</wp:align>
              </wp:positionH>
              <wp:positionV relativeFrom="page">
                <wp:align>bottom</wp:align>
              </wp:positionV>
              <wp:extent cx="551815" cy="404495"/>
              <wp:effectExtent l="0" t="0" r="635" b="0"/>
              <wp:wrapNone/>
              <wp:docPr id="1170150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7588F06" w14:textId="5B73BAE3"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57B80B"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7588F06" w14:textId="5B73BAE3"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r w:rsidR="0040672B" w:rsidRPr="007B1F92">
      <w:t>Department of Agriculture, Fisheries and Forestry</w:t>
    </w:r>
  </w:p>
  <w:p w14:paraId="1325EDB3" w14:textId="77777777" w:rsidR="0040672B" w:rsidRDefault="00000000" w:rsidP="00253355">
    <w:pPr>
      <w:pStyle w:val="Footer"/>
    </w:pPr>
    <w:sdt>
      <w:sdtPr>
        <w:id w:val="-1564876113"/>
        <w:docPartObj>
          <w:docPartGallery w:val="Page Numbers (Bottom of Page)"/>
          <w:docPartUnique/>
        </w:docPartObj>
      </w:sdtPr>
      <w:sdtEndPr>
        <w:rPr>
          <w:noProof/>
        </w:rPr>
      </w:sdtEndPr>
      <w:sdtContent>
        <w:r w:rsidR="0040672B">
          <w:fldChar w:fldCharType="begin"/>
        </w:r>
        <w:r w:rsidR="0040672B">
          <w:instrText xml:space="preserve"> PAGE   \* MERGEFORMAT </w:instrText>
        </w:r>
        <w:r w:rsidR="0040672B">
          <w:fldChar w:fldCharType="separate"/>
        </w:r>
        <w:r w:rsidR="0040672B">
          <w:rPr>
            <w:noProof/>
          </w:rPr>
          <w:t>2</w:t>
        </w:r>
        <w:r w:rsidR="0040672B">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B233" w14:textId="1A6C7F0F" w:rsidR="0040672B" w:rsidRDefault="00171C76" w:rsidP="00253355">
    <w:pPr>
      <w:pStyle w:val="Footer"/>
    </w:pPr>
    <w:r>
      <w:rPr>
        <w:noProof/>
        <w14:ligatures w14:val="standardContextual"/>
      </w:rPr>
      <mc:AlternateContent>
        <mc:Choice Requires="wps">
          <w:drawing>
            <wp:anchor distT="0" distB="0" distL="0" distR="0" simplePos="0" relativeHeight="251658244" behindDoc="0" locked="0" layoutInCell="1" allowOverlap="1" wp14:anchorId="4F5321EA" wp14:editId="50038D77">
              <wp:simplePos x="790575" y="10048875"/>
              <wp:positionH relativeFrom="page">
                <wp:align>center</wp:align>
              </wp:positionH>
              <wp:positionV relativeFrom="page">
                <wp:align>bottom</wp:align>
              </wp:positionV>
              <wp:extent cx="551815" cy="404495"/>
              <wp:effectExtent l="0" t="0" r="635" b="0"/>
              <wp:wrapNone/>
              <wp:docPr id="10488522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15EB76" w14:textId="09F6F1AD"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5321EA"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5E15EB76" w14:textId="09F6F1AD"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p>
  <w:sdt>
    <w:sdtPr>
      <w:id w:val="-858040093"/>
      <w:docPartObj>
        <w:docPartGallery w:val="Page Numbers (Bottom of Page)"/>
        <w:docPartUnique/>
      </w:docPartObj>
    </w:sdtPr>
    <w:sdtEndPr>
      <w:rPr>
        <w:noProof/>
      </w:rPr>
    </w:sdtEndPr>
    <w:sdtContent>
      <w:p w14:paraId="14583C27" w14:textId="77777777" w:rsidR="0040672B" w:rsidRDefault="0040672B" w:rsidP="00253355">
        <w:pPr>
          <w:pStyle w:val="Footer"/>
        </w:pPr>
        <w:r w:rsidRPr="007B1F92">
          <w:t>Department of Agriculture, Fisheries and Forestry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4E26" w14:textId="77777777" w:rsidR="00981BF8" w:rsidRDefault="00981BF8" w:rsidP="00171C76">
      <w:pPr>
        <w:spacing w:after="0" w:line="240" w:lineRule="auto"/>
      </w:pPr>
      <w:r>
        <w:separator/>
      </w:r>
    </w:p>
  </w:footnote>
  <w:footnote w:type="continuationSeparator" w:id="0">
    <w:p w14:paraId="11248F15" w14:textId="77777777" w:rsidR="00981BF8" w:rsidRDefault="00981BF8" w:rsidP="00171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F282" w14:textId="3328C0CE" w:rsidR="0040672B" w:rsidRDefault="00171C76">
    <w:pPr>
      <w:pStyle w:val="Header"/>
    </w:pPr>
    <w:r>
      <w:rPr>
        <w:noProof/>
        <w14:ligatures w14:val="standardContextual"/>
      </w:rPr>
      <mc:AlternateContent>
        <mc:Choice Requires="wps">
          <w:drawing>
            <wp:anchor distT="0" distB="0" distL="0" distR="0" simplePos="0" relativeHeight="251658242" behindDoc="0" locked="0" layoutInCell="1" allowOverlap="1" wp14:anchorId="3D797C6C" wp14:editId="0671701E">
              <wp:simplePos x="635" y="635"/>
              <wp:positionH relativeFrom="page">
                <wp:align>center</wp:align>
              </wp:positionH>
              <wp:positionV relativeFrom="page">
                <wp:align>top</wp:align>
              </wp:positionV>
              <wp:extent cx="551815" cy="404495"/>
              <wp:effectExtent l="0" t="0" r="635" b="14605"/>
              <wp:wrapNone/>
              <wp:docPr id="11454557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C1FB43D" w14:textId="27526932"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797C6C"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C1FB43D" w14:textId="27526932"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EC24" w14:textId="08217AC0" w:rsidR="54537EF8" w:rsidRDefault="54537EF8" w:rsidP="54537EF8">
    <w:pPr>
      <w:widowControl w:val="0"/>
      <w:spacing w:before="360" w:after="240" w:line="240" w:lineRule="auto"/>
      <w:contextualSpacing/>
      <w:jc w:val="center"/>
      <w:outlineLvl w:val="0"/>
      <w:rPr>
        <w:color w:val="000000" w:themeColor="text1"/>
        <w:sz w:val="20"/>
        <w:szCs w:val="20"/>
      </w:rPr>
    </w:pPr>
  </w:p>
  <w:p w14:paraId="64C3FADE" w14:textId="776B60F0" w:rsidR="0040672B" w:rsidRPr="00B03587" w:rsidRDefault="00171C76" w:rsidP="54537EF8">
    <w:pPr>
      <w:widowControl w:val="0"/>
      <w:spacing w:before="360" w:after="240" w:line="240" w:lineRule="auto"/>
      <w:contextualSpacing/>
      <w:jc w:val="center"/>
      <w:outlineLvl w:val="0"/>
      <w:rPr>
        <w:color w:val="000000"/>
        <w:spacing w:val="5"/>
        <w:kern w:val="28"/>
        <w:sz w:val="20"/>
        <w:szCs w:val="20"/>
      </w:rPr>
    </w:pPr>
    <w:r>
      <w:rPr>
        <w:noProof/>
        <w:color w:val="000000"/>
        <w:spacing w:val="5"/>
        <w:kern w:val="28"/>
        <w:sz w:val="20"/>
        <w:szCs w:val="20"/>
        <w14:ligatures w14:val="standardContextual"/>
      </w:rPr>
      <mc:AlternateContent>
        <mc:Choice Requires="wps">
          <w:drawing>
            <wp:anchor distT="0" distB="0" distL="0" distR="0" simplePos="0" relativeHeight="251658243" behindDoc="0" locked="0" layoutInCell="1" allowOverlap="1" wp14:anchorId="73373A87" wp14:editId="4FCD51DC">
              <wp:simplePos x="790575" y="361950"/>
              <wp:positionH relativeFrom="page">
                <wp:align>center</wp:align>
              </wp:positionH>
              <wp:positionV relativeFrom="page">
                <wp:align>top</wp:align>
              </wp:positionV>
              <wp:extent cx="551815" cy="404495"/>
              <wp:effectExtent l="0" t="0" r="635" b="14605"/>
              <wp:wrapNone/>
              <wp:docPr id="11588926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4459C4" w14:textId="4434AA71"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373A87"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674459C4" w14:textId="4434AA71"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p>
  <w:p w14:paraId="4D7BF4C2" w14:textId="77777777" w:rsidR="0040672B" w:rsidRDefault="004067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EF04" w14:textId="17BFA134" w:rsidR="0040672B" w:rsidRDefault="00171C76" w:rsidP="00253355">
    <w:pPr>
      <w:pStyle w:val="Footer"/>
      <w:spacing w:after="0"/>
      <w:jc w:val="left"/>
    </w:pPr>
    <w:r>
      <w:rPr>
        <w:noProof/>
        <w14:ligatures w14:val="standardContextual"/>
      </w:rPr>
      <mc:AlternateContent>
        <mc:Choice Requires="wps">
          <w:drawing>
            <wp:anchor distT="0" distB="0" distL="0" distR="0" simplePos="0" relativeHeight="251658241" behindDoc="0" locked="0" layoutInCell="1" allowOverlap="1" wp14:anchorId="2D9800C3" wp14:editId="0C903B2D">
              <wp:simplePos x="790575" y="361950"/>
              <wp:positionH relativeFrom="page">
                <wp:align>center</wp:align>
              </wp:positionH>
              <wp:positionV relativeFrom="page">
                <wp:align>top</wp:align>
              </wp:positionV>
              <wp:extent cx="551815" cy="404495"/>
              <wp:effectExtent l="0" t="0" r="635" b="14605"/>
              <wp:wrapNone/>
              <wp:docPr id="17485095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AD17CF" w14:textId="7A772308"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9800C3"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BAD17CF" w14:textId="7A772308" w:rsidR="00171C76" w:rsidRPr="00171C76" w:rsidRDefault="00171C76" w:rsidP="00171C76">
                    <w:pPr>
                      <w:spacing w:after="0"/>
                      <w:rPr>
                        <w:rFonts w:ascii="Calibri" w:eastAsia="Calibri" w:hAnsi="Calibri" w:cs="Calibri"/>
                        <w:noProof/>
                        <w:color w:val="FF0000"/>
                        <w:sz w:val="24"/>
                        <w:szCs w:val="24"/>
                      </w:rPr>
                    </w:pPr>
                    <w:r w:rsidRPr="00171C76">
                      <w:rPr>
                        <w:rFonts w:ascii="Calibri" w:eastAsia="Calibri" w:hAnsi="Calibri" w:cs="Calibri"/>
                        <w:noProof/>
                        <w:color w:val="FF0000"/>
                        <w:sz w:val="24"/>
                        <w:szCs w:val="24"/>
                      </w:rPr>
                      <w:t>OFFICIAL</w:t>
                    </w:r>
                  </w:p>
                </w:txbxContent>
              </v:textbox>
              <w10:wrap anchorx="page" anchory="page"/>
            </v:shape>
          </w:pict>
        </mc:Fallback>
      </mc:AlternateContent>
    </w:r>
    <w:r w:rsidR="0040672B">
      <w:rPr>
        <w:noProof/>
      </w:rPr>
      <w:drawing>
        <wp:anchor distT="0" distB="0" distL="114300" distR="114300" simplePos="0" relativeHeight="251658240" behindDoc="1" locked="0" layoutInCell="1" allowOverlap="1" wp14:anchorId="66A8D5F5" wp14:editId="7625089E">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1"/>
    <w:multiLevelType w:val="hybridMultilevel"/>
    <w:tmpl w:val="DB04BF8E"/>
    <w:lvl w:ilvl="0" w:tplc="F1B2C43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CF3F9D"/>
    <w:multiLevelType w:val="hybridMultilevel"/>
    <w:tmpl w:val="530A1EB6"/>
    <w:lvl w:ilvl="0" w:tplc="F1B2C43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5B3A2E"/>
    <w:multiLevelType w:val="hybridMultilevel"/>
    <w:tmpl w:val="88324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9C0E71"/>
    <w:multiLevelType w:val="multilevel"/>
    <w:tmpl w:val="703C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04E39"/>
    <w:multiLevelType w:val="hybridMultilevel"/>
    <w:tmpl w:val="57A82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E52034"/>
    <w:multiLevelType w:val="hybridMultilevel"/>
    <w:tmpl w:val="3C4A2CBE"/>
    <w:lvl w:ilvl="0" w:tplc="F1B2C43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6A181B"/>
    <w:multiLevelType w:val="multilevel"/>
    <w:tmpl w:val="BCE29B0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5710BA1"/>
    <w:multiLevelType w:val="hybridMultilevel"/>
    <w:tmpl w:val="AA90FB62"/>
    <w:lvl w:ilvl="0" w:tplc="2D1A991C">
      <w:numFmt w:val="bullet"/>
      <w:lvlText w:val="-"/>
      <w:lvlJc w:val="left"/>
      <w:pPr>
        <w:ind w:left="1080" w:hanging="360"/>
      </w:pPr>
      <w:rPr>
        <w:rFonts w:ascii="Aptos" w:eastAsiaTheme="minorHAnsi" w:hAnsi="Aptos"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6387E8E"/>
    <w:multiLevelType w:val="multilevel"/>
    <w:tmpl w:val="C2141A48"/>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2B6157E3"/>
    <w:multiLevelType w:val="multilevel"/>
    <w:tmpl w:val="8850E3F8"/>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0" w15:restartNumberingAfterBreak="0">
    <w:nsid w:val="2C527902"/>
    <w:multiLevelType w:val="hybridMultilevel"/>
    <w:tmpl w:val="42E80AA2"/>
    <w:lvl w:ilvl="0" w:tplc="F1B2C43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716155"/>
    <w:multiLevelType w:val="hybridMultilevel"/>
    <w:tmpl w:val="AD3C6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4012F5"/>
    <w:multiLevelType w:val="hybridMultilevel"/>
    <w:tmpl w:val="1EFC0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FC6A1B"/>
    <w:multiLevelType w:val="hybridMultilevel"/>
    <w:tmpl w:val="FFFFFFFF"/>
    <w:lvl w:ilvl="0" w:tplc="AE9C297A">
      <w:start w:val="1"/>
      <w:numFmt w:val="bullet"/>
      <w:lvlText w:val=""/>
      <w:lvlJc w:val="left"/>
      <w:pPr>
        <w:ind w:left="720" w:hanging="360"/>
      </w:pPr>
      <w:rPr>
        <w:rFonts w:ascii="Symbol" w:hAnsi="Symbol" w:hint="default"/>
      </w:rPr>
    </w:lvl>
    <w:lvl w:ilvl="1" w:tplc="A72A86C4">
      <w:start w:val="1"/>
      <w:numFmt w:val="bullet"/>
      <w:lvlText w:val="o"/>
      <w:lvlJc w:val="left"/>
      <w:pPr>
        <w:ind w:left="1440" w:hanging="360"/>
      </w:pPr>
      <w:rPr>
        <w:rFonts w:ascii="Courier New" w:hAnsi="Courier New" w:hint="default"/>
      </w:rPr>
    </w:lvl>
    <w:lvl w:ilvl="2" w:tplc="84682DA0">
      <w:start w:val="1"/>
      <w:numFmt w:val="bullet"/>
      <w:lvlText w:val=""/>
      <w:lvlJc w:val="left"/>
      <w:pPr>
        <w:ind w:left="2160" w:hanging="360"/>
      </w:pPr>
      <w:rPr>
        <w:rFonts w:ascii="Wingdings" w:hAnsi="Wingdings" w:hint="default"/>
      </w:rPr>
    </w:lvl>
    <w:lvl w:ilvl="3" w:tplc="B36EFAD2">
      <w:start w:val="1"/>
      <w:numFmt w:val="bullet"/>
      <w:lvlText w:val=""/>
      <w:lvlJc w:val="left"/>
      <w:pPr>
        <w:ind w:left="2880" w:hanging="360"/>
      </w:pPr>
      <w:rPr>
        <w:rFonts w:ascii="Symbol" w:hAnsi="Symbol" w:hint="default"/>
      </w:rPr>
    </w:lvl>
    <w:lvl w:ilvl="4" w:tplc="DB0E20FC">
      <w:start w:val="1"/>
      <w:numFmt w:val="bullet"/>
      <w:lvlText w:val="o"/>
      <w:lvlJc w:val="left"/>
      <w:pPr>
        <w:ind w:left="3600" w:hanging="360"/>
      </w:pPr>
      <w:rPr>
        <w:rFonts w:ascii="Courier New" w:hAnsi="Courier New" w:hint="default"/>
      </w:rPr>
    </w:lvl>
    <w:lvl w:ilvl="5" w:tplc="C49E5B82">
      <w:start w:val="1"/>
      <w:numFmt w:val="bullet"/>
      <w:lvlText w:val=""/>
      <w:lvlJc w:val="left"/>
      <w:pPr>
        <w:ind w:left="4320" w:hanging="360"/>
      </w:pPr>
      <w:rPr>
        <w:rFonts w:ascii="Wingdings" w:hAnsi="Wingdings" w:hint="default"/>
      </w:rPr>
    </w:lvl>
    <w:lvl w:ilvl="6" w:tplc="1562AFC2">
      <w:start w:val="1"/>
      <w:numFmt w:val="bullet"/>
      <w:lvlText w:val=""/>
      <w:lvlJc w:val="left"/>
      <w:pPr>
        <w:ind w:left="5040" w:hanging="360"/>
      </w:pPr>
      <w:rPr>
        <w:rFonts w:ascii="Symbol" w:hAnsi="Symbol" w:hint="default"/>
      </w:rPr>
    </w:lvl>
    <w:lvl w:ilvl="7" w:tplc="50D0D12E">
      <w:start w:val="1"/>
      <w:numFmt w:val="bullet"/>
      <w:lvlText w:val="o"/>
      <w:lvlJc w:val="left"/>
      <w:pPr>
        <w:ind w:left="5760" w:hanging="360"/>
      </w:pPr>
      <w:rPr>
        <w:rFonts w:ascii="Courier New" w:hAnsi="Courier New" w:hint="default"/>
      </w:rPr>
    </w:lvl>
    <w:lvl w:ilvl="8" w:tplc="8892BE3E">
      <w:start w:val="1"/>
      <w:numFmt w:val="bullet"/>
      <w:lvlText w:val=""/>
      <w:lvlJc w:val="left"/>
      <w:pPr>
        <w:ind w:left="6480" w:hanging="360"/>
      </w:pPr>
      <w:rPr>
        <w:rFonts w:ascii="Wingdings" w:hAnsi="Wingdings" w:hint="default"/>
      </w:rPr>
    </w:lvl>
  </w:abstractNum>
  <w:abstractNum w:abstractNumId="14" w15:restartNumberingAfterBreak="0">
    <w:nsid w:val="3EA62455"/>
    <w:multiLevelType w:val="hybridMultilevel"/>
    <w:tmpl w:val="15E8CDA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5" w15:restartNumberingAfterBreak="0">
    <w:nsid w:val="42D36087"/>
    <w:multiLevelType w:val="hybridMultilevel"/>
    <w:tmpl w:val="C810B6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6224961"/>
    <w:multiLevelType w:val="multilevel"/>
    <w:tmpl w:val="25C2D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840471"/>
    <w:multiLevelType w:val="hybridMultilevel"/>
    <w:tmpl w:val="00E0DB8E"/>
    <w:lvl w:ilvl="0" w:tplc="8A92709C">
      <w:start w:val="1"/>
      <w:numFmt w:val="decimal"/>
      <w:lvlText w:val="%1)"/>
      <w:lvlJc w:val="left"/>
      <w:pPr>
        <w:ind w:left="1020" w:hanging="360"/>
      </w:pPr>
    </w:lvl>
    <w:lvl w:ilvl="1" w:tplc="85E05BB8">
      <w:start w:val="1"/>
      <w:numFmt w:val="decimal"/>
      <w:lvlText w:val="%2)"/>
      <w:lvlJc w:val="left"/>
      <w:pPr>
        <w:ind w:left="1020" w:hanging="360"/>
      </w:pPr>
    </w:lvl>
    <w:lvl w:ilvl="2" w:tplc="2D2C77F0">
      <w:start w:val="1"/>
      <w:numFmt w:val="decimal"/>
      <w:lvlText w:val="%3)"/>
      <w:lvlJc w:val="left"/>
      <w:pPr>
        <w:ind w:left="1020" w:hanging="360"/>
      </w:pPr>
    </w:lvl>
    <w:lvl w:ilvl="3" w:tplc="916A1AEE">
      <w:start w:val="1"/>
      <w:numFmt w:val="decimal"/>
      <w:lvlText w:val="%4)"/>
      <w:lvlJc w:val="left"/>
      <w:pPr>
        <w:ind w:left="1020" w:hanging="360"/>
      </w:pPr>
    </w:lvl>
    <w:lvl w:ilvl="4" w:tplc="737CCDC8">
      <w:start w:val="1"/>
      <w:numFmt w:val="decimal"/>
      <w:lvlText w:val="%5)"/>
      <w:lvlJc w:val="left"/>
      <w:pPr>
        <w:ind w:left="1020" w:hanging="360"/>
      </w:pPr>
    </w:lvl>
    <w:lvl w:ilvl="5" w:tplc="F87671F6">
      <w:start w:val="1"/>
      <w:numFmt w:val="decimal"/>
      <w:lvlText w:val="%6)"/>
      <w:lvlJc w:val="left"/>
      <w:pPr>
        <w:ind w:left="1020" w:hanging="360"/>
      </w:pPr>
    </w:lvl>
    <w:lvl w:ilvl="6" w:tplc="8612C0A6">
      <w:start w:val="1"/>
      <w:numFmt w:val="decimal"/>
      <w:lvlText w:val="%7)"/>
      <w:lvlJc w:val="left"/>
      <w:pPr>
        <w:ind w:left="1020" w:hanging="360"/>
      </w:pPr>
    </w:lvl>
    <w:lvl w:ilvl="7" w:tplc="510CD35A">
      <w:start w:val="1"/>
      <w:numFmt w:val="decimal"/>
      <w:lvlText w:val="%8)"/>
      <w:lvlJc w:val="left"/>
      <w:pPr>
        <w:ind w:left="1020" w:hanging="360"/>
      </w:pPr>
    </w:lvl>
    <w:lvl w:ilvl="8" w:tplc="A20072DE">
      <w:start w:val="1"/>
      <w:numFmt w:val="decimal"/>
      <w:lvlText w:val="%9)"/>
      <w:lvlJc w:val="left"/>
      <w:pPr>
        <w:ind w:left="1020" w:hanging="360"/>
      </w:pPr>
    </w:lvl>
  </w:abstractNum>
  <w:abstractNum w:abstractNumId="18" w15:restartNumberingAfterBreak="0">
    <w:nsid w:val="4B3C0A8C"/>
    <w:multiLevelType w:val="hybridMultilevel"/>
    <w:tmpl w:val="814232B6"/>
    <w:lvl w:ilvl="0" w:tplc="F1B2C43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820CF3"/>
    <w:multiLevelType w:val="multilevel"/>
    <w:tmpl w:val="8542955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5F90B2CC"/>
    <w:multiLevelType w:val="hybridMultilevel"/>
    <w:tmpl w:val="FFFFFFFF"/>
    <w:lvl w:ilvl="0" w:tplc="C01EE40E">
      <w:start w:val="1"/>
      <w:numFmt w:val="bullet"/>
      <w:lvlText w:val=""/>
      <w:lvlJc w:val="left"/>
      <w:pPr>
        <w:ind w:left="720" w:hanging="360"/>
      </w:pPr>
      <w:rPr>
        <w:rFonts w:ascii="Symbol" w:hAnsi="Symbol" w:hint="default"/>
      </w:rPr>
    </w:lvl>
    <w:lvl w:ilvl="1" w:tplc="7888893A">
      <w:start w:val="1"/>
      <w:numFmt w:val="bullet"/>
      <w:lvlText w:val="o"/>
      <w:lvlJc w:val="left"/>
      <w:pPr>
        <w:ind w:left="1440" w:hanging="360"/>
      </w:pPr>
      <w:rPr>
        <w:rFonts w:ascii="Courier New" w:hAnsi="Courier New" w:hint="default"/>
      </w:rPr>
    </w:lvl>
    <w:lvl w:ilvl="2" w:tplc="F4D66A44">
      <w:start w:val="1"/>
      <w:numFmt w:val="bullet"/>
      <w:lvlText w:val=""/>
      <w:lvlJc w:val="left"/>
      <w:pPr>
        <w:ind w:left="2160" w:hanging="360"/>
      </w:pPr>
      <w:rPr>
        <w:rFonts w:ascii="Wingdings" w:hAnsi="Wingdings" w:hint="default"/>
      </w:rPr>
    </w:lvl>
    <w:lvl w:ilvl="3" w:tplc="2EBA03FA">
      <w:start w:val="1"/>
      <w:numFmt w:val="bullet"/>
      <w:lvlText w:val=""/>
      <w:lvlJc w:val="left"/>
      <w:pPr>
        <w:ind w:left="2880" w:hanging="360"/>
      </w:pPr>
      <w:rPr>
        <w:rFonts w:ascii="Symbol" w:hAnsi="Symbol" w:hint="default"/>
      </w:rPr>
    </w:lvl>
    <w:lvl w:ilvl="4" w:tplc="0BE48F8A">
      <w:start w:val="1"/>
      <w:numFmt w:val="bullet"/>
      <w:lvlText w:val="o"/>
      <w:lvlJc w:val="left"/>
      <w:pPr>
        <w:ind w:left="3600" w:hanging="360"/>
      </w:pPr>
      <w:rPr>
        <w:rFonts w:ascii="Courier New" w:hAnsi="Courier New" w:hint="default"/>
      </w:rPr>
    </w:lvl>
    <w:lvl w:ilvl="5" w:tplc="0ADC18F8">
      <w:start w:val="1"/>
      <w:numFmt w:val="bullet"/>
      <w:lvlText w:val=""/>
      <w:lvlJc w:val="left"/>
      <w:pPr>
        <w:ind w:left="4320" w:hanging="360"/>
      </w:pPr>
      <w:rPr>
        <w:rFonts w:ascii="Wingdings" w:hAnsi="Wingdings" w:hint="default"/>
      </w:rPr>
    </w:lvl>
    <w:lvl w:ilvl="6" w:tplc="4704E2C2">
      <w:start w:val="1"/>
      <w:numFmt w:val="bullet"/>
      <w:lvlText w:val=""/>
      <w:lvlJc w:val="left"/>
      <w:pPr>
        <w:ind w:left="5040" w:hanging="360"/>
      </w:pPr>
      <w:rPr>
        <w:rFonts w:ascii="Symbol" w:hAnsi="Symbol" w:hint="default"/>
      </w:rPr>
    </w:lvl>
    <w:lvl w:ilvl="7" w:tplc="E6CCDBAC">
      <w:start w:val="1"/>
      <w:numFmt w:val="bullet"/>
      <w:lvlText w:val="o"/>
      <w:lvlJc w:val="left"/>
      <w:pPr>
        <w:ind w:left="5760" w:hanging="360"/>
      </w:pPr>
      <w:rPr>
        <w:rFonts w:ascii="Courier New" w:hAnsi="Courier New" w:hint="default"/>
      </w:rPr>
    </w:lvl>
    <w:lvl w:ilvl="8" w:tplc="EAC420EE">
      <w:start w:val="1"/>
      <w:numFmt w:val="bullet"/>
      <w:lvlText w:val=""/>
      <w:lvlJc w:val="left"/>
      <w:pPr>
        <w:ind w:left="6480" w:hanging="360"/>
      </w:pPr>
      <w:rPr>
        <w:rFonts w:ascii="Wingdings" w:hAnsi="Wingdings" w:hint="default"/>
      </w:rPr>
    </w:lvl>
  </w:abstractNum>
  <w:abstractNum w:abstractNumId="21" w15:restartNumberingAfterBreak="0">
    <w:nsid w:val="72BF3B9C"/>
    <w:multiLevelType w:val="hybridMultilevel"/>
    <w:tmpl w:val="03C640BA"/>
    <w:lvl w:ilvl="0" w:tplc="ABEE364A">
      <w:start w:val="1"/>
      <w:numFmt w:val="bullet"/>
      <w:lvlText w:val=""/>
      <w:lvlJc w:val="left"/>
      <w:pPr>
        <w:ind w:left="720" w:hanging="360"/>
      </w:pPr>
      <w:rPr>
        <w:rFonts w:ascii="Symbol" w:hAnsi="Symbol" w:hint="default"/>
      </w:rPr>
    </w:lvl>
    <w:lvl w:ilvl="1" w:tplc="2EACCED0">
      <w:start w:val="1"/>
      <w:numFmt w:val="bullet"/>
      <w:lvlText w:val="o"/>
      <w:lvlJc w:val="left"/>
      <w:pPr>
        <w:ind w:left="1440" w:hanging="360"/>
      </w:pPr>
      <w:rPr>
        <w:rFonts w:ascii="Symbol" w:hAnsi="Symbol" w:hint="default"/>
      </w:rPr>
    </w:lvl>
    <w:lvl w:ilvl="2" w:tplc="80E2BFE6">
      <w:start w:val="1"/>
      <w:numFmt w:val="bullet"/>
      <w:lvlText w:val=""/>
      <w:lvlJc w:val="left"/>
      <w:pPr>
        <w:ind w:left="2160" w:hanging="360"/>
      </w:pPr>
      <w:rPr>
        <w:rFonts w:ascii="Wingdings" w:hAnsi="Wingdings" w:hint="default"/>
      </w:rPr>
    </w:lvl>
    <w:lvl w:ilvl="3" w:tplc="785AA40A">
      <w:start w:val="1"/>
      <w:numFmt w:val="bullet"/>
      <w:lvlText w:val=""/>
      <w:lvlJc w:val="left"/>
      <w:pPr>
        <w:ind w:left="2880" w:hanging="360"/>
      </w:pPr>
      <w:rPr>
        <w:rFonts w:ascii="Symbol" w:hAnsi="Symbol" w:hint="default"/>
      </w:rPr>
    </w:lvl>
    <w:lvl w:ilvl="4" w:tplc="941A2DD4">
      <w:start w:val="1"/>
      <w:numFmt w:val="bullet"/>
      <w:lvlText w:val="o"/>
      <w:lvlJc w:val="left"/>
      <w:pPr>
        <w:ind w:left="3600" w:hanging="360"/>
      </w:pPr>
      <w:rPr>
        <w:rFonts w:ascii="Courier New" w:hAnsi="Courier New" w:hint="default"/>
      </w:rPr>
    </w:lvl>
    <w:lvl w:ilvl="5" w:tplc="6F26A6D0">
      <w:start w:val="1"/>
      <w:numFmt w:val="bullet"/>
      <w:lvlText w:val=""/>
      <w:lvlJc w:val="left"/>
      <w:pPr>
        <w:ind w:left="4320" w:hanging="360"/>
      </w:pPr>
      <w:rPr>
        <w:rFonts w:ascii="Wingdings" w:hAnsi="Wingdings" w:hint="default"/>
      </w:rPr>
    </w:lvl>
    <w:lvl w:ilvl="6" w:tplc="0EEA8ECE">
      <w:start w:val="1"/>
      <w:numFmt w:val="bullet"/>
      <w:lvlText w:val=""/>
      <w:lvlJc w:val="left"/>
      <w:pPr>
        <w:ind w:left="5040" w:hanging="360"/>
      </w:pPr>
      <w:rPr>
        <w:rFonts w:ascii="Symbol" w:hAnsi="Symbol" w:hint="default"/>
      </w:rPr>
    </w:lvl>
    <w:lvl w:ilvl="7" w:tplc="F0BE478E">
      <w:start w:val="1"/>
      <w:numFmt w:val="bullet"/>
      <w:lvlText w:val="o"/>
      <w:lvlJc w:val="left"/>
      <w:pPr>
        <w:ind w:left="5760" w:hanging="360"/>
      </w:pPr>
      <w:rPr>
        <w:rFonts w:ascii="Courier New" w:hAnsi="Courier New" w:hint="default"/>
      </w:rPr>
    </w:lvl>
    <w:lvl w:ilvl="8" w:tplc="950EA15E">
      <w:start w:val="1"/>
      <w:numFmt w:val="bullet"/>
      <w:lvlText w:val=""/>
      <w:lvlJc w:val="left"/>
      <w:pPr>
        <w:ind w:left="6480" w:hanging="360"/>
      </w:pPr>
      <w:rPr>
        <w:rFonts w:ascii="Wingdings" w:hAnsi="Wingdings" w:hint="default"/>
      </w:rPr>
    </w:lvl>
  </w:abstractNum>
  <w:abstractNum w:abstractNumId="22" w15:restartNumberingAfterBreak="0">
    <w:nsid w:val="7B5B15A9"/>
    <w:multiLevelType w:val="hybridMultilevel"/>
    <w:tmpl w:val="3CAC0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E3D4199"/>
    <w:multiLevelType w:val="multilevel"/>
    <w:tmpl w:val="8354C8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49B1B1"/>
    <w:multiLevelType w:val="hybridMultilevel"/>
    <w:tmpl w:val="FFFFFFFF"/>
    <w:lvl w:ilvl="0" w:tplc="6900C086">
      <w:start w:val="1"/>
      <w:numFmt w:val="bullet"/>
      <w:lvlText w:val=""/>
      <w:lvlJc w:val="left"/>
      <w:pPr>
        <w:ind w:left="720" w:hanging="360"/>
      </w:pPr>
      <w:rPr>
        <w:rFonts w:ascii="Symbol" w:hAnsi="Symbol" w:hint="default"/>
      </w:rPr>
    </w:lvl>
    <w:lvl w:ilvl="1" w:tplc="634CE70A">
      <w:start w:val="1"/>
      <w:numFmt w:val="bullet"/>
      <w:lvlText w:val="o"/>
      <w:lvlJc w:val="left"/>
      <w:pPr>
        <w:ind w:left="1440" w:hanging="360"/>
      </w:pPr>
      <w:rPr>
        <w:rFonts w:ascii="Courier New" w:hAnsi="Courier New" w:hint="default"/>
      </w:rPr>
    </w:lvl>
    <w:lvl w:ilvl="2" w:tplc="1ED8ACA4">
      <w:start w:val="1"/>
      <w:numFmt w:val="bullet"/>
      <w:lvlText w:val=""/>
      <w:lvlJc w:val="left"/>
      <w:pPr>
        <w:ind w:left="2160" w:hanging="360"/>
      </w:pPr>
      <w:rPr>
        <w:rFonts w:ascii="Wingdings" w:hAnsi="Wingdings" w:hint="default"/>
      </w:rPr>
    </w:lvl>
    <w:lvl w:ilvl="3" w:tplc="7CF0968E">
      <w:start w:val="1"/>
      <w:numFmt w:val="bullet"/>
      <w:lvlText w:val=""/>
      <w:lvlJc w:val="left"/>
      <w:pPr>
        <w:ind w:left="2880" w:hanging="360"/>
      </w:pPr>
      <w:rPr>
        <w:rFonts w:ascii="Symbol" w:hAnsi="Symbol" w:hint="default"/>
      </w:rPr>
    </w:lvl>
    <w:lvl w:ilvl="4" w:tplc="42A4F086">
      <w:start w:val="1"/>
      <w:numFmt w:val="bullet"/>
      <w:lvlText w:val="o"/>
      <w:lvlJc w:val="left"/>
      <w:pPr>
        <w:ind w:left="3600" w:hanging="360"/>
      </w:pPr>
      <w:rPr>
        <w:rFonts w:ascii="Courier New" w:hAnsi="Courier New" w:hint="default"/>
      </w:rPr>
    </w:lvl>
    <w:lvl w:ilvl="5" w:tplc="D9DEC3A4">
      <w:start w:val="1"/>
      <w:numFmt w:val="bullet"/>
      <w:lvlText w:val=""/>
      <w:lvlJc w:val="left"/>
      <w:pPr>
        <w:ind w:left="4320" w:hanging="360"/>
      </w:pPr>
      <w:rPr>
        <w:rFonts w:ascii="Wingdings" w:hAnsi="Wingdings" w:hint="default"/>
      </w:rPr>
    </w:lvl>
    <w:lvl w:ilvl="6" w:tplc="DD6AEE2C">
      <w:start w:val="1"/>
      <w:numFmt w:val="bullet"/>
      <w:lvlText w:val=""/>
      <w:lvlJc w:val="left"/>
      <w:pPr>
        <w:ind w:left="5040" w:hanging="360"/>
      </w:pPr>
      <w:rPr>
        <w:rFonts w:ascii="Symbol" w:hAnsi="Symbol" w:hint="default"/>
      </w:rPr>
    </w:lvl>
    <w:lvl w:ilvl="7" w:tplc="95A67476">
      <w:start w:val="1"/>
      <w:numFmt w:val="bullet"/>
      <w:lvlText w:val="o"/>
      <w:lvlJc w:val="left"/>
      <w:pPr>
        <w:ind w:left="5760" w:hanging="360"/>
      </w:pPr>
      <w:rPr>
        <w:rFonts w:ascii="Courier New" w:hAnsi="Courier New" w:hint="default"/>
      </w:rPr>
    </w:lvl>
    <w:lvl w:ilvl="8" w:tplc="4A10CA40">
      <w:start w:val="1"/>
      <w:numFmt w:val="bullet"/>
      <w:lvlText w:val=""/>
      <w:lvlJc w:val="left"/>
      <w:pPr>
        <w:ind w:left="6480" w:hanging="360"/>
      </w:pPr>
      <w:rPr>
        <w:rFonts w:ascii="Wingdings" w:hAnsi="Wingdings" w:hint="default"/>
      </w:rPr>
    </w:lvl>
  </w:abstractNum>
  <w:num w:numId="1" w16cid:durableId="127205643">
    <w:abstractNumId w:val="21"/>
  </w:num>
  <w:num w:numId="2" w16cid:durableId="2026251794">
    <w:abstractNumId w:val="20"/>
  </w:num>
  <w:num w:numId="3" w16cid:durableId="2056931132">
    <w:abstractNumId w:val="24"/>
  </w:num>
  <w:num w:numId="4" w16cid:durableId="1807815755">
    <w:abstractNumId w:val="13"/>
  </w:num>
  <w:num w:numId="5" w16cid:durableId="1649900490">
    <w:abstractNumId w:val="14"/>
  </w:num>
  <w:num w:numId="6" w16cid:durableId="372970880">
    <w:abstractNumId w:val="7"/>
  </w:num>
  <w:num w:numId="7" w16cid:durableId="89472665">
    <w:abstractNumId w:val="15"/>
  </w:num>
  <w:num w:numId="8" w16cid:durableId="966592232">
    <w:abstractNumId w:val="4"/>
  </w:num>
  <w:num w:numId="9" w16cid:durableId="249125203">
    <w:abstractNumId w:val="17"/>
  </w:num>
  <w:num w:numId="10" w16cid:durableId="1641223627">
    <w:abstractNumId w:val="18"/>
  </w:num>
  <w:num w:numId="11" w16cid:durableId="441996607">
    <w:abstractNumId w:val="1"/>
  </w:num>
  <w:num w:numId="12" w16cid:durableId="1635215820">
    <w:abstractNumId w:val="0"/>
  </w:num>
  <w:num w:numId="13" w16cid:durableId="367919711">
    <w:abstractNumId w:val="5"/>
  </w:num>
  <w:num w:numId="14" w16cid:durableId="176312586">
    <w:abstractNumId w:val="10"/>
  </w:num>
  <w:num w:numId="15" w16cid:durableId="616182331">
    <w:abstractNumId w:val="12"/>
  </w:num>
  <w:num w:numId="16" w16cid:durableId="1073963684">
    <w:abstractNumId w:val="22"/>
  </w:num>
  <w:num w:numId="17" w16cid:durableId="680936036">
    <w:abstractNumId w:val="11"/>
  </w:num>
  <w:num w:numId="18" w16cid:durableId="58670292">
    <w:abstractNumId w:val="23"/>
  </w:num>
  <w:num w:numId="19" w16cid:durableId="1066488779">
    <w:abstractNumId w:val="16"/>
  </w:num>
  <w:num w:numId="20" w16cid:durableId="1984849149">
    <w:abstractNumId w:val="19"/>
  </w:num>
  <w:num w:numId="21" w16cid:durableId="273824528">
    <w:abstractNumId w:val="6"/>
  </w:num>
  <w:num w:numId="22" w16cid:durableId="1187982376">
    <w:abstractNumId w:val="8"/>
  </w:num>
  <w:num w:numId="23" w16cid:durableId="584650345">
    <w:abstractNumId w:val="9"/>
  </w:num>
  <w:num w:numId="24" w16cid:durableId="1714646434">
    <w:abstractNumId w:val="3"/>
  </w:num>
  <w:num w:numId="25" w16cid:durableId="638994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76"/>
    <w:rsid w:val="0000086C"/>
    <w:rsid w:val="00007BB4"/>
    <w:rsid w:val="00014374"/>
    <w:rsid w:val="00021008"/>
    <w:rsid w:val="000217D2"/>
    <w:rsid w:val="000239BC"/>
    <w:rsid w:val="00025B42"/>
    <w:rsid w:val="000268D2"/>
    <w:rsid w:val="00031ED9"/>
    <w:rsid w:val="000326B9"/>
    <w:rsid w:val="000327BA"/>
    <w:rsid w:val="00032DD7"/>
    <w:rsid w:val="00033591"/>
    <w:rsid w:val="00040753"/>
    <w:rsid w:val="000423C7"/>
    <w:rsid w:val="00042D14"/>
    <w:rsid w:val="00045D86"/>
    <w:rsid w:val="00052491"/>
    <w:rsid w:val="00061041"/>
    <w:rsid w:val="00074626"/>
    <w:rsid w:val="00076895"/>
    <w:rsid w:val="00080163"/>
    <w:rsid w:val="0008709B"/>
    <w:rsid w:val="00092E34"/>
    <w:rsid w:val="00093962"/>
    <w:rsid w:val="000A22FC"/>
    <w:rsid w:val="000A3339"/>
    <w:rsid w:val="000B0EF6"/>
    <w:rsid w:val="000B5662"/>
    <w:rsid w:val="000C3E0E"/>
    <w:rsid w:val="000C4ACB"/>
    <w:rsid w:val="000C7B5E"/>
    <w:rsid w:val="000D0DBF"/>
    <w:rsid w:val="000D3AEF"/>
    <w:rsid w:val="000D7ED7"/>
    <w:rsid w:val="000F1615"/>
    <w:rsid w:val="000F29C0"/>
    <w:rsid w:val="000F2B41"/>
    <w:rsid w:val="000F46D1"/>
    <w:rsid w:val="000F5D99"/>
    <w:rsid w:val="00101D0F"/>
    <w:rsid w:val="0012517B"/>
    <w:rsid w:val="001277CF"/>
    <w:rsid w:val="001301A2"/>
    <w:rsid w:val="001315D8"/>
    <w:rsid w:val="00135B6D"/>
    <w:rsid w:val="00136979"/>
    <w:rsid w:val="00136C94"/>
    <w:rsid w:val="0014067D"/>
    <w:rsid w:val="00141EA5"/>
    <w:rsid w:val="001441FF"/>
    <w:rsid w:val="0015009C"/>
    <w:rsid w:val="00150188"/>
    <w:rsid w:val="00155E10"/>
    <w:rsid w:val="00157B86"/>
    <w:rsid w:val="00166C84"/>
    <w:rsid w:val="0016711D"/>
    <w:rsid w:val="00171C76"/>
    <w:rsid w:val="0017375B"/>
    <w:rsid w:val="001909B7"/>
    <w:rsid w:val="001918AF"/>
    <w:rsid w:val="00196385"/>
    <w:rsid w:val="001A1E7A"/>
    <w:rsid w:val="001A23C0"/>
    <w:rsid w:val="001A6003"/>
    <w:rsid w:val="001A626C"/>
    <w:rsid w:val="001B02F9"/>
    <w:rsid w:val="001B17C2"/>
    <w:rsid w:val="001B6E93"/>
    <w:rsid w:val="001C134A"/>
    <w:rsid w:val="001C2034"/>
    <w:rsid w:val="001C3AC0"/>
    <w:rsid w:val="001C54C8"/>
    <w:rsid w:val="001C635E"/>
    <w:rsid w:val="001D1949"/>
    <w:rsid w:val="001D1C34"/>
    <w:rsid w:val="001D33D8"/>
    <w:rsid w:val="001E145E"/>
    <w:rsid w:val="001E31C5"/>
    <w:rsid w:val="001E33CC"/>
    <w:rsid w:val="001E4E25"/>
    <w:rsid w:val="001E7D27"/>
    <w:rsid w:val="001F60AE"/>
    <w:rsid w:val="001F6DC8"/>
    <w:rsid w:val="0020238E"/>
    <w:rsid w:val="00206EBF"/>
    <w:rsid w:val="0020724C"/>
    <w:rsid w:val="00213177"/>
    <w:rsid w:val="0021359C"/>
    <w:rsid w:val="00216D13"/>
    <w:rsid w:val="00224542"/>
    <w:rsid w:val="002272DC"/>
    <w:rsid w:val="00235D85"/>
    <w:rsid w:val="002364D0"/>
    <w:rsid w:val="00237032"/>
    <w:rsid w:val="00237568"/>
    <w:rsid w:val="002407B6"/>
    <w:rsid w:val="002421CA"/>
    <w:rsid w:val="00245D42"/>
    <w:rsid w:val="00247582"/>
    <w:rsid w:val="00250B85"/>
    <w:rsid w:val="00250F78"/>
    <w:rsid w:val="00250FCA"/>
    <w:rsid w:val="00253355"/>
    <w:rsid w:val="0025692D"/>
    <w:rsid w:val="002577EA"/>
    <w:rsid w:val="00262DC3"/>
    <w:rsid w:val="002661A2"/>
    <w:rsid w:val="0028035E"/>
    <w:rsid w:val="00286E80"/>
    <w:rsid w:val="002872A3"/>
    <w:rsid w:val="00295879"/>
    <w:rsid w:val="00295BB3"/>
    <w:rsid w:val="002A0E56"/>
    <w:rsid w:val="002A623F"/>
    <w:rsid w:val="002B3064"/>
    <w:rsid w:val="002C20D0"/>
    <w:rsid w:val="002C5907"/>
    <w:rsid w:val="002C6544"/>
    <w:rsid w:val="002C6E90"/>
    <w:rsid w:val="002D0C40"/>
    <w:rsid w:val="002D2B43"/>
    <w:rsid w:val="002D458A"/>
    <w:rsid w:val="002E0D64"/>
    <w:rsid w:val="002E2AF7"/>
    <w:rsid w:val="002E5C3A"/>
    <w:rsid w:val="002E6250"/>
    <w:rsid w:val="002E7A3D"/>
    <w:rsid w:val="002F19A3"/>
    <w:rsid w:val="002F55B6"/>
    <w:rsid w:val="002F5F14"/>
    <w:rsid w:val="002F6B41"/>
    <w:rsid w:val="0030085F"/>
    <w:rsid w:val="00310869"/>
    <w:rsid w:val="00311D36"/>
    <w:rsid w:val="00316F2F"/>
    <w:rsid w:val="00321E9E"/>
    <w:rsid w:val="003228D5"/>
    <w:rsid w:val="00324711"/>
    <w:rsid w:val="00324F9A"/>
    <w:rsid w:val="00334870"/>
    <w:rsid w:val="0033664B"/>
    <w:rsid w:val="00336972"/>
    <w:rsid w:val="00336B8E"/>
    <w:rsid w:val="00340E0C"/>
    <w:rsid w:val="00342FA0"/>
    <w:rsid w:val="00343213"/>
    <w:rsid w:val="00344B65"/>
    <w:rsid w:val="00350189"/>
    <w:rsid w:val="003556EA"/>
    <w:rsid w:val="00360B9D"/>
    <w:rsid w:val="00362DA5"/>
    <w:rsid w:val="00367598"/>
    <w:rsid w:val="00367623"/>
    <w:rsid w:val="00374140"/>
    <w:rsid w:val="00380372"/>
    <w:rsid w:val="00382CCC"/>
    <w:rsid w:val="0038462A"/>
    <w:rsid w:val="00390EE3"/>
    <w:rsid w:val="003A185B"/>
    <w:rsid w:val="003A5AB9"/>
    <w:rsid w:val="003A77F8"/>
    <w:rsid w:val="003C1218"/>
    <w:rsid w:val="003C4091"/>
    <w:rsid w:val="003D18EC"/>
    <w:rsid w:val="003D7B8E"/>
    <w:rsid w:val="003E045B"/>
    <w:rsid w:val="003E1D78"/>
    <w:rsid w:val="003E3F20"/>
    <w:rsid w:val="003E550F"/>
    <w:rsid w:val="003F1AEC"/>
    <w:rsid w:val="003F2278"/>
    <w:rsid w:val="003F58A5"/>
    <w:rsid w:val="003F622E"/>
    <w:rsid w:val="004000D2"/>
    <w:rsid w:val="00401123"/>
    <w:rsid w:val="004046C6"/>
    <w:rsid w:val="0040672B"/>
    <w:rsid w:val="00407AB5"/>
    <w:rsid w:val="00411DF4"/>
    <w:rsid w:val="00413227"/>
    <w:rsid w:val="0041388B"/>
    <w:rsid w:val="00416866"/>
    <w:rsid w:val="00417185"/>
    <w:rsid w:val="00422875"/>
    <w:rsid w:val="004242B8"/>
    <w:rsid w:val="0042570B"/>
    <w:rsid w:val="00425E23"/>
    <w:rsid w:val="00430BE4"/>
    <w:rsid w:val="00433039"/>
    <w:rsid w:val="00441FDD"/>
    <w:rsid w:val="004423CE"/>
    <w:rsid w:val="0044511D"/>
    <w:rsid w:val="00454678"/>
    <w:rsid w:val="004574FB"/>
    <w:rsid w:val="00457834"/>
    <w:rsid w:val="00462B12"/>
    <w:rsid w:val="00465E05"/>
    <w:rsid w:val="0047483E"/>
    <w:rsid w:val="00474FB0"/>
    <w:rsid w:val="00482E51"/>
    <w:rsid w:val="00482FB7"/>
    <w:rsid w:val="00487082"/>
    <w:rsid w:val="00491AAA"/>
    <w:rsid w:val="004920F1"/>
    <w:rsid w:val="004956B2"/>
    <w:rsid w:val="004A04EF"/>
    <w:rsid w:val="004A32B2"/>
    <w:rsid w:val="004A4E92"/>
    <w:rsid w:val="004A6FAB"/>
    <w:rsid w:val="004B14E7"/>
    <w:rsid w:val="004B4C55"/>
    <w:rsid w:val="004B5AC8"/>
    <w:rsid w:val="004C04AE"/>
    <w:rsid w:val="004C1254"/>
    <w:rsid w:val="004C7DA2"/>
    <w:rsid w:val="004D14A6"/>
    <w:rsid w:val="004D5EE8"/>
    <w:rsid w:val="004E47AE"/>
    <w:rsid w:val="004F091A"/>
    <w:rsid w:val="004F7C9E"/>
    <w:rsid w:val="00502FC1"/>
    <w:rsid w:val="0050500C"/>
    <w:rsid w:val="00507257"/>
    <w:rsid w:val="00512CA4"/>
    <w:rsid w:val="0051720F"/>
    <w:rsid w:val="005235C8"/>
    <w:rsid w:val="0053655A"/>
    <w:rsid w:val="00540E19"/>
    <w:rsid w:val="00546BD0"/>
    <w:rsid w:val="00550497"/>
    <w:rsid w:val="005513B3"/>
    <w:rsid w:val="00553F5F"/>
    <w:rsid w:val="005545A8"/>
    <w:rsid w:val="00556520"/>
    <w:rsid w:val="005648F4"/>
    <w:rsid w:val="005650F0"/>
    <w:rsid w:val="005658F0"/>
    <w:rsid w:val="00572530"/>
    <w:rsid w:val="005759F8"/>
    <w:rsid w:val="005805E7"/>
    <w:rsid w:val="00583FB9"/>
    <w:rsid w:val="005946E3"/>
    <w:rsid w:val="005B3E4D"/>
    <w:rsid w:val="005B6D75"/>
    <w:rsid w:val="005C17FD"/>
    <w:rsid w:val="005C29B1"/>
    <w:rsid w:val="005C3491"/>
    <w:rsid w:val="005C3E36"/>
    <w:rsid w:val="005C6469"/>
    <w:rsid w:val="005E5397"/>
    <w:rsid w:val="005E5C8A"/>
    <w:rsid w:val="005F0BE2"/>
    <w:rsid w:val="00600D54"/>
    <w:rsid w:val="00603BEA"/>
    <w:rsid w:val="00604A1E"/>
    <w:rsid w:val="0060750E"/>
    <w:rsid w:val="00613350"/>
    <w:rsid w:val="00621D49"/>
    <w:rsid w:val="0062482D"/>
    <w:rsid w:val="00624E66"/>
    <w:rsid w:val="00626E9B"/>
    <w:rsid w:val="00634EDF"/>
    <w:rsid w:val="00643D99"/>
    <w:rsid w:val="006446F5"/>
    <w:rsid w:val="00644E33"/>
    <w:rsid w:val="00647F10"/>
    <w:rsid w:val="00653495"/>
    <w:rsid w:val="00657E15"/>
    <w:rsid w:val="006611AE"/>
    <w:rsid w:val="006679D2"/>
    <w:rsid w:val="00670526"/>
    <w:rsid w:val="00681D92"/>
    <w:rsid w:val="00683148"/>
    <w:rsid w:val="00684CBA"/>
    <w:rsid w:val="00687D5E"/>
    <w:rsid w:val="006960F8"/>
    <w:rsid w:val="00696C15"/>
    <w:rsid w:val="006A2130"/>
    <w:rsid w:val="006C589A"/>
    <w:rsid w:val="006C67BE"/>
    <w:rsid w:val="006D3EF1"/>
    <w:rsid w:val="006E1FEC"/>
    <w:rsid w:val="006E565B"/>
    <w:rsid w:val="006F0571"/>
    <w:rsid w:val="00703213"/>
    <w:rsid w:val="00705845"/>
    <w:rsid w:val="00710D59"/>
    <w:rsid w:val="007124DD"/>
    <w:rsid w:val="00713E0E"/>
    <w:rsid w:val="00715125"/>
    <w:rsid w:val="007165A2"/>
    <w:rsid w:val="00720289"/>
    <w:rsid w:val="0073673B"/>
    <w:rsid w:val="00740D79"/>
    <w:rsid w:val="0074113B"/>
    <w:rsid w:val="00746E2E"/>
    <w:rsid w:val="00747A99"/>
    <w:rsid w:val="007515A8"/>
    <w:rsid w:val="00755CCD"/>
    <w:rsid w:val="00757582"/>
    <w:rsid w:val="00761A1D"/>
    <w:rsid w:val="007705C8"/>
    <w:rsid w:val="00773CF6"/>
    <w:rsid w:val="0077445D"/>
    <w:rsid w:val="00780633"/>
    <w:rsid w:val="00784061"/>
    <w:rsid w:val="00785303"/>
    <w:rsid w:val="007860CC"/>
    <w:rsid w:val="00786A5B"/>
    <w:rsid w:val="00786B07"/>
    <w:rsid w:val="007870D2"/>
    <w:rsid w:val="007A2557"/>
    <w:rsid w:val="007A3B07"/>
    <w:rsid w:val="007A5663"/>
    <w:rsid w:val="007B46F2"/>
    <w:rsid w:val="007B4BE6"/>
    <w:rsid w:val="007B55F2"/>
    <w:rsid w:val="007C00C5"/>
    <w:rsid w:val="007C090D"/>
    <w:rsid w:val="007C287C"/>
    <w:rsid w:val="007C4FD8"/>
    <w:rsid w:val="007D42A1"/>
    <w:rsid w:val="007D799B"/>
    <w:rsid w:val="007F03BE"/>
    <w:rsid w:val="007F12F3"/>
    <w:rsid w:val="007F36F5"/>
    <w:rsid w:val="007F3871"/>
    <w:rsid w:val="007F547D"/>
    <w:rsid w:val="007F788A"/>
    <w:rsid w:val="00800A18"/>
    <w:rsid w:val="00802272"/>
    <w:rsid w:val="008070EC"/>
    <w:rsid w:val="008161F1"/>
    <w:rsid w:val="008206DE"/>
    <w:rsid w:val="00823E72"/>
    <w:rsid w:val="00826FBE"/>
    <w:rsid w:val="00841E0B"/>
    <w:rsid w:val="0084437E"/>
    <w:rsid w:val="0084483A"/>
    <w:rsid w:val="00847489"/>
    <w:rsid w:val="00851BE6"/>
    <w:rsid w:val="00855A3B"/>
    <w:rsid w:val="0086083B"/>
    <w:rsid w:val="00863B3B"/>
    <w:rsid w:val="00874BE1"/>
    <w:rsid w:val="00875285"/>
    <w:rsid w:val="008819EA"/>
    <w:rsid w:val="00885DC4"/>
    <w:rsid w:val="0088699C"/>
    <w:rsid w:val="0089129C"/>
    <w:rsid w:val="008A69FF"/>
    <w:rsid w:val="008B1327"/>
    <w:rsid w:val="008B39F2"/>
    <w:rsid w:val="008B7CF4"/>
    <w:rsid w:val="008C3B1D"/>
    <w:rsid w:val="008D0D96"/>
    <w:rsid w:val="008D0FDB"/>
    <w:rsid w:val="008D7E34"/>
    <w:rsid w:val="008E0968"/>
    <w:rsid w:val="008E41B7"/>
    <w:rsid w:val="008F1DB4"/>
    <w:rsid w:val="008F3295"/>
    <w:rsid w:val="008F7339"/>
    <w:rsid w:val="008F74FC"/>
    <w:rsid w:val="00901A1E"/>
    <w:rsid w:val="00904219"/>
    <w:rsid w:val="009049FC"/>
    <w:rsid w:val="00906075"/>
    <w:rsid w:val="00910443"/>
    <w:rsid w:val="00912FE1"/>
    <w:rsid w:val="009136A5"/>
    <w:rsid w:val="00926D92"/>
    <w:rsid w:val="00932B81"/>
    <w:rsid w:val="00935D47"/>
    <w:rsid w:val="00940E9D"/>
    <w:rsid w:val="009415C2"/>
    <w:rsid w:val="0094256C"/>
    <w:rsid w:val="00943A4F"/>
    <w:rsid w:val="00950D16"/>
    <w:rsid w:val="00957347"/>
    <w:rsid w:val="00961197"/>
    <w:rsid w:val="00967390"/>
    <w:rsid w:val="00973D92"/>
    <w:rsid w:val="00975E52"/>
    <w:rsid w:val="0097605E"/>
    <w:rsid w:val="00976F4A"/>
    <w:rsid w:val="009800F0"/>
    <w:rsid w:val="00981BF8"/>
    <w:rsid w:val="00985D16"/>
    <w:rsid w:val="0098742F"/>
    <w:rsid w:val="00992613"/>
    <w:rsid w:val="00993F18"/>
    <w:rsid w:val="009941BA"/>
    <w:rsid w:val="00996D26"/>
    <w:rsid w:val="009A46C1"/>
    <w:rsid w:val="009A49AF"/>
    <w:rsid w:val="009A56B2"/>
    <w:rsid w:val="009A6208"/>
    <w:rsid w:val="009A6B51"/>
    <w:rsid w:val="009A7E2F"/>
    <w:rsid w:val="009B06CB"/>
    <w:rsid w:val="009B22BE"/>
    <w:rsid w:val="009B285C"/>
    <w:rsid w:val="009B2A16"/>
    <w:rsid w:val="009B6D33"/>
    <w:rsid w:val="009C1A37"/>
    <w:rsid w:val="009C2366"/>
    <w:rsid w:val="009C6DE0"/>
    <w:rsid w:val="009C767A"/>
    <w:rsid w:val="009D051F"/>
    <w:rsid w:val="009D1C11"/>
    <w:rsid w:val="009D2406"/>
    <w:rsid w:val="009D3281"/>
    <w:rsid w:val="009D382B"/>
    <w:rsid w:val="009D6BC4"/>
    <w:rsid w:val="009E04B1"/>
    <w:rsid w:val="009E096C"/>
    <w:rsid w:val="009E1923"/>
    <w:rsid w:val="009E3B80"/>
    <w:rsid w:val="009E4E87"/>
    <w:rsid w:val="009E6726"/>
    <w:rsid w:val="009F0D1C"/>
    <w:rsid w:val="009F31F8"/>
    <w:rsid w:val="009F5C79"/>
    <w:rsid w:val="009F74DA"/>
    <w:rsid w:val="00A04E99"/>
    <w:rsid w:val="00A0528A"/>
    <w:rsid w:val="00A062AE"/>
    <w:rsid w:val="00A105E9"/>
    <w:rsid w:val="00A11D4E"/>
    <w:rsid w:val="00A153CE"/>
    <w:rsid w:val="00A17A04"/>
    <w:rsid w:val="00A23F7F"/>
    <w:rsid w:val="00A24AF8"/>
    <w:rsid w:val="00A27FD0"/>
    <w:rsid w:val="00A32DFF"/>
    <w:rsid w:val="00A360A6"/>
    <w:rsid w:val="00A3632B"/>
    <w:rsid w:val="00A43A34"/>
    <w:rsid w:val="00A50F46"/>
    <w:rsid w:val="00A512B0"/>
    <w:rsid w:val="00A54F5A"/>
    <w:rsid w:val="00A5745D"/>
    <w:rsid w:val="00A579C4"/>
    <w:rsid w:val="00A607BD"/>
    <w:rsid w:val="00A6148F"/>
    <w:rsid w:val="00A635E3"/>
    <w:rsid w:val="00A677E4"/>
    <w:rsid w:val="00A7013F"/>
    <w:rsid w:val="00A73EA8"/>
    <w:rsid w:val="00A76085"/>
    <w:rsid w:val="00A815A3"/>
    <w:rsid w:val="00A826DF"/>
    <w:rsid w:val="00A82D54"/>
    <w:rsid w:val="00A85A1D"/>
    <w:rsid w:val="00A873D1"/>
    <w:rsid w:val="00A92EC9"/>
    <w:rsid w:val="00A94210"/>
    <w:rsid w:val="00A9516B"/>
    <w:rsid w:val="00A95B3C"/>
    <w:rsid w:val="00A95C97"/>
    <w:rsid w:val="00A97495"/>
    <w:rsid w:val="00AA099A"/>
    <w:rsid w:val="00AA170B"/>
    <w:rsid w:val="00AA2AA6"/>
    <w:rsid w:val="00AA6074"/>
    <w:rsid w:val="00AB193C"/>
    <w:rsid w:val="00AC27BE"/>
    <w:rsid w:val="00AC439C"/>
    <w:rsid w:val="00AD07E1"/>
    <w:rsid w:val="00AD1885"/>
    <w:rsid w:val="00AD224A"/>
    <w:rsid w:val="00AD4CFC"/>
    <w:rsid w:val="00AD65AF"/>
    <w:rsid w:val="00AF0AA4"/>
    <w:rsid w:val="00AF3738"/>
    <w:rsid w:val="00AF3FB4"/>
    <w:rsid w:val="00AF6EAB"/>
    <w:rsid w:val="00AF7853"/>
    <w:rsid w:val="00B031F7"/>
    <w:rsid w:val="00B053B9"/>
    <w:rsid w:val="00B10B13"/>
    <w:rsid w:val="00B11AA7"/>
    <w:rsid w:val="00B21AC6"/>
    <w:rsid w:val="00B23ECC"/>
    <w:rsid w:val="00B24AAD"/>
    <w:rsid w:val="00B27F23"/>
    <w:rsid w:val="00B3339B"/>
    <w:rsid w:val="00B35242"/>
    <w:rsid w:val="00B42853"/>
    <w:rsid w:val="00B4317A"/>
    <w:rsid w:val="00B458C7"/>
    <w:rsid w:val="00B51D13"/>
    <w:rsid w:val="00B54F1B"/>
    <w:rsid w:val="00B6448A"/>
    <w:rsid w:val="00B71B49"/>
    <w:rsid w:val="00B73545"/>
    <w:rsid w:val="00B80333"/>
    <w:rsid w:val="00B83AAF"/>
    <w:rsid w:val="00B84710"/>
    <w:rsid w:val="00B90DA1"/>
    <w:rsid w:val="00B91115"/>
    <w:rsid w:val="00B9601B"/>
    <w:rsid w:val="00BA033C"/>
    <w:rsid w:val="00BA0F73"/>
    <w:rsid w:val="00BA14AD"/>
    <w:rsid w:val="00BA40BD"/>
    <w:rsid w:val="00BA62BC"/>
    <w:rsid w:val="00BB2056"/>
    <w:rsid w:val="00BB671C"/>
    <w:rsid w:val="00BB694B"/>
    <w:rsid w:val="00BB6FF4"/>
    <w:rsid w:val="00BC69B5"/>
    <w:rsid w:val="00BD540B"/>
    <w:rsid w:val="00BD633F"/>
    <w:rsid w:val="00BF274F"/>
    <w:rsid w:val="00BF3E54"/>
    <w:rsid w:val="00BF6066"/>
    <w:rsid w:val="00C00603"/>
    <w:rsid w:val="00C07848"/>
    <w:rsid w:val="00C0789C"/>
    <w:rsid w:val="00C105EF"/>
    <w:rsid w:val="00C120C7"/>
    <w:rsid w:val="00C1253C"/>
    <w:rsid w:val="00C13B30"/>
    <w:rsid w:val="00C15E01"/>
    <w:rsid w:val="00C174CF"/>
    <w:rsid w:val="00C33BEE"/>
    <w:rsid w:val="00C376A2"/>
    <w:rsid w:val="00C37A97"/>
    <w:rsid w:val="00C37CE5"/>
    <w:rsid w:val="00C37FD2"/>
    <w:rsid w:val="00C404DA"/>
    <w:rsid w:val="00C40608"/>
    <w:rsid w:val="00C426A2"/>
    <w:rsid w:val="00C45A6E"/>
    <w:rsid w:val="00C47DD0"/>
    <w:rsid w:val="00C51615"/>
    <w:rsid w:val="00C54031"/>
    <w:rsid w:val="00C54165"/>
    <w:rsid w:val="00C709E9"/>
    <w:rsid w:val="00C74DB1"/>
    <w:rsid w:val="00C80890"/>
    <w:rsid w:val="00C815BE"/>
    <w:rsid w:val="00C910AB"/>
    <w:rsid w:val="00C91F6C"/>
    <w:rsid w:val="00C94374"/>
    <w:rsid w:val="00CA0C96"/>
    <w:rsid w:val="00CA26A9"/>
    <w:rsid w:val="00CA6F8A"/>
    <w:rsid w:val="00CA7C66"/>
    <w:rsid w:val="00CB025B"/>
    <w:rsid w:val="00CB0996"/>
    <w:rsid w:val="00CB0DE4"/>
    <w:rsid w:val="00CB5047"/>
    <w:rsid w:val="00CB508A"/>
    <w:rsid w:val="00CB50DA"/>
    <w:rsid w:val="00CC1BC2"/>
    <w:rsid w:val="00CD1A92"/>
    <w:rsid w:val="00CD1FA5"/>
    <w:rsid w:val="00CD4273"/>
    <w:rsid w:val="00CD7A92"/>
    <w:rsid w:val="00CE0E29"/>
    <w:rsid w:val="00CE1885"/>
    <w:rsid w:val="00CE1FA9"/>
    <w:rsid w:val="00CE5733"/>
    <w:rsid w:val="00CF0302"/>
    <w:rsid w:val="00CF3D47"/>
    <w:rsid w:val="00CF5E24"/>
    <w:rsid w:val="00CF6D1B"/>
    <w:rsid w:val="00D00ADD"/>
    <w:rsid w:val="00D01DF2"/>
    <w:rsid w:val="00D0223C"/>
    <w:rsid w:val="00D053D3"/>
    <w:rsid w:val="00D07A43"/>
    <w:rsid w:val="00D13A2E"/>
    <w:rsid w:val="00D1544A"/>
    <w:rsid w:val="00D157DA"/>
    <w:rsid w:val="00D24F68"/>
    <w:rsid w:val="00D2717E"/>
    <w:rsid w:val="00D36CEB"/>
    <w:rsid w:val="00D432D6"/>
    <w:rsid w:val="00D46C03"/>
    <w:rsid w:val="00D50292"/>
    <w:rsid w:val="00D5235A"/>
    <w:rsid w:val="00D568D9"/>
    <w:rsid w:val="00D63DB5"/>
    <w:rsid w:val="00D71159"/>
    <w:rsid w:val="00D75761"/>
    <w:rsid w:val="00D764C7"/>
    <w:rsid w:val="00D81151"/>
    <w:rsid w:val="00D85AF6"/>
    <w:rsid w:val="00D938E9"/>
    <w:rsid w:val="00D941F0"/>
    <w:rsid w:val="00DB0465"/>
    <w:rsid w:val="00DB7B9F"/>
    <w:rsid w:val="00DC2A07"/>
    <w:rsid w:val="00DC463E"/>
    <w:rsid w:val="00DC581E"/>
    <w:rsid w:val="00DC5A0B"/>
    <w:rsid w:val="00DD0FD4"/>
    <w:rsid w:val="00DD60F4"/>
    <w:rsid w:val="00DE2D74"/>
    <w:rsid w:val="00DE442C"/>
    <w:rsid w:val="00DF2692"/>
    <w:rsid w:val="00E01729"/>
    <w:rsid w:val="00E04987"/>
    <w:rsid w:val="00E05FE0"/>
    <w:rsid w:val="00E11CE4"/>
    <w:rsid w:val="00E13041"/>
    <w:rsid w:val="00E16251"/>
    <w:rsid w:val="00E21F22"/>
    <w:rsid w:val="00E25084"/>
    <w:rsid w:val="00E3115A"/>
    <w:rsid w:val="00E32C0E"/>
    <w:rsid w:val="00E33C8B"/>
    <w:rsid w:val="00E36623"/>
    <w:rsid w:val="00E3683F"/>
    <w:rsid w:val="00E36D7D"/>
    <w:rsid w:val="00E402A7"/>
    <w:rsid w:val="00E41277"/>
    <w:rsid w:val="00E4225C"/>
    <w:rsid w:val="00E4580E"/>
    <w:rsid w:val="00E47026"/>
    <w:rsid w:val="00E47E5B"/>
    <w:rsid w:val="00E523B4"/>
    <w:rsid w:val="00E54286"/>
    <w:rsid w:val="00E606D9"/>
    <w:rsid w:val="00E608FA"/>
    <w:rsid w:val="00E62C89"/>
    <w:rsid w:val="00E6502F"/>
    <w:rsid w:val="00E924C3"/>
    <w:rsid w:val="00E96673"/>
    <w:rsid w:val="00EB291F"/>
    <w:rsid w:val="00EB691E"/>
    <w:rsid w:val="00EC2A1F"/>
    <w:rsid w:val="00EC345E"/>
    <w:rsid w:val="00EC71E5"/>
    <w:rsid w:val="00ED4B88"/>
    <w:rsid w:val="00ED4E16"/>
    <w:rsid w:val="00ED6E4F"/>
    <w:rsid w:val="00EE3F17"/>
    <w:rsid w:val="00EE633B"/>
    <w:rsid w:val="00EE68E4"/>
    <w:rsid w:val="00EE74C9"/>
    <w:rsid w:val="00EE7C5D"/>
    <w:rsid w:val="00EF4774"/>
    <w:rsid w:val="00EF71D1"/>
    <w:rsid w:val="00F0123B"/>
    <w:rsid w:val="00F030E1"/>
    <w:rsid w:val="00F03134"/>
    <w:rsid w:val="00F03692"/>
    <w:rsid w:val="00F058B0"/>
    <w:rsid w:val="00F14176"/>
    <w:rsid w:val="00F17C4E"/>
    <w:rsid w:val="00F24FA8"/>
    <w:rsid w:val="00F309BA"/>
    <w:rsid w:val="00F321DC"/>
    <w:rsid w:val="00F46724"/>
    <w:rsid w:val="00F5609D"/>
    <w:rsid w:val="00F6005C"/>
    <w:rsid w:val="00F61E6E"/>
    <w:rsid w:val="00F61F95"/>
    <w:rsid w:val="00F6347B"/>
    <w:rsid w:val="00F64486"/>
    <w:rsid w:val="00F67CAA"/>
    <w:rsid w:val="00F67D14"/>
    <w:rsid w:val="00F75243"/>
    <w:rsid w:val="00F77634"/>
    <w:rsid w:val="00F84753"/>
    <w:rsid w:val="00F84FF1"/>
    <w:rsid w:val="00F868D1"/>
    <w:rsid w:val="00F9053B"/>
    <w:rsid w:val="00F91655"/>
    <w:rsid w:val="00F92BC4"/>
    <w:rsid w:val="00F93260"/>
    <w:rsid w:val="00F935F9"/>
    <w:rsid w:val="00F93B16"/>
    <w:rsid w:val="00F95894"/>
    <w:rsid w:val="00FB1242"/>
    <w:rsid w:val="00FB1768"/>
    <w:rsid w:val="00FB724C"/>
    <w:rsid w:val="00FC0245"/>
    <w:rsid w:val="00FD0DCB"/>
    <w:rsid w:val="00FF065F"/>
    <w:rsid w:val="00FF1728"/>
    <w:rsid w:val="00FF2E9C"/>
    <w:rsid w:val="00FF3F92"/>
    <w:rsid w:val="00FF6D71"/>
    <w:rsid w:val="014943CD"/>
    <w:rsid w:val="01F1D38E"/>
    <w:rsid w:val="04869788"/>
    <w:rsid w:val="053860EE"/>
    <w:rsid w:val="07E58FD6"/>
    <w:rsid w:val="085CA0A3"/>
    <w:rsid w:val="0DBFD73D"/>
    <w:rsid w:val="0E6604A0"/>
    <w:rsid w:val="0EBB2C80"/>
    <w:rsid w:val="10CDB265"/>
    <w:rsid w:val="10CDD311"/>
    <w:rsid w:val="11B68C4B"/>
    <w:rsid w:val="153F38DE"/>
    <w:rsid w:val="154E6CF2"/>
    <w:rsid w:val="15B67F99"/>
    <w:rsid w:val="17CB2CA9"/>
    <w:rsid w:val="180EFB43"/>
    <w:rsid w:val="19C06B96"/>
    <w:rsid w:val="1E07B36F"/>
    <w:rsid w:val="231CCFE3"/>
    <w:rsid w:val="2568B771"/>
    <w:rsid w:val="25A425B7"/>
    <w:rsid w:val="26C8B97E"/>
    <w:rsid w:val="26CEA171"/>
    <w:rsid w:val="28ED972A"/>
    <w:rsid w:val="293850BC"/>
    <w:rsid w:val="2A0D68A7"/>
    <w:rsid w:val="2A8EE9D8"/>
    <w:rsid w:val="2B252255"/>
    <w:rsid w:val="2C826E87"/>
    <w:rsid w:val="304EAFA2"/>
    <w:rsid w:val="32CD2274"/>
    <w:rsid w:val="3524615C"/>
    <w:rsid w:val="360DB213"/>
    <w:rsid w:val="38A5A254"/>
    <w:rsid w:val="39B66B43"/>
    <w:rsid w:val="39DDE582"/>
    <w:rsid w:val="3A9283DE"/>
    <w:rsid w:val="3E046AEE"/>
    <w:rsid w:val="4105C3EB"/>
    <w:rsid w:val="41FF18E9"/>
    <w:rsid w:val="42EE188C"/>
    <w:rsid w:val="44BA4B41"/>
    <w:rsid w:val="46DB1466"/>
    <w:rsid w:val="4722BA16"/>
    <w:rsid w:val="479C08A4"/>
    <w:rsid w:val="479D8D92"/>
    <w:rsid w:val="4DDEEB90"/>
    <w:rsid w:val="4F1932C3"/>
    <w:rsid w:val="50DD8F44"/>
    <w:rsid w:val="517EADC0"/>
    <w:rsid w:val="52956377"/>
    <w:rsid w:val="543DCEDC"/>
    <w:rsid w:val="54537EF8"/>
    <w:rsid w:val="5575C684"/>
    <w:rsid w:val="55E53958"/>
    <w:rsid w:val="56B420D2"/>
    <w:rsid w:val="5797999E"/>
    <w:rsid w:val="5A391ED6"/>
    <w:rsid w:val="5A3C134F"/>
    <w:rsid w:val="5A613123"/>
    <w:rsid w:val="5B6B65D5"/>
    <w:rsid w:val="5D4A9E58"/>
    <w:rsid w:val="5E22E2A1"/>
    <w:rsid w:val="5E6CC0BA"/>
    <w:rsid w:val="60BA1854"/>
    <w:rsid w:val="614FA9D7"/>
    <w:rsid w:val="61C468CC"/>
    <w:rsid w:val="62D220FB"/>
    <w:rsid w:val="6361F3E0"/>
    <w:rsid w:val="644280D9"/>
    <w:rsid w:val="65C64937"/>
    <w:rsid w:val="6801C39F"/>
    <w:rsid w:val="69BB6439"/>
    <w:rsid w:val="69E83018"/>
    <w:rsid w:val="69F00279"/>
    <w:rsid w:val="6A262F90"/>
    <w:rsid w:val="6D3AC879"/>
    <w:rsid w:val="6D693BA0"/>
    <w:rsid w:val="7066FE53"/>
    <w:rsid w:val="719AB99A"/>
    <w:rsid w:val="73D83F3B"/>
    <w:rsid w:val="762272FF"/>
    <w:rsid w:val="79257B88"/>
    <w:rsid w:val="7C685A8C"/>
    <w:rsid w:val="7D6FD792"/>
    <w:rsid w:val="7DD3AF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1E812"/>
  <w15:chartTrackingRefBased/>
  <w15:docId w15:val="{6576B39E-D4FE-49EA-9F46-3FB302C2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C76"/>
    <w:pPr>
      <w:spacing w:after="120" w:line="276" w:lineRule="auto"/>
    </w:pPr>
    <w:rPr>
      <w:kern w:val="0"/>
      <w14:ligatures w14:val="none"/>
    </w:rPr>
  </w:style>
  <w:style w:type="paragraph" w:styleId="Heading1">
    <w:name w:val="heading 1"/>
    <w:basedOn w:val="Normal"/>
    <w:next w:val="Normal"/>
    <w:link w:val="Heading1Char"/>
    <w:uiPriority w:val="1"/>
    <w:qFormat/>
    <w:rsid w:val="00171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171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1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71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3"/>
    <w:rsid w:val="00171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71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C76"/>
    <w:rPr>
      <w:rFonts w:eastAsiaTheme="majorEastAsia" w:cstheme="majorBidi"/>
      <w:color w:val="272727" w:themeColor="text1" w:themeTint="D8"/>
    </w:rPr>
  </w:style>
  <w:style w:type="paragraph" w:styleId="Title">
    <w:name w:val="Title"/>
    <w:basedOn w:val="Normal"/>
    <w:next w:val="Normal"/>
    <w:link w:val="TitleChar"/>
    <w:uiPriority w:val="10"/>
    <w:qFormat/>
    <w:rsid w:val="00171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C76"/>
    <w:pPr>
      <w:spacing w:before="160"/>
      <w:jc w:val="center"/>
    </w:pPr>
    <w:rPr>
      <w:i/>
      <w:iCs/>
      <w:color w:val="404040" w:themeColor="text1" w:themeTint="BF"/>
    </w:rPr>
  </w:style>
  <w:style w:type="character" w:customStyle="1" w:styleId="QuoteChar">
    <w:name w:val="Quote Char"/>
    <w:basedOn w:val="DefaultParagraphFont"/>
    <w:link w:val="Quote"/>
    <w:uiPriority w:val="29"/>
    <w:rsid w:val="00171C76"/>
    <w:rPr>
      <w:i/>
      <w:iCs/>
      <w:color w:val="404040" w:themeColor="text1" w:themeTint="BF"/>
    </w:rPr>
  </w:style>
  <w:style w:type="paragraph" w:styleId="ListParagraph">
    <w:name w:val="List Paragraph"/>
    <w:basedOn w:val="Normal"/>
    <w:uiPriority w:val="34"/>
    <w:qFormat/>
    <w:rsid w:val="00171C76"/>
    <w:pPr>
      <w:ind w:left="720"/>
      <w:contextualSpacing/>
    </w:pPr>
  </w:style>
  <w:style w:type="character" w:styleId="IntenseEmphasis">
    <w:name w:val="Intense Emphasis"/>
    <w:basedOn w:val="DefaultParagraphFont"/>
    <w:uiPriority w:val="21"/>
    <w:qFormat/>
    <w:rsid w:val="00171C76"/>
    <w:rPr>
      <w:i/>
      <w:iCs/>
      <w:color w:val="0F4761" w:themeColor="accent1" w:themeShade="BF"/>
    </w:rPr>
  </w:style>
  <w:style w:type="paragraph" w:styleId="IntenseQuote">
    <w:name w:val="Intense Quote"/>
    <w:basedOn w:val="Normal"/>
    <w:next w:val="Normal"/>
    <w:link w:val="IntenseQuoteChar"/>
    <w:uiPriority w:val="30"/>
    <w:qFormat/>
    <w:rsid w:val="00171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C76"/>
    <w:rPr>
      <w:i/>
      <w:iCs/>
      <w:color w:val="0F4761" w:themeColor="accent1" w:themeShade="BF"/>
    </w:rPr>
  </w:style>
  <w:style w:type="character" w:styleId="IntenseReference">
    <w:name w:val="Intense Reference"/>
    <w:basedOn w:val="DefaultParagraphFont"/>
    <w:uiPriority w:val="32"/>
    <w:qFormat/>
    <w:rsid w:val="00171C76"/>
    <w:rPr>
      <w:b/>
      <w:bCs/>
      <w:smallCaps/>
      <w:color w:val="0F4761" w:themeColor="accent1" w:themeShade="BF"/>
      <w:spacing w:val="5"/>
    </w:rPr>
  </w:style>
  <w:style w:type="paragraph" w:styleId="Header">
    <w:name w:val="header"/>
    <w:basedOn w:val="Normal"/>
    <w:link w:val="HeaderChar"/>
    <w:uiPriority w:val="99"/>
    <w:rsid w:val="00171C7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sid w:val="00171C76"/>
    <w:rPr>
      <w:rFonts w:ascii="Calibri" w:hAnsi="Calibri"/>
      <w:kern w:val="0"/>
      <w:sz w:val="20"/>
      <w14:ligatures w14:val="none"/>
    </w:rPr>
  </w:style>
  <w:style w:type="paragraph" w:styleId="Footer">
    <w:name w:val="footer"/>
    <w:basedOn w:val="Normal"/>
    <w:link w:val="FooterChar"/>
    <w:uiPriority w:val="99"/>
    <w:rsid w:val="00171C76"/>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99"/>
    <w:rsid w:val="00171C76"/>
    <w:rPr>
      <w:rFonts w:ascii="Calibri" w:hAnsi="Calibri"/>
      <w:kern w:val="0"/>
      <w:sz w:val="20"/>
      <w14:ligatures w14:val="none"/>
    </w:rPr>
  </w:style>
  <w:style w:type="character" w:styleId="Hyperlink">
    <w:name w:val="Hyperlink"/>
    <w:basedOn w:val="DefaultParagraphFont"/>
    <w:uiPriority w:val="99"/>
    <w:qFormat/>
    <w:rsid w:val="00171C76"/>
    <w:rPr>
      <w:color w:val="165788"/>
      <w:u w:val="single"/>
    </w:rPr>
  </w:style>
  <w:style w:type="character" w:styleId="Strong">
    <w:name w:val="Strong"/>
    <w:basedOn w:val="DefaultParagraphFont"/>
    <w:uiPriority w:val="22"/>
    <w:qFormat/>
    <w:rsid w:val="00171C76"/>
    <w:rPr>
      <w:b/>
      <w:bCs/>
    </w:rPr>
  </w:style>
  <w:style w:type="paragraph" w:customStyle="1" w:styleId="Normalsmall">
    <w:name w:val="Normal small"/>
    <w:qFormat/>
    <w:rsid w:val="00171C76"/>
    <w:pPr>
      <w:spacing w:after="120" w:line="276" w:lineRule="auto"/>
    </w:pPr>
    <w:rPr>
      <w:kern w:val="0"/>
      <w:sz w:val="18"/>
      <w:szCs w:val="18"/>
      <w14:ligatures w14:val="none"/>
    </w:rPr>
  </w:style>
  <w:style w:type="paragraph" w:styleId="Date">
    <w:name w:val="Date"/>
    <w:aliases w:val="Reference"/>
    <w:basedOn w:val="Normal"/>
    <w:next w:val="Normal"/>
    <w:link w:val="DateChar"/>
    <w:uiPriority w:val="99"/>
    <w:unhideWhenUsed/>
    <w:rsid w:val="00171C76"/>
    <w:pPr>
      <w:spacing w:before="1560" w:after="160" w:line="360" w:lineRule="auto"/>
    </w:pPr>
  </w:style>
  <w:style w:type="character" w:customStyle="1" w:styleId="DateChar">
    <w:name w:val="Date Char"/>
    <w:aliases w:val="Reference Char"/>
    <w:basedOn w:val="DefaultParagraphFont"/>
    <w:link w:val="Date"/>
    <w:uiPriority w:val="99"/>
    <w:rsid w:val="00171C76"/>
    <w:rPr>
      <w:kern w:val="0"/>
      <w14:ligatures w14:val="none"/>
    </w:rPr>
  </w:style>
  <w:style w:type="paragraph" w:customStyle="1" w:styleId="Style2">
    <w:name w:val="Style2"/>
    <w:basedOn w:val="NoSpacing"/>
    <w:link w:val="Style2Char"/>
    <w:qFormat/>
    <w:rsid w:val="00171C76"/>
    <w:rPr>
      <w:rFonts w:ascii="Cambria" w:eastAsia="Calibri" w:hAnsi="Cambria" w:cs="Times New Roman"/>
    </w:rPr>
  </w:style>
  <w:style w:type="character" w:customStyle="1" w:styleId="Style2Char">
    <w:name w:val="Style2 Char"/>
    <w:basedOn w:val="DefaultParagraphFont"/>
    <w:link w:val="Style2"/>
    <w:rsid w:val="00171C76"/>
    <w:rPr>
      <w:rFonts w:ascii="Cambria" w:eastAsia="Calibri" w:hAnsi="Cambria" w:cs="Times New Roman"/>
      <w:kern w:val="0"/>
      <w14:ligatures w14:val="none"/>
    </w:rPr>
  </w:style>
  <w:style w:type="paragraph" w:styleId="NoSpacing">
    <w:name w:val="No Spacing"/>
    <w:uiPriority w:val="1"/>
    <w:qFormat/>
    <w:rsid w:val="00171C76"/>
    <w:pPr>
      <w:spacing w:after="0" w:line="240" w:lineRule="auto"/>
    </w:pPr>
    <w:rPr>
      <w:kern w:val="0"/>
      <w14:ligatures w14:val="none"/>
    </w:rPr>
  </w:style>
  <w:style w:type="character" w:styleId="CommentReference">
    <w:name w:val="annotation reference"/>
    <w:basedOn w:val="DefaultParagraphFont"/>
    <w:uiPriority w:val="99"/>
    <w:semiHidden/>
    <w:unhideWhenUsed/>
    <w:rsid w:val="0040672B"/>
    <w:rPr>
      <w:sz w:val="16"/>
      <w:szCs w:val="16"/>
    </w:rPr>
  </w:style>
  <w:style w:type="paragraph" w:styleId="CommentText">
    <w:name w:val="annotation text"/>
    <w:basedOn w:val="Normal"/>
    <w:link w:val="CommentTextChar"/>
    <w:uiPriority w:val="99"/>
    <w:unhideWhenUsed/>
    <w:rsid w:val="0040672B"/>
    <w:pPr>
      <w:spacing w:line="240" w:lineRule="auto"/>
    </w:pPr>
    <w:rPr>
      <w:sz w:val="20"/>
      <w:szCs w:val="20"/>
    </w:rPr>
  </w:style>
  <w:style w:type="character" w:customStyle="1" w:styleId="CommentTextChar">
    <w:name w:val="Comment Text Char"/>
    <w:basedOn w:val="DefaultParagraphFont"/>
    <w:link w:val="CommentText"/>
    <w:uiPriority w:val="99"/>
    <w:rsid w:val="0040672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672B"/>
    <w:rPr>
      <w:b/>
      <w:bCs/>
    </w:rPr>
  </w:style>
  <w:style w:type="character" w:customStyle="1" w:styleId="CommentSubjectChar">
    <w:name w:val="Comment Subject Char"/>
    <w:basedOn w:val="CommentTextChar"/>
    <w:link w:val="CommentSubject"/>
    <w:uiPriority w:val="99"/>
    <w:semiHidden/>
    <w:rsid w:val="0040672B"/>
    <w:rPr>
      <w:b/>
      <w:bCs/>
      <w:kern w:val="0"/>
      <w:sz w:val="20"/>
      <w:szCs w:val="20"/>
      <w14:ligatures w14:val="none"/>
    </w:rPr>
  </w:style>
  <w:style w:type="character" w:styleId="UnresolvedMention">
    <w:name w:val="Unresolved Mention"/>
    <w:basedOn w:val="DefaultParagraphFont"/>
    <w:uiPriority w:val="99"/>
    <w:semiHidden/>
    <w:unhideWhenUsed/>
    <w:rsid w:val="00CF0302"/>
    <w:rPr>
      <w:color w:val="605E5C"/>
      <w:shd w:val="clear" w:color="auto" w:fill="E1DFDD"/>
    </w:rPr>
  </w:style>
  <w:style w:type="paragraph" w:styleId="Revision">
    <w:name w:val="Revision"/>
    <w:hidden/>
    <w:uiPriority w:val="99"/>
    <w:semiHidden/>
    <w:rsid w:val="00D2717E"/>
    <w:pPr>
      <w:spacing w:after="0" w:line="240" w:lineRule="auto"/>
    </w:pPr>
    <w:rPr>
      <w:kern w:val="0"/>
      <w14:ligatures w14:val="none"/>
    </w:rPr>
  </w:style>
  <w:style w:type="paragraph" w:styleId="EndnoteText">
    <w:name w:val="endnote text"/>
    <w:basedOn w:val="Normal"/>
    <w:link w:val="EndnoteTextChar"/>
    <w:uiPriority w:val="99"/>
    <w:semiHidden/>
    <w:unhideWhenUsed/>
    <w:rsid w:val="00CE57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5733"/>
    <w:rPr>
      <w:kern w:val="0"/>
      <w:sz w:val="20"/>
      <w:szCs w:val="20"/>
      <w14:ligatures w14:val="none"/>
    </w:rPr>
  </w:style>
  <w:style w:type="character" w:styleId="EndnoteReference">
    <w:name w:val="endnote reference"/>
    <w:basedOn w:val="DefaultParagraphFont"/>
    <w:uiPriority w:val="99"/>
    <w:semiHidden/>
    <w:unhideWhenUsed/>
    <w:rsid w:val="00CE5733"/>
    <w:rPr>
      <w:vertAlign w:val="superscript"/>
    </w:rPr>
  </w:style>
  <w:style w:type="table" w:styleId="TableGrid">
    <w:name w:val="Table Grid"/>
    <w:basedOn w:val="TableNormal"/>
    <w:uiPriority w:val="39"/>
    <w:rsid w:val="00E36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ub">
    <w:name w:val="paragraph(sub)"/>
    <w:aliases w:val="aa"/>
    <w:basedOn w:val="Normal"/>
    <w:rsid w:val="009049FC"/>
    <w:pPr>
      <w:tabs>
        <w:tab w:val="right" w:pos="1985"/>
      </w:tabs>
      <w:spacing w:before="40" w:after="0" w:line="240" w:lineRule="auto"/>
      <w:ind w:left="2098" w:hanging="2098"/>
    </w:pPr>
    <w:rPr>
      <w:rFonts w:ascii="Times New Roman" w:eastAsia="Times New Roman" w:hAnsi="Times New Roman" w:cs="Times New Roman"/>
      <w:szCs w:val="20"/>
      <w:lang w:eastAsia="en-AU"/>
    </w:rPr>
  </w:style>
  <w:style w:type="paragraph" w:customStyle="1" w:styleId="paragraph">
    <w:name w:val="paragraph"/>
    <w:aliases w:val="a"/>
    <w:basedOn w:val="Normal"/>
    <w:rsid w:val="009049FC"/>
    <w:pPr>
      <w:tabs>
        <w:tab w:val="right" w:pos="1531"/>
      </w:tabs>
      <w:spacing w:before="40" w:after="0" w:line="240" w:lineRule="auto"/>
      <w:ind w:left="1644" w:hanging="1644"/>
    </w:pPr>
    <w:rPr>
      <w:rFonts w:ascii="Times New Roman" w:eastAsia="Times New Roman" w:hAnsi="Times New Roman" w:cs="Times New Roman"/>
      <w:szCs w:val="20"/>
      <w:lang w:eastAsia="en-AU"/>
    </w:rPr>
  </w:style>
  <w:style w:type="paragraph" w:customStyle="1" w:styleId="SubsectionHead">
    <w:name w:val="SubsectionHead"/>
    <w:aliases w:val="ssh"/>
    <w:basedOn w:val="Normal"/>
    <w:next w:val="Normal"/>
    <w:rsid w:val="002F6B41"/>
    <w:pPr>
      <w:keepNext/>
      <w:keepLines/>
      <w:spacing w:before="240" w:after="0" w:line="240" w:lineRule="auto"/>
      <w:ind w:left="1134"/>
    </w:pPr>
    <w:rPr>
      <w:rFonts w:ascii="Times New Roman" w:eastAsia="Times New Roman" w:hAnsi="Times New Roman" w:cs="Times New Roman"/>
      <w:i/>
      <w:szCs w:val="20"/>
      <w:lang w:eastAsia="en-AU"/>
    </w:rPr>
  </w:style>
  <w:style w:type="paragraph" w:styleId="NormalWeb">
    <w:name w:val="Normal (Web)"/>
    <w:basedOn w:val="Normal"/>
    <w:uiPriority w:val="99"/>
    <w:semiHidden/>
    <w:unhideWhenUsed/>
    <w:rsid w:val="00A635E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360A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950">
      <w:bodyDiv w:val="1"/>
      <w:marLeft w:val="0"/>
      <w:marRight w:val="0"/>
      <w:marTop w:val="0"/>
      <w:marBottom w:val="0"/>
      <w:divBdr>
        <w:top w:val="none" w:sz="0" w:space="0" w:color="auto"/>
        <w:left w:val="none" w:sz="0" w:space="0" w:color="auto"/>
        <w:bottom w:val="none" w:sz="0" w:space="0" w:color="auto"/>
        <w:right w:val="none" w:sz="0" w:space="0" w:color="auto"/>
      </w:divBdr>
    </w:div>
    <w:div w:id="200982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griculture.gov.au/biosecurity-trade/policy/legisla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egislation.gov.au/F2026L01194/asmade/tex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ulture.gov.au/about/fees/biosecurity-cris" TargetMode="External"/><Relationship Id="rId5" Type="http://schemas.openxmlformats.org/officeDocument/2006/relationships/numbering" Target="numbering.xml"/><Relationship Id="rId15" Type="http://schemas.openxmlformats.org/officeDocument/2006/relationships/hyperlink" Target="https://creativecommons.org/licenses/by/4.0/legalco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osecuritylegislationfeedback@aff.gov.au"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CD8B115CB99F4FAA13BD62AB4ADE50" ma:contentTypeVersion="6" ma:contentTypeDescription="Create a new document." ma:contentTypeScope="" ma:versionID="8e40f296094129a6505cfc4ad2d8392d">
  <xsd:schema xmlns:xsd="http://www.w3.org/2001/XMLSchema" xmlns:xs="http://www.w3.org/2001/XMLSchema" xmlns:p="http://schemas.microsoft.com/office/2006/metadata/properties" xmlns:ns2="c0a29180-7390-4334-95d3-18fe807c252c" xmlns:ns3="52f243fe-b243-4329-ac3b-22bea59b7e10" targetNamespace="http://schemas.microsoft.com/office/2006/metadata/properties" ma:root="true" ma:fieldsID="a816171b128e68dcdad45bcd3a8bd7e1" ns2:_="" ns3:_="">
    <xsd:import namespace="c0a29180-7390-4334-95d3-18fe807c252c"/>
    <xsd:import namespace="52f243fe-b243-4329-ac3b-22bea59b7e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9180-7390-4334-95d3-18fe807c2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f243fe-b243-4329-ac3b-22bea59b7e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115AD-D6DB-4060-9BDE-E7F83E1E01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D2A132-2DB6-48FC-9F0B-D5C8AD039321}">
  <ds:schemaRefs>
    <ds:schemaRef ds:uri="http://schemas.microsoft.com/sharepoint/v3/contenttype/forms"/>
  </ds:schemaRefs>
</ds:datastoreItem>
</file>

<file path=customXml/itemProps3.xml><?xml version="1.0" encoding="utf-8"?>
<ds:datastoreItem xmlns:ds="http://schemas.openxmlformats.org/officeDocument/2006/customXml" ds:itemID="{6E481CD5-1896-4A8E-A65C-B113CF56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9180-7390-4334-95d3-18fe807c252c"/>
    <ds:schemaRef ds:uri="52f243fe-b243-4329-ac3b-22bea59b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B367C5-9CD8-40A8-8A90-DD7212961207}">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3839</Characters>
  <Application>Microsoft Office Word</Application>
  <DocSecurity>0</DocSecurity>
  <Lines>59</Lines>
  <Paragraphs>26</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Hewett, Sean</dc:creator>
  <cp:keywords/>
  <dc:description/>
  <cp:lastModifiedBy>Taylor, Alice</cp:lastModifiedBy>
  <cp:revision>65</cp:revision>
  <dcterms:created xsi:type="dcterms:W3CDTF">2026-08-20T17:31:00Z</dcterms:created>
  <dcterms:modified xsi:type="dcterms:W3CDTF">2026-09-30T22:33:00Z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6838238d,444644a1,45134c93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3e843731,acab730,6f981e3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2025-06-16T00:52:25Z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2d6ceef5-7efd-47b9-933e-3c87b64f538f</vt:lpwstr>
  </property>
  <property fmtid="{D5CDD505-2E9C-101B-9397-08002B2CF9AE}" pid="14" name="MSIP_Label_933d8be6-3c40-4052-87a2-9c2adcba8759_ContentBits">
    <vt:lpwstr>3</vt:lpwstr>
  </property>
  <property fmtid="{D5CDD505-2E9C-101B-9397-08002B2CF9AE}" pid="15" name="MSIP_Label_933d8be6-3c40-4052-87a2-9c2adcba8759_Tag">
    <vt:lpwstr>10, 0, 1, 1</vt:lpwstr>
  </property>
  <property fmtid="{D5CDD505-2E9C-101B-9397-08002B2CF9AE}" pid="16" name="ContentTypeId">
    <vt:lpwstr>0x01010027CD8B115CB99F4FAA13BD62AB4ADE50</vt:lpwstr>
  </property>
  <property fmtid="{D5CDD505-2E9C-101B-9397-08002B2CF9AE}" pid="17" name="docLang">
    <vt:lpwstr>en</vt:lpwstr>
  </property>
</Properties>
</file>