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7B4C63" w:rsidR="00171C76" w:rsidP="00171C76" w:rsidRDefault="00B23ECC" w14:paraId="6720CA00" w14:textId="79850742">
      <w:pPr>
        <w:pStyle w:val="Date"/>
        <w:spacing w:before="600"/>
      </w:pPr>
      <w:r w:rsidR="51DBAECF">
        <w:rPr/>
        <w:t xml:space="preserve">24 </w:t>
      </w:r>
      <w:r w:rsidR="51DBAECF">
        <w:rPr/>
        <w:t>September</w:t>
      </w:r>
      <w:r w:rsidR="51DBAECF">
        <w:rPr/>
        <w:t xml:space="preserve"> </w:t>
      </w:r>
      <w:r w:rsidR="00196385">
        <w:rPr/>
        <w:t>2026</w:t>
      </w:r>
    </w:p>
    <w:p w:rsidR="004A32B2" w:rsidP="22F7ED64" w:rsidRDefault="004A32B2" w14:paraId="239FE351" w14:textId="77777777">
      <w:pPr>
        <w:pStyle w:val="Heading2"/>
        <w:jc w:val="center"/>
        <w:rPr>
          <w:i w:val="1"/>
          <w:iCs w:val="1"/>
          <w:sz w:val="40"/>
          <w:szCs w:val="40"/>
        </w:rPr>
      </w:pPr>
      <w:r w:rsidRPr="22F7ED64" w:rsidR="004A32B2">
        <w:rPr>
          <w:i w:val="1"/>
          <w:iCs w:val="1"/>
          <w:sz w:val="40"/>
          <w:szCs w:val="40"/>
        </w:rPr>
        <w:t>Biosecurity (Reportable Biosecurity Incidents) Determination 2026</w:t>
      </w:r>
    </w:p>
    <w:p w:rsidRPr="00C120EA" w:rsidR="00430BE4" w:rsidP="00430BE4" w:rsidRDefault="00430BE4" w14:paraId="6F5933AB" w14:textId="7C8C0B71">
      <w:pPr>
        <w:pStyle w:val="Heading2"/>
      </w:pPr>
      <w:r w:rsidRPr="00C120EA">
        <w:t>Introduction</w:t>
      </w:r>
    </w:p>
    <w:p w:rsidRPr="002B3064" w:rsidR="002B3064" w:rsidP="7452F483" w:rsidRDefault="002B3064" w14:paraId="23D40ED5" w14:textId="61E046ED">
      <w:pPr>
        <w:pStyle w:val="Heading2"/>
        <w:rPr>
          <w:rFonts w:ascii="Aptos" w:hAnsi="Aptos" w:eastAsia="游ゴシック" w:cs="Arial" w:asciiTheme="minorAscii" w:hAnsiTheme="minorAscii" w:eastAsiaTheme="minorEastAsia" w:cstheme="minorBidi"/>
          <w:color w:val="auto"/>
          <w:sz w:val="22"/>
          <w:szCs w:val="22"/>
          <w:lang w:val="en-GB"/>
        </w:rPr>
      </w:pPr>
      <w:bookmarkStart w:name="_Hlk204589207" w:id="0"/>
      <w:bookmarkStart w:name="_Hlk206398240" w:id="1"/>
      <w:r w:rsidRPr="5BF1D2FA" w:rsidR="1EC36347">
        <w:rPr>
          <w:rFonts w:ascii="Aptos" w:hAnsi="Aptos" w:eastAsia="游ゴシック" w:cs="Arial" w:asciiTheme="minorAscii" w:hAnsiTheme="minorAscii" w:eastAsiaTheme="minorEastAsia" w:cstheme="minorBidi"/>
          <w:color w:val="auto"/>
          <w:sz w:val="22"/>
          <w:szCs w:val="22"/>
          <w:lang w:val="en-GB"/>
        </w:rPr>
        <w:t xml:space="preserve">The </w:t>
      </w:r>
      <w:r w:rsidRPr="5BF1D2FA" w:rsidR="1EC36347">
        <w:rPr>
          <w:rFonts w:ascii="Aptos" w:hAnsi="Aptos" w:eastAsia="游ゴシック" w:cs="Arial" w:asciiTheme="minorAscii" w:hAnsiTheme="minorAscii" w:eastAsiaTheme="minorEastAsia" w:cstheme="minorBidi"/>
          <w:i w:val="1"/>
          <w:iCs w:val="1"/>
          <w:color w:val="auto"/>
          <w:sz w:val="22"/>
          <w:szCs w:val="22"/>
          <w:lang w:val="en-GB"/>
        </w:rPr>
        <w:t xml:space="preserve">Biosecurity (Reportable Biosecurity Incidents) Determination 2026 </w:t>
      </w:r>
      <w:r w:rsidRPr="5BF1D2FA" w:rsidR="1EC36347">
        <w:rPr>
          <w:rFonts w:ascii="Aptos" w:hAnsi="Aptos" w:eastAsia="游ゴシック" w:cs="Arial" w:asciiTheme="minorAscii" w:hAnsiTheme="minorAscii" w:eastAsiaTheme="minorEastAsia" w:cstheme="minorBidi"/>
          <w:color w:val="auto"/>
          <w:sz w:val="22"/>
          <w:szCs w:val="22"/>
          <w:lang w:val="en-GB"/>
        </w:rPr>
        <w:t xml:space="preserve">(the Determination) specifies </w:t>
      </w:r>
      <w:r w:rsidRPr="5BF1D2FA" w:rsidR="1EC36347">
        <w:rPr>
          <w:rFonts w:ascii="Aptos" w:hAnsi="Aptos" w:eastAsia="游ゴシック" w:cs="Arial" w:asciiTheme="minorAscii" w:hAnsiTheme="minorAscii" w:eastAsiaTheme="minorEastAsia" w:cstheme="minorBidi"/>
          <w:color w:val="auto"/>
          <w:sz w:val="22"/>
          <w:szCs w:val="22"/>
          <w:lang w:val="en-GB"/>
        </w:rPr>
        <w:t>events</w:t>
      </w:r>
      <w:r w:rsidRPr="5BF1D2FA" w:rsidR="1EC36347">
        <w:rPr>
          <w:rFonts w:ascii="Aptos" w:hAnsi="Aptos" w:eastAsia="游ゴシック" w:cs="Arial" w:asciiTheme="minorAscii" w:hAnsiTheme="minorAscii" w:eastAsiaTheme="minorEastAsia" w:cstheme="minorBidi"/>
          <w:color w:val="auto"/>
          <w:sz w:val="22"/>
          <w:szCs w:val="22"/>
          <w:lang w:val="en-GB"/>
        </w:rPr>
        <w:t xml:space="preserve"> </w:t>
      </w:r>
      <w:r w:rsidRPr="5BF1D2FA" w:rsidR="57C4A217">
        <w:rPr>
          <w:rFonts w:ascii="Aptos" w:hAnsi="Aptos" w:eastAsia="游ゴシック" w:cs="Arial" w:asciiTheme="minorAscii" w:hAnsiTheme="minorAscii" w:eastAsiaTheme="minorEastAsia" w:cstheme="minorBidi"/>
          <w:color w:val="auto"/>
          <w:sz w:val="22"/>
          <w:szCs w:val="22"/>
          <w:lang w:val="en-GB"/>
        </w:rPr>
        <w:t xml:space="preserve">involving goods that are subject to biosecurity control </w:t>
      </w:r>
      <w:r w:rsidRPr="5BF1D2FA" w:rsidR="1EC36347">
        <w:rPr>
          <w:rFonts w:ascii="Aptos" w:hAnsi="Aptos" w:eastAsia="游ゴシック" w:cs="Arial" w:asciiTheme="minorAscii" w:hAnsiTheme="minorAscii" w:eastAsiaTheme="minorEastAsia" w:cstheme="minorBidi"/>
          <w:color w:val="auto"/>
          <w:sz w:val="22"/>
          <w:szCs w:val="22"/>
          <w:lang w:val="en-GB"/>
        </w:rPr>
        <w:t xml:space="preserve">that pose a biosecurity risk and must be reported to the Department of Agriculture, Fisheries and </w:t>
      </w:r>
      <w:r w:rsidRPr="5BF1D2FA" w:rsidR="1EC36347">
        <w:rPr>
          <w:rFonts w:ascii="Aptos" w:hAnsi="Aptos" w:eastAsia="游ゴシック" w:cs="Arial" w:asciiTheme="minorAscii" w:hAnsiTheme="minorAscii" w:eastAsiaTheme="minorEastAsia" w:cstheme="minorBidi"/>
          <w:color w:val="auto"/>
          <w:sz w:val="22"/>
          <w:szCs w:val="22"/>
          <w:lang w:val="en-GB"/>
        </w:rPr>
        <w:t>Forestry</w:t>
      </w:r>
      <w:r w:rsidRPr="5BF1D2FA" w:rsidR="1EC36347">
        <w:rPr>
          <w:rFonts w:ascii="Aptos" w:hAnsi="Aptos" w:eastAsia="游ゴシック" w:cs="Arial" w:asciiTheme="minorAscii" w:hAnsiTheme="minorAscii" w:eastAsiaTheme="minorEastAsia" w:cstheme="minorBidi"/>
          <w:color w:val="auto"/>
          <w:sz w:val="22"/>
          <w:szCs w:val="22"/>
          <w:lang w:val="en-GB"/>
        </w:rPr>
        <w:t>.</w:t>
      </w:r>
      <w:r w:rsidRPr="5BF1D2FA" w:rsidR="1EC36347">
        <w:rPr>
          <w:rFonts w:ascii="Aptos" w:hAnsi="Aptos" w:eastAsia="游ゴシック" w:cs="Arial" w:asciiTheme="minorAscii" w:hAnsiTheme="minorAscii" w:eastAsiaTheme="minorEastAsia" w:cstheme="minorBidi"/>
          <w:color w:val="auto"/>
          <w:sz w:val="22"/>
          <w:szCs w:val="22"/>
          <w:lang w:val="en-GB"/>
        </w:rPr>
        <w:t xml:space="preserve"> </w:t>
      </w:r>
      <w:r w:rsidRPr="5BF1D2FA" w:rsidR="3A6A0642">
        <w:rPr>
          <w:rFonts w:ascii="Aptos" w:hAnsi="Aptos" w:eastAsia="游ゴシック" w:cs="Arial" w:asciiTheme="minorAscii" w:hAnsiTheme="minorAscii" w:eastAsiaTheme="minorEastAsia" w:cstheme="minorBidi"/>
          <w:color w:val="auto"/>
          <w:sz w:val="22"/>
          <w:szCs w:val="22"/>
          <w:lang w:val="en-GB"/>
        </w:rPr>
        <w:t>The reports enable information about biosecurity risks to be collect</w:t>
      </w:r>
      <w:r w:rsidRPr="5BF1D2FA" w:rsidR="3A6A0642">
        <w:rPr>
          <w:rFonts w:ascii="Aptos" w:hAnsi="Aptos" w:eastAsia="游ゴシック" w:cs="Arial" w:asciiTheme="minorAscii" w:hAnsiTheme="minorAscii" w:eastAsiaTheme="minorEastAsia" w:cstheme="minorBidi"/>
          <w:color w:val="auto"/>
          <w:sz w:val="22"/>
          <w:szCs w:val="22"/>
          <w:lang w:val="en-GB"/>
        </w:rPr>
        <w:t xml:space="preserve">ed </w:t>
      </w:r>
      <w:r w:rsidRPr="5BF1D2FA" w:rsidR="3A6A0642">
        <w:rPr>
          <w:rFonts w:ascii="Aptos" w:hAnsi="Aptos" w:eastAsia="游ゴシック" w:cs="Arial" w:asciiTheme="minorAscii" w:hAnsiTheme="minorAscii" w:eastAsiaTheme="minorEastAsia" w:cstheme="minorBidi"/>
          <w:color w:val="auto"/>
          <w:sz w:val="22"/>
          <w:szCs w:val="22"/>
          <w:lang w:val="en-GB"/>
        </w:rPr>
        <w:t>in a timely manner</w:t>
      </w:r>
      <w:r w:rsidRPr="5BF1D2FA" w:rsidR="3A6A0642">
        <w:rPr>
          <w:rFonts w:ascii="Aptos" w:hAnsi="Aptos" w:eastAsia="游ゴシック" w:cs="Arial" w:asciiTheme="minorAscii" w:hAnsiTheme="minorAscii" w:eastAsiaTheme="minorEastAsia" w:cstheme="minorBidi"/>
          <w:color w:val="auto"/>
          <w:sz w:val="22"/>
          <w:szCs w:val="22"/>
          <w:lang w:val="en-GB"/>
        </w:rPr>
        <w:t xml:space="preserve"> so that the risks can be assessed and managed.</w:t>
      </w:r>
      <w:r w:rsidRPr="5BF1D2FA" w:rsidR="1EC36347">
        <w:rPr>
          <w:rFonts w:ascii="Aptos" w:hAnsi="Aptos" w:eastAsia="游ゴシック" w:cs="Arial" w:asciiTheme="minorAscii" w:hAnsiTheme="minorAscii" w:eastAsiaTheme="minorEastAsia" w:cstheme="minorBidi"/>
          <w:color w:val="auto"/>
          <w:sz w:val="22"/>
          <w:szCs w:val="22"/>
          <w:lang w:val="en-GB"/>
        </w:rPr>
        <w:t xml:space="preserve"> </w:t>
      </w:r>
    </w:p>
    <w:p w:rsidRPr="002B3064" w:rsidR="002B3064" w:rsidP="03C9BC1A" w:rsidRDefault="002B3064" w14:paraId="3BAC073B" w14:textId="3F32010B">
      <w:pPr>
        <w:pStyle w:val="Heading2"/>
        <w:rPr>
          <w:rFonts w:ascii="Aptos" w:hAnsi="Aptos" w:eastAsia="游ゴシック" w:cs="Arial" w:asciiTheme="minorAscii" w:hAnsiTheme="minorAscii" w:eastAsiaTheme="minorEastAsia" w:cstheme="minorBidi"/>
          <w:color w:val="auto"/>
          <w:sz w:val="22"/>
          <w:szCs w:val="22"/>
          <w:lang w:val="en-AU"/>
        </w:rPr>
      </w:pPr>
      <w:r w:rsidRPr="5BF1D2FA" w:rsidR="1EC36347">
        <w:rPr>
          <w:rFonts w:ascii="Aptos" w:hAnsi="Aptos" w:eastAsia="游ゴシック" w:cs="Arial" w:asciiTheme="minorAscii" w:hAnsiTheme="minorAscii" w:eastAsiaTheme="minorEastAsia" w:cstheme="minorBidi"/>
          <w:color w:val="auto"/>
          <w:sz w:val="22"/>
          <w:szCs w:val="22"/>
          <w:lang w:val="en-AU"/>
        </w:rPr>
        <w:t xml:space="preserve">The Determination </w:t>
      </w:r>
      <w:r w:rsidRPr="5BF1D2FA" w:rsidR="1EC36347">
        <w:rPr>
          <w:rFonts w:ascii="Aptos" w:hAnsi="Aptos" w:eastAsia="游ゴシック" w:cs="Arial" w:asciiTheme="minorAscii" w:hAnsiTheme="minorAscii" w:eastAsiaTheme="minorEastAsia" w:cstheme="minorBidi"/>
          <w:color w:val="auto"/>
          <w:sz w:val="22"/>
          <w:szCs w:val="22"/>
          <w:lang w:val="en-AU"/>
        </w:rPr>
        <w:t>replac</w:t>
      </w:r>
      <w:r w:rsidRPr="5BF1D2FA" w:rsidR="55301CE2">
        <w:rPr>
          <w:rFonts w:ascii="Aptos" w:hAnsi="Aptos" w:eastAsia="游ゴシック" w:cs="Arial" w:asciiTheme="minorAscii" w:hAnsiTheme="minorAscii" w:eastAsiaTheme="minorEastAsia" w:cstheme="minorBidi"/>
          <w:color w:val="auto"/>
          <w:sz w:val="22"/>
          <w:szCs w:val="22"/>
          <w:lang w:val="en-AU"/>
        </w:rPr>
        <w:t>es</w:t>
      </w:r>
      <w:r w:rsidRPr="5BF1D2FA" w:rsidR="1EC36347">
        <w:rPr>
          <w:rFonts w:ascii="Aptos" w:hAnsi="Aptos" w:eastAsia="游ゴシック" w:cs="Arial" w:asciiTheme="minorAscii" w:hAnsiTheme="minorAscii" w:eastAsiaTheme="minorEastAsia" w:cstheme="minorBidi"/>
          <w:color w:val="auto"/>
          <w:sz w:val="22"/>
          <w:szCs w:val="22"/>
          <w:lang w:val="en-AU"/>
        </w:rPr>
        <w:t xml:space="preserve"> the </w:t>
      </w:r>
      <w:r w:rsidRPr="5BF1D2FA" w:rsidR="1EC36347">
        <w:rPr>
          <w:rFonts w:ascii="Aptos" w:hAnsi="Aptos" w:eastAsia="游ゴシック" w:cs="Arial" w:asciiTheme="minorAscii" w:hAnsiTheme="minorAscii" w:eastAsiaTheme="minorEastAsia" w:cstheme="minorBidi"/>
          <w:i w:val="1"/>
          <w:iCs w:val="1"/>
          <w:color w:val="auto"/>
          <w:sz w:val="22"/>
          <w:szCs w:val="22"/>
          <w:lang w:val="en-AU"/>
        </w:rPr>
        <w:t>Biosecurity (Reportable Biosecurity Incidents) Determination 2016</w:t>
      </w:r>
      <w:r w:rsidRPr="5BF1D2FA" w:rsidR="1EC36347">
        <w:rPr>
          <w:rFonts w:ascii="Aptos" w:hAnsi="Aptos" w:eastAsia="游ゴシック" w:cs="Arial" w:asciiTheme="minorAscii" w:hAnsiTheme="minorAscii" w:eastAsiaTheme="minorEastAsia" w:cstheme="minorBidi"/>
          <w:color w:val="auto"/>
          <w:sz w:val="22"/>
          <w:szCs w:val="22"/>
          <w:lang w:val="en-AU"/>
        </w:rPr>
        <w:t xml:space="preserve"> (</w:t>
      </w:r>
      <w:r w:rsidRPr="5BF1D2FA" w:rsidR="6D7CE1C5">
        <w:rPr>
          <w:rFonts w:ascii="Aptos" w:hAnsi="Aptos" w:eastAsia="游ゴシック" w:cs="Arial" w:asciiTheme="minorAscii" w:hAnsiTheme="minorAscii" w:eastAsiaTheme="minorEastAsia" w:cstheme="minorBidi"/>
          <w:color w:val="auto"/>
          <w:sz w:val="22"/>
          <w:szCs w:val="22"/>
          <w:lang w:val="en-AU"/>
        </w:rPr>
        <w:t xml:space="preserve">the </w:t>
      </w:r>
      <w:r w:rsidRPr="5BF1D2FA" w:rsidR="1EC36347">
        <w:rPr>
          <w:rFonts w:ascii="Aptos" w:hAnsi="Aptos" w:eastAsia="游ゴシック" w:cs="Arial" w:asciiTheme="minorAscii" w:hAnsiTheme="minorAscii" w:eastAsiaTheme="minorEastAsia" w:cstheme="minorBidi"/>
          <w:color w:val="auto"/>
          <w:sz w:val="22"/>
          <w:szCs w:val="22"/>
          <w:lang w:val="en-AU"/>
        </w:rPr>
        <w:t>2016 Determination)</w:t>
      </w:r>
      <w:r w:rsidRPr="5BF1D2FA" w:rsidR="0EEBB240">
        <w:rPr>
          <w:rFonts w:ascii="Aptos" w:hAnsi="Aptos" w:eastAsia="游ゴシック" w:cs="Arial" w:asciiTheme="minorAscii" w:hAnsiTheme="minorAscii" w:eastAsiaTheme="minorEastAsia" w:cstheme="minorBidi"/>
          <w:color w:val="auto"/>
          <w:sz w:val="22"/>
          <w:szCs w:val="22"/>
          <w:lang w:val="en-AU"/>
        </w:rPr>
        <w:t>, which sunsets on 1 October 2026. While the Determination introduces some new reportable events, it</w:t>
      </w:r>
      <w:r w:rsidRPr="5BF1D2FA" w:rsidR="1EC36347">
        <w:rPr>
          <w:rFonts w:ascii="Aptos" w:hAnsi="Aptos" w:eastAsia="游ゴシック" w:cs="Arial" w:asciiTheme="minorAscii" w:hAnsiTheme="minorAscii" w:eastAsiaTheme="minorEastAsia" w:cstheme="minorBidi"/>
          <w:color w:val="auto"/>
          <w:sz w:val="22"/>
          <w:szCs w:val="22"/>
          <w:lang w:val="en-AU"/>
        </w:rPr>
        <w:t xml:space="preserve"> </w:t>
      </w:r>
      <w:r w:rsidRPr="5BF1D2FA" w:rsidR="1EC36347">
        <w:rPr>
          <w:rFonts w:ascii="Aptos" w:hAnsi="Aptos" w:eastAsia="游ゴシック" w:cs="Arial" w:asciiTheme="minorAscii" w:hAnsiTheme="minorAscii" w:eastAsiaTheme="minorEastAsia" w:cstheme="minorBidi"/>
          <w:color w:val="auto"/>
          <w:sz w:val="22"/>
          <w:szCs w:val="22"/>
          <w:lang w:val="en-AU"/>
        </w:rPr>
        <w:t>largely replicates</w:t>
      </w:r>
      <w:r w:rsidRPr="5BF1D2FA" w:rsidR="1EC36347">
        <w:rPr>
          <w:rFonts w:ascii="Aptos" w:hAnsi="Aptos" w:eastAsia="游ゴシック" w:cs="Arial" w:asciiTheme="minorAscii" w:hAnsiTheme="minorAscii" w:eastAsiaTheme="minorEastAsia" w:cstheme="minorBidi"/>
          <w:color w:val="auto"/>
          <w:sz w:val="22"/>
          <w:szCs w:val="22"/>
          <w:lang w:val="en-AU"/>
        </w:rPr>
        <w:t xml:space="preserve"> </w:t>
      </w:r>
      <w:r w:rsidRPr="5BF1D2FA" w:rsidR="1EC36347">
        <w:rPr>
          <w:rFonts w:ascii="Aptos" w:hAnsi="Aptos" w:eastAsia="游ゴシック" w:cs="Arial" w:asciiTheme="minorAscii" w:hAnsiTheme="minorAscii" w:eastAsiaTheme="minorEastAsia" w:cstheme="minorBidi"/>
          <w:color w:val="auto"/>
          <w:sz w:val="22"/>
          <w:szCs w:val="22"/>
          <w:lang w:val="en-AU"/>
        </w:rPr>
        <w:t>existing requirements</w:t>
      </w:r>
      <w:r w:rsidRPr="5BF1D2FA" w:rsidR="3F827CBC">
        <w:rPr>
          <w:rFonts w:ascii="Aptos" w:hAnsi="Aptos" w:eastAsia="游ゴシック" w:cs="Arial" w:asciiTheme="minorAscii" w:hAnsiTheme="minorAscii" w:eastAsiaTheme="minorEastAsia" w:cstheme="minorBidi"/>
          <w:color w:val="auto"/>
          <w:sz w:val="22"/>
          <w:szCs w:val="22"/>
          <w:lang w:val="en-AU"/>
        </w:rPr>
        <w:t xml:space="preserve"> in the 2016 Determination</w:t>
      </w:r>
      <w:r w:rsidRPr="5BF1D2FA" w:rsidR="1EC36347">
        <w:rPr>
          <w:rFonts w:ascii="Aptos" w:hAnsi="Aptos" w:eastAsia="游ゴシック" w:cs="Arial" w:asciiTheme="minorAscii" w:hAnsiTheme="minorAscii" w:eastAsiaTheme="minorEastAsia" w:cstheme="minorBidi"/>
          <w:color w:val="auto"/>
          <w:sz w:val="22"/>
          <w:szCs w:val="22"/>
          <w:lang w:val="en-AU"/>
        </w:rPr>
        <w:t xml:space="preserve">, with </w:t>
      </w:r>
      <w:r w:rsidRPr="5BF1D2FA" w:rsidR="1EC36347">
        <w:rPr>
          <w:rFonts w:ascii="Aptos" w:hAnsi="Aptos" w:eastAsia="游ゴシック" w:cs="Arial" w:asciiTheme="minorAscii" w:hAnsiTheme="minorAscii" w:eastAsiaTheme="minorEastAsia" w:cstheme="minorBidi"/>
          <w:color w:val="auto"/>
          <w:sz w:val="22"/>
          <w:szCs w:val="22"/>
          <w:lang w:val="en-AU"/>
        </w:rPr>
        <w:t>minor changes made to improve clarity and streamline reporting requirements</w:t>
      </w:r>
      <w:r w:rsidRPr="5BF1D2FA" w:rsidR="1EC36347">
        <w:rPr>
          <w:rFonts w:ascii="Aptos" w:hAnsi="Aptos" w:eastAsia="游ゴシック" w:cs="Arial" w:asciiTheme="minorAscii" w:hAnsiTheme="minorAscii" w:eastAsiaTheme="minorEastAsia" w:cstheme="minorBidi"/>
          <w:color w:val="auto"/>
          <w:sz w:val="22"/>
          <w:szCs w:val="22"/>
          <w:lang w:val="en-AU"/>
        </w:rPr>
        <w:t xml:space="preserve">.  </w:t>
      </w:r>
    </w:p>
    <w:bookmarkEnd w:id="0"/>
    <w:bookmarkEnd w:id="1"/>
    <w:p w:rsidR="002B3064" w:rsidP="2E00D78E" w:rsidRDefault="002B3064" w14:paraId="20F35160" w14:textId="13350455">
      <w:pPr>
        <w:pStyle w:val="Heading2"/>
        <w:rPr>
          <w:rFonts w:ascii="Aptos" w:hAnsi="Aptos" w:eastAsia="游ゴシック" w:cs="Arial" w:asciiTheme="minorAscii" w:hAnsiTheme="minorAscii" w:eastAsiaTheme="minorEastAsia" w:cstheme="minorBidi"/>
          <w:color w:val="auto"/>
          <w:sz w:val="22"/>
          <w:szCs w:val="22"/>
        </w:rPr>
      </w:pPr>
      <w:r w:rsidRPr="5BF1D2FA" w:rsidR="1EC36347">
        <w:rPr>
          <w:rFonts w:ascii="Aptos" w:hAnsi="Aptos" w:eastAsia="游ゴシック" w:cs="Arial" w:asciiTheme="minorAscii" w:hAnsiTheme="minorAscii" w:eastAsiaTheme="minorEastAsia" w:cstheme="minorBidi"/>
          <w:color w:val="auto"/>
          <w:sz w:val="22"/>
          <w:szCs w:val="22"/>
        </w:rPr>
        <w:t xml:space="preserve">The </w:t>
      </w:r>
      <w:r w:rsidRPr="5BF1D2FA" w:rsidR="2072F9C0">
        <w:rPr>
          <w:rFonts w:ascii="Aptos" w:hAnsi="Aptos" w:eastAsia="Aptos" w:cs="Aptos"/>
          <w:b w:val="0"/>
          <w:bCs w:val="0"/>
          <w:i w:val="0"/>
          <w:iCs w:val="0"/>
          <w:caps w:val="0"/>
          <w:smallCaps w:val="0"/>
          <w:noProof w:val="0"/>
          <w:color w:val="000000" w:themeColor="text1" w:themeTint="FF" w:themeShade="FF"/>
          <w:sz w:val="22"/>
          <w:szCs w:val="22"/>
          <w:lang w:val="en-AU"/>
        </w:rPr>
        <w:t xml:space="preserve">Determination </w:t>
      </w:r>
      <w:r w:rsidRPr="5BF1D2FA" w:rsidR="2072F9C0">
        <w:rPr>
          <w:rFonts w:ascii="Aptos" w:hAnsi="Aptos" w:eastAsia="Aptos" w:cs="Aptos"/>
          <w:b w:val="0"/>
          <w:bCs w:val="0"/>
          <w:i w:val="0"/>
          <w:iCs w:val="0"/>
          <w:caps w:val="0"/>
          <w:smallCaps w:val="0"/>
          <w:noProof w:val="0"/>
          <w:color w:val="000000" w:themeColor="text1" w:themeTint="FF" w:themeShade="FF"/>
          <w:sz w:val="22"/>
          <w:szCs w:val="22"/>
          <w:lang w:val="en-AU"/>
        </w:rPr>
        <w:t>commence</w:t>
      </w:r>
      <w:r w:rsidRPr="5BF1D2FA" w:rsidR="06F37328">
        <w:rPr>
          <w:rFonts w:ascii="Aptos" w:hAnsi="Aptos" w:eastAsia="Aptos" w:cs="Aptos"/>
          <w:b w:val="0"/>
          <w:bCs w:val="0"/>
          <w:i w:val="0"/>
          <w:iCs w:val="0"/>
          <w:caps w:val="0"/>
          <w:smallCaps w:val="0"/>
          <w:noProof w:val="0"/>
          <w:color w:val="000000" w:themeColor="text1" w:themeTint="FF" w:themeShade="FF"/>
          <w:sz w:val="22"/>
          <w:szCs w:val="22"/>
          <w:lang w:val="en-AU"/>
        </w:rPr>
        <w:t>s</w:t>
      </w:r>
      <w:r w:rsidRPr="5BF1D2FA" w:rsidR="2072F9C0">
        <w:rPr>
          <w:rFonts w:ascii="Aptos" w:hAnsi="Aptos" w:eastAsia="Aptos" w:cs="Aptos"/>
          <w:b w:val="0"/>
          <w:bCs w:val="0"/>
          <w:i w:val="0"/>
          <w:iCs w:val="0"/>
          <w:caps w:val="0"/>
          <w:smallCaps w:val="0"/>
          <w:noProof w:val="0"/>
          <w:color w:val="000000" w:themeColor="text1" w:themeTint="FF" w:themeShade="FF"/>
          <w:sz w:val="22"/>
          <w:szCs w:val="22"/>
          <w:lang w:val="en-AU"/>
        </w:rPr>
        <w:t xml:space="preserve"> on 1 October 2026</w:t>
      </w:r>
      <w:r w:rsidRPr="5BF1D2FA" w:rsidR="1EC36347">
        <w:rPr>
          <w:rFonts w:ascii="Aptos" w:hAnsi="Aptos" w:eastAsia="游ゴシック" w:cs="Arial" w:asciiTheme="minorAscii" w:hAnsiTheme="minorAscii" w:eastAsiaTheme="minorEastAsia" w:cstheme="minorBidi"/>
          <w:color w:val="auto"/>
          <w:sz w:val="22"/>
          <w:szCs w:val="22"/>
        </w:rPr>
        <w:t>, after which the 2016 Determination will only apply in relation to reportable biosecurity incident</w:t>
      </w:r>
      <w:r w:rsidRPr="5BF1D2FA" w:rsidR="1EC36347">
        <w:rPr>
          <w:rFonts w:ascii="Aptos" w:hAnsi="Aptos" w:eastAsia="游ゴシック" w:cs="Arial" w:asciiTheme="minorAscii" w:hAnsiTheme="minorAscii" w:eastAsiaTheme="minorEastAsia" w:cstheme="minorBidi"/>
          <w:color w:val="auto"/>
          <w:sz w:val="22"/>
          <w:szCs w:val="22"/>
        </w:rPr>
        <w:t>s</w:t>
      </w:r>
      <w:r w:rsidRPr="5BF1D2FA" w:rsidR="1EC36347">
        <w:rPr>
          <w:rFonts w:ascii="Aptos" w:hAnsi="Aptos" w:eastAsia="游ゴシック" w:cs="Arial" w:asciiTheme="minorAscii" w:hAnsiTheme="minorAscii" w:eastAsiaTheme="minorEastAsia" w:cstheme="minorBidi"/>
          <w:color w:val="auto"/>
          <w:sz w:val="22"/>
          <w:szCs w:val="22"/>
        </w:rPr>
        <w:t xml:space="preserve"> that occurred before the 1 October 2026.</w:t>
      </w:r>
    </w:p>
    <w:p w:rsidRPr="002B3064" w:rsidR="002B3064" w:rsidP="006E565B" w:rsidRDefault="002B3064" w14:paraId="36E47623" w14:textId="577E898A">
      <w:pPr>
        <w:pStyle w:val="Heading2"/>
      </w:pPr>
      <w:r w:rsidRPr="002B3064">
        <w:t>Key details of the </w:t>
      </w:r>
      <w:r w:rsidRPr="002B3064">
        <w:rPr>
          <w:i/>
          <w:iCs/>
        </w:rPr>
        <w:t>Biosecurity (Reportable Biosecurity Incidents) Determination 2026</w:t>
      </w:r>
    </w:p>
    <w:p w:rsidRPr="00996D26" w:rsidR="00996D26" w:rsidP="5BF1D2FA" w:rsidRDefault="00996D26" w14:paraId="2995E164" w14:textId="1B4B8F4B">
      <w:pPr>
        <w:ind w:left="0"/>
        <w:rPr>
          <w:b w:val="1"/>
          <w:bCs w:val="1"/>
        </w:rPr>
      </w:pPr>
      <w:r w:rsidRPr="5BF1D2FA" w:rsidR="043E2B5C">
        <w:rPr>
          <w:b w:val="1"/>
          <w:bCs w:val="1"/>
        </w:rPr>
        <w:t>Definitions</w:t>
      </w:r>
    </w:p>
    <w:p w:rsidRPr="00996D26" w:rsidR="00996D26" w:rsidP="00996D26" w:rsidRDefault="00996D26" w14:paraId="6BF4EC58" w14:textId="7B2D1002">
      <w:pPr>
        <w:numPr>
          <w:ilvl w:val="0"/>
          <w:numId w:val="14"/>
        </w:numPr>
        <w:rPr/>
      </w:pPr>
      <w:r w:rsidR="7251C615">
        <w:rPr/>
        <w:t>The</w:t>
      </w:r>
      <w:r w:rsidR="7251C615">
        <w:rPr/>
        <w:t xml:space="preserve"> </w:t>
      </w:r>
      <w:r w:rsidR="7251C615">
        <w:rPr/>
        <w:t>definitions </w:t>
      </w:r>
      <w:r w:rsidR="59C95C27">
        <w:rPr/>
        <w:t xml:space="preserve">of </w:t>
      </w:r>
      <w:r w:rsidR="7251C615">
        <w:rPr/>
        <w:t>‘import permit</w:t>
      </w:r>
      <w:r w:rsidR="7251C615">
        <w:rPr/>
        <w:t>’,</w:t>
      </w:r>
      <w:r w:rsidR="7251C615">
        <w:rPr/>
        <w:t> ‘manifest’ and ‘relevant </w:t>
      </w:r>
      <w:r w:rsidR="7251C615">
        <w:rPr/>
        <w:t>goods’</w:t>
      </w:r>
      <w:r w:rsidR="444495A8">
        <w:rPr/>
        <w:t xml:space="preserve"> have been </w:t>
      </w:r>
      <w:r w:rsidR="20BB0DA9">
        <w:rPr/>
        <w:t>revised, and</w:t>
      </w:r>
      <w:r w:rsidR="7251C615">
        <w:rPr/>
        <w:t xml:space="preserve"> a new definition for ‘container</w:t>
      </w:r>
      <w:r w:rsidR="7251C615">
        <w:rPr/>
        <w:t>’</w:t>
      </w:r>
      <w:r w:rsidR="06699A38">
        <w:rPr/>
        <w:t xml:space="preserve"> has been added</w:t>
      </w:r>
      <w:r w:rsidR="7251C615">
        <w:rPr/>
        <w:t>.</w:t>
      </w:r>
      <w:r w:rsidR="7251C615">
        <w:rPr/>
        <w:t> </w:t>
      </w:r>
    </w:p>
    <w:p w:rsidRPr="00996D26" w:rsidR="00996D26" w:rsidP="00996D26" w:rsidRDefault="00996D26" w14:paraId="278738A5" w14:textId="33B77676">
      <w:pPr>
        <w:numPr>
          <w:ilvl w:val="0"/>
          <w:numId w:val="14"/>
        </w:numPr>
        <w:rPr/>
      </w:pPr>
      <w:r w:rsidR="7251C615">
        <w:rPr/>
        <w:t xml:space="preserve">These </w:t>
      </w:r>
      <w:r w:rsidR="4A0CB80B">
        <w:rPr/>
        <w:t>changes</w:t>
      </w:r>
      <w:r w:rsidR="7251C615">
        <w:rPr/>
        <w:t xml:space="preserve"> do not </w:t>
      </w:r>
      <w:r w:rsidR="1BDD888A">
        <w:rPr/>
        <w:t xml:space="preserve">alter existing </w:t>
      </w:r>
      <w:r w:rsidR="7251C615">
        <w:rPr/>
        <w:t>operational requirements</w:t>
      </w:r>
      <w:r w:rsidR="6DF8DEE4">
        <w:rPr/>
        <w:t>.</w:t>
      </w:r>
    </w:p>
    <w:p w:rsidR="51939ECA" w:rsidP="5BF1D2FA" w:rsidRDefault="51939ECA" w14:paraId="1ABFDA8D" w14:textId="0968FED1">
      <w:pPr>
        <w:ind w:left="0"/>
        <w:rPr>
          <w:b w:val="1"/>
          <w:bCs w:val="1"/>
        </w:rPr>
      </w:pPr>
      <w:r w:rsidRPr="5BF1D2FA" w:rsidR="51939ECA">
        <w:rPr>
          <w:b w:val="1"/>
          <w:bCs w:val="1"/>
        </w:rPr>
        <w:t>Reporting requirements</w:t>
      </w:r>
    </w:p>
    <w:p w:rsidR="0020724C" w:rsidP="5BF1D2FA" w:rsidRDefault="00996D26" w14:paraId="0994ECFC" w14:textId="40E8CBC4">
      <w:pPr>
        <w:pStyle w:val="Normal"/>
        <w:numPr>
          <w:ilvl w:val="0"/>
          <w:numId w:val="15"/>
        </w:numPr>
        <w:suppressLineNumbers w:val="0"/>
        <w:bidi w:val="0"/>
        <w:spacing w:before="0" w:beforeAutospacing="off" w:after="120" w:afterAutospacing="off" w:line="276" w:lineRule="auto"/>
        <w:ind w:left="720" w:right="0" w:hanging="360"/>
        <w:jc w:val="left"/>
        <w:rPr>
          <w:sz w:val="22"/>
          <w:szCs w:val="22"/>
        </w:rPr>
      </w:pPr>
      <w:r w:rsidR="7251C615">
        <w:rPr/>
        <w:t xml:space="preserve">There is one circumstance </w:t>
      </w:r>
      <w:r w:rsidR="6B17B317">
        <w:rPr/>
        <w:t xml:space="preserve">in which </w:t>
      </w:r>
      <w:r w:rsidR="7251C615">
        <w:rPr/>
        <w:t>a report is no longer </w:t>
      </w:r>
      <w:r w:rsidR="7251C615">
        <w:rPr/>
        <w:t>required</w:t>
      </w:r>
      <w:r w:rsidR="6D68ED4F">
        <w:rPr/>
        <w:t>.</w:t>
      </w:r>
      <w:r w:rsidR="7251C615">
        <w:rPr/>
        <w:t xml:space="preserve"> </w:t>
      </w:r>
      <w:r w:rsidR="435DE57A">
        <w:rPr/>
        <w:t>T</w:t>
      </w:r>
      <w:r w:rsidR="7251C615">
        <w:rPr/>
        <w:t>his is</w:t>
      </w:r>
      <w:r w:rsidR="35A0F5BA">
        <w:rPr/>
        <w:t xml:space="preserve"> </w:t>
      </w:r>
      <w:r w:rsidR="35A0F5BA">
        <w:rPr/>
        <w:t>where:</w:t>
      </w:r>
      <w:r w:rsidR="7251C615">
        <w:rPr/>
        <w:t>  </w:t>
      </w:r>
    </w:p>
    <w:p w:rsidRPr="00996D26" w:rsidR="00996D26" w:rsidP="7452F483" w:rsidRDefault="00996D26" w14:paraId="31542743" w14:textId="73A3852E">
      <w:pPr>
        <w:pStyle w:val="Normal"/>
        <w:numPr>
          <w:ilvl w:val="1"/>
          <w:numId w:val="15"/>
        </w:numPr>
        <w:suppressLineNumbers w:val="0"/>
        <w:tabs>
          <w:tab w:val="num" w:leader="none" w:pos="720"/>
        </w:tabs>
        <w:bidi w:val="0"/>
        <w:spacing w:before="0" w:beforeAutospacing="off" w:after="120" w:afterAutospacing="off" w:line="276" w:lineRule="auto"/>
        <w:ind w:left="1440" w:right="0" w:hanging="360"/>
        <w:jc w:val="left"/>
        <w:rPr/>
      </w:pPr>
      <w:r w:rsidR="7251C615">
        <w:rPr/>
        <w:t xml:space="preserve">a container, </w:t>
      </w:r>
      <w:r w:rsidR="7251C615">
        <w:rPr/>
        <w:t>conveyance</w:t>
      </w:r>
      <w:r w:rsidR="0A1F9B84">
        <w:rPr/>
        <w:t>,</w:t>
      </w:r>
      <w:r w:rsidR="7251C615">
        <w:rPr/>
        <w:t xml:space="preserve"> </w:t>
      </w:r>
      <w:r w:rsidR="7251C615">
        <w:rPr/>
        <w:t>other premises, or pack</w:t>
      </w:r>
      <w:r w:rsidR="19FF17BF">
        <w:rPr/>
        <w:t>aging</w:t>
      </w:r>
      <w:r w:rsidR="7840BF97">
        <w:rPr/>
        <w:t xml:space="preserve"> </w:t>
      </w:r>
      <w:r w:rsidR="2DBF61AA">
        <w:rPr/>
        <w:t>containing</w:t>
      </w:r>
      <w:r w:rsidR="2DBF61AA">
        <w:rPr/>
        <w:t xml:space="preserve"> the goods </w:t>
      </w:r>
      <w:r w:rsidR="7840BF97">
        <w:rPr/>
        <w:t xml:space="preserve">is </w:t>
      </w:r>
      <w:r w:rsidR="7840BF97">
        <w:rPr/>
        <w:t>damaged</w:t>
      </w:r>
      <w:r w:rsidR="7251C615">
        <w:rPr/>
        <w:t xml:space="preserve"> </w:t>
      </w:r>
      <w:r w:rsidR="19FF17BF">
        <w:rPr/>
        <w:t>and</w:t>
      </w:r>
      <w:r w:rsidR="3FB36347">
        <w:rPr/>
        <w:t xml:space="preserve">, </w:t>
      </w:r>
      <w:r w:rsidR="3FB36347">
        <w:rPr/>
        <w:t>because of</w:t>
      </w:r>
      <w:r w:rsidR="3FB36347">
        <w:rPr/>
        <w:t xml:space="preserve"> the damage,</w:t>
      </w:r>
      <w:r w:rsidR="19FF17BF">
        <w:rPr/>
        <w:t xml:space="preserve"> </w:t>
      </w:r>
      <w:r w:rsidR="7251C615">
        <w:rPr/>
        <w:t>the goods are no longer secure</w:t>
      </w:r>
      <w:r w:rsidR="6C9C5079">
        <w:rPr/>
        <w:t xml:space="preserve"> and </w:t>
      </w:r>
      <w:r w:rsidR="6A995FAB">
        <w:rPr/>
        <w:t>t</w:t>
      </w:r>
      <w:r w:rsidR="49973423">
        <w:rPr/>
        <w:t>he damage does not result in a risk of harm to human, animal or plant health or the environment</w:t>
      </w:r>
      <w:r w:rsidR="7251C615">
        <w:rPr/>
        <w:t>.  </w:t>
      </w:r>
    </w:p>
    <w:p w:rsidR="2018444A" w:rsidP="5BF1D2FA" w:rsidRDefault="2018444A" w14:paraId="211F7D40" w14:textId="04F33FAE">
      <w:pPr>
        <w:pStyle w:val="Normal"/>
        <w:suppressLineNumbers w:val="0"/>
        <w:bidi w:val="0"/>
        <w:spacing w:before="0" w:beforeAutospacing="off" w:after="120" w:afterAutospacing="off" w:line="276" w:lineRule="auto"/>
        <w:ind w:left="0" w:right="0"/>
        <w:jc w:val="left"/>
        <w:rPr>
          <w:b w:val="1"/>
          <w:bCs w:val="1"/>
        </w:rPr>
      </w:pPr>
      <w:r w:rsidRPr="5BF1D2FA" w:rsidR="2018444A">
        <w:rPr>
          <w:b w:val="1"/>
          <w:bCs w:val="1"/>
        </w:rPr>
        <w:t>Reportable biosecurity incidents</w:t>
      </w:r>
    </w:p>
    <w:p w:rsidRPr="00996D26" w:rsidR="00996D26" w:rsidP="5BF1D2FA" w:rsidRDefault="00996D26" w14:paraId="08DD46A1" w14:textId="07847C5C">
      <w:pPr>
        <w:pStyle w:val="Normal"/>
        <w:numPr>
          <w:ilvl w:val="0"/>
          <w:numId w:val="21"/>
        </w:numPr>
        <w:suppressLineNumbers w:val="0"/>
        <w:bidi w:val="0"/>
        <w:spacing w:before="0" w:beforeAutospacing="off" w:after="120" w:afterAutospacing="off" w:line="276" w:lineRule="auto"/>
        <w:ind w:left="720" w:right="0" w:hanging="360"/>
        <w:jc w:val="left"/>
        <w:rPr/>
      </w:pPr>
      <w:r w:rsidR="6043BC8C">
        <w:rPr/>
        <w:t xml:space="preserve">Events that are reportable </w:t>
      </w:r>
      <w:r w:rsidR="6043BC8C">
        <w:rPr/>
        <w:t>biosecurity</w:t>
      </w:r>
      <w:r w:rsidR="6043BC8C">
        <w:rPr/>
        <w:t xml:space="preserve"> incidents are now split into two </w:t>
      </w:r>
      <w:r w:rsidR="6043BC8C">
        <w:rPr/>
        <w:t xml:space="preserve">separate </w:t>
      </w:r>
      <w:r w:rsidR="6043BC8C">
        <w:rPr/>
        <w:t>sections</w:t>
      </w:r>
      <w:r w:rsidR="6452CC9B">
        <w:rPr/>
        <w:t>.</w:t>
      </w:r>
    </w:p>
    <w:p w:rsidRPr="00996D26" w:rsidR="00996D26" w:rsidP="5BF1D2FA" w:rsidRDefault="00996D26" w14:paraId="2FFD600B" w14:textId="0B6ADEC2">
      <w:pPr>
        <w:pStyle w:val="Normal"/>
        <w:numPr>
          <w:ilvl w:val="0"/>
          <w:numId w:val="21"/>
        </w:numPr>
        <w:suppressLineNumbers w:val="0"/>
        <w:bidi w:val="0"/>
        <w:spacing w:before="0" w:beforeAutospacing="off" w:after="120" w:afterAutospacing="off" w:line="276" w:lineRule="auto"/>
        <w:ind w:left="720" w:right="0" w:hanging="360"/>
        <w:jc w:val="left"/>
        <w:rPr/>
      </w:pPr>
      <w:r w:rsidR="323ADCF9">
        <w:rPr/>
        <w:t>Section 6</w:t>
      </w:r>
      <w:r w:rsidR="6043BC8C">
        <w:rPr/>
        <w:t xml:space="preserve"> sets out</w:t>
      </w:r>
      <w:r w:rsidR="6043BC8C">
        <w:rPr/>
        <w:t xml:space="preserve"> reportable biosecurity incidents arising from the biosecurity risk associated with </w:t>
      </w:r>
      <w:r w:rsidR="6043BC8C">
        <w:rPr/>
        <w:t>relevant goods</w:t>
      </w:r>
      <w:r w:rsidR="26CCCBE4">
        <w:rPr/>
        <w:t xml:space="preserve">, </w:t>
      </w:r>
      <w:r w:rsidR="0E921CCD">
        <w:rPr/>
        <w:t>for example</w:t>
      </w:r>
      <w:r w:rsidR="26CCCBE4">
        <w:rPr/>
        <w:t>:</w:t>
      </w:r>
    </w:p>
    <w:p w:rsidRPr="00996D26" w:rsidR="00996D26" w:rsidP="5BF1D2FA" w:rsidRDefault="00996D26" w14:paraId="1C21A0DE" w14:textId="5E0FD1C5">
      <w:pPr>
        <w:pStyle w:val="Normal"/>
        <w:numPr>
          <w:ilvl w:val="0"/>
          <w:numId w:val="24"/>
        </w:numPr>
        <w:suppressLineNumbers w:val="0"/>
        <w:bidi w:val="0"/>
        <w:spacing w:before="0" w:beforeAutospacing="off" w:after="120" w:afterAutospacing="off" w:line="276" w:lineRule="auto"/>
        <w:ind w:left="1440" w:right="0" w:hanging="360"/>
        <w:jc w:val="left"/>
        <w:rPr/>
      </w:pPr>
      <w:r w:rsidR="287BC8B3">
        <w:rPr/>
        <w:t>t</w:t>
      </w:r>
      <w:r w:rsidR="26CCCBE4">
        <w:rPr/>
        <w:t>he relevant goods are n</w:t>
      </w:r>
      <w:r w:rsidR="26CCCBE4">
        <w:rPr/>
        <w:t>ot as describe</w:t>
      </w:r>
      <w:r w:rsidR="4A0A0DFA">
        <w:rPr/>
        <w:t>d</w:t>
      </w:r>
      <w:r w:rsidR="26CCCBE4">
        <w:rPr/>
        <w:t xml:space="preserve"> in a manifest, or an import permit, relating to the goods</w:t>
      </w:r>
      <w:r w:rsidR="72DA1632">
        <w:rPr/>
        <w:t>.</w:t>
      </w:r>
    </w:p>
    <w:p w:rsidRPr="00996D26" w:rsidR="00996D26" w:rsidP="5BF1D2FA" w:rsidRDefault="00996D26" w14:paraId="7C7B75F2" w14:textId="5F682D76">
      <w:pPr>
        <w:pStyle w:val="Normal"/>
        <w:numPr>
          <w:ilvl w:val="0"/>
          <w:numId w:val="21"/>
        </w:numPr>
        <w:suppressLineNumbers w:val="0"/>
        <w:bidi w:val="0"/>
        <w:spacing w:before="0" w:beforeAutospacing="off" w:after="120" w:afterAutospacing="off" w:line="276" w:lineRule="auto"/>
        <w:ind w:left="720" w:right="0" w:hanging="360"/>
        <w:jc w:val="left"/>
        <w:rPr/>
      </w:pPr>
      <w:r w:rsidR="12A08F54">
        <w:rPr/>
        <w:t>Section 7</w:t>
      </w:r>
      <w:r w:rsidR="6043BC8C">
        <w:rPr/>
        <w:t xml:space="preserve"> sets out reportable biosecurity incidents arising from the interaction between </w:t>
      </w:r>
      <w:r w:rsidR="6043BC8C">
        <w:rPr/>
        <w:t>relevant goods and other goods or things</w:t>
      </w:r>
      <w:r w:rsidR="627D74D2">
        <w:rPr/>
        <w:t xml:space="preserve">, </w:t>
      </w:r>
      <w:r w:rsidR="50B9FAA0">
        <w:rPr/>
        <w:t>for example</w:t>
      </w:r>
      <w:r w:rsidR="627D74D2">
        <w:rPr/>
        <w:t>:</w:t>
      </w:r>
    </w:p>
    <w:p w:rsidRPr="00996D26" w:rsidR="00996D26" w:rsidP="5BF1D2FA" w:rsidRDefault="00996D26" w14:paraId="2C5D4B93" w14:textId="360777A9">
      <w:pPr>
        <w:pStyle w:val="ListParagraph"/>
        <w:numPr>
          <w:ilvl w:val="0"/>
          <w:numId w:val="25"/>
        </w:numPr>
        <w:suppressLineNumbers w:val="0"/>
        <w:bidi w:val="0"/>
        <w:spacing w:before="0" w:beforeAutospacing="off" w:after="120" w:afterAutospacing="off" w:line="276" w:lineRule="auto"/>
        <w:ind w:left="1440" w:right="0" w:hanging="360"/>
        <w:jc w:val="left"/>
        <w:rPr/>
      </w:pPr>
      <w:r w:rsidR="1826BAE0">
        <w:rPr/>
        <w:t>t</w:t>
      </w:r>
      <w:r w:rsidR="3E8F179A">
        <w:rPr/>
        <w:t>he r</w:t>
      </w:r>
      <w:r w:rsidR="627D74D2">
        <w:rPr/>
        <w:t xml:space="preserve">elevant goods are exposed to contamination, </w:t>
      </w:r>
      <w:r w:rsidR="627D74D2">
        <w:rPr/>
        <w:t>infestation</w:t>
      </w:r>
      <w:r w:rsidR="627D74D2">
        <w:rPr/>
        <w:t xml:space="preserve"> or infection from other </w:t>
      </w:r>
      <w:r w:rsidR="471872D5">
        <w:rPr/>
        <w:t xml:space="preserve">types of </w:t>
      </w:r>
      <w:r w:rsidR="627D74D2">
        <w:rPr/>
        <w:t>goods</w:t>
      </w:r>
      <w:r w:rsidR="1258D4F6">
        <w:rPr/>
        <w:t>.</w:t>
      </w:r>
    </w:p>
    <w:p w:rsidRPr="00996D26" w:rsidR="00996D26" w:rsidP="5BF1D2FA" w:rsidRDefault="00996D26" w14:paraId="4B5B10B0" w14:textId="00714373">
      <w:pPr>
        <w:pStyle w:val="Normal"/>
        <w:numPr>
          <w:ilvl w:val="0"/>
          <w:numId w:val="21"/>
        </w:numPr>
        <w:suppressLineNumbers w:val="0"/>
        <w:bidi w:val="0"/>
        <w:spacing w:before="0" w:beforeAutospacing="off" w:after="120" w:afterAutospacing="off" w:line="276" w:lineRule="auto"/>
        <w:ind w:left="720" w:right="0" w:hanging="360"/>
        <w:jc w:val="left"/>
        <w:rPr/>
      </w:pPr>
      <w:r w:rsidR="4B247C36">
        <w:rPr/>
        <w:t>T</w:t>
      </w:r>
      <w:r w:rsidR="141A9BAA">
        <w:rPr/>
        <w:t xml:space="preserve">here are </w:t>
      </w:r>
      <w:r w:rsidR="556245C5">
        <w:rPr/>
        <w:t xml:space="preserve">also </w:t>
      </w:r>
      <w:r w:rsidR="141A9BAA">
        <w:rPr/>
        <w:t>t</w:t>
      </w:r>
      <w:r w:rsidR="4B247C36">
        <w:rPr/>
        <w:t>wo</w:t>
      </w:r>
      <w:r w:rsidR="7251C615">
        <w:rPr/>
        <w:t xml:space="preserve"> new </w:t>
      </w:r>
      <w:r w:rsidR="70E2B358">
        <w:rPr/>
        <w:t xml:space="preserve">events </w:t>
      </w:r>
      <w:r w:rsidR="7251C615">
        <w:rPr/>
        <w:t>under</w:t>
      </w:r>
      <w:r w:rsidR="7251C615">
        <w:rPr/>
        <w:t> </w:t>
      </w:r>
      <w:r w:rsidR="23353970">
        <w:rPr/>
        <w:t xml:space="preserve">section 7 that </w:t>
      </w:r>
      <w:r w:rsidR="7251C615">
        <w:rPr/>
        <w:t>are now reportable biosecurity incidents.</w:t>
      </w:r>
      <w:r w:rsidR="76EC0E2F">
        <w:rPr/>
        <w:t xml:space="preserve"> These </w:t>
      </w:r>
      <w:r w:rsidR="5509ABC7">
        <w:rPr/>
        <w:t xml:space="preserve">are </w:t>
      </w:r>
      <w:r w:rsidR="0BD10535">
        <w:rPr/>
        <w:t>where</w:t>
      </w:r>
      <w:r w:rsidR="76EC0E2F">
        <w:rPr/>
        <w:t>:</w:t>
      </w:r>
    </w:p>
    <w:p w:rsidRPr="00996D26" w:rsidR="00996D26" w:rsidP="5BF1D2FA" w:rsidRDefault="00996D26" w14:paraId="1276F085" w14:textId="48F0DAA8">
      <w:pPr>
        <w:pStyle w:val="Normal"/>
        <w:numPr>
          <w:ilvl w:val="1"/>
          <w:numId w:val="21"/>
        </w:numPr>
        <w:suppressLineNumbers w:val="0"/>
        <w:bidi w:val="0"/>
        <w:spacing w:before="0" w:beforeAutospacing="off" w:after="120" w:afterAutospacing="off" w:line="276" w:lineRule="auto"/>
        <w:ind w:left="1440" w:right="0" w:hanging="360"/>
        <w:jc w:val="left"/>
        <w:rPr/>
      </w:pPr>
      <w:r w:rsidR="1E0AECFB">
        <w:rPr/>
        <w:t>t</w:t>
      </w:r>
      <w:r w:rsidR="76EC0E2F">
        <w:rPr/>
        <w:t xml:space="preserve">he relevant goods are exposed to a live </w:t>
      </w:r>
      <w:r w:rsidR="76EC0E2F">
        <w:rPr/>
        <w:t>pest or disease agent, and the exposure results in infestation or infection of the relevant goods</w:t>
      </w:r>
      <w:r w:rsidR="03E21950">
        <w:rPr/>
        <w:t xml:space="preserve">; </w:t>
      </w:r>
      <w:r w:rsidR="67232A15">
        <w:rPr/>
        <w:t>or</w:t>
      </w:r>
    </w:p>
    <w:p w:rsidRPr="00996D26" w:rsidR="00996D26" w:rsidP="5BF1D2FA" w:rsidRDefault="00996D26" w14:paraId="5BBA80BF" w14:textId="084E6E4D">
      <w:pPr>
        <w:pStyle w:val="Normal"/>
        <w:numPr>
          <w:ilvl w:val="1"/>
          <w:numId w:val="21"/>
        </w:numPr>
        <w:suppressLineNumbers w:val="0"/>
        <w:bidi w:val="0"/>
        <w:spacing w:before="0" w:beforeAutospacing="off" w:after="120" w:afterAutospacing="off" w:line="276" w:lineRule="auto"/>
        <w:ind w:left="1440" w:right="0" w:hanging="360"/>
        <w:jc w:val="left"/>
        <w:rPr/>
      </w:pPr>
      <w:r w:rsidR="03E21950">
        <w:rPr/>
        <w:t>t</w:t>
      </w:r>
      <w:r w:rsidR="76EC0E2F">
        <w:rPr/>
        <w:t xml:space="preserve">he relevant goods </w:t>
      </w:r>
      <w:r w:rsidR="76EC0E2F">
        <w:rPr/>
        <w:t>are infected with a disease agent</w:t>
      </w:r>
      <w:r w:rsidR="5F3894DA">
        <w:rPr/>
        <w:t>,</w:t>
      </w:r>
      <w:r w:rsidR="76EC0E2F">
        <w:rPr/>
        <w:t xml:space="preserve"> or are contaminated with animal material, plant </w:t>
      </w:r>
      <w:r w:rsidR="76EC0E2F">
        <w:rPr/>
        <w:t>material</w:t>
      </w:r>
      <w:r w:rsidR="76EC0E2F">
        <w:rPr/>
        <w:t xml:space="preserve"> or soil, </w:t>
      </w:r>
      <w:r w:rsidR="36ED808D">
        <w:rPr/>
        <w:t>except where this is</w:t>
      </w:r>
      <w:r w:rsidR="76EC0E2F">
        <w:rPr/>
        <w:t xml:space="preserve"> </w:t>
      </w:r>
      <w:r w:rsidR="37CD955D">
        <w:rPr/>
        <w:t>authorised by an import permit.</w:t>
      </w:r>
      <w:r>
        <w:br/>
      </w:r>
    </w:p>
    <w:p w:rsidR="48A8DE85" w:rsidP="5BF1D2FA" w:rsidRDefault="48A8DE85" w14:paraId="704C8EDA" w14:textId="08BB9C64">
      <w:pPr>
        <w:pStyle w:val="Normal"/>
        <w:suppressLineNumbers w:val="0"/>
        <w:spacing w:before="0" w:beforeAutospacing="off" w:after="120" w:afterAutospacing="off" w:line="276" w:lineRule="auto"/>
        <w:ind w:left="0" w:right="0" w:hanging="0"/>
        <w:jc w:val="left"/>
        <w:rPr>
          <w:b w:val="1"/>
          <w:bCs w:val="1"/>
        </w:rPr>
      </w:pPr>
      <w:r w:rsidRPr="5BF1D2FA" w:rsidR="48A8DE85">
        <w:rPr>
          <w:b w:val="1"/>
          <w:bCs w:val="1"/>
        </w:rPr>
        <w:t>Oral and written reports</w:t>
      </w:r>
    </w:p>
    <w:p w:rsidRPr="00996D26" w:rsidR="00996D26" w:rsidP="5BF1D2FA" w:rsidRDefault="00996D26" w14:paraId="770E3985" w14:textId="08E18B49">
      <w:pPr>
        <w:pStyle w:val="Normal"/>
        <w:numPr>
          <w:ilvl w:val="0"/>
          <w:numId w:val="20"/>
        </w:numPr>
        <w:suppressLineNumbers w:val="0"/>
        <w:bidi w:val="0"/>
        <w:spacing w:before="0" w:beforeAutospacing="off" w:after="120" w:afterAutospacing="off" w:line="276" w:lineRule="auto"/>
        <w:ind w:left="720" w:right="0" w:hanging="360"/>
        <w:jc w:val="left"/>
        <w:rPr/>
      </w:pPr>
      <w:r w:rsidR="2D4A99E1">
        <w:rPr/>
        <w:t>The</w:t>
      </w:r>
      <w:r w:rsidR="2D4A99E1">
        <w:rPr/>
        <w:t xml:space="preserve"> </w:t>
      </w:r>
      <w:r w:rsidR="4DC185EC">
        <w:rPr/>
        <w:t>process f</w:t>
      </w:r>
      <w:r w:rsidR="3662B2B4">
        <w:rPr/>
        <w:t>or oral reports has also changed</w:t>
      </w:r>
      <w:r w:rsidR="3A0E6A19">
        <w:rPr/>
        <w:t xml:space="preserve">. </w:t>
      </w:r>
      <w:r w:rsidR="3A0E6A19">
        <w:rPr/>
        <w:t>Where an oral report is made, there is no longer a requirement to</w:t>
      </w:r>
      <w:r w:rsidR="75332C4F">
        <w:rPr/>
        <w:t xml:space="preserve"> also</w:t>
      </w:r>
      <w:r w:rsidR="3A0E6A19">
        <w:rPr/>
        <w:t xml:space="preserve"> provide a </w:t>
      </w:r>
      <w:r w:rsidR="6A516ABB">
        <w:rPr/>
        <w:t>written report</w:t>
      </w:r>
      <w:r w:rsidR="2EE5FA98">
        <w:rPr/>
        <w:t>.</w:t>
      </w:r>
    </w:p>
    <w:p w:rsidR="22F7ED64" w:rsidP="22F7ED64" w:rsidRDefault="22F7ED64" w14:paraId="256E5F08" w14:textId="36BB0E1D">
      <w:pPr>
        <w:pStyle w:val="Normal"/>
        <w:suppressLineNumbers w:val="0"/>
        <w:bidi w:val="0"/>
        <w:spacing w:before="0" w:beforeAutospacing="off" w:after="120" w:afterAutospacing="off" w:line="276" w:lineRule="auto"/>
        <w:ind w:left="720" w:right="0" w:hanging="360"/>
        <w:jc w:val="left"/>
      </w:pPr>
    </w:p>
    <w:p w:rsidRPr="00803537" w:rsidR="004046C6" w:rsidP="22F7ED64" w:rsidRDefault="004046C6" w14:paraId="4940EEE7" w14:textId="3523CC1E">
      <w:pPr>
        <w:pStyle w:val="Normal"/>
        <w:suppressLineNumbers w:val="0"/>
        <w:spacing w:before="0" w:beforeAutospacing="off" w:after="120" w:afterAutospacing="off" w:line="276" w:lineRule="auto"/>
        <w:ind w:left="0" w:right="0" w:hanging="0"/>
        <w:jc w:val="left"/>
      </w:pPr>
      <w:r w:rsidR="6112EFF4">
        <w:rPr/>
        <w:t xml:space="preserve"> </w:t>
      </w:r>
      <w:r w:rsidR="004046C6">
        <w:rPr/>
        <w:t>More information</w:t>
      </w:r>
    </w:p>
    <w:p w:rsidR="03455FAF" w:rsidP="5BF1D2FA" w:rsidRDefault="03455FAF" w14:paraId="542F24AA" w14:textId="6F357C1A">
      <w:pPr>
        <w:pStyle w:val="Normal"/>
        <w:spacing w:before="0" w:beforeAutospacing="off" w:after="120" w:afterAutospacing="off" w:line="276" w:lineRule="auto"/>
      </w:pPr>
      <w:r w:rsidRPr="5BF1D2FA" w:rsidR="03455FAF">
        <w:rPr>
          <w:rFonts w:ascii="Aptos" w:hAnsi="Aptos" w:eastAsia="Aptos" w:cs="Aptos"/>
          <w:noProof w:val="0"/>
          <w:sz w:val="22"/>
          <w:szCs w:val="22"/>
          <w:lang w:val="en-AU"/>
        </w:rPr>
        <w:t xml:space="preserve">The </w:t>
      </w:r>
      <w:r w:rsidRPr="5BF1D2FA" w:rsidR="03455FAF">
        <w:rPr>
          <w:rFonts w:ascii="Aptos" w:hAnsi="Aptos" w:eastAsia="游ゴシック" w:cs="Arial" w:asciiTheme="minorAscii" w:hAnsiTheme="minorAscii" w:eastAsiaTheme="minorEastAsia" w:cstheme="minorBidi"/>
          <w:color w:val="auto"/>
          <w:sz w:val="22"/>
          <w:szCs w:val="22"/>
          <w:lang w:val="en-GB"/>
        </w:rPr>
        <w:t>Determination</w:t>
      </w:r>
      <w:r w:rsidRPr="5BF1D2FA" w:rsidR="03455FAF">
        <w:rPr>
          <w:rFonts w:ascii="Aptos" w:hAnsi="Aptos" w:eastAsia="Aptos" w:cs="Aptos"/>
          <w:noProof w:val="0"/>
          <w:sz w:val="22"/>
          <w:szCs w:val="22"/>
          <w:lang w:val="en-AU"/>
        </w:rPr>
        <w:t xml:space="preserve"> and </w:t>
      </w:r>
      <w:r w:rsidRPr="5BF1D2FA" w:rsidR="03455FAF">
        <w:rPr>
          <w:rFonts w:ascii="Aptos" w:hAnsi="Aptos" w:eastAsia="Aptos" w:cs="Aptos"/>
          <w:noProof w:val="0"/>
          <w:sz w:val="22"/>
          <w:szCs w:val="22"/>
          <w:lang w:val="en-AU"/>
        </w:rPr>
        <w:t>accompanying</w:t>
      </w:r>
      <w:r w:rsidRPr="5BF1D2FA" w:rsidR="03455FAF">
        <w:rPr>
          <w:rFonts w:ascii="Aptos" w:hAnsi="Aptos" w:eastAsia="Aptos" w:cs="Aptos"/>
          <w:noProof w:val="0"/>
          <w:sz w:val="22"/>
          <w:szCs w:val="22"/>
          <w:lang w:val="en-AU"/>
        </w:rPr>
        <w:t xml:space="preserve"> Explanatory Statement are available on the </w:t>
      </w:r>
      <w:hyperlink r:id="R235ba3789de74811">
        <w:r w:rsidRPr="5BF1D2FA" w:rsidR="03455FAF">
          <w:rPr>
            <w:rStyle w:val="Hyperlink"/>
            <w:strike w:val="0"/>
            <w:dstrike w:val="0"/>
            <w:noProof w:val="0"/>
            <w:color w:val="165788"/>
            <w:u w:val="single"/>
            <w:lang w:val="en-AU"/>
          </w:rPr>
          <w:t>Federal Register of Legislation</w:t>
        </w:r>
      </w:hyperlink>
      <w:r w:rsidRPr="5BF1D2FA" w:rsidR="03455FAF">
        <w:rPr>
          <w:rFonts w:ascii="Aptos" w:hAnsi="Aptos" w:eastAsia="Aptos" w:cs="Aptos"/>
          <w:noProof w:val="0"/>
          <w:sz w:val="22"/>
          <w:szCs w:val="22"/>
          <w:lang w:val="en-AU"/>
        </w:rPr>
        <w:t>.</w:t>
      </w:r>
    </w:p>
    <w:p w:rsidRPr="009E199C" w:rsidR="004046C6" w:rsidP="004046C6" w:rsidRDefault="004046C6" w14:paraId="5B19EF41" w14:textId="3A55CDF2">
      <w:pPr>
        <w:rPr>
          <w:rStyle w:val="Hyperlink"/>
          <w:lang w:eastAsia="ja-JP"/>
        </w:rPr>
      </w:pPr>
      <w:r w:rsidRPr="00B03587">
        <w:rPr>
          <w:rFonts w:eastAsia="Times New Roman" w:cs="Times New Roman"/>
          <w:lang w:eastAsia="en-AU"/>
        </w:rPr>
        <w:t>Learn more about</w:t>
      </w:r>
      <w:r w:rsidR="00413227">
        <w:rPr>
          <w:rFonts w:eastAsia="Times New Roman" w:cs="Times New Roman"/>
          <w:lang w:eastAsia="en-AU"/>
        </w:rPr>
        <w:t xml:space="preserve"> the department’s </w:t>
      </w:r>
      <w:hyperlink w:history="1" w:anchor="biosecurity-legislation" r:id="rId15">
        <w:r w:rsidRPr="00413227" w:rsidR="00413227">
          <w:rPr>
            <w:rStyle w:val="Hyperlink"/>
            <w:rFonts w:eastAsia="Times New Roman" w:cs="Times New Roman"/>
            <w:lang w:eastAsia="en-AU"/>
          </w:rPr>
          <w:t>biosecurity legislation</w:t>
        </w:r>
      </w:hyperlink>
      <w:r w:rsidR="00413227">
        <w:rPr>
          <w:rFonts w:eastAsia="Times New Roman" w:cs="Times New Roman"/>
          <w:lang w:eastAsia="en-AU"/>
        </w:rPr>
        <w:t>.</w:t>
      </w:r>
    </w:p>
    <w:p w:rsidR="00413227" w:rsidP="00413227" w:rsidRDefault="004046C6" w14:paraId="3AD221F9" w14:textId="77777777">
      <w:pPr>
        <w:rPr>
          <w:lang w:eastAsia="ja-JP"/>
        </w:rPr>
      </w:pPr>
      <w:r w:rsidRPr="2E00D78E" w:rsidR="004046C6">
        <w:rPr>
          <w:lang w:eastAsia="ja-JP"/>
        </w:rPr>
        <w:t xml:space="preserve">Email </w:t>
      </w:r>
      <w:hyperlink r:id="R6cd3db926d5944ff">
        <w:r w:rsidRPr="2E00D78E" w:rsidR="00413227">
          <w:rPr>
            <w:rStyle w:val="Hyperlink"/>
            <w:lang w:eastAsia="ja-JP"/>
          </w:rPr>
          <w:t>biosecuritylegislationfeedback@aff.gov.au</w:t>
        </w:r>
      </w:hyperlink>
    </w:p>
    <w:p w:rsidR="004046C6" w:rsidP="004046C6" w:rsidRDefault="004046C6" w14:paraId="4CF6BA02" w14:textId="77777777">
      <w:pPr>
        <w:pStyle w:val="Normalsmall"/>
      </w:pPr>
      <w:r>
        <w:rPr>
          <w:rStyle w:val="Strong"/>
        </w:rPr>
        <w:t>Acknowledgement of Country</w:t>
      </w:r>
    </w:p>
    <w:p w:rsidRPr="000A5BA0" w:rsidR="004046C6" w:rsidP="004046C6" w:rsidRDefault="004046C6" w14:paraId="304AB472" w14:textId="77777777">
      <w:pPr>
        <w:pStyle w:val="Normalsmall"/>
        <w:rPr>
          <w:rStyle w:val="Hyperlink"/>
        </w:rPr>
      </w:pPr>
      <w:r>
        <w:t>We acknowledge the Traditional Custodians of Australia and their continuing connection to land and sea, waters, environment and community. We pay our respects to the Traditional Custodians of the lands we live and work on, their culture, and their Elders past and present.</w:t>
      </w:r>
    </w:p>
    <w:p w:rsidR="004046C6" w:rsidP="004046C6" w:rsidRDefault="004046C6" w14:paraId="3CF94B76" w14:textId="0D77C921">
      <w:pPr>
        <w:pStyle w:val="Normalsmall"/>
        <w:spacing w:before="360"/>
      </w:pPr>
      <w:r w:rsidR="004046C6">
        <w:rPr/>
        <w:t xml:space="preserve">© Commonwealth of Australia </w:t>
      </w:r>
      <w:r w:rsidR="004046C6">
        <w:rPr/>
        <w:t>202</w:t>
      </w:r>
      <w:r w:rsidR="59D9B06C">
        <w:rPr/>
        <w:t>6</w:t>
      </w:r>
    </w:p>
    <w:p w:rsidR="004046C6" w:rsidP="004046C6" w:rsidRDefault="004046C6" w14:paraId="42D0C3BC" w14:textId="77777777">
      <w:pPr>
        <w:pStyle w:val="Normalsmall"/>
      </w:pPr>
      <w:r>
        <w:t>Unless otherwise noted, copyright (and any other intellectual property rights) in this publication is owned by the Commonwealth of Australia (referred to as the Commonwealth).</w:t>
      </w:r>
    </w:p>
    <w:p w:rsidR="004046C6" w:rsidP="004046C6" w:rsidRDefault="004046C6" w14:paraId="5DF1E347" w14:textId="77777777">
      <w:pPr>
        <w:pStyle w:val="Normalsmall"/>
      </w:pPr>
      <w:r>
        <w:t xml:space="preserve">All material in this publication is licensed under a </w:t>
      </w:r>
      <w:hyperlink w:history="1" r:id="rId17">
        <w:r>
          <w:rPr>
            <w:rStyle w:val="Hyperlink"/>
          </w:rPr>
          <w:t>Creative Commons Attribution 4.0 International Licence</w:t>
        </w:r>
      </w:hyperlink>
      <w:r>
        <w:t xml:space="preserve"> except content supplied by third parties, logos and the Commonwealth Coat of Arms.</w:t>
      </w:r>
    </w:p>
    <w:p w:rsidR="004046C6" w:rsidP="004046C6" w:rsidRDefault="004046C6" w14:paraId="23A90EC9" w14:textId="77777777">
      <w:pPr>
        <w:pStyle w:val="Normalsmall"/>
      </w:pPr>
      <w:r>
        <w:t xml:space="preserve">The Australian Government acting through the </w:t>
      </w:r>
      <w:r w:rsidRPr="007B1F92">
        <w:t>Department of Agriculture, Fisheries and Forestry</w:t>
      </w:r>
      <w:r>
        <w:t xml:space="preserve"> has exercised due care and skill in preparing and compiling the information and data in this publication. Notwithstanding, the </w:t>
      </w:r>
      <w:r w:rsidRPr="007B1F92">
        <w:t>Department of Agriculture, Fisheries and Forestry</w:t>
      </w:r>
      <w:r>
        <w:t>, its employees and advisers disclaim all liability, including liability for negligence and for any loss, damage, injury, expense or cost incurred by any person as a result of accessing, using or relying on any of the information or data in this publication to the maximum extent permitted by law.</w:t>
      </w:r>
    </w:p>
    <w:p w:rsidR="00441FDD" w:rsidRDefault="00441FDD" w14:paraId="07BB5C71" w14:textId="77777777"/>
    <w:sectPr w:rsidR="00441FDD" w:rsidSect="00171C76">
      <w:headerReference w:type="even" r:id="rId18"/>
      <w:headerReference w:type="default" r:id="rId19"/>
      <w:footerReference w:type="even" r:id="rId20"/>
      <w:footerReference w:type="default" r:id="rId21"/>
      <w:headerReference w:type="first" r:id="rId22"/>
      <w:footerReference w:type="first" r:id="rId23"/>
      <w:pgSz w:w="11906" w:h="16838" w:orient="portrait" w:code="9"/>
      <w:pgMar w:top="1418" w:right="1247" w:bottom="1134" w:left="1247" w:header="567" w:footer="284" w:gutter="0"/>
      <w:pgNumType w:start="1"/>
      <w:cols w:space="708"/>
      <w:titlePg/>
      <w:docGrid w:linePitch="360"/>
    </w:sectPr>
  </w:body>
</w:document>
</file>

<file path=word/commentsExtended.xml><?xml version="1.0" encoding="utf-8"?>
<w15:commentsEx xmlns:mc="http://schemas.openxmlformats.org/markup-compatibility/2006" xmlns:w15="http://schemas.microsoft.com/office/word/2012/wordml" mc:Ignorable="w15"/>
</file>

<file path=word/commentsIds.xml><?xml version="1.0" encoding="utf-8"?>
<w16cid:commentsIds xmlns:mc="http://schemas.openxmlformats.org/markup-compatibility/2006" xmlns:w16cid="http://schemas.microsoft.com/office/word/2016/wordml/cid" mc:Ignorable="w16cid"/>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780E58" w:rsidP="00171C76" w:rsidRDefault="00780E58" w14:paraId="0965AE2A" w14:textId="77777777">
      <w:pPr>
        <w:spacing w:after="0" w:line="240" w:lineRule="auto"/>
      </w:pPr>
      <w:r>
        <w:separator/>
      </w:r>
    </w:p>
  </w:endnote>
  <w:endnote w:type="continuationSeparator" w:id="0">
    <w:p w:rsidR="00780E58" w:rsidP="00171C76" w:rsidRDefault="00780E58" w14:paraId="09D4E207"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mc:Ignorable="w14 w15 w16se w16cid w16 w16cex w16sdtdh w16sdtfl w16du wp14">
  <w:p w:rsidR="0040672B" w:rsidRDefault="00171C76" w14:paraId="64E2DD41" w14:textId="2709581C">
    <w:pPr>
      <w:pStyle w:val="Footer"/>
    </w:pPr>
    <w:r>
      <w:rPr>
        <w:noProof/>
        <w14:ligatures w14:val="standardContextual"/>
      </w:rPr>
      <mc:AlternateContent>
        <mc:Choice Requires="wps">
          <w:drawing>
            <wp:anchor distT="0" distB="0" distL="0" distR="0" simplePos="0" relativeHeight="251658245" behindDoc="0" locked="0" layoutInCell="1" allowOverlap="1" wp14:anchorId="2C85FF11" wp14:editId="148E99FE">
              <wp:simplePos x="635" y="635"/>
              <wp:positionH relativeFrom="page">
                <wp:align>center</wp:align>
              </wp:positionH>
              <wp:positionV relativeFrom="page">
                <wp:align>bottom</wp:align>
              </wp:positionV>
              <wp:extent cx="551815" cy="404495"/>
              <wp:effectExtent l="0" t="0" r="635" b="0"/>
              <wp:wrapNone/>
              <wp:docPr id="181057328" name="Text Box 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404495"/>
                      </a:xfrm>
                      <a:prstGeom prst="rect">
                        <a:avLst/>
                      </a:prstGeom>
                      <a:noFill/>
                      <a:ln>
                        <a:noFill/>
                      </a:ln>
                    </wps:spPr>
                    <wps:txbx>
                      <w:txbxContent>
                        <w:p w:rsidRPr="00171C76" w:rsidR="00171C76" w:rsidP="00171C76" w:rsidRDefault="00171C76" w14:paraId="5B199D72" w14:textId="00B9FA48">
                          <w:pPr>
                            <w:spacing w:after="0"/>
                            <w:rPr>
                              <w:rFonts w:ascii="Calibri" w:hAnsi="Calibri" w:eastAsia="Calibri" w:cs="Calibri"/>
                              <w:noProof/>
                              <w:color w:val="FF0000"/>
                              <w:sz w:val="24"/>
                              <w:szCs w:val="24"/>
                            </w:rPr>
                          </w:pPr>
                          <w:r w:rsidRPr="00171C76">
                            <w:rPr>
                              <w:rFonts w:ascii="Calibri" w:hAnsi="Calibri" w:eastAsia="Calibri" w:cs="Calibri"/>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arto="http://schemas.microsoft.com/office/word/2006/arto" xmlns:aclsh="http://schemas.microsoft.com/office/drawing/2020/classificationShape" xmlns:a="http://schemas.openxmlformats.org/drawingml/2006/main">
          <w:pict>
            <v:shapetype id="_x0000_t202" coordsize="21600,21600" o:spt="202" path="m,l,21600r21600,l21600,xe" w14:anchorId="2C85FF11">
              <v:stroke joinstyle="miter"/>
              <v:path gradientshapeok="t" o:connecttype="rect"/>
            </v:shapetype>
            <v:shape id="Text Box 5" style="position:absolute;left:0;text-align:left;margin-left:0;margin-top:0;width:43.45pt;height:31.85pt;z-index:251658245;visibility:visible;mso-wrap-style:none;mso-wrap-distance-left:0;mso-wrap-distance-top:0;mso-wrap-distance-right:0;mso-wrap-distance-bottom:0;mso-position-horizontal:center;mso-position-horizontal-relative:page;mso-position-vertical:bottom;mso-position-vertical-relative:page;v-text-anchor:bottom" alt="OFFICIAL"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">
              <v:textbox style="mso-fit-shape-to-text:t" inset="0,0,0,15pt">
                <w:txbxContent>
                  <w:p w:rsidRPr="00171C76" w:rsidR="00171C76" w:rsidP="00171C76" w:rsidRDefault="00171C76" w14:paraId="5B199D72" w14:textId="00B9FA48">
                    <w:pPr>
                      <w:spacing w:after="0"/>
                      <w:rPr>
                        <w:rFonts w:ascii="Calibri" w:hAnsi="Calibri" w:eastAsia="Calibri" w:cs="Calibri"/>
                        <w:noProof/>
                        <w:color w:val="FF0000"/>
                        <w:sz w:val="24"/>
                        <w:szCs w:val="24"/>
                      </w:rPr>
                    </w:pPr>
                    <w:r w:rsidRPr="00171C76">
                      <w:rPr>
                        <w:rFonts w:ascii="Calibri" w:hAnsi="Calibri" w:eastAsia="Calibri" w:cs="Calibri"/>
                        <w:noProof/>
                        <w:color w:val="FF0000"/>
                        <w:sz w:val="24"/>
                        <w:szCs w:val="24"/>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mc:Ignorable="w14 w15 w16se w16cid w16 w16cex w16sdtdh w16sdtfl w16du wp14">
  <w:p w:rsidR="0040672B" w:rsidP="00253355" w:rsidRDefault="00171C76" w14:paraId="427B66DC" w14:textId="1B88209C">
    <w:pPr>
      <w:pStyle w:val="Footer"/>
    </w:pPr>
    <w:r>
      <w:rPr>
        <w:noProof/>
        <w14:ligatures w14:val="standardContextual"/>
      </w:rPr>
      <mc:AlternateContent>
        <mc:Choice Requires="wps">
          <w:drawing>
            <wp:anchor distT="0" distB="0" distL="0" distR="0" simplePos="0" relativeHeight="251658246" behindDoc="0" locked="0" layoutInCell="1" allowOverlap="1" wp14:anchorId="5057B80B" wp14:editId="53206062">
              <wp:simplePos x="790575" y="10048875"/>
              <wp:positionH relativeFrom="page">
                <wp:align>center</wp:align>
              </wp:positionH>
              <wp:positionV relativeFrom="page">
                <wp:align>bottom</wp:align>
              </wp:positionV>
              <wp:extent cx="551815" cy="404495"/>
              <wp:effectExtent l="0" t="0" r="635" b="0"/>
              <wp:wrapNone/>
              <wp:docPr id="117015011" name="Text Box 6"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404495"/>
                      </a:xfrm>
                      <a:prstGeom prst="rect">
                        <a:avLst/>
                      </a:prstGeom>
                      <a:noFill/>
                      <a:ln>
                        <a:noFill/>
                      </a:ln>
                    </wps:spPr>
                    <wps:txbx>
                      <w:txbxContent>
                        <w:p w:rsidRPr="00171C76" w:rsidR="00171C76" w:rsidP="00171C76" w:rsidRDefault="00171C76" w14:paraId="37588F06" w14:textId="5B73BAE3">
                          <w:pPr>
                            <w:spacing w:after="0"/>
                            <w:rPr>
                              <w:rFonts w:ascii="Calibri" w:hAnsi="Calibri" w:eastAsia="Calibri" w:cs="Calibri"/>
                              <w:noProof/>
                              <w:color w:val="FF0000"/>
                              <w:sz w:val="24"/>
                              <w:szCs w:val="24"/>
                            </w:rPr>
                          </w:pPr>
                          <w:r w:rsidRPr="00171C76">
                            <w:rPr>
                              <w:rFonts w:ascii="Calibri" w:hAnsi="Calibri" w:eastAsia="Calibri" w:cs="Calibri"/>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arto="http://schemas.microsoft.com/office/word/2006/arto" xmlns:aclsh="http://schemas.microsoft.com/office/drawing/2020/classificationShape" xmlns:a="http://schemas.openxmlformats.org/drawingml/2006/main">
          <w:pict>
            <v:shapetype id="_x0000_t202" coordsize="21600,21600" o:spt="202" path="m,l,21600r21600,l21600,xe" w14:anchorId="5057B80B">
              <v:stroke joinstyle="miter"/>
              <v:path gradientshapeok="t" o:connecttype="rect"/>
            </v:shapetype>
            <v:shape id="Text Box 6" style="position:absolute;left:0;text-align:left;margin-left:0;margin-top:0;width:43.45pt;height:31.85pt;z-index:251658246;visibility:visible;mso-wrap-style:none;mso-wrap-distance-left:0;mso-wrap-distance-top:0;mso-wrap-distance-right:0;mso-wrap-distance-bottom:0;mso-position-horizontal:center;mso-position-horizontal-relative:page;mso-position-vertical:bottom;mso-position-vertical-relative:page;v-text-anchor:bottom" alt="OFFICIAL"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">
              <v:textbox style="mso-fit-shape-to-text:t" inset="0,0,0,15pt">
                <w:txbxContent>
                  <w:p w:rsidRPr="00171C76" w:rsidR="00171C76" w:rsidP="00171C76" w:rsidRDefault="00171C76" w14:paraId="37588F06" w14:textId="5B73BAE3">
                    <w:pPr>
                      <w:spacing w:after="0"/>
                      <w:rPr>
                        <w:rFonts w:ascii="Calibri" w:hAnsi="Calibri" w:eastAsia="Calibri" w:cs="Calibri"/>
                        <w:noProof/>
                        <w:color w:val="FF0000"/>
                        <w:sz w:val="24"/>
                        <w:szCs w:val="24"/>
                      </w:rPr>
                    </w:pPr>
                    <w:r w:rsidRPr="00171C76">
                      <w:rPr>
                        <w:rFonts w:ascii="Calibri" w:hAnsi="Calibri" w:eastAsia="Calibri" w:cs="Calibri"/>
                        <w:noProof/>
                        <w:color w:val="FF0000"/>
                        <w:sz w:val="24"/>
                        <w:szCs w:val="24"/>
                      </w:rPr>
                      <w:t>OFFICIAL</w:t>
                    </w:r>
                  </w:p>
                </w:txbxContent>
              </v:textbox>
              <w10:wrap anchorx="page" anchory="page"/>
            </v:shape>
          </w:pict>
        </mc:Fallback>
      </mc:AlternateContent>
    </w:r>
    <w:r w:rsidRPr="007B1F92" w:rsidR="0040672B">
      <w:t>Department of Agriculture, Fisheries and Forestry</w:t>
    </w:r>
  </w:p>
  <w:p w:rsidR="0040672B" w:rsidP="00253355" w:rsidRDefault="00000000" w14:paraId="1325EDB3" w14:textId="77777777">
    <w:pPr>
      <w:pStyle w:val="Footer"/>
    </w:pPr>
    <w:sdt>
      <w:sdtPr>
        <w:id w:val="-1564876113"/>
        <w:docPartObj>
          <w:docPartGallery w:val="Page Numbers (Bottom of Page)"/>
          <w:docPartUnique/>
        </w:docPartObj>
      </w:sdtPr>
      <w:sdtEndPr>
        <w:rPr>
          <w:noProof/>
        </w:rPr>
      </w:sdtEndPr>
      <w:sdtContent>
        <w:r w:rsidR="0040672B">
          <w:fldChar w:fldCharType="begin"/>
        </w:r>
        <w:r w:rsidR="0040672B">
          <w:instrText xml:space="preserve"> PAGE   \* MERGEFORMAT </w:instrText>
        </w:r>
        <w:r w:rsidR="0040672B">
          <w:fldChar w:fldCharType="separate"/>
        </w:r>
        <w:r w:rsidR="0040672B">
          <w:rPr>
            <w:noProof/>
          </w:rPr>
          <w:t>2</w:t>
        </w:r>
        <w:r w:rsidR="0040672B">
          <w:rPr>
            <w:noProof/>
          </w:rPr>
          <w:fldChar w:fldCharType="end"/>
        </w:r>
      </w:sdtContent>
    </w:sdt>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mc:Ignorable="w14 w15 w16se w16cid w16 w16cex w16sdtdh w16sdtfl w16du wp14">
  <w:p w:rsidR="0040672B" w:rsidP="00253355" w:rsidRDefault="00171C76" w14:paraId="6183B233" w14:textId="1A6C7F0F">
    <w:pPr>
      <w:pStyle w:val="Footer"/>
    </w:pPr>
    <w:r>
      <w:rPr>
        <w:noProof/>
        <w14:ligatures w14:val="standardContextual"/>
      </w:rPr>
      <mc:AlternateContent>
        <mc:Choice Requires="wps">
          <w:drawing>
            <wp:anchor distT="0" distB="0" distL="0" distR="0" simplePos="0" relativeHeight="251658244" behindDoc="0" locked="0" layoutInCell="1" allowOverlap="1" wp14:anchorId="4F5321EA" wp14:editId="50038D77">
              <wp:simplePos x="790575" y="10048875"/>
              <wp:positionH relativeFrom="page">
                <wp:align>center</wp:align>
              </wp:positionH>
              <wp:positionV relativeFrom="page">
                <wp:align>bottom</wp:align>
              </wp:positionV>
              <wp:extent cx="551815" cy="404495"/>
              <wp:effectExtent l="0" t="0" r="635" b="0"/>
              <wp:wrapNone/>
              <wp:docPr id="1048852273" name="Text Box 4"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404495"/>
                      </a:xfrm>
                      <a:prstGeom prst="rect">
                        <a:avLst/>
                      </a:prstGeom>
                      <a:noFill/>
                      <a:ln>
                        <a:noFill/>
                      </a:ln>
                    </wps:spPr>
                    <wps:txbx>
                      <w:txbxContent>
                        <w:p w:rsidRPr="00171C76" w:rsidR="00171C76" w:rsidP="00171C76" w:rsidRDefault="00171C76" w14:paraId="5E15EB76" w14:textId="09F6F1AD">
                          <w:pPr>
                            <w:spacing w:after="0"/>
                            <w:rPr>
                              <w:rFonts w:ascii="Calibri" w:hAnsi="Calibri" w:eastAsia="Calibri" w:cs="Calibri"/>
                              <w:noProof/>
                              <w:color w:val="FF0000"/>
                              <w:sz w:val="24"/>
                              <w:szCs w:val="24"/>
                            </w:rPr>
                          </w:pPr>
                          <w:r w:rsidRPr="00171C76">
                            <w:rPr>
                              <w:rFonts w:ascii="Calibri" w:hAnsi="Calibri" w:eastAsia="Calibri" w:cs="Calibri"/>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arto="http://schemas.microsoft.com/office/word/2006/arto" xmlns:aclsh="http://schemas.microsoft.com/office/drawing/2020/classificationShape" xmlns:a="http://schemas.openxmlformats.org/drawingml/2006/main">
          <w:pict>
            <v:shapetype id="_x0000_t202" coordsize="21600,21600" o:spt="202" path="m,l,21600r21600,l21600,xe" w14:anchorId="4F5321EA">
              <v:stroke joinstyle="miter"/>
              <v:path gradientshapeok="t" o:connecttype="rect"/>
            </v:shapetype>
            <v:shape id="Text Box 4" style="position:absolute;left:0;text-align:left;margin-left:0;margin-top:0;width:43.45pt;height:31.85pt;z-index:251658244;visibility:visible;mso-wrap-style:none;mso-wrap-distance-left:0;mso-wrap-distance-top:0;mso-wrap-distance-right:0;mso-wrap-distance-bottom:0;mso-position-horizontal:center;mso-position-horizontal-relative:page;mso-position-vertical:bottom;mso-position-vertical-relative:page;v-text-anchor:bottom" alt="OFFICIAL"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">
              <v:textbox style="mso-fit-shape-to-text:t" inset="0,0,0,15pt">
                <w:txbxContent>
                  <w:p w:rsidRPr="00171C76" w:rsidR="00171C76" w:rsidP="00171C76" w:rsidRDefault="00171C76" w14:paraId="5E15EB76" w14:textId="09F6F1AD">
                    <w:pPr>
                      <w:spacing w:after="0"/>
                      <w:rPr>
                        <w:rFonts w:ascii="Calibri" w:hAnsi="Calibri" w:eastAsia="Calibri" w:cs="Calibri"/>
                        <w:noProof/>
                        <w:color w:val="FF0000"/>
                        <w:sz w:val="24"/>
                        <w:szCs w:val="24"/>
                      </w:rPr>
                    </w:pPr>
                    <w:r w:rsidRPr="00171C76">
                      <w:rPr>
                        <w:rFonts w:ascii="Calibri" w:hAnsi="Calibri" w:eastAsia="Calibri" w:cs="Calibri"/>
                        <w:noProof/>
                        <w:color w:val="FF0000"/>
                        <w:sz w:val="24"/>
                        <w:szCs w:val="24"/>
                      </w:rPr>
                      <w:t>OFFICIAL</w:t>
                    </w:r>
                  </w:p>
                </w:txbxContent>
              </v:textbox>
              <w10:wrap anchorx="page" anchory="page"/>
            </v:shape>
          </w:pict>
        </mc:Fallback>
      </mc:AlternateContent>
    </w:r>
  </w:p>
  <w:sdt>
    <w:sdtPr>
      <w:id w:val="-858040093"/>
      <w:docPartObj>
        <w:docPartGallery w:val="Page Numbers (Bottom of Page)"/>
        <w:docPartUnique/>
      </w:docPartObj>
    </w:sdtPr>
    <w:sdtEndPr>
      <w:rPr>
        <w:noProof/>
      </w:rPr>
    </w:sdtEndPr>
    <w:sdtContent>
      <w:p w:rsidR="0040672B" w:rsidP="00253355" w:rsidRDefault="0040672B" w14:paraId="14583C27" w14:textId="77777777">
        <w:pPr>
          <w:pStyle w:val="Footer"/>
        </w:pPr>
        <w:r w:rsidRPr="007B1F92">
          <w:t>Department of Agriculture, Fisheries and Forestry</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780E58" w:rsidP="00171C76" w:rsidRDefault="00780E58" w14:paraId="6C1ED7E0" w14:textId="77777777">
      <w:pPr>
        <w:spacing w:after="0" w:line="240" w:lineRule="auto"/>
      </w:pPr>
      <w:r>
        <w:separator/>
      </w:r>
    </w:p>
  </w:footnote>
  <w:footnote w:type="continuationSeparator" w:id="0">
    <w:p w:rsidR="00780E58" w:rsidP="00171C76" w:rsidRDefault="00780E58" w14:paraId="73DC3A3C"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mc:Ignorable="w14 w15 w16se w16cid w16 w16cex w16sdtdh w16sdtfl w16du wp14">
  <w:p w:rsidR="0040672B" w:rsidRDefault="00171C76" w14:paraId="223AF282" w14:textId="3328C0CE">
    <w:pPr>
      <w:pStyle w:val="Header"/>
    </w:pPr>
    <w:r>
      <w:rPr>
        <w:noProof/>
        <w14:ligatures w14:val="standardContextual"/>
      </w:rPr>
      <mc:AlternateContent>
        <mc:Choice Requires="wps">
          <w:drawing>
            <wp:anchor distT="0" distB="0" distL="0" distR="0" simplePos="0" relativeHeight="251658242" behindDoc="0" locked="0" layoutInCell="1" allowOverlap="1" wp14:anchorId="3D797C6C" wp14:editId="0671701E">
              <wp:simplePos x="635" y="635"/>
              <wp:positionH relativeFrom="page">
                <wp:align>center</wp:align>
              </wp:positionH>
              <wp:positionV relativeFrom="page">
                <wp:align>top</wp:align>
              </wp:positionV>
              <wp:extent cx="551815" cy="404495"/>
              <wp:effectExtent l="0" t="0" r="635" b="14605"/>
              <wp:wrapNone/>
              <wp:docPr id="1145455777"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404495"/>
                      </a:xfrm>
                      <a:prstGeom prst="rect">
                        <a:avLst/>
                      </a:prstGeom>
                      <a:noFill/>
                      <a:ln>
                        <a:noFill/>
                      </a:ln>
                    </wps:spPr>
                    <wps:txbx>
                      <w:txbxContent>
                        <w:p w:rsidRPr="00171C76" w:rsidR="00171C76" w:rsidP="00171C76" w:rsidRDefault="00171C76" w14:paraId="3C1FB43D" w14:textId="27526932">
                          <w:pPr>
                            <w:spacing w:after="0"/>
                            <w:rPr>
                              <w:rFonts w:ascii="Calibri" w:hAnsi="Calibri" w:eastAsia="Calibri" w:cs="Calibri"/>
                              <w:noProof/>
                              <w:color w:val="FF0000"/>
                              <w:sz w:val="24"/>
                              <w:szCs w:val="24"/>
                            </w:rPr>
                          </w:pPr>
                          <w:r w:rsidRPr="00171C76">
                            <w:rPr>
                              <w:rFonts w:ascii="Calibri" w:hAnsi="Calibri" w:eastAsia="Calibri" w:cs="Calibri"/>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arto="http://schemas.microsoft.com/office/word/2006/arto" xmlns:aclsh="http://schemas.microsoft.com/office/drawing/2020/classificationShape" xmlns:a="http://schemas.openxmlformats.org/drawingml/2006/main">
          <w:pict>
            <v:shapetype id="_x0000_t202" coordsize="21600,21600" o:spt="202" path="m,l,21600r21600,l21600,xe" w14:anchorId="3D797C6C">
              <v:stroke joinstyle="miter"/>
              <v:path gradientshapeok="t" o:connecttype="rect"/>
            </v:shapetype>
            <v:shape id="Text Box 2" style="position:absolute;left:0;text-align:left;margin-left:0;margin-top:0;width:43.45pt;height:31.85pt;z-index:251658242;visibility:visible;mso-wrap-style:none;mso-wrap-distance-left:0;mso-wrap-distance-top:0;mso-wrap-distance-right:0;mso-wrap-distance-bottom:0;mso-position-horizontal:center;mso-position-horizontal-relative:page;mso-position-vertical:top;mso-position-vertical-relative:page;v-text-anchor:top" alt="OFFICIAL"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">
              <v:textbox style="mso-fit-shape-to-text:t" inset="0,15pt,0,0">
                <w:txbxContent>
                  <w:p w:rsidRPr="00171C76" w:rsidR="00171C76" w:rsidP="00171C76" w:rsidRDefault="00171C76" w14:paraId="3C1FB43D" w14:textId="27526932">
                    <w:pPr>
                      <w:spacing w:after="0"/>
                      <w:rPr>
                        <w:rFonts w:ascii="Calibri" w:hAnsi="Calibri" w:eastAsia="Calibri" w:cs="Calibri"/>
                        <w:noProof/>
                        <w:color w:val="FF0000"/>
                        <w:sz w:val="24"/>
                        <w:szCs w:val="24"/>
                      </w:rPr>
                    </w:pPr>
                    <w:r w:rsidRPr="00171C76">
                      <w:rPr>
                        <w:rFonts w:ascii="Calibri" w:hAnsi="Calibri" w:eastAsia="Calibri" w:cs="Calibri"/>
                        <w:noProof/>
                        <w:color w:val="FF0000"/>
                        <w:sz w:val="24"/>
                        <w:szCs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mc:Ignorable="w14 w15 w16se w16cid w16 w16cex w16sdtdh w16sdtfl w16du wp14">
  <w:p w:rsidR="54537EF8" w:rsidP="54537EF8" w:rsidRDefault="54537EF8" w14:paraId="589BEC24" w14:textId="08217AC0">
    <w:pPr>
      <w:widowControl w:val="0"/>
      <w:spacing w:before="360" w:after="240" w:line="240" w:lineRule="auto"/>
      <w:contextualSpacing/>
      <w:jc w:val="center"/>
      <w:outlineLvl w:val="0"/>
      <w:rPr>
        <w:color w:val="000000" w:themeColor="text1"/>
        <w:sz w:val="20"/>
        <w:szCs w:val="20"/>
      </w:rPr>
    </w:pPr>
  </w:p>
  <w:p w:rsidRPr="00B03587" w:rsidR="0040672B" w:rsidP="54537EF8" w:rsidRDefault="00171C76" w14:paraId="64C3FADE" w14:textId="776B60F0">
    <w:pPr>
      <w:widowControl w:val="0"/>
      <w:spacing w:before="360" w:after="240" w:line="240" w:lineRule="auto"/>
      <w:contextualSpacing/>
      <w:jc w:val="center"/>
      <w:outlineLvl w:val="0"/>
      <w:rPr>
        <w:color w:val="000000"/>
        <w:spacing w:val="5"/>
        <w:kern w:val="28"/>
        <w:sz w:val="20"/>
        <w:szCs w:val="20"/>
      </w:rPr>
    </w:pPr>
    <w:r>
      <w:rPr>
        <w:noProof/>
        <w:color w:val="000000"/>
        <w:spacing w:val="5"/>
        <w:kern w:val="28"/>
        <w:sz w:val="20"/>
        <w:szCs w:val="20"/>
        <w14:ligatures w14:val="standardContextual"/>
      </w:rPr>
      <mc:AlternateContent>
        <mc:Choice Requires="wps">
          <w:drawing>
            <wp:anchor distT="0" distB="0" distL="0" distR="0" simplePos="0" relativeHeight="251658243" behindDoc="0" locked="0" layoutInCell="1" allowOverlap="1" wp14:anchorId="73373A87" wp14:editId="4FCD51DC">
              <wp:simplePos x="790575" y="361950"/>
              <wp:positionH relativeFrom="page">
                <wp:align>center</wp:align>
              </wp:positionH>
              <wp:positionV relativeFrom="page">
                <wp:align>top</wp:align>
              </wp:positionV>
              <wp:extent cx="551815" cy="404495"/>
              <wp:effectExtent l="0" t="0" r="635" b="14605"/>
              <wp:wrapNone/>
              <wp:docPr id="1158892691"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404495"/>
                      </a:xfrm>
                      <a:prstGeom prst="rect">
                        <a:avLst/>
                      </a:prstGeom>
                      <a:noFill/>
                      <a:ln>
                        <a:noFill/>
                      </a:ln>
                    </wps:spPr>
                    <wps:txbx>
                      <w:txbxContent>
                        <w:p w:rsidRPr="00171C76" w:rsidR="00171C76" w:rsidP="00171C76" w:rsidRDefault="00171C76" w14:paraId="674459C4" w14:textId="4434AA71">
                          <w:pPr>
                            <w:spacing w:after="0"/>
                            <w:rPr>
                              <w:rFonts w:ascii="Calibri" w:hAnsi="Calibri" w:eastAsia="Calibri" w:cs="Calibri"/>
                              <w:noProof/>
                              <w:color w:val="FF0000"/>
                              <w:sz w:val="24"/>
                              <w:szCs w:val="24"/>
                            </w:rPr>
                          </w:pPr>
                          <w:r w:rsidRPr="00171C76">
                            <w:rPr>
                              <w:rFonts w:ascii="Calibri" w:hAnsi="Calibri" w:eastAsia="Calibri" w:cs="Calibri"/>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arto="http://schemas.microsoft.com/office/word/2006/arto" xmlns:aclsh="http://schemas.microsoft.com/office/drawing/2020/classificationShape" xmlns:a="http://schemas.openxmlformats.org/drawingml/2006/main">
          <w:pict>
            <v:shapetype id="_x0000_t202" coordsize="21600,21600" o:spt="202" path="m,l,21600r21600,l21600,xe" w14:anchorId="73373A87">
              <v:stroke joinstyle="miter"/>
              <v:path gradientshapeok="t" o:connecttype="rect"/>
            </v:shapetype>
            <v:shape id="Text Box 3" style="position:absolute;left:0;text-align:left;margin-left:0;margin-top:0;width:43.45pt;height:31.85pt;z-index:251658243;visibility:visible;mso-wrap-style:none;mso-wrap-distance-left:0;mso-wrap-distance-top:0;mso-wrap-distance-right:0;mso-wrap-distance-bottom:0;mso-position-horizontal:center;mso-position-horizontal-relative:page;mso-position-vertical:top;mso-position-vertical-relative:page;v-text-anchor:top" alt="OFFICIAL"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">
              <v:textbox style="mso-fit-shape-to-text:t" inset="0,15pt,0,0">
                <w:txbxContent>
                  <w:p w:rsidRPr="00171C76" w:rsidR="00171C76" w:rsidP="00171C76" w:rsidRDefault="00171C76" w14:paraId="674459C4" w14:textId="4434AA71">
                    <w:pPr>
                      <w:spacing w:after="0"/>
                      <w:rPr>
                        <w:rFonts w:ascii="Calibri" w:hAnsi="Calibri" w:eastAsia="Calibri" w:cs="Calibri"/>
                        <w:noProof/>
                        <w:color w:val="FF0000"/>
                        <w:sz w:val="24"/>
                        <w:szCs w:val="24"/>
                      </w:rPr>
                    </w:pPr>
                    <w:r w:rsidRPr="00171C76">
                      <w:rPr>
                        <w:rFonts w:ascii="Calibri" w:hAnsi="Calibri" w:eastAsia="Calibri" w:cs="Calibri"/>
                        <w:noProof/>
                        <w:color w:val="FF0000"/>
                        <w:sz w:val="24"/>
                        <w:szCs w:val="24"/>
                      </w:rPr>
                      <w:t>OFFICIAL</w:t>
                    </w:r>
                  </w:p>
                </w:txbxContent>
              </v:textbox>
              <w10:wrap anchorx="page" anchory="page"/>
            </v:shape>
          </w:pict>
        </mc:Fallback>
      </mc:AlternateContent>
    </w:r>
  </w:p>
  <w:p w:rsidR="0040672B" w:rsidRDefault="0040672B" w14:paraId="4D7BF4C2"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xmlns:pic="http://schemas.openxmlformats.org/drawingml/2006/picture" xmlns:a14="http://schemas.microsoft.com/office/drawing/2010/main" mc:Ignorable="w14 w15 w16se w16cid w16 w16cex w16sdtdh w16sdtfl w16du wp14">
  <w:p w:rsidR="0040672B" w:rsidP="00253355" w:rsidRDefault="00171C76" w14:paraId="61B6EF04" w14:textId="17BFA134">
    <w:pPr>
      <w:pStyle w:val="Footer"/>
      <w:spacing w:after="0"/>
      <w:jc w:val="left"/>
    </w:pPr>
    <w:r>
      <w:rPr>
        <w:noProof/>
        <w14:ligatures w14:val="standardContextual"/>
      </w:rPr>
      <mc:AlternateContent>
        <mc:Choice Requires="wps">
          <w:drawing>
            <wp:anchor distT="0" distB="0" distL="0" distR="0" simplePos="0" relativeHeight="251658241" behindDoc="0" locked="0" layoutInCell="1" allowOverlap="1" wp14:anchorId="2D9800C3" wp14:editId="0C903B2D">
              <wp:simplePos x="790575" y="361950"/>
              <wp:positionH relativeFrom="page">
                <wp:align>center</wp:align>
              </wp:positionH>
              <wp:positionV relativeFrom="page">
                <wp:align>top</wp:align>
              </wp:positionV>
              <wp:extent cx="551815" cy="404495"/>
              <wp:effectExtent l="0" t="0" r="635" b="14605"/>
              <wp:wrapNone/>
              <wp:docPr id="1748509581"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404495"/>
                      </a:xfrm>
                      <a:prstGeom prst="rect">
                        <a:avLst/>
                      </a:prstGeom>
                      <a:noFill/>
                      <a:ln>
                        <a:noFill/>
                      </a:ln>
                    </wps:spPr>
                    <wps:txbx>
                      <w:txbxContent>
                        <w:p w:rsidRPr="00171C76" w:rsidR="00171C76" w:rsidP="00171C76" w:rsidRDefault="00171C76" w14:paraId="3BAD17CF" w14:textId="7A772308">
                          <w:pPr>
                            <w:spacing w:after="0"/>
                            <w:rPr>
                              <w:rFonts w:ascii="Calibri" w:hAnsi="Calibri" w:eastAsia="Calibri" w:cs="Calibri"/>
                              <w:noProof/>
                              <w:color w:val="FF0000"/>
                              <w:sz w:val="24"/>
                              <w:szCs w:val="24"/>
                            </w:rPr>
                          </w:pPr>
                          <w:r w:rsidRPr="00171C76">
                            <w:rPr>
                              <w:rFonts w:ascii="Calibri" w:hAnsi="Calibri" w:eastAsia="Calibri" w:cs="Calibri"/>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arto="http://schemas.microsoft.com/office/word/2006/arto" xmlns:a14="http://schemas.microsoft.com/office/drawing/2010/main" xmlns:pic="http://schemas.openxmlformats.org/drawingml/2006/picture" xmlns:aclsh="http://schemas.microsoft.com/office/drawing/2020/classificationShape" xmlns:a="http://schemas.openxmlformats.org/drawingml/2006/main">
          <w:pict>
            <v:shapetype id="_x0000_t202" coordsize="21600,21600" o:spt="202" path="m,l,21600r21600,l21600,xe" w14:anchorId="2D9800C3">
              <v:stroke joinstyle="miter"/>
              <v:path gradientshapeok="t" o:connecttype="rect"/>
            </v:shapetype>
            <v:shape id="Text Box 1" style="position:absolute;margin-left:0;margin-top:0;width:43.45pt;height:31.85pt;z-index:251658241;visibility:visible;mso-wrap-style:none;mso-wrap-distance-left:0;mso-wrap-distance-top:0;mso-wrap-distance-right:0;mso-wrap-distance-bottom:0;mso-position-horizontal:center;mso-position-horizontal-relative:page;mso-position-vertical:top;mso-position-vertical-relative:page;v-text-anchor:top" alt="OFFICIAL"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">
              <v:textbox style="mso-fit-shape-to-text:t" inset="0,15pt,0,0">
                <w:txbxContent>
                  <w:p w:rsidRPr="00171C76" w:rsidR="00171C76" w:rsidP="00171C76" w:rsidRDefault="00171C76" w14:paraId="3BAD17CF" w14:textId="7A772308">
                    <w:pPr>
                      <w:spacing w:after="0"/>
                      <w:rPr>
                        <w:rFonts w:ascii="Calibri" w:hAnsi="Calibri" w:eastAsia="Calibri" w:cs="Calibri"/>
                        <w:noProof/>
                        <w:color w:val="FF0000"/>
                        <w:sz w:val="24"/>
                        <w:szCs w:val="24"/>
                      </w:rPr>
                    </w:pPr>
                    <w:r w:rsidRPr="00171C76">
                      <w:rPr>
                        <w:rFonts w:ascii="Calibri" w:hAnsi="Calibri" w:eastAsia="Calibri" w:cs="Calibri"/>
                        <w:noProof/>
                        <w:color w:val="FF0000"/>
                        <w:sz w:val="24"/>
                        <w:szCs w:val="24"/>
                      </w:rPr>
                      <w:t>OFFICIAL</w:t>
                    </w:r>
                  </w:p>
                </w:txbxContent>
              </v:textbox>
              <w10:wrap anchorx="page" anchory="page"/>
            </v:shape>
          </w:pict>
        </mc:Fallback>
      </mc:AlternateContent>
    </w:r>
    <w:r w:rsidR="0040672B">
      <w:rPr>
        <w:noProof/>
      </w:rPr>
      <w:drawing>
        <wp:anchor distT="0" distB="0" distL="114300" distR="114300" simplePos="0" relativeHeight="251658240" behindDoc="1" locked="0" layoutInCell="1" allowOverlap="1" wp14:anchorId="66A8D5F5" wp14:editId="7625089E">
          <wp:simplePos x="0" y="0"/>
          <wp:positionH relativeFrom="page">
            <wp:posOffset>-10571</wp:posOffset>
          </wp:positionH>
          <wp:positionV relativeFrom="paragraph">
            <wp:posOffset>-347949</wp:posOffset>
          </wp:positionV>
          <wp:extent cx="7563598" cy="1296181"/>
          <wp:effectExtent l="0" t="0" r="0" b="0"/>
          <wp:wrapNone/>
          <wp:docPr id="2" name="Picture 2" descr="Australian Government Department of Agriculture, Fisheries and Forest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ustralian Government Department of Agriculture, Fisheries and Forestry"/>
                  <pic:cNvPicPr/>
                </pic:nvPicPr>
                <pic:blipFill>
                  <a:blip r:embed="rId1">
                    <a:extLst>
                      <a:ext uri="{28A0092B-C50C-407E-A947-70E740481C1C}">
                        <a14:useLocalDpi xmlns:a14="http://schemas.microsoft.com/office/drawing/2010/main" val="0"/>
                      </a:ext>
                    </a:extLst>
                  </a:blip>
                  <a:stretch>
                    <a:fillRect/>
                  </a:stretch>
                </pic:blipFill>
                <pic:spPr>
                  <a:xfrm>
                    <a:off x="0" y="0"/>
                    <a:ext cx="7563598" cy="1296181"/>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xmlns:w="http://schemas.openxmlformats.org/wordprocessingml/2006/main" w:abstractNumId="24">
    <w:nsid w:val="20e70936"/>
    <w:multiLevelType xmlns:w="http://schemas.openxmlformats.org/wordprocessingml/2006/main" w:val="hybridMultilevel"/>
    <w:lvl xmlns:w="http://schemas.openxmlformats.org/wordprocessingml/2006/main" w:ilvl="0">
      <w:start w:val="1"/>
      <w:numFmt w:val="bullet"/>
      <w:lvlText w:val="o"/>
      <w:lvlJc w:val="left"/>
      <w:pPr>
        <w:ind w:left="1440" w:hanging="360"/>
      </w:pPr>
      <w:rPr>
        <w:rFonts w:hint="default" w:ascii="Courier New" w:hAnsi="Courier New"/>
      </w:rPr>
    </w:lvl>
    <w:lvl xmlns:w="http://schemas.openxmlformats.org/wordprocessingml/2006/main" w:ilvl="1">
      <w:start w:val="1"/>
      <w:numFmt w:val="bullet"/>
      <w:lvlText w:val="o"/>
      <w:lvlJc w:val="left"/>
      <w:pPr>
        <w:ind w:left="2160" w:hanging="360"/>
      </w:pPr>
      <w:rPr>
        <w:rFonts w:hint="default" w:ascii="Courier New" w:hAnsi="Courier New"/>
      </w:rPr>
    </w:lvl>
    <w:lvl xmlns:w="http://schemas.openxmlformats.org/wordprocessingml/2006/main" w:ilvl="2">
      <w:start w:val="1"/>
      <w:numFmt w:val="bullet"/>
      <w:lvlText w:val=""/>
      <w:lvlJc w:val="left"/>
      <w:pPr>
        <w:ind w:left="2880" w:hanging="360"/>
      </w:pPr>
      <w:rPr>
        <w:rFonts w:hint="default" w:ascii="Wingdings" w:hAnsi="Wingdings"/>
      </w:rPr>
    </w:lvl>
    <w:lvl xmlns:w="http://schemas.openxmlformats.org/wordprocessingml/2006/main" w:ilvl="3">
      <w:start w:val="1"/>
      <w:numFmt w:val="bullet"/>
      <w:lvlText w:val=""/>
      <w:lvlJc w:val="left"/>
      <w:pPr>
        <w:ind w:left="3600" w:hanging="360"/>
      </w:pPr>
      <w:rPr>
        <w:rFonts w:hint="default" w:ascii="Symbol" w:hAnsi="Symbol"/>
      </w:rPr>
    </w:lvl>
    <w:lvl xmlns:w="http://schemas.openxmlformats.org/wordprocessingml/2006/main" w:ilvl="4">
      <w:start w:val="1"/>
      <w:numFmt w:val="bullet"/>
      <w:lvlText w:val="o"/>
      <w:lvlJc w:val="left"/>
      <w:pPr>
        <w:ind w:left="4320" w:hanging="360"/>
      </w:pPr>
      <w:rPr>
        <w:rFonts w:hint="default" w:ascii="Courier New" w:hAnsi="Courier New"/>
      </w:rPr>
    </w:lvl>
    <w:lvl xmlns:w="http://schemas.openxmlformats.org/wordprocessingml/2006/main" w:ilvl="5">
      <w:start w:val="1"/>
      <w:numFmt w:val="bullet"/>
      <w:lvlText w:val=""/>
      <w:lvlJc w:val="left"/>
      <w:pPr>
        <w:ind w:left="5040" w:hanging="360"/>
      </w:pPr>
      <w:rPr>
        <w:rFonts w:hint="default" w:ascii="Wingdings" w:hAnsi="Wingdings"/>
      </w:rPr>
    </w:lvl>
    <w:lvl xmlns:w="http://schemas.openxmlformats.org/wordprocessingml/2006/main" w:ilvl="6">
      <w:start w:val="1"/>
      <w:numFmt w:val="bullet"/>
      <w:lvlText w:val=""/>
      <w:lvlJc w:val="left"/>
      <w:pPr>
        <w:ind w:left="5760" w:hanging="360"/>
      </w:pPr>
      <w:rPr>
        <w:rFonts w:hint="default" w:ascii="Symbol" w:hAnsi="Symbol"/>
      </w:rPr>
    </w:lvl>
    <w:lvl xmlns:w="http://schemas.openxmlformats.org/wordprocessingml/2006/main" w:ilvl="7">
      <w:start w:val="1"/>
      <w:numFmt w:val="bullet"/>
      <w:lvlText w:val="o"/>
      <w:lvlJc w:val="left"/>
      <w:pPr>
        <w:ind w:left="6480" w:hanging="360"/>
      </w:pPr>
      <w:rPr>
        <w:rFonts w:hint="default" w:ascii="Courier New" w:hAnsi="Courier New"/>
      </w:rPr>
    </w:lvl>
    <w:lvl xmlns:w="http://schemas.openxmlformats.org/wordprocessingml/2006/main" w:ilvl="8">
      <w:start w:val="1"/>
      <w:numFmt w:val="bullet"/>
      <w:lvlText w:val=""/>
      <w:lvlJc w:val="left"/>
      <w:pPr>
        <w:ind w:left="7200" w:hanging="360"/>
      </w:pPr>
      <w:rPr>
        <w:rFonts w:hint="default" w:ascii="Wingdings" w:hAnsi="Wingdings"/>
      </w:rPr>
    </w:lvl>
  </w:abstractNum>
  <w:abstractNum xmlns:w="http://schemas.openxmlformats.org/wordprocessingml/2006/main" w:abstractNumId="23">
    <w:nsid w:val="4d5d4934"/>
    <w:multiLevelType xmlns:w="http://schemas.openxmlformats.org/wordprocessingml/2006/main" w:val="hybridMultilevel"/>
    <w:lvl xmlns:w="http://schemas.openxmlformats.org/wordprocessingml/2006/main" w:ilvl="0">
      <w:start w:val="1"/>
      <w:numFmt w:val="bullet"/>
      <w:lvlText w:val="o"/>
      <w:lvlJc w:val="left"/>
      <w:pPr>
        <w:ind w:left="720" w:hanging="360"/>
      </w:pPr>
      <w:rPr>
        <w:rFonts w:hint="default" w:ascii="Courier New" w:hAnsi="Courier New"/>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2">
    <w:nsid w:val="7f6b9ac9"/>
    <w:multiLevelType xmlns:w="http://schemas.openxmlformats.org/wordprocessingml/2006/main" w:val="hybridMultilevel"/>
    <w:lvl xmlns:w="http://schemas.openxmlformats.org/wordprocessingml/2006/main" w:ilvl="0">
      <w:start w:val="1"/>
      <w:numFmt w:val="bullet"/>
      <w:lvlText w:val=""/>
      <w:lvlJc w:val="left"/>
      <w:pPr>
        <w:ind w:left="1080" w:hanging="360"/>
      </w:pPr>
      <w:rPr>
        <w:rFonts w:hint="default" w:ascii="Symbol" w:hAnsi="Symbol"/>
      </w:rPr>
    </w:lvl>
    <w:lvl xmlns:w="http://schemas.openxmlformats.org/wordprocessingml/2006/main" w:ilvl="1">
      <w:start w:val="1"/>
      <w:numFmt w:val="bullet"/>
      <w:lvlText w:val="o"/>
      <w:lvlJc w:val="left"/>
      <w:pPr>
        <w:ind w:left="1800" w:hanging="360"/>
      </w:pPr>
      <w:rPr>
        <w:rFonts w:hint="default" w:ascii="Courier New" w:hAnsi="Courier New"/>
      </w:rPr>
    </w:lvl>
    <w:lvl xmlns:w="http://schemas.openxmlformats.org/wordprocessingml/2006/main" w:ilvl="2">
      <w:start w:val="1"/>
      <w:numFmt w:val="bullet"/>
      <w:lvlText w:val=""/>
      <w:lvlJc w:val="left"/>
      <w:pPr>
        <w:ind w:left="2520" w:hanging="360"/>
      </w:pPr>
      <w:rPr>
        <w:rFonts w:hint="default" w:ascii="Wingdings" w:hAnsi="Wingdings"/>
      </w:rPr>
    </w:lvl>
    <w:lvl xmlns:w="http://schemas.openxmlformats.org/wordprocessingml/2006/main" w:ilvl="3">
      <w:start w:val="1"/>
      <w:numFmt w:val="bullet"/>
      <w:lvlText w:val=""/>
      <w:lvlJc w:val="left"/>
      <w:pPr>
        <w:ind w:left="3240" w:hanging="360"/>
      </w:pPr>
      <w:rPr>
        <w:rFonts w:hint="default" w:ascii="Symbol" w:hAnsi="Symbol"/>
      </w:rPr>
    </w:lvl>
    <w:lvl xmlns:w="http://schemas.openxmlformats.org/wordprocessingml/2006/main" w:ilvl="4">
      <w:start w:val="1"/>
      <w:numFmt w:val="bullet"/>
      <w:lvlText w:val="o"/>
      <w:lvlJc w:val="left"/>
      <w:pPr>
        <w:ind w:left="3960" w:hanging="360"/>
      </w:pPr>
      <w:rPr>
        <w:rFonts w:hint="default" w:ascii="Courier New" w:hAnsi="Courier New"/>
      </w:rPr>
    </w:lvl>
    <w:lvl xmlns:w="http://schemas.openxmlformats.org/wordprocessingml/2006/main" w:ilvl="5">
      <w:start w:val="1"/>
      <w:numFmt w:val="bullet"/>
      <w:lvlText w:val=""/>
      <w:lvlJc w:val="left"/>
      <w:pPr>
        <w:ind w:left="4680" w:hanging="360"/>
      </w:pPr>
      <w:rPr>
        <w:rFonts w:hint="default" w:ascii="Wingdings" w:hAnsi="Wingdings"/>
      </w:rPr>
    </w:lvl>
    <w:lvl xmlns:w="http://schemas.openxmlformats.org/wordprocessingml/2006/main" w:ilvl="6">
      <w:start w:val="1"/>
      <w:numFmt w:val="bullet"/>
      <w:lvlText w:val=""/>
      <w:lvlJc w:val="left"/>
      <w:pPr>
        <w:ind w:left="5400" w:hanging="360"/>
      </w:pPr>
      <w:rPr>
        <w:rFonts w:hint="default" w:ascii="Symbol" w:hAnsi="Symbol"/>
      </w:rPr>
    </w:lvl>
    <w:lvl xmlns:w="http://schemas.openxmlformats.org/wordprocessingml/2006/main" w:ilvl="7">
      <w:start w:val="1"/>
      <w:numFmt w:val="bullet"/>
      <w:lvlText w:val="o"/>
      <w:lvlJc w:val="left"/>
      <w:pPr>
        <w:ind w:left="6120" w:hanging="360"/>
      </w:pPr>
      <w:rPr>
        <w:rFonts w:hint="default" w:ascii="Courier New" w:hAnsi="Courier New"/>
      </w:rPr>
    </w:lvl>
    <w:lvl xmlns:w="http://schemas.openxmlformats.org/wordprocessingml/2006/main" w:ilvl="8">
      <w:start w:val="1"/>
      <w:numFmt w:val="bullet"/>
      <w:lvlText w:val=""/>
      <w:lvlJc w:val="left"/>
      <w:pPr>
        <w:ind w:left="6840" w:hanging="360"/>
      </w:pPr>
      <w:rPr>
        <w:rFonts w:hint="default" w:ascii="Wingdings" w:hAnsi="Wingdings"/>
      </w:rPr>
    </w:lvl>
  </w:abstractNum>
  <w:abstractNum xmlns:w="http://schemas.openxmlformats.org/wordprocessingml/2006/main" w:abstractNumId="21">
    <w:nsid w:val="5b1f3e94"/>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01431F21"/>
    <w:multiLevelType w:val="hybridMultilevel"/>
    <w:tmpl w:val="DB04BF8E"/>
    <w:lvl w:ilvl="0" w:tplc="F1B2C430">
      <w:numFmt w:val="bullet"/>
      <w:lvlText w:val="-"/>
      <w:lvlJc w:val="left"/>
      <w:pPr>
        <w:ind w:left="720" w:hanging="360"/>
      </w:pPr>
      <w:rPr>
        <w:rFonts w:hint="default" w:ascii="Aptos" w:hAnsi="Aptos" w:eastAsiaTheme="minorHAnsi" w:cstheme="minorBidi"/>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1" w15:restartNumberingAfterBreak="0">
    <w:nsid w:val="07CF3F9D"/>
    <w:multiLevelType w:val="hybridMultilevel"/>
    <w:tmpl w:val="530A1EB6"/>
    <w:lvl w:ilvl="0" w:tplc="F1B2C430">
      <w:numFmt w:val="bullet"/>
      <w:lvlText w:val="-"/>
      <w:lvlJc w:val="left"/>
      <w:pPr>
        <w:ind w:left="720" w:hanging="360"/>
      </w:pPr>
      <w:rPr>
        <w:rFonts w:hint="default" w:ascii="Aptos" w:hAnsi="Aptos" w:eastAsiaTheme="minorHAnsi" w:cstheme="minorBidi"/>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2" w15:restartNumberingAfterBreak="0">
    <w:nsid w:val="085B3A2E"/>
    <w:multiLevelType w:val="hybridMultilevel"/>
    <w:tmpl w:val="8832472A"/>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3" w15:restartNumberingAfterBreak="0">
    <w:nsid w:val="0B9C0E71"/>
    <w:multiLevelType w:val="multilevel"/>
    <w:tmpl w:val="703C23C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 w15:restartNumberingAfterBreak="0">
    <w:nsid w:val="14B04E39"/>
    <w:multiLevelType w:val="hybridMultilevel"/>
    <w:tmpl w:val="57A829BC"/>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5" w15:restartNumberingAfterBreak="0">
    <w:nsid w:val="15E52034"/>
    <w:multiLevelType w:val="hybridMultilevel"/>
    <w:tmpl w:val="3C4A2CBE"/>
    <w:lvl w:ilvl="0" w:tplc="F1B2C430">
      <w:numFmt w:val="bullet"/>
      <w:lvlText w:val="-"/>
      <w:lvlJc w:val="left"/>
      <w:pPr>
        <w:ind w:left="720" w:hanging="360"/>
      </w:pPr>
      <w:rPr>
        <w:rFonts w:hint="default" w:ascii="Aptos" w:hAnsi="Aptos" w:eastAsiaTheme="minorHAnsi" w:cstheme="minorBidi"/>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6" w15:restartNumberingAfterBreak="0">
    <w:nsid w:val="1A6A181B"/>
    <w:multiLevelType w:val="multilevel"/>
    <w:tmpl w:val="BCE29B0C"/>
    <w:lvl w:ilvl="0">
      <w:start w:val="1"/>
      <w:numFmt w:val="bullet"/>
      <w:lvlText w:val="o"/>
      <w:lvlJc w:val="left"/>
      <w:pPr>
        <w:tabs>
          <w:tab w:val="num" w:pos="1080"/>
        </w:tabs>
        <w:ind w:left="1080" w:hanging="360"/>
      </w:pPr>
      <w:rPr>
        <w:rFonts w:hint="default" w:ascii="Courier New" w:hAnsi="Courier New" w:cs="Courier New"/>
        <w:sz w:val="20"/>
      </w:rPr>
    </w:lvl>
    <w:lvl w:ilvl="1" w:tentative="1">
      <w:start w:val="1"/>
      <w:numFmt w:val="bullet"/>
      <w:lvlText w:val=""/>
      <w:lvlJc w:val="left"/>
      <w:pPr>
        <w:tabs>
          <w:tab w:val="num" w:pos="1800"/>
        </w:tabs>
        <w:ind w:left="1800" w:hanging="360"/>
      </w:pPr>
      <w:rPr>
        <w:rFonts w:hint="default" w:ascii="Symbol" w:hAnsi="Symbol"/>
        <w:sz w:val="20"/>
      </w:rPr>
    </w:lvl>
    <w:lvl w:ilvl="2" w:tentative="1">
      <w:start w:val="1"/>
      <w:numFmt w:val="bullet"/>
      <w:lvlText w:val=""/>
      <w:lvlJc w:val="left"/>
      <w:pPr>
        <w:tabs>
          <w:tab w:val="num" w:pos="2520"/>
        </w:tabs>
        <w:ind w:left="2520" w:hanging="360"/>
      </w:pPr>
      <w:rPr>
        <w:rFonts w:hint="default" w:ascii="Symbol" w:hAnsi="Symbol"/>
        <w:sz w:val="20"/>
      </w:rPr>
    </w:lvl>
    <w:lvl w:ilvl="3" w:tentative="1">
      <w:start w:val="1"/>
      <w:numFmt w:val="bullet"/>
      <w:lvlText w:val=""/>
      <w:lvlJc w:val="left"/>
      <w:pPr>
        <w:tabs>
          <w:tab w:val="num" w:pos="3240"/>
        </w:tabs>
        <w:ind w:left="3240" w:hanging="360"/>
      </w:pPr>
      <w:rPr>
        <w:rFonts w:hint="default" w:ascii="Symbol" w:hAnsi="Symbol"/>
        <w:sz w:val="20"/>
      </w:rPr>
    </w:lvl>
    <w:lvl w:ilvl="4" w:tentative="1">
      <w:start w:val="1"/>
      <w:numFmt w:val="bullet"/>
      <w:lvlText w:val=""/>
      <w:lvlJc w:val="left"/>
      <w:pPr>
        <w:tabs>
          <w:tab w:val="num" w:pos="3960"/>
        </w:tabs>
        <w:ind w:left="3960" w:hanging="360"/>
      </w:pPr>
      <w:rPr>
        <w:rFonts w:hint="default" w:ascii="Symbol" w:hAnsi="Symbol"/>
        <w:sz w:val="20"/>
      </w:rPr>
    </w:lvl>
    <w:lvl w:ilvl="5" w:tentative="1">
      <w:start w:val="1"/>
      <w:numFmt w:val="bullet"/>
      <w:lvlText w:val=""/>
      <w:lvlJc w:val="left"/>
      <w:pPr>
        <w:tabs>
          <w:tab w:val="num" w:pos="4680"/>
        </w:tabs>
        <w:ind w:left="4680" w:hanging="360"/>
      </w:pPr>
      <w:rPr>
        <w:rFonts w:hint="default" w:ascii="Symbol" w:hAnsi="Symbol"/>
        <w:sz w:val="20"/>
      </w:rPr>
    </w:lvl>
    <w:lvl w:ilvl="6" w:tentative="1">
      <w:start w:val="1"/>
      <w:numFmt w:val="bullet"/>
      <w:lvlText w:val=""/>
      <w:lvlJc w:val="left"/>
      <w:pPr>
        <w:tabs>
          <w:tab w:val="num" w:pos="5400"/>
        </w:tabs>
        <w:ind w:left="5400" w:hanging="360"/>
      </w:pPr>
      <w:rPr>
        <w:rFonts w:hint="default" w:ascii="Symbol" w:hAnsi="Symbol"/>
        <w:sz w:val="20"/>
      </w:rPr>
    </w:lvl>
    <w:lvl w:ilvl="7" w:tentative="1">
      <w:start w:val="1"/>
      <w:numFmt w:val="bullet"/>
      <w:lvlText w:val=""/>
      <w:lvlJc w:val="left"/>
      <w:pPr>
        <w:tabs>
          <w:tab w:val="num" w:pos="6120"/>
        </w:tabs>
        <w:ind w:left="6120" w:hanging="360"/>
      </w:pPr>
      <w:rPr>
        <w:rFonts w:hint="default" w:ascii="Symbol" w:hAnsi="Symbol"/>
        <w:sz w:val="20"/>
      </w:rPr>
    </w:lvl>
    <w:lvl w:ilvl="8" w:tentative="1">
      <w:start w:val="1"/>
      <w:numFmt w:val="bullet"/>
      <w:lvlText w:val=""/>
      <w:lvlJc w:val="left"/>
      <w:pPr>
        <w:tabs>
          <w:tab w:val="num" w:pos="6840"/>
        </w:tabs>
        <w:ind w:left="6840" w:hanging="360"/>
      </w:pPr>
      <w:rPr>
        <w:rFonts w:hint="default" w:ascii="Symbol" w:hAnsi="Symbol"/>
        <w:sz w:val="20"/>
      </w:rPr>
    </w:lvl>
  </w:abstractNum>
  <w:abstractNum w:abstractNumId="7" w15:restartNumberingAfterBreak="0">
    <w:nsid w:val="25710BA1"/>
    <w:multiLevelType w:val="hybridMultilevel"/>
    <w:tmpl w:val="AA90FB62"/>
    <w:lvl w:ilvl="0" w:tplc="2D1A991C">
      <w:numFmt w:val="bullet"/>
      <w:lvlText w:val="-"/>
      <w:lvlJc w:val="left"/>
      <w:pPr>
        <w:ind w:left="1080" w:hanging="360"/>
      </w:pPr>
      <w:rPr>
        <w:rFonts w:hint="default" w:ascii="Aptos" w:hAnsi="Aptos" w:eastAsiaTheme="minorHAnsi" w:cstheme="minorBidi"/>
      </w:rPr>
    </w:lvl>
    <w:lvl w:ilvl="1" w:tplc="0C090003" w:tentative="1">
      <w:start w:val="1"/>
      <w:numFmt w:val="bullet"/>
      <w:lvlText w:val="o"/>
      <w:lvlJc w:val="left"/>
      <w:pPr>
        <w:ind w:left="1800" w:hanging="360"/>
      </w:pPr>
      <w:rPr>
        <w:rFonts w:hint="default" w:ascii="Courier New" w:hAnsi="Courier New" w:cs="Courier New"/>
      </w:rPr>
    </w:lvl>
    <w:lvl w:ilvl="2" w:tplc="0C090005" w:tentative="1">
      <w:start w:val="1"/>
      <w:numFmt w:val="bullet"/>
      <w:lvlText w:val=""/>
      <w:lvlJc w:val="left"/>
      <w:pPr>
        <w:ind w:left="2520" w:hanging="360"/>
      </w:pPr>
      <w:rPr>
        <w:rFonts w:hint="default" w:ascii="Wingdings" w:hAnsi="Wingdings"/>
      </w:rPr>
    </w:lvl>
    <w:lvl w:ilvl="3" w:tplc="0C090001" w:tentative="1">
      <w:start w:val="1"/>
      <w:numFmt w:val="bullet"/>
      <w:lvlText w:val=""/>
      <w:lvlJc w:val="left"/>
      <w:pPr>
        <w:ind w:left="3240" w:hanging="360"/>
      </w:pPr>
      <w:rPr>
        <w:rFonts w:hint="default" w:ascii="Symbol" w:hAnsi="Symbol"/>
      </w:rPr>
    </w:lvl>
    <w:lvl w:ilvl="4" w:tplc="0C090003" w:tentative="1">
      <w:start w:val="1"/>
      <w:numFmt w:val="bullet"/>
      <w:lvlText w:val="o"/>
      <w:lvlJc w:val="left"/>
      <w:pPr>
        <w:ind w:left="3960" w:hanging="360"/>
      </w:pPr>
      <w:rPr>
        <w:rFonts w:hint="default" w:ascii="Courier New" w:hAnsi="Courier New" w:cs="Courier New"/>
      </w:rPr>
    </w:lvl>
    <w:lvl w:ilvl="5" w:tplc="0C090005" w:tentative="1">
      <w:start w:val="1"/>
      <w:numFmt w:val="bullet"/>
      <w:lvlText w:val=""/>
      <w:lvlJc w:val="left"/>
      <w:pPr>
        <w:ind w:left="4680" w:hanging="360"/>
      </w:pPr>
      <w:rPr>
        <w:rFonts w:hint="default" w:ascii="Wingdings" w:hAnsi="Wingdings"/>
      </w:rPr>
    </w:lvl>
    <w:lvl w:ilvl="6" w:tplc="0C090001" w:tentative="1">
      <w:start w:val="1"/>
      <w:numFmt w:val="bullet"/>
      <w:lvlText w:val=""/>
      <w:lvlJc w:val="left"/>
      <w:pPr>
        <w:ind w:left="5400" w:hanging="360"/>
      </w:pPr>
      <w:rPr>
        <w:rFonts w:hint="default" w:ascii="Symbol" w:hAnsi="Symbol"/>
      </w:rPr>
    </w:lvl>
    <w:lvl w:ilvl="7" w:tplc="0C090003" w:tentative="1">
      <w:start w:val="1"/>
      <w:numFmt w:val="bullet"/>
      <w:lvlText w:val="o"/>
      <w:lvlJc w:val="left"/>
      <w:pPr>
        <w:ind w:left="6120" w:hanging="360"/>
      </w:pPr>
      <w:rPr>
        <w:rFonts w:hint="default" w:ascii="Courier New" w:hAnsi="Courier New" w:cs="Courier New"/>
      </w:rPr>
    </w:lvl>
    <w:lvl w:ilvl="8" w:tplc="0C090005" w:tentative="1">
      <w:start w:val="1"/>
      <w:numFmt w:val="bullet"/>
      <w:lvlText w:val=""/>
      <w:lvlJc w:val="left"/>
      <w:pPr>
        <w:ind w:left="6840" w:hanging="360"/>
      </w:pPr>
      <w:rPr>
        <w:rFonts w:hint="default" w:ascii="Wingdings" w:hAnsi="Wingdings"/>
      </w:rPr>
    </w:lvl>
  </w:abstractNum>
  <w:abstractNum w:abstractNumId="8" w15:restartNumberingAfterBreak="0">
    <w:nsid w:val="26387E8E"/>
    <w:multiLevelType w:val="multilevel"/>
    <w:tmpl w:val="C2141A48"/>
    <w:lvl w:ilvl="0">
      <w:start w:val="1"/>
      <w:numFmt w:val="bullet"/>
      <w:lvlText w:val="o"/>
      <w:lvlJc w:val="left"/>
      <w:pPr>
        <w:tabs>
          <w:tab w:val="num" w:pos="1440"/>
        </w:tabs>
        <w:ind w:left="1440" w:hanging="360"/>
      </w:pPr>
      <w:rPr>
        <w:rFonts w:hint="default" w:ascii="Courier New" w:hAnsi="Courier New" w:cs="Courier New"/>
        <w:sz w:val="20"/>
      </w:rPr>
    </w:lvl>
    <w:lvl w:ilvl="1" w:tentative="1">
      <w:start w:val="1"/>
      <w:numFmt w:val="bullet"/>
      <w:lvlText w:val=""/>
      <w:lvlJc w:val="left"/>
      <w:pPr>
        <w:tabs>
          <w:tab w:val="num" w:pos="2160"/>
        </w:tabs>
        <w:ind w:left="2160" w:hanging="360"/>
      </w:pPr>
      <w:rPr>
        <w:rFonts w:hint="default" w:ascii="Wingdings" w:hAnsi="Wingdings"/>
        <w:sz w:val="20"/>
      </w:rPr>
    </w:lvl>
    <w:lvl w:ilvl="2" w:tentative="1">
      <w:start w:val="1"/>
      <w:numFmt w:val="bullet"/>
      <w:lvlText w:val=""/>
      <w:lvlJc w:val="left"/>
      <w:pPr>
        <w:tabs>
          <w:tab w:val="num" w:pos="2880"/>
        </w:tabs>
        <w:ind w:left="2880" w:hanging="360"/>
      </w:pPr>
      <w:rPr>
        <w:rFonts w:hint="default" w:ascii="Wingdings" w:hAnsi="Wingdings"/>
        <w:sz w:val="20"/>
      </w:rPr>
    </w:lvl>
    <w:lvl w:ilvl="3" w:tentative="1">
      <w:start w:val="1"/>
      <w:numFmt w:val="bullet"/>
      <w:lvlText w:val=""/>
      <w:lvlJc w:val="left"/>
      <w:pPr>
        <w:tabs>
          <w:tab w:val="num" w:pos="3600"/>
        </w:tabs>
        <w:ind w:left="3600" w:hanging="360"/>
      </w:pPr>
      <w:rPr>
        <w:rFonts w:hint="default" w:ascii="Wingdings" w:hAnsi="Wingdings"/>
        <w:sz w:val="20"/>
      </w:rPr>
    </w:lvl>
    <w:lvl w:ilvl="4" w:tentative="1">
      <w:start w:val="1"/>
      <w:numFmt w:val="bullet"/>
      <w:lvlText w:val=""/>
      <w:lvlJc w:val="left"/>
      <w:pPr>
        <w:tabs>
          <w:tab w:val="num" w:pos="4320"/>
        </w:tabs>
        <w:ind w:left="4320" w:hanging="360"/>
      </w:pPr>
      <w:rPr>
        <w:rFonts w:hint="default" w:ascii="Wingdings" w:hAnsi="Wingdings"/>
        <w:sz w:val="20"/>
      </w:rPr>
    </w:lvl>
    <w:lvl w:ilvl="5" w:tentative="1">
      <w:start w:val="1"/>
      <w:numFmt w:val="bullet"/>
      <w:lvlText w:val=""/>
      <w:lvlJc w:val="left"/>
      <w:pPr>
        <w:tabs>
          <w:tab w:val="num" w:pos="5040"/>
        </w:tabs>
        <w:ind w:left="5040" w:hanging="360"/>
      </w:pPr>
      <w:rPr>
        <w:rFonts w:hint="default" w:ascii="Wingdings" w:hAnsi="Wingdings"/>
        <w:sz w:val="20"/>
      </w:rPr>
    </w:lvl>
    <w:lvl w:ilvl="6" w:tentative="1">
      <w:start w:val="1"/>
      <w:numFmt w:val="bullet"/>
      <w:lvlText w:val=""/>
      <w:lvlJc w:val="left"/>
      <w:pPr>
        <w:tabs>
          <w:tab w:val="num" w:pos="5760"/>
        </w:tabs>
        <w:ind w:left="5760" w:hanging="360"/>
      </w:pPr>
      <w:rPr>
        <w:rFonts w:hint="default" w:ascii="Wingdings" w:hAnsi="Wingdings"/>
        <w:sz w:val="20"/>
      </w:rPr>
    </w:lvl>
    <w:lvl w:ilvl="7" w:tentative="1">
      <w:start w:val="1"/>
      <w:numFmt w:val="bullet"/>
      <w:lvlText w:val=""/>
      <w:lvlJc w:val="left"/>
      <w:pPr>
        <w:tabs>
          <w:tab w:val="num" w:pos="6480"/>
        </w:tabs>
        <w:ind w:left="6480" w:hanging="360"/>
      </w:pPr>
      <w:rPr>
        <w:rFonts w:hint="default" w:ascii="Wingdings" w:hAnsi="Wingdings"/>
        <w:sz w:val="20"/>
      </w:rPr>
    </w:lvl>
    <w:lvl w:ilvl="8" w:tentative="1">
      <w:start w:val="1"/>
      <w:numFmt w:val="bullet"/>
      <w:lvlText w:val=""/>
      <w:lvlJc w:val="left"/>
      <w:pPr>
        <w:tabs>
          <w:tab w:val="num" w:pos="7200"/>
        </w:tabs>
        <w:ind w:left="7200" w:hanging="360"/>
      </w:pPr>
      <w:rPr>
        <w:rFonts w:hint="default" w:ascii="Wingdings" w:hAnsi="Wingdings"/>
        <w:sz w:val="20"/>
      </w:rPr>
    </w:lvl>
  </w:abstractNum>
  <w:abstractNum w:abstractNumId="9" w15:restartNumberingAfterBreak="0">
    <w:nsid w:val="2B6157E3"/>
    <w:multiLevelType w:val="multilevel"/>
    <w:tmpl w:val="8850E3F8"/>
    <w:lvl w:ilvl="0">
      <w:start w:val="1"/>
      <w:numFmt w:val="bullet"/>
      <w:lvlText w:val="o"/>
      <w:lvlJc w:val="left"/>
      <w:pPr>
        <w:tabs>
          <w:tab w:val="num" w:pos="1440"/>
        </w:tabs>
        <w:ind w:left="1440" w:hanging="360"/>
      </w:pPr>
      <w:rPr>
        <w:rFonts w:hint="default" w:ascii="Courier New" w:hAnsi="Courier New" w:cs="Courier New"/>
        <w:sz w:val="20"/>
      </w:rPr>
    </w:lvl>
    <w:lvl w:ilvl="1" w:tentative="1">
      <w:start w:val="1"/>
      <w:numFmt w:val="bullet"/>
      <w:lvlText w:val=""/>
      <w:lvlJc w:val="left"/>
      <w:pPr>
        <w:tabs>
          <w:tab w:val="num" w:pos="2160"/>
        </w:tabs>
        <w:ind w:left="2160" w:hanging="360"/>
      </w:pPr>
      <w:rPr>
        <w:rFonts w:hint="default" w:ascii="Symbol" w:hAnsi="Symbol"/>
        <w:sz w:val="20"/>
      </w:rPr>
    </w:lvl>
    <w:lvl w:ilvl="2" w:tentative="1">
      <w:start w:val="1"/>
      <w:numFmt w:val="bullet"/>
      <w:lvlText w:val=""/>
      <w:lvlJc w:val="left"/>
      <w:pPr>
        <w:tabs>
          <w:tab w:val="num" w:pos="2880"/>
        </w:tabs>
        <w:ind w:left="2880" w:hanging="360"/>
      </w:pPr>
      <w:rPr>
        <w:rFonts w:hint="default" w:ascii="Symbol" w:hAnsi="Symbol"/>
        <w:sz w:val="20"/>
      </w:rPr>
    </w:lvl>
    <w:lvl w:ilvl="3" w:tentative="1">
      <w:start w:val="1"/>
      <w:numFmt w:val="bullet"/>
      <w:lvlText w:val=""/>
      <w:lvlJc w:val="left"/>
      <w:pPr>
        <w:tabs>
          <w:tab w:val="num" w:pos="3600"/>
        </w:tabs>
        <w:ind w:left="3600" w:hanging="360"/>
      </w:pPr>
      <w:rPr>
        <w:rFonts w:hint="default" w:ascii="Symbol" w:hAnsi="Symbol"/>
        <w:sz w:val="20"/>
      </w:rPr>
    </w:lvl>
    <w:lvl w:ilvl="4" w:tentative="1">
      <w:start w:val="1"/>
      <w:numFmt w:val="bullet"/>
      <w:lvlText w:val=""/>
      <w:lvlJc w:val="left"/>
      <w:pPr>
        <w:tabs>
          <w:tab w:val="num" w:pos="4320"/>
        </w:tabs>
        <w:ind w:left="4320" w:hanging="360"/>
      </w:pPr>
      <w:rPr>
        <w:rFonts w:hint="default" w:ascii="Symbol" w:hAnsi="Symbol"/>
        <w:sz w:val="20"/>
      </w:rPr>
    </w:lvl>
    <w:lvl w:ilvl="5" w:tentative="1">
      <w:start w:val="1"/>
      <w:numFmt w:val="bullet"/>
      <w:lvlText w:val=""/>
      <w:lvlJc w:val="left"/>
      <w:pPr>
        <w:tabs>
          <w:tab w:val="num" w:pos="5040"/>
        </w:tabs>
        <w:ind w:left="5040" w:hanging="360"/>
      </w:pPr>
      <w:rPr>
        <w:rFonts w:hint="default" w:ascii="Symbol" w:hAnsi="Symbol"/>
        <w:sz w:val="20"/>
      </w:rPr>
    </w:lvl>
    <w:lvl w:ilvl="6" w:tentative="1">
      <w:start w:val="1"/>
      <w:numFmt w:val="bullet"/>
      <w:lvlText w:val=""/>
      <w:lvlJc w:val="left"/>
      <w:pPr>
        <w:tabs>
          <w:tab w:val="num" w:pos="5760"/>
        </w:tabs>
        <w:ind w:left="5760" w:hanging="360"/>
      </w:pPr>
      <w:rPr>
        <w:rFonts w:hint="default" w:ascii="Symbol" w:hAnsi="Symbol"/>
        <w:sz w:val="20"/>
      </w:rPr>
    </w:lvl>
    <w:lvl w:ilvl="7" w:tentative="1">
      <w:start w:val="1"/>
      <w:numFmt w:val="bullet"/>
      <w:lvlText w:val=""/>
      <w:lvlJc w:val="left"/>
      <w:pPr>
        <w:tabs>
          <w:tab w:val="num" w:pos="6480"/>
        </w:tabs>
        <w:ind w:left="6480" w:hanging="360"/>
      </w:pPr>
      <w:rPr>
        <w:rFonts w:hint="default" w:ascii="Symbol" w:hAnsi="Symbol"/>
        <w:sz w:val="20"/>
      </w:rPr>
    </w:lvl>
    <w:lvl w:ilvl="8" w:tentative="1">
      <w:start w:val="1"/>
      <w:numFmt w:val="bullet"/>
      <w:lvlText w:val=""/>
      <w:lvlJc w:val="left"/>
      <w:pPr>
        <w:tabs>
          <w:tab w:val="num" w:pos="7200"/>
        </w:tabs>
        <w:ind w:left="7200" w:hanging="360"/>
      </w:pPr>
      <w:rPr>
        <w:rFonts w:hint="default" w:ascii="Symbol" w:hAnsi="Symbol"/>
        <w:sz w:val="20"/>
      </w:rPr>
    </w:lvl>
  </w:abstractNum>
  <w:abstractNum w:abstractNumId="10" w15:restartNumberingAfterBreak="0">
    <w:nsid w:val="2C527902"/>
    <w:multiLevelType w:val="hybridMultilevel"/>
    <w:tmpl w:val="42E80AA2"/>
    <w:lvl w:ilvl="0" w:tplc="F1B2C430">
      <w:numFmt w:val="bullet"/>
      <w:lvlText w:val="-"/>
      <w:lvlJc w:val="left"/>
      <w:pPr>
        <w:ind w:left="720" w:hanging="360"/>
      </w:pPr>
      <w:rPr>
        <w:rFonts w:hint="default" w:ascii="Aptos" w:hAnsi="Aptos" w:eastAsiaTheme="minorHAnsi" w:cstheme="minorBidi"/>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11" w15:restartNumberingAfterBreak="0">
    <w:nsid w:val="2E716155"/>
    <w:multiLevelType w:val="hybridMultilevel"/>
    <w:tmpl w:val="AD3C6C0C"/>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12" w15:restartNumberingAfterBreak="0">
    <w:nsid w:val="354012F5"/>
    <w:multiLevelType w:val="hybridMultilevel"/>
    <w:tmpl w:val="1EFC0490"/>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13" w15:restartNumberingAfterBreak="0">
    <w:nsid w:val="3EA62455"/>
    <w:multiLevelType w:val="hybridMultilevel"/>
    <w:tmpl w:val="15E8CDA0"/>
    <w:lvl w:ilvl="0" w:tplc="0C090001">
      <w:start w:val="1"/>
      <w:numFmt w:val="bullet"/>
      <w:lvlText w:val=""/>
      <w:lvlJc w:val="left"/>
      <w:pPr>
        <w:ind w:left="644" w:hanging="360"/>
      </w:pPr>
      <w:rPr>
        <w:rFonts w:hint="default" w:ascii="Symbol" w:hAnsi="Symbol"/>
      </w:rPr>
    </w:lvl>
    <w:lvl w:ilvl="1" w:tplc="0C090003" w:tentative="1">
      <w:start w:val="1"/>
      <w:numFmt w:val="bullet"/>
      <w:lvlText w:val="o"/>
      <w:lvlJc w:val="left"/>
      <w:pPr>
        <w:ind w:left="1364" w:hanging="360"/>
      </w:pPr>
      <w:rPr>
        <w:rFonts w:hint="default" w:ascii="Courier New" w:hAnsi="Courier New" w:cs="Courier New"/>
      </w:rPr>
    </w:lvl>
    <w:lvl w:ilvl="2" w:tplc="0C090005" w:tentative="1">
      <w:start w:val="1"/>
      <w:numFmt w:val="bullet"/>
      <w:lvlText w:val=""/>
      <w:lvlJc w:val="left"/>
      <w:pPr>
        <w:ind w:left="2084" w:hanging="360"/>
      </w:pPr>
      <w:rPr>
        <w:rFonts w:hint="default" w:ascii="Wingdings" w:hAnsi="Wingdings"/>
      </w:rPr>
    </w:lvl>
    <w:lvl w:ilvl="3" w:tplc="0C090001" w:tentative="1">
      <w:start w:val="1"/>
      <w:numFmt w:val="bullet"/>
      <w:lvlText w:val=""/>
      <w:lvlJc w:val="left"/>
      <w:pPr>
        <w:ind w:left="2804" w:hanging="360"/>
      </w:pPr>
      <w:rPr>
        <w:rFonts w:hint="default" w:ascii="Symbol" w:hAnsi="Symbol"/>
      </w:rPr>
    </w:lvl>
    <w:lvl w:ilvl="4" w:tplc="0C090003" w:tentative="1">
      <w:start w:val="1"/>
      <w:numFmt w:val="bullet"/>
      <w:lvlText w:val="o"/>
      <w:lvlJc w:val="left"/>
      <w:pPr>
        <w:ind w:left="3524" w:hanging="360"/>
      </w:pPr>
      <w:rPr>
        <w:rFonts w:hint="default" w:ascii="Courier New" w:hAnsi="Courier New" w:cs="Courier New"/>
      </w:rPr>
    </w:lvl>
    <w:lvl w:ilvl="5" w:tplc="0C090005" w:tentative="1">
      <w:start w:val="1"/>
      <w:numFmt w:val="bullet"/>
      <w:lvlText w:val=""/>
      <w:lvlJc w:val="left"/>
      <w:pPr>
        <w:ind w:left="4244" w:hanging="360"/>
      </w:pPr>
      <w:rPr>
        <w:rFonts w:hint="default" w:ascii="Wingdings" w:hAnsi="Wingdings"/>
      </w:rPr>
    </w:lvl>
    <w:lvl w:ilvl="6" w:tplc="0C090001" w:tentative="1">
      <w:start w:val="1"/>
      <w:numFmt w:val="bullet"/>
      <w:lvlText w:val=""/>
      <w:lvlJc w:val="left"/>
      <w:pPr>
        <w:ind w:left="4964" w:hanging="360"/>
      </w:pPr>
      <w:rPr>
        <w:rFonts w:hint="default" w:ascii="Symbol" w:hAnsi="Symbol"/>
      </w:rPr>
    </w:lvl>
    <w:lvl w:ilvl="7" w:tplc="0C090003" w:tentative="1">
      <w:start w:val="1"/>
      <w:numFmt w:val="bullet"/>
      <w:lvlText w:val="o"/>
      <w:lvlJc w:val="left"/>
      <w:pPr>
        <w:ind w:left="5684" w:hanging="360"/>
      </w:pPr>
      <w:rPr>
        <w:rFonts w:hint="default" w:ascii="Courier New" w:hAnsi="Courier New" w:cs="Courier New"/>
      </w:rPr>
    </w:lvl>
    <w:lvl w:ilvl="8" w:tplc="0C090005" w:tentative="1">
      <w:start w:val="1"/>
      <w:numFmt w:val="bullet"/>
      <w:lvlText w:val=""/>
      <w:lvlJc w:val="left"/>
      <w:pPr>
        <w:ind w:left="6404" w:hanging="360"/>
      </w:pPr>
      <w:rPr>
        <w:rFonts w:hint="default" w:ascii="Wingdings" w:hAnsi="Wingdings"/>
      </w:rPr>
    </w:lvl>
  </w:abstractNum>
  <w:abstractNum w:abstractNumId="14" w15:restartNumberingAfterBreak="0">
    <w:nsid w:val="42D36087"/>
    <w:multiLevelType w:val="hybridMultilevel"/>
    <w:tmpl w:val="C810B6F6"/>
    <w:lvl w:ilvl="0" w:tplc="0C090001">
      <w:start w:val="1"/>
      <w:numFmt w:val="bullet"/>
      <w:lvlText w:val=""/>
      <w:lvlJc w:val="left"/>
      <w:pPr>
        <w:ind w:left="360" w:hanging="360"/>
      </w:pPr>
      <w:rPr>
        <w:rFonts w:hint="default" w:ascii="Symbol" w:hAnsi="Symbol"/>
      </w:rPr>
    </w:lvl>
    <w:lvl w:ilvl="1" w:tplc="0C090003" w:tentative="1">
      <w:start w:val="1"/>
      <w:numFmt w:val="bullet"/>
      <w:lvlText w:val="o"/>
      <w:lvlJc w:val="left"/>
      <w:pPr>
        <w:ind w:left="1080" w:hanging="360"/>
      </w:pPr>
      <w:rPr>
        <w:rFonts w:hint="default" w:ascii="Courier New" w:hAnsi="Courier New" w:cs="Courier New"/>
      </w:rPr>
    </w:lvl>
    <w:lvl w:ilvl="2" w:tplc="0C090005" w:tentative="1">
      <w:start w:val="1"/>
      <w:numFmt w:val="bullet"/>
      <w:lvlText w:val=""/>
      <w:lvlJc w:val="left"/>
      <w:pPr>
        <w:ind w:left="1800" w:hanging="360"/>
      </w:pPr>
      <w:rPr>
        <w:rFonts w:hint="default" w:ascii="Wingdings" w:hAnsi="Wingdings"/>
      </w:rPr>
    </w:lvl>
    <w:lvl w:ilvl="3" w:tplc="0C090001" w:tentative="1">
      <w:start w:val="1"/>
      <w:numFmt w:val="bullet"/>
      <w:lvlText w:val=""/>
      <w:lvlJc w:val="left"/>
      <w:pPr>
        <w:ind w:left="2520" w:hanging="360"/>
      </w:pPr>
      <w:rPr>
        <w:rFonts w:hint="default" w:ascii="Symbol" w:hAnsi="Symbol"/>
      </w:rPr>
    </w:lvl>
    <w:lvl w:ilvl="4" w:tplc="0C090003" w:tentative="1">
      <w:start w:val="1"/>
      <w:numFmt w:val="bullet"/>
      <w:lvlText w:val="o"/>
      <w:lvlJc w:val="left"/>
      <w:pPr>
        <w:ind w:left="3240" w:hanging="360"/>
      </w:pPr>
      <w:rPr>
        <w:rFonts w:hint="default" w:ascii="Courier New" w:hAnsi="Courier New" w:cs="Courier New"/>
      </w:rPr>
    </w:lvl>
    <w:lvl w:ilvl="5" w:tplc="0C090005" w:tentative="1">
      <w:start w:val="1"/>
      <w:numFmt w:val="bullet"/>
      <w:lvlText w:val=""/>
      <w:lvlJc w:val="left"/>
      <w:pPr>
        <w:ind w:left="3960" w:hanging="360"/>
      </w:pPr>
      <w:rPr>
        <w:rFonts w:hint="default" w:ascii="Wingdings" w:hAnsi="Wingdings"/>
      </w:rPr>
    </w:lvl>
    <w:lvl w:ilvl="6" w:tplc="0C090001" w:tentative="1">
      <w:start w:val="1"/>
      <w:numFmt w:val="bullet"/>
      <w:lvlText w:val=""/>
      <w:lvlJc w:val="left"/>
      <w:pPr>
        <w:ind w:left="4680" w:hanging="360"/>
      </w:pPr>
      <w:rPr>
        <w:rFonts w:hint="default" w:ascii="Symbol" w:hAnsi="Symbol"/>
      </w:rPr>
    </w:lvl>
    <w:lvl w:ilvl="7" w:tplc="0C090003" w:tentative="1">
      <w:start w:val="1"/>
      <w:numFmt w:val="bullet"/>
      <w:lvlText w:val="o"/>
      <w:lvlJc w:val="left"/>
      <w:pPr>
        <w:ind w:left="5400" w:hanging="360"/>
      </w:pPr>
      <w:rPr>
        <w:rFonts w:hint="default" w:ascii="Courier New" w:hAnsi="Courier New" w:cs="Courier New"/>
      </w:rPr>
    </w:lvl>
    <w:lvl w:ilvl="8" w:tplc="0C090005" w:tentative="1">
      <w:start w:val="1"/>
      <w:numFmt w:val="bullet"/>
      <w:lvlText w:val=""/>
      <w:lvlJc w:val="left"/>
      <w:pPr>
        <w:ind w:left="6120" w:hanging="360"/>
      </w:pPr>
      <w:rPr>
        <w:rFonts w:hint="default" w:ascii="Wingdings" w:hAnsi="Wingdings"/>
      </w:rPr>
    </w:lvl>
  </w:abstractNum>
  <w:abstractNum w:abstractNumId="15" w15:restartNumberingAfterBreak="0">
    <w:nsid w:val="46224961"/>
    <w:multiLevelType w:val="multilevel"/>
    <w:tmpl w:val="25C2DDD2"/>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ind w:left="1440" w:hanging="360"/>
      </w:pPr>
      <w:rPr>
        <w:rFonts w:hint="default" w:ascii="Courier New" w:hAnsi="Courier New" w:cs="Courier New"/>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6" w15:restartNumberingAfterBreak="0">
    <w:nsid w:val="49840471"/>
    <w:multiLevelType w:val="hybridMultilevel"/>
    <w:tmpl w:val="00E0DB8E"/>
    <w:lvl w:ilvl="0" w:tplc="8A92709C">
      <w:start w:val="1"/>
      <w:numFmt w:val="decimal"/>
      <w:lvlText w:val="%1)"/>
      <w:lvlJc w:val="left"/>
      <w:pPr>
        <w:ind w:left="1020" w:hanging="360"/>
      </w:pPr>
    </w:lvl>
    <w:lvl w:ilvl="1" w:tplc="85E05BB8">
      <w:start w:val="1"/>
      <w:numFmt w:val="decimal"/>
      <w:lvlText w:val="%2)"/>
      <w:lvlJc w:val="left"/>
      <w:pPr>
        <w:ind w:left="1020" w:hanging="360"/>
      </w:pPr>
    </w:lvl>
    <w:lvl w:ilvl="2" w:tplc="2D2C77F0">
      <w:start w:val="1"/>
      <w:numFmt w:val="decimal"/>
      <w:lvlText w:val="%3)"/>
      <w:lvlJc w:val="left"/>
      <w:pPr>
        <w:ind w:left="1020" w:hanging="360"/>
      </w:pPr>
    </w:lvl>
    <w:lvl w:ilvl="3" w:tplc="916A1AEE">
      <w:start w:val="1"/>
      <w:numFmt w:val="decimal"/>
      <w:lvlText w:val="%4)"/>
      <w:lvlJc w:val="left"/>
      <w:pPr>
        <w:ind w:left="1020" w:hanging="360"/>
      </w:pPr>
    </w:lvl>
    <w:lvl w:ilvl="4" w:tplc="737CCDC8">
      <w:start w:val="1"/>
      <w:numFmt w:val="decimal"/>
      <w:lvlText w:val="%5)"/>
      <w:lvlJc w:val="left"/>
      <w:pPr>
        <w:ind w:left="1020" w:hanging="360"/>
      </w:pPr>
    </w:lvl>
    <w:lvl w:ilvl="5" w:tplc="F87671F6">
      <w:start w:val="1"/>
      <w:numFmt w:val="decimal"/>
      <w:lvlText w:val="%6)"/>
      <w:lvlJc w:val="left"/>
      <w:pPr>
        <w:ind w:left="1020" w:hanging="360"/>
      </w:pPr>
    </w:lvl>
    <w:lvl w:ilvl="6" w:tplc="8612C0A6">
      <w:start w:val="1"/>
      <w:numFmt w:val="decimal"/>
      <w:lvlText w:val="%7)"/>
      <w:lvlJc w:val="left"/>
      <w:pPr>
        <w:ind w:left="1020" w:hanging="360"/>
      </w:pPr>
    </w:lvl>
    <w:lvl w:ilvl="7" w:tplc="510CD35A">
      <w:start w:val="1"/>
      <w:numFmt w:val="decimal"/>
      <w:lvlText w:val="%8)"/>
      <w:lvlJc w:val="left"/>
      <w:pPr>
        <w:ind w:left="1020" w:hanging="360"/>
      </w:pPr>
    </w:lvl>
    <w:lvl w:ilvl="8" w:tplc="A20072DE">
      <w:start w:val="1"/>
      <w:numFmt w:val="decimal"/>
      <w:lvlText w:val="%9)"/>
      <w:lvlJc w:val="left"/>
      <w:pPr>
        <w:ind w:left="1020" w:hanging="360"/>
      </w:pPr>
    </w:lvl>
  </w:abstractNum>
  <w:abstractNum w:abstractNumId="17" w15:restartNumberingAfterBreak="0">
    <w:nsid w:val="4B3C0A8C"/>
    <w:multiLevelType w:val="hybridMultilevel"/>
    <w:tmpl w:val="814232B6"/>
    <w:lvl w:ilvl="0" w:tplc="F1B2C430">
      <w:numFmt w:val="bullet"/>
      <w:lvlText w:val="-"/>
      <w:lvlJc w:val="left"/>
      <w:pPr>
        <w:ind w:left="720" w:hanging="360"/>
      </w:pPr>
      <w:rPr>
        <w:rFonts w:hint="default" w:ascii="Aptos" w:hAnsi="Aptos" w:eastAsiaTheme="minorHAnsi" w:cstheme="minorBidi"/>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18" w15:restartNumberingAfterBreak="0">
    <w:nsid w:val="52820CF3"/>
    <w:multiLevelType w:val="multilevel"/>
    <w:tmpl w:val="85429554"/>
    <w:lvl w:ilvl="0">
      <w:start w:val="1"/>
      <w:numFmt w:val="bullet"/>
      <w:lvlText w:val="o"/>
      <w:lvlJc w:val="left"/>
      <w:pPr>
        <w:tabs>
          <w:tab w:val="num" w:pos="1080"/>
        </w:tabs>
        <w:ind w:left="1080" w:hanging="360"/>
      </w:pPr>
      <w:rPr>
        <w:rFonts w:hint="default" w:ascii="Courier New" w:hAnsi="Courier New" w:cs="Courier New"/>
        <w:sz w:val="20"/>
      </w:rPr>
    </w:lvl>
    <w:lvl w:ilvl="1" w:tentative="1">
      <w:start w:val="1"/>
      <w:numFmt w:val="bullet"/>
      <w:lvlText w:val=""/>
      <w:lvlJc w:val="left"/>
      <w:pPr>
        <w:tabs>
          <w:tab w:val="num" w:pos="1800"/>
        </w:tabs>
        <w:ind w:left="1800" w:hanging="360"/>
      </w:pPr>
      <w:rPr>
        <w:rFonts w:hint="default" w:ascii="Wingdings" w:hAnsi="Wingdings"/>
        <w:sz w:val="20"/>
      </w:rPr>
    </w:lvl>
    <w:lvl w:ilvl="2" w:tentative="1">
      <w:start w:val="1"/>
      <w:numFmt w:val="bullet"/>
      <w:lvlText w:val=""/>
      <w:lvlJc w:val="left"/>
      <w:pPr>
        <w:tabs>
          <w:tab w:val="num" w:pos="2520"/>
        </w:tabs>
        <w:ind w:left="2520" w:hanging="360"/>
      </w:pPr>
      <w:rPr>
        <w:rFonts w:hint="default" w:ascii="Wingdings" w:hAnsi="Wingdings"/>
        <w:sz w:val="20"/>
      </w:rPr>
    </w:lvl>
    <w:lvl w:ilvl="3" w:tentative="1">
      <w:start w:val="1"/>
      <w:numFmt w:val="bullet"/>
      <w:lvlText w:val=""/>
      <w:lvlJc w:val="left"/>
      <w:pPr>
        <w:tabs>
          <w:tab w:val="num" w:pos="3240"/>
        </w:tabs>
        <w:ind w:left="3240" w:hanging="360"/>
      </w:pPr>
      <w:rPr>
        <w:rFonts w:hint="default" w:ascii="Wingdings" w:hAnsi="Wingdings"/>
        <w:sz w:val="20"/>
      </w:rPr>
    </w:lvl>
    <w:lvl w:ilvl="4" w:tentative="1">
      <w:start w:val="1"/>
      <w:numFmt w:val="bullet"/>
      <w:lvlText w:val=""/>
      <w:lvlJc w:val="left"/>
      <w:pPr>
        <w:tabs>
          <w:tab w:val="num" w:pos="3960"/>
        </w:tabs>
        <w:ind w:left="3960" w:hanging="360"/>
      </w:pPr>
      <w:rPr>
        <w:rFonts w:hint="default" w:ascii="Wingdings" w:hAnsi="Wingdings"/>
        <w:sz w:val="20"/>
      </w:rPr>
    </w:lvl>
    <w:lvl w:ilvl="5" w:tentative="1">
      <w:start w:val="1"/>
      <w:numFmt w:val="bullet"/>
      <w:lvlText w:val=""/>
      <w:lvlJc w:val="left"/>
      <w:pPr>
        <w:tabs>
          <w:tab w:val="num" w:pos="4680"/>
        </w:tabs>
        <w:ind w:left="4680" w:hanging="360"/>
      </w:pPr>
      <w:rPr>
        <w:rFonts w:hint="default" w:ascii="Wingdings" w:hAnsi="Wingdings"/>
        <w:sz w:val="20"/>
      </w:rPr>
    </w:lvl>
    <w:lvl w:ilvl="6" w:tentative="1">
      <w:start w:val="1"/>
      <w:numFmt w:val="bullet"/>
      <w:lvlText w:val=""/>
      <w:lvlJc w:val="left"/>
      <w:pPr>
        <w:tabs>
          <w:tab w:val="num" w:pos="5400"/>
        </w:tabs>
        <w:ind w:left="5400" w:hanging="360"/>
      </w:pPr>
      <w:rPr>
        <w:rFonts w:hint="default" w:ascii="Wingdings" w:hAnsi="Wingdings"/>
        <w:sz w:val="20"/>
      </w:rPr>
    </w:lvl>
    <w:lvl w:ilvl="7" w:tentative="1">
      <w:start w:val="1"/>
      <w:numFmt w:val="bullet"/>
      <w:lvlText w:val=""/>
      <w:lvlJc w:val="left"/>
      <w:pPr>
        <w:tabs>
          <w:tab w:val="num" w:pos="6120"/>
        </w:tabs>
        <w:ind w:left="6120" w:hanging="360"/>
      </w:pPr>
      <w:rPr>
        <w:rFonts w:hint="default" w:ascii="Wingdings" w:hAnsi="Wingdings"/>
        <w:sz w:val="20"/>
      </w:rPr>
    </w:lvl>
    <w:lvl w:ilvl="8" w:tentative="1">
      <w:start w:val="1"/>
      <w:numFmt w:val="bullet"/>
      <w:lvlText w:val=""/>
      <w:lvlJc w:val="left"/>
      <w:pPr>
        <w:tabs>
          <w:tab w:val="num" w:pos="6840"/>
        </w:tabs>
        <w:ind w:left="6840" w:hanging="360"/>
      </w:pPr>
      <w:rPr>
        <w:rFonts w:hint="default" w:ascii="Wingdings" w:hAnsi="Wingdings"/>
        <w:sz w:val="20"/>
      </w:rPr>
    </w:lvl>
  </w:abstractNum>
  <w:abstractNum w:abstractNumId="19" w15:restartNumberingAfterBreak="0">
    <w:nsid w:val="7B5B15A9"/>
    <w:multiLevelType w:val="hybridMultilevel"/>
    <w:tmpl w:val="3CAC0C8A"/>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20" w15:restartNumberingAfterBreak="0">
    <w:nsid w:val="7E3D4199"/>
    <w:multiLevelType w:val="multilevel"/>
    <w:tmpl w:val="8354C88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num w:numId="25">
    <w:abstractNumId w:val="24"/>
  </w:num>
  <w:num w:numId="24">
    <w:abstractNumId w:val="23"/>
  </w:num>
  <w:num w:numId="23">
    <w:abstractNumId w:val="22"/>
  </w:num>
  <w:num w:numId="22">
    <w:abstractNumId w:val="21"/>
  </w:num>
  <w:num w:numId="1" w16cid:durableId="1649900490">
    <w:abstractNumId w:val="13"/>
  </w:num>
  <w:num w:numId="2" w16cid:durableId="372970880">
    <w:abstractNumId w:val="7"/>
  </w:num>
  <w:num w:numId="3" w16cid:durableId="89472665">
    <w:abstractNumId w:val="14"/>
  </w:num>
  <w:num w:numId="4" w16cid:durableId="966592232">
    <w:abstractNumId w:val="4"/>
  </w:num>
  <w:num w:numId="5" w16cid:durableId="249125203">
    <w:abstractNumId w:val="16"/>
  </w:num>
  <w:num w:numId="6" w16cid:durableId="1641223627">
    <w:abstractNumId w:val="17"/>
  </w:num>
  <w:num w:numId="7" w16cid:durableId="441996607">
    <w:abstractNumId w:val="1"/>
  </w:num>
  <w:num w:numId="8" w16cid:durableId="1635215820">
    <w:abstractNumId w:val="0"/>
  </w:num>
  <w:num w:numId="9" w16cid:durableId="367919711">
    <w:abstractNumId w:val="5"/>
  </w:num>
  <w:num w:numId="10" w16cid:durableId="176312586">
    <w:abstractNumId w:val="10"/>
  </w:num>
  <w:num w:numId="11" w16cid:durableId="616182331">
    <w:abstractNumId w:val="12"/>
  </w:num>
  <w:num w:numId="12" w16cid:durableId="1073963684">
    <w:abstractNumId w:val="19"/>
  </w:num>
  <w:num w:numId="13" w16cid:durableId="680936036">
    <w:abstractNumId w:val="11"/>
  </w:num>
  <w:num w:numId="14" w16cid:durableId="58670292">
    <w:abstractNumId w:val="20"/>
  </w:num>
  <w:num w:numId="15" w16cid:durableId="1066488779">
    <w:abstractNumId w:val="15"/>
  </w:num>
  <w:num w:numId="16" w16cid:durableId="1984849149">
    <w:abstractNumId w:val="18"/>
  </w:num>
  <w:num w:numId="17" w16cid:durableId="273824528">
    <w:abstractNumId w:val="6"/>
  </w:num>
  <w:num w:numId="18" w16cid:durableId="1187982376">
    <w:abstractNumId w:val="8"/>
  </w:num>
  <w:num w:numId="19" w16cid:durableId="584650345">
    <w:abstractNumId w:val="9"/>
  </w:num>
  <w:num w:numId="20" w16cid:durableId="1714646434">
    <w:abstractNumId w:val="3"/>
  </w:num>
  <w:num w:numId="21" w16cid:durableId="638994373">
    <w:abstractNumId w:val="2"/>
  </w:num>
</w:numbering>
</file>

<file path=word/people.xml><?xml version="1.0" encoding="utf-8"?>
<w15:people xmlns:mc="http://schemas.openxmlformats.org/markup-compatibility/2006" xmlns:w15="http://schemas.microsoft.com/office/word/2012/wordml" mc:Ignorable="w15"/>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5"/>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1C76"/>
    <w:rsid w:val="0000086C"/>
    <w:rsid w:val="00007BB4"/>
    <w:rsid w:val="00007F99"/>
    <w:rsid w:val="00014374"/>
    <w:rsid w:val="000217D2"/>
    <w:rsid w:val="000239BC"/>
    <w:rsid w:val="000268D2"/>
    <w:rsid w:val="00031ED9"/>
    <w:rsid w:val="000327BA"/>
    <w:rsid w:val="00032DD7"/>
    <w:rsid w:val="00033591"/>
    <w:rsid w:val="00040753"/>
    <w:rsid w:val="000423C7"/>
    <w:rsid w:val="00042D14"/>
    <w:rsid w:val="00045D86"/>
    <w:rsid w:val="00052491"/>
    <w:rsid w:val="00061041"/>
    <w:rsid w:val="00074626"/>
    <w:rsid w:val="00076895"/>
    <w:rsid w:val="00092E34"/>
    <w:rsid w:val="00093962"/>
    <w:rsid w:val="000A22FC"/>
    <w:rsid w:val="000B0EF6"/>
    <w:rsid w:val="000B5662"/>
    <w:rsid w:val="000C3E0E"/>
    <w:rsid w:val="000C4ACB"/>
    <w:rsid w:val="000C7B5E"/>
    <w:rsid w:val="000D0DBF"/>
    <w:rsid w:val="000D3AEF"/>
    <w:rsid w:val="000D7ED7"/>
    <w:rsid w:val="000F1615"/>
    <w:rsid w:val="000F29C0"/>
    <w:rsid w:val="000F2B41"/>
    <w:rsid w:val="000F46D1"/>
    <w:rsid w:val="000F5D99"/>
    <w:rsid w:val="00101D0F"/>
    <w:rsid w:val="0012517B"/>
    <w:rsid w:val="001301A2"/>
    <w:rsid w:val="001315D8"/>
    <w:rsid w:val="00135B6D"/>
    <w:rsid w:val="00136979"/>
    <w:rsid w:val="0014067D"/>
    <w:rsid w:val="001441FF"/>
    <w:rsid w:val="0015009C"/>
    <w:rsid w:val="00150188"/>
    <w:rsid w:val="00155E10"/>
    <w:rsid w:val="00157B86"/>
    <w:rsid w:val="00166C84"/>
    <w:rsid w:val="0016711D"/>
    <w:rsid w:val="00171C76"/>
    <w:rsid w:val="001909B7"/>
    <w:rsid w:val="001918AF"/>
    <w:rsid w:val="00196385"/>
    <w:rsid w:val="001A1E7A"/>
    <w:rsid w:val="001A23C0"/>
    <w:rsid w:val="001A6003"/>
    <w:rsid w:val="001A626C"/>
    <w:rsid w:val="001B02F9"/>
    <w:rsid w:val="001C134A"/>
    <w:rsid w:val="001C2034"/>
    <w:rsid w:val="001C22A1"/>
    <w:rsid w:val="001C54C8"/>
    <w:rsid w:val="001C635E"/>
    <w:rsid w:val="001D1949"/>
    <w:rsid w:val="001D1C34"/>
    <w:rsid w:val="001D33D8"/>
    <w:rsid w:val="001E145E"/>
    <w:rsid w:val="001E31C5"/>
    <w:rsid w:val="001E33CC"/>
    <w:rsid w:val="001E4E25"/>
    <w:rsid w:val="001E7D27"/>
    <w:rsid w:val="001F60AE"/>
    <w:rsid w:val="001F6DC8"/>
    <w:rsid w:val="0020238E"/>
    <w:rsid w:val="00206EBF"/>
    <w:rsid w:val="0020724C"/>
    <w:rsid w:val="00213177"/>
    <w:rsid w:val="0021359C"/>
    <w:rsid w:val="00216D13"/>
    <w:rsid w:val="00224542"/>
    <w:rsid w:val="002272DC"/>
    <w:rsid w:val="00235D85"/>
    <w:rsid w:val="002364D0"/>
    <w:rsid w:val="00237032"/>
    <w:rsid w:val="00237568"/>
    <w:rsid w:val="002407B6"/>
    <w:rsid w:val="002421CA"/>
    <w:rsid w:val="00245D42"/>
    <w:rsid w:val="00247582"/>
    <w:rsid w:val="00250B85"/>
    <w:rsid w:val="00250F78"/>
    <w:rsid w:val="00250FCA"/>
    <w:rsid w:val="00253355"/>
    <w:rsid w:val="0025692D"/>
    <w:rsid w:val="002577EA"/>
    <w:rsid w:val="00262DC3"/>
    <w:rsid w:val="002661A2"/>
    <w:rsid w:val="0028035E"/>
    <w:rsid w:val="00286E80"/>
    <w:rsid w:val="002872A3"/>
    <w:rsid w:val="00295879"/>
    <w:rsid w:val="00295BB3"/>
    <w:rsid w:val="002A0E56"/>
    <w:rsid w:val="002A623F"/>
    <w:rsid w:val="002B3064"/>
    <w:rsid w:val="002C20D0"/>
    <w:rsid w:val="002C5907"/>
    <w:rsid w:val="002C6E90"/>
    <w:rsid w:val="002D0C40"/>
    <w:rsid w:val="002D2B43"/>
    <w:rsid w:val="002D458A"/>
    <w:rsid w:val="002E2AF7"/>
    <w:rsid w:val="002E5C3A"/>
    <w:rsid w:val="002E6250"/>
    <w:rsid w:val="002E7A3D"/>
    <w:rsid w:val="002F19A3"/>
    <w:rsid w:val="002F55B6"/>
    <w:rsid w:val="002F5F14"/>
    <w:rsid w:val="002F6B41"/>
    <w:rsid w:val="0030085F"/>
    <w:rsid w:val="00310869"/>
    <w:rsid w:val="00311D36"/>
    <w:rsid w:val="00316F2F"/>
    <w:rsid w:val="00321E9E"/>
    <w:rsid w:val="003228D5"/>
    <w:rsid w:val="00324711"/>
    <w:rsid w:val="00324F9A"/>
    <w:rsid w:val="00334870"/>
    <w:rsid w:val="0033664B"/>
    <w:rsid w:val="00336972"/>
    <w:rsid w:val="00336B8E"/>
    <w:rsid w:val="00340E0C"/>
    <w:rsid w:val="00342FA0"/>
    <w:rsid w:val="00343213"/>
    <w:rsid w:val="00344B65"/>
    <w:rsid w:val="00350189"/>
    <w:rsid w:val="003556EA"/>
    <w:rsid w:val="00360B9D"/>
    <w:rsid w:val="00362DA5"/>
    <w:rsid w:val="00367598"/>
    <w:rsid w:val="00367623"/>
    <w:rsid w:val="00374140"/>
    <w:rsid w:val="00380372"/>
    <w:rsid w:val="00382CCC"/>
    <w:rsid w:val="0038462A"/>
    <w:rsid w:val="003A185B"/>
    <w:rsid w:val="003A5AB9"/>
    <w:rsid w:val="003A77F8"/>
    <w:rsid w:val="003C1218"/>
    <w:rsid w:val="003C7ED5"/>
    <w:rsid w:val="003D18EC"/>
    <w:rsid w:val="003D7B8E"/>
    <w:rsid w:val="003E045B"/>
    <w:rsid w:val="003E06B8"/>
    <w:rsid w:val="003E1D78"/>
    <w:rsid w:val="003E3F20"/>
    <w:rsid w:val="003E550F"/>
    <w:rsid w:val="003F1AEC"/>
    <w:rsid w:val="003F2278"/>
    <w:rsid w:val="003F58A5"/>
    <w:rsid w:val="003F622E"/>
    <w:rsid w:val="004000D2"/>
    <w:rsid w:val="00401123"/>
    <w:rsid w:val="004046C6"/>
    <w:rsid w:val="0040672B"/>
    <w:rsid w:val="00407AB5"/>
    <w:rsid w:val="00411DF4"/>
    <w:rsid w:val="00413227"/>
    <w:rsid w:val="0041388B"/>
    <w:rsid w:val="00416866"/>
    <w:rsid w:val="00417185"/>
    <w:rsid w:val="00422875"/>
    <w:rsid w:val="004242B8"/>
    <w:rsid w:val="0042570B"/>
    <w:rsid w:val="00425E23"/>
    <w:rsid w:val="00430BE4"/>
    <w:rsid w:val="00433039"/>
    <w:rsid w:val="00441FDD"/>
    <w:rsid w:val="004423CE"/>
    <w:rsid w:val="0044511D"/>
    <w:rsid w:val="00454678"/>
    <w:rsid w:val="004574FB"/>
    <w:rsid w:val="00457834"/>
    <w:rsid w:val="00462B12"/>
    <w:rsid w:val="00465E05"/>
    <w:rsid w:val="0047483E"/>
    <w:rsid w:val="00474FB0"/>
    <w:rsid w:val="00482FB7"/>
    <w:rsid w:val="00487082"/>
    <w:rsid w:val="00491AAA"/>
    <w:rsid w:val="004920F1"/>
    <w:rsid w:val="004956B2"/>
    <w:rsid w:val="004A04EF"/>
    <w:rsid w:val="004A32B2"/>
    <w:rsid w:val="004A4E92"/>
    <w:rsid w:val="004A6FAB"/>
    <w:rsid w:val="004B14E7"/>
    <w:rsid w:val="004B4C55"/>
    <w:rsid w:val="004C04AE"/>
    <w:rsid w:val="004C1254"/>
    <w:rsid w:val="004C7DA2"/>
    <w:rsid w:val="004D14A6"/>
    <w:rsid w:val="004D5EE8"/>
    <w:rsid w:val="004E47AE"/>
    <w:rsid w:val="004F7C9E"/>
    <w:rsid w:val="00502FC1"/>
    <w:rsid w:val="0050500C"/>
    <w:rsid w:val="00507257"/>
    <w:rsid w:val="00512CA4"/>
    <w:rsid w:val="0051720F"/>
    <w:rsid w:val="005235C8"/>
    <w:rsid w:val="0053655A"/>
    <w:rsid w:val="00540E19"/>
    <w:rsid w:val="00546BD0"/>
    <w:rsid w:val="00550497"/>
    <w:rsid w:val="005513B3"/>
    <w:rsid w:val="00553F5F"/>
    <w:rsid w:val="005545A8"/>
    <w:rsid w:val="00556520"/>
    <w:rsid w:val="005648F4"/>
    <w:rsid w:val="005650F0"/>
    <w:rsid w:val="005658F0"/>
    <w:rsid w:val="00572530"/>
    <w:rsid w:val="005759F8"/>
    <w:rsid w:val="005805E7"/>
    <w:rsid w:val="00583FB9"/>
    <w:rsid w:val="005946E3"/>
    <w:rsid w:val="005B3E4D"/>
    <w:rsid w:val="005B6D75"/>
    <w:rsid w:val="005C17FD"/>
    <w:rsid w:val="005C29B1"/>
    <w:rsid w:val="005C3491"/>
    <w:rsid w:val="005C3E36"/>
    <w:rsid w:val="005C6469"/>
    <w:rsid w:val="005E0E94"/>
    <w:rsid w:val="005E5397"/>
    <w:rsid w:val="005E5C8A"/>
    <w:rsid w:val="005F0BE2"/>
    <w:rsid w:val="00600D54"/>
    <w:rsid w:val="00603BEA"/>
    <w:rsid w:val="00604A1E"/>
    <w:rsid w:val="0060750E"/>
    <w:rsid w:val="00613350"/>
    <w:rsid w:val="00621D49"/>
    <w:rsid w:val="0062482D"/>
    <w:rsid w:val="00624E66"/>
    <w:rsid w:val="00626E9B"/>
    <w:rsid w:val="00634EDF"/>
    <w:rsid w:val="00643D99"/>
    <w:rsid w:val="006446F5"/>
    <w:rsid w:val="00644E33"/>
    <w:rsid w:val="00647F10"/>
    <w:rsid w:val="00653495"/>
    <w:rsid w:val="00657E15"/>
    <w:rsid w:val="006611AE"/>
    <w:rsid w:val="00681D92"/>
    <w:rsid w:val="00683148"/>
    <w:rsid w:val="00684CBA"/>
    <w:rsid w:val="00687D5E"/>
    <w:rsid w:val="006960F8"/>
    <w:rsid w:val="00696C15"/>
    <w:rsid w:val="006A2130"/>
    <w:rsid w:val="006C589A"/>
    <w:rsid w:val="006C67BE"/>
    <w:rsid w:val="006D3EF1"/>
    <w:rsid w:val="006E1FEC"/>
    <w:rsid w:val="006E565B"/>
    <w:rsid w:val="006F0571"/>
    <w:rsid w:val="00703213"/>
    <w:rsid w:val="00705845"/>
    <w:rsid w:val="00710D59"/>
    <w:rsid w:val="007124DD"/>
    <w:rsid w:val="00713E0E"/>
    <w:rsid w:val="00715125"/>
    <w:rsid w:val="007165A2"/>
    <w:rsid w:val="00720289"/>
    <w:rsid w:val="00740D79"/>
    <w:rsid w:val="0074113B"/>
    <w:rsid w:val="00746E2E"/>
    <w:rsid w:val="007515A8"/>
    <w:rsid w:val="00755CCD"/>
    <w:rsid w:val="00757582"/>
    <w:rsid w:val="00761A1D"/>
    <w:rsid w:val="007705C8"/>
    <w:rsid w:val="00773CF6"/>
    <w:rsid w:val="0077445D"/>
    <w:rsid w:val="00780633"/>
    <w:rsid w:val="00780E58"/>
    <w:rsid w:val="00784061"/>
    <w:rsid w:val="00785303"/>
    <w:rsid w:val="007860CC"/>
    <w:rsid w:val="00786A5B"/>
    <w:rsid w:val="00786B07"/>
    <w:rsid w:val="007870D2"/>
    <w:rsid w:val="007A2557"/>
    <w:rsid w:val="007A3B07"/>
    <w:rsid w:val="007A5663"/>
    <w:rsid w:val="007B46F2"/>
    <w:rsid w:val="007B4BE6"/>
    <w:rsid w:val="007B55F2"/>
    <w:rsid w:val="007C00C5"/>
    <w:rsid w:val="007C090D"/>
    <w:rsid w:val="007C287C"/>
    <w:rsid w:val="007C4FD8"/>
    <w:rsid w:val="007D42A1"/>
    <w:rsid w:val="007D799B"/>
    <w:rsid w:val="007F03BE"/>
    <w:rsid w:val="007F12F3"/>
    <w:rsid w:val="007F36F5"/>
    <w:rsid w:val="007F3871"/>
    <w:rsid w:val="007F547D"/>
    <w:rsid w:val="007F788A"/>
    <w:rsid w:val="00800A18"/>
    <w:rsid w:val="00802272"/>
    <w:rsid w:val="008070EC"/>
    <w:rsid w:val="008161F1"/>
    <w:rsid w:val="00823E72"/>
    <w:rsid w:val="00826FBE"/>
    <w:rsid w:val="00841E0B"/>
    <w:rsid w:val="0084437E"/>
    <w:rsid w:val="0084483A"/>
    <w:rsid w:val="00847489"/>
    <w:rsid w:val="00851BE6"/>
    <w:rsid w:val="00855A3B"/>
    <w:rsid w:val="0086083B"/>
    <w:rsid w:val="00863B3B"/>
    <w:rsid w:val="00874BE1"/>
    <w:rsid w:val="00875285"/>
    <w:rsid w:val="008819EA"/>
    <w:rsid w:val="00885DC4"/>
    <w:rsid w:val="0088699C"/>
    <w:rsid w:val="0089129C"/>
    <w:rsid w:val="008A69FF"/>
    <w:rsid w:val="008B1327"/>
    <w:rsid w:val="008B39F2"/>
    <w:rsid w:val="008C3B1D"/>
    <w:rsid w:val="008D0D96"/>
    <w:rsid w:val="008D0FDB"/>
    <w:rsid w:val="008D7E34"/>
    <w:rsid w:val="008E0968"/>
    <w:rsid w:val="008E41B7"/>
    <w:rsid w:val="008F1DB4"/>
    <w:rsid w:val="008F7339"/>
    <w:rsid w:val="008F74FC"/>
    <w:rsid w:val="00901A1E"/>
    <w:rsid w:val="009049FC"/>
    <w:rsid w:val="00906075"/>
    <w:rsid w:val="00910443"/>
    <w:rsid w:val="00912FE1"/>
    <w:rsid w:val="009136A5"/>
    <w:rsid w:val="00926D92"/>
    <w:rsid w:val="00932B81"/>
    <w:rsid w:val="00935D47"/>
    <w:rsid w:val="0094256C"/>
    <w:rsid w:val="00950D16"/>
    <w:rsid w:val="00961197"/>
    <w:rsid w:val="00967390"/>
    <w:rsid w:val="00973D92"/>
    <w:rsid w:val="00975E52"/>
    <w:rsid w:val="0097605E"/>
    <w:rsid w:val="00976F4A"/>
    <w:rsid w:val="009800F0"/>
    <w:rsid w:val="0098742F"/>
    <w:rsid w:val="00992613"/>
    <w:rsid w:val="00993F18"/>
    <w:rsid w:val="009941BA"/>
    <w:rsid w:val="00996D26"/>
    <w:rsid w:val="009A46C1"/>
    <w:rsid w:val="009A49AF"/>
    <w:rsid w:val="009A56B2"/>
    <w:rsid w:val="009A6208"/>
    <w:rsid w:val="009A7E2F"/>
    <w:rsid w:val="009B06CB"/>
    <w:rsid w:val="009B285C"/>
    <w:rsid w:val="009B2A16"/>
    <w:rsid w:val="009B6D33"/>
    <w:rsid w:val="009C1A37"/>
    <w:rsid w:val="009C2366"/>
    <w:rsid w:val="009C6DE0"/>
    <w:rsid w:val="009C767A"/>
    <w:rsid w:val="009D051F"/>
    <w:rsid w:val="009D1C11"/>
    <w:rsid w:val="009D2406"/>
    <w:rsid w:val="009D3281"/>
    <w:rsid w:val="009D382B"/>
    <w:rsid w:val="009D6BC4"/>
    <w:rsid w:val="009E04B1"/>
    <w:rsid w:val="009E096C"/>
    <w:rsid w:val="009E1923"/>
    <w:rsid w:val="009E3B80"/>
    <w:rsid w:val="009E4E87"/>
    <w:rsid w:val="009E6726"/>
    <w:rsid w:val="009F0D1C"/>
    <w:rsid w:val="009F31F8"/>
    <w:rsid w:val="009F5C79"/>
    <w:rsid w:val="009F74DA"/>
    <w:rsid w:val="00A04E99"/>
    <w:rsid w:val="00A0528A"/>
    <w:rsid w:val="00A062AE"/>
    <w:rsid w:val="00A105E9"/>
    <w:rsid w:val="00A11D4E"/>
    <w:rsid w:val="00A153CE"/>
    <w:rsid w:val="00A17A04"/>
    <w:rsid w:val="00A23F7F"/>
    <w:rsid w:val="00A24AF8"/>
    <w:rsid w:val="00A27FD0"/>
    <w:rsid w:val="00A300B8"/>
    <w:rsid w:val="00A32DFF"/>
    <w:rsid w:val="00A3632B"/>
    <w:rsid w:val="00A43A34"/>
    <w:rsid w:val="00A50F46"/>
    <w:rsid w:val="00A512B0"/>
    <w:rsid w:val="00A54F5A"/>
    <w:rsid w:val="00A5745D"/>
    <w:rsid w:val="00A579C4"/>
    <w:rsid w:val="00A607BD"/>
    <w:rsid w:val="00A6148F"/>
    <w:rsid w:val="00A7013F"/>
    <w:rsid w:val="00A73EA8"/>
    <w:rsid w:val="00A826DF"/>
    <w:rsid w:val="00A82D54"/>
    <w:rsid w:val="00A85A1D"/>
    <w:rsid w:val="00A873D1"/>
    <w:rsid w:val="00A92EC9"/>
    <w:rsid w:val="00A94210"/>
    <w:rsid w:val="00A9516B"/>
    <w:rsid w:val="00A95B3C"/>
    <w:rsid w:val="00A95C97"/>
    <w:rsid w:val="00A97495"/>
    <w:rsid w:val="00AA099A"/>
    <w:rsid w:val="00AA170B"/>
    <w:rsid w:val="00AA2AA6"/>
    <w:rsid w:val="00AA6074"/>
    <w:rsid w:val="00AB193C"/>
    <w:rsid w:val="00AC27BE"/>
    <w:rsid w:val="00AC439C"/>
    <w:rsid w:val="00AD07E1"/>
    <w:rsid w:val="00AD1885"/>
    <w:rsid w:val="00AD224A"/>
    <w:rsid w:val="00AD4CFC"/>
    <w:rsid w:val="00AD65AF"/>
    <w:rsid w:val="00AE6556"/>
    <w:rsid w:val="00AF0AA4"/>
    <w:rsid w:val="00AF3738"/>
    <w:rsid w:val="00AF6EAB"/>
    <w:rsid w:val="00AF7853"/>
    <w:rsid w:val="00B031F7"/>
    <w:rsid w:val="00B053B9"/>
    <w:rsid w:val="00B10B13"/>
    <w:rsid w:val="00B11AA7"/>
    <w:rsid w:val="00B21AC6"/>
    <w:rsid w:val="00B23ECC"/>
    <w:rsid w:val="00B27F23"/>
    <w:rsid w:val="00B3339B"/>
    <w:rsid w:val="00B35242"/>
    <w:rsid w:val="00B42853"/>
    <w:rsid w:val="00B4317A"/>
    <w:rsid w:val="00B458C7"/>
    <w:rsid w:val="00B54F1B"/>
    <w:rsid w:val="00B6448A"/>
    <w:rsid w:val="00B71B49"/>
    <w:rsid w:val="00B727E2"/>
    <w:rsid w:val="00B73545"/>
    <w:rsid w:val="00B80333"/>
    <w:rsid w:val="00B83AAF"/>
    <w:rsid w:val="00B84710"/>
    <w:rsid w:val="00B90DA1"/>
    <w:rsid w:val="00B91115"/>
    <w:rsid w:val="00B9601B"/>
    <w:rsid w:val="00BA033C"/>
    <w:rsid w:val="00BA0F73"/>
    <w:rsid w:val="00BA14AD"/>
    <w:rsid w:val="00BA40BD"/>
    <w:rsid w:val="00BA62BC"/>
    <w:rsid w:val="00BB2056"/>
    <w:rsid w:val="00BB694B"/>
    <w:rsid w:val="00BB6FF4"/>
    <w:rsid w:val="00BC69B5"/>
    <w:rsid w:val="00BD540B"/>
    <w:rsid w:val="00BD633F"/>
    <w:rsid w:val="00BF274F"/>
    <w:rsid w:val="00BF3E54"/>
    <w:rsid w:val="00BF6066"/>
    <w:rsid w:val="00C00603"/>
    <w:rsid w:val="00C07848"/>
    <w:rsid w:val="00C0789C"/>
    <w:rsid w:val="00C105EF"/>
    <w:rsid w:val="00C120C7"/>
    <w:rsid w:val="00C1253C"/>
    <w:rsid w:val="00C13B30"/>
    <w:rsid w:val="00C15E01"/>
    <w:rsid w:val="00C174CF"/>
    <w:rsid w:val="00C33BEE"/>
    <w:rsid w:val="00C376A2"/>
    <w:rsid w:val="00C37A97"/>
    <w:rsid w:val="00C37FD2"/>
    <w:rsid w:val="00C404DA"/>
    <w:rsid w:val="00C40608"/>
    <w:rsid w:val="00C426A2"/>
    <w:rsid w:val="00C45A6E"/>
    <w:rsid w:val="00C47DD0"/>
    <w:rsid w:val="00C51615"/>
    <w:rsid w:val="00C54031"/>
    <w:rsid w:val="00C709E9"/>
    <w:rsid w:val="00C74DB1"/>
    <w:rsid w:val="00C815BE"/>
    <w:rsid w:val="00C910AB"/>
    <w:rsid w:val="00C91F6C"/>
    <w:rsid w:val="00C94374"/>
    <w:rsid w:val="00CA0C96"/>
    <w:rsid w:val="00CA26A9"/>
    <w:rsid w:val="00CA6F8A"/>
    <w:rsid w:val="00CA7C66"/>
    <w:rsid w:val="00CB025B"/>
    <w:rsid w:val="00CB0996"/>
    <w:rsid w:val="00CB0DE4"/>
    <w:rsid w:val="00CB508A"/>
    <w:rsid w:val="00CB50DA"/>
    <w:rsid w:val="00CC1BC2"/>
    <w:rsid w:val="00CD07E0"/>
    <w:rsid w:val="00CD1A92"/>
    <w:rsid w:val="00CD1FA5"/>
    <w:rsid w:val="00CD4273"/>
    <w:rsid w:val="00CE0E29"/>
    <w:rsid w:val="00CE1885"/>
    <w:rsid w:val="00CE1FA9"/>
    <w:rsid w:val="00CE5733"/>
    <w:rsid w:val="00CF0302"/>
    <w:rsid w:val="00CF3D47"/>
    <w:rsid w:val="00CF5E24"/>
    <w:rsid w:val="00CF6D1B"/>
    <w:rsid w:val="00D00ADD"/>
    <w:rsid w:val="00D01DF2"/>
    <w:rsid w:val="00D0223C"/>
    <w:rsid w:val="00D053D3"/>
    <w:rsid w:val="00D07A43"/>
    <w:rsid w:val="00D13A2E"/>
    <w:rsid w:val="00D1544A"/>
    <w:rsid w:val="00D157DA"/>
    <w:rsid w:val="00D24F68"/>
    <w:rsid w:val="00D2717E"/>
    <w:rsid w:val="00D36CEB"/>
    <w:rsid w:val="00D432D6"/>
    <w:rsid w:val="00D46C03"/>
    <w:rsid w:val="00D50292"/>
    <w:rsid w:val="00D5235A"/>
    <w:rsid w:val="00D63DB5"/>
    <w:rsid w:val="00D71159"/>
    <w:rsid w:val="00D75761"/>
    <w:rsid w:val="00D764C7"/>
    <w:rsid w:val="00D81151"/>
    <w:rsid w:val="00D85AF6"/>
    <w:rsid w:val="00D938E9"/>
    <w:rsid w:val="00D941F0"/>
    <w:rsid w:val="00DB0465"/>
    <w:rsid w:val="00DB5FB9"/>
    <w:rsid w:val="00DB7B9F"/>
    <w:rsid w:val="00DC2A07"/>
    <w:rsid w:val="00DC463E"/>
    <w:rsid w:val="00DC581E"/>
    <w:rsid w:val="00DD0FD4"/>
    <w:rsid w:val="00DE2D74"/>
    <w:rsid w:val="00DE442C"/>
    <w:rsid w:val="00DF2692"/>
    <w:rsid w:val="00E01729"/>
    <w:rsid w:val="00E04987"/>
    <w:rsid w:val="00E05FE0"/>
    <w:rsid w:val="00E11CE4"/>
    <w:rsid w:val="00E21F22"/>
    <w:rsid w:val="00E25084"/>
    <w:rsid w:val="00E3115A"/>
    <w:rsid w:val="00E32C0E"/>
    <w:rsid w:val="00E33C8B"/>
    <w:rsid w:val="00E36623"/>
    <w:rsid w:val="00E3683F"/>
    <w:rsid w:val="00E36D7D"/>
    <w:rsid w:val="00E402A7"/>
    <w:rsid w:val="00E41277"/>
    <w:rsid w:val="00E4225C"/>
    <w:rsid w:val="00E47026"/>
    <w:rsid w:val="00E47E5B"/>
    <w:rsid w:val="00E54286"/>
    <w:rsid w:val="00E606D9"/>
    <w:rsid w:val="00E608FA"/>
    <w:rsid w:val="00E62C89"/>
    <w:rsid w:val="00E6502F"/>
    <w:rsid w:val="00E924C3"/>
    <w:rsid w:val="00E96673"/>
    <w:rsid w:val="00EB291F"/>
    <w:rsid w:val="00EB691E"/>
    <w:rsid w:val="00EC2A1F"/>
    <w:rsid w:val="00EC71E5"/>
    <w:rsid w:val="00ED4B88"/>
    <w:rsid w:val="00ED4E16"/>
    <w:rsid w:val="00ED6E4F"/>
    <w:rsid w:val="00EE3F17"/>
    <w:rsid w:val="00EE633B"/>
    <w:rsid w:val="00EE68E4"/>
    <w:rsid w:val="00EE74C9"/>
    <w:rsid w:val="00EE7C5D"/>
    <w:rsid w:val="00EF4774"/>
    <w:rsid w:val="00EF71D1"/>
    <w:rsid w:val="00F0123B"/>
    <w:rsid w:val="00F030E1"/>
    <w:rsid w:val="00F03134"/>
    <w:rsid w:val="00F03692"/>
    <w:rsid w:val="00F058B0"/>
    <w:rsid w:val="00F14176"/>
    <w:rsid w:val="00F17C4E"/>
    <w:rsid w:val="00F24FA8"/>
    <w:rsid w:val="00F309BA"/>
    <w:rsid w:val="00F321DC"/>
    <w:rsid w:val="00F46724"/>
    <w:rsid w:val="00F6005C"/>
    <w:rsid w:val="00F61E6E"/>
    <w:rsid w:val="00F61F95"/>
    <w:rsid w:val="00F6347B"/>
    <w:rsid w:val="00F64486"/>
    <w:rsid w:val="00F67CAA"/>
    <w:rsid w:val="00F67D14"/>
    <w:rsid w:val="00F75243"/>
    <w:rsid w:val="00F77634"/>
    <w:rsid w:val="00F84753"/>
    <w:rsid w:val="00F84FF1"/>
    <w:rsid w:val="00F868D1"/>
    <w:rsid w:val="00F9053B"/>
    <w:rsid w:val="00F91655"/>
    <w:rsid w:val="00F92BC4"/>
    <w:rsid w:val="00F93260"/>
    <w:rsid w:val="00F935F9"/>
    <w:rsid w:val="00F93B16"/>
    <w:rsid w:val="00F95894"/>
    <w:rsid w:val="00FB1242"/>
    <w:rsid w:val="00FB724C"/>
    <w:rsid w:val="00FC0245"/>
    <w:rsid w:val="00FD0DCB"/>
    <w:rsid w:val="00FF065F"/>
    <w:rsid w:val="00FF1728"/>
    <w:rsid w:val="00FF2E9C"/>
    <w:rsid w:val="00FF3F92"/>
    <w:rsid w:val="00FF6D71"/>
    <w:rsid w:val="01F3B4B3"/>
    <w:rsid w:val="02FDD9DA"/>
    <w:rsid w:val="03455FAF"/>
    <w:rsid w:val="03C9BC1A"/>
    <w:rsid w:val="03E21950"/>
    <w:rsid w:val="043E2B5C"/>
    <w:rsid w:val="05ECDE2B"/>
    <w:rsid w:val="0607CA7E"/>
    <w:rsid w:val="06699A38"/>
    <w:rsid w:val="06F37328"/>
    <w:rsid w:val="0749F32F"/>
    <w:rsid w:val="07DA3254"/>
    <w:rsid w:val="089C2104"/>
    <w:rsid w:val="0A1F9B84"/>
    <w:rsid w:val="0BD10535"/>
    <w:rsid w:val="0CD77699"/>
    <w:rsid w:val="0E4C9FCC"/>
    <w:rsid w:val="0E6865F0"/>
    <w:rsid w:val="0E921CCD"/>
    <w:rsid w:val="0E94B42B"/>
    <w:rsid w:val="0EEBB240"/>
    <w:rsid w:val="1051B0EB"/>
    <w:rsid w:val="10E9483E"/>
    <w:rsid w:val="10F0E2CA"/>
    <w:rsid w:val="118007DF"/>
    <w:rsid w:val="1258D4F6"/>
    <w:rsid w:val="12A08F54"/>
    <w:rsid w:val="13826437"/>
    <w:rsid w:val="13EAD4F7"/>
    <w:rsid w:val="141A9BAA"/>
    <w:rsid w:val="14773E5C"/>
    <w:rsid w:val="154E6CF2"/>
    <w:rsid w:val="159C93EF"/>
    <w:rsid w:val="15A789BF"/>
    <w:rsid w:val="15B67F99"/>
    <w:rsid w:val="175CE61B"/>
    <w:rsid w:val="180BF863"/>
    <w:rsid w:val="1826BAE0"/>
    <w:rsid w:val="1853E4A2"/>
    <w:rsid w:val="186D2DB1"/>
    <w:rsid w:val="1909A627"/>
    <w:rsid w:val="195331BB"/>
    <w:rsid w:val="19DC31B9"/>
    <w:rsid w:val="19FF17BF"/>
    <w:rsid w:val="1A8F78D1"/>
    <w:rsid w:val="1B2AE346"/>
    <w:rsid w:val="1BA2BD32"/>
    <w:rsid w:val="1BDD888A"/>
    <w:rsid w:val="1C83FAFF"/>
    <w:rsid w:val="1DF997CB"/>
    <w:rsid w:val="1E0AECFB"/>
    <w:rsid w:val="1E58A55A"/>
    <w:rsid w:val="1EC36347"/>
    <w:rsid w:val="1FE08AD4"/>
    <w:rsid w:val="2018444A"/>
    <w:rsid w:val="2072F9C0"/>
    <w:rsid w:val="20BB0DA9"/>
    <w:rsid w:val="227C9630"/>
    <w:rsid w:val="22C7C4CC"/>
    <w:rsid w:val="22F7ED64"/>
    <w:rsid w:val="23353970"/>
    <w:rsid w:val="253CE09C"/>
    <w:rsid w:val="25A2F70E"/>
    <w:rsid w:val="265E1204"/>
    <w:rsid w:val="267CC7F5"/>
    <w:rsid w:val="26C8B97E"/>
    <w:rsid w:val="26CCCBE4"/>
    <w:rsid w:val="272CF9BD"/>
    <w:rsid w:val="278F5B2C"/>
    <w:rsid w:val="283E994D"/>
    <w:rsid w:val="287BC8B3"/>
    <w:rsid w:val="297AA7CF"/>
    <w:rsid w:val="2BDEDF6B"/>
    <w:rsid w:val="2BE6C65F"/>
    <w:rsid w:val="2C15266F"/>
    <w:rsid w:val="2D36B8E8"/>
    <w:rsid w:val="2D4A99E1"/>
    <w:rsid w:val="2DBF61AA"/>
    <w:rsid w:val="2DDA4635"/>
    <w:rsid w:val="2E00D78E"/>
    <w:rsid w:val="2EE5FA98"/>
    <w:rsid w:val="2F824CDF"/>
    <w:rsid w:val="323ADCF9"/>
    <w:rsid w:val="328BDDDF"/>
    <w:rsid w:val="32D8C1A2"/>
    <w:rsid w:val="330EB329"/>
    <w:rsid w:val="333A1AF2"/>
    <w:rsid w:val="33D3F86C"/>
    <w:rsid w:val="34377A10"/>
    <w:rsid w:val="34575774"/>
    <w:rsid w:val="34857FED"/>
    <w:rsid w:val="350DAD27"/>
    <w:rsid w:val="35A0F5BA"/>
    <w:rsid w:val="3662B2B4"/>
    <w:rsid w:val="36E1C9FF"/>
    <w:rsid w:val="36ED808D"/>
    <w:rsid w:val="37CD955D"/>
    <w:rsid w:val="37FF3ABA"/>
    <w:rsid w:val="38571957"/>
    <w:rsid w:val="3864DD58"/>
    <w:rsid w:val="38773E44"/>
    <w:rsid w:val="38C915D4"/>
    <w:rsid w:val="38D85EDC"/>
    <w:rsid w:val="393375F6"/>
    <w:rsid w:val="39AB1D2C"/>
    <w:rsid w:val="3A0E6A19"/>
    <w:rsid w:val="3A6A0642"/>
    <w:rsid w:val="3B1E98C8"/>
    <w:rsid w:val="3C95EBEA"/>
    <w:rsid w:val="3CCF4DCB"/>
    <w:rsid w:val="3D0C4C1E"/>
    <w:rsid w:val="3D620AD6"/>
    <w:rsid w:val="3DD3B0CF"/>
    <w:rsid w:val="3E4790C7"/>
    <w:rsid w:val="3E8F179A"/>
    <w:rsid w:val="3EB9AF93"/>
    <w:rsid w:val="3F579E1E"/>
    <w:rsid w:val="3F6B2651"/>
    <w:rsid w:val="3F827CBC"/>
    <w:rsid w:val="3FB36347"/>
    <w:rsid w:val="3FBE9BBC"/>
    <w:rsid w:val="3FDC3BDB"/>
    <w:rsid w:val="422B317D"/>
    <w:rsid w:val="422C01B0"/>
    <w:rsid w:val="435DE57A"/>
    <w:rsid w:val="438553D9"/>
    <w:rsid w:val="444495A8"/>
    <w:rsid w:val="4454061F"/>
    <w:rsid w:val="44829EC4"/>
    <w:rsid w:val="44CD0D76"/>
    <w:rsid w:val="463A27B2"/>
    <w:rsid w:val="46D13C40"/>
    <w:rsid w:val="471872D5"/>
    <w:rsid w:val="47268DA2"/>
    <w:rsid w:val="48A8DE85"/>
    <w:rsid w:val="49973423"/>
    <w:rsid w:val="4A0A0DFA"/>
    <w:rsid w:val="4A0CB80B"/>
    <w:rsid w:val="4A1C31DF"/>
    <w:rsid w:val="4B247C36"/>
    <w:rsid w:val="4C17D39F"/>
    <w:rsid w:val="4CC37B76"/>
    <w:rsid w:val="4CCC2B32"/>
    <w:rsid w:val="4DA7D6DD"/>
    <w:rsid w:val="4DC185EC"/>
    <w:rsid w:val="4EB94C05"/>
    <w:rsid w:val="4F4BB64C"/>
    <w:rsid w:val="50B9FAA0"/>
    <w:rsid w:val="50BBDF41"/>
    <w:rsid w:val="50CAB645"/>
    <w:rsid w:val="513D30BE"/>
    <w:rsid w:val="51939ECA"/>
    <w:rsid w:val="51DBAECF"/>
    <w:rsid w:val="520DA0C3"/>
    <w:rsid w:val="52DD0869"/>
    <w:rsid w:val="53DF1071"/>
    <w:rsid w:val="54537EF8"/>
    <w:rsid w:val="548EC28B"/>
    <w:rsid w:val="5509ABC7"/>
    <w:rsid w:val="55301CE2"/>
    <w:rsid w:val="556245C5"/>
    <w:rsid w:val="56B420D2"/>
    <w:rsid w:val="5707B7A7"/>
    <w:rsid w:val="573EED81"/>
    <w:rsid w:val="57C4A217"/>
    <w:rsid w:val="59C2EF60"/>
    <w:rsid w:val="59C95C27"/>
    <w:rsid w:val="59D9B06C"/>
    <w:rsid w:val="5A3C134F"/>
    <w:rsid w:val="5A849ADA"/>
    <w:rsid w:val="5AD924E8"/>
    <w:rsid w:val="5ADF8A0F"/>
    <w:rsid w:val="5BF1D2FA"/>
    <w:rsid w:val="5D516F60"/>
    <w:rsid w:val="5F3894DA"/>
    <w:rsid w:val="5FCB5473"/>
    <w:rsid w:val="6043BC8C"/>
    <w:rsid w:val="609B10F8"/>
    <w:rsid w:val="6112EFF4"/>
    <w:rsid w:val="61DFD8E1"/>
    <w:rsid w:val="627D74D2"/>
    <w:rsid w:val="6452CC9B"/>
    <w:rsid w:val="64BED573"/>
    <w:rsid w:val="64F09561"/>
    <w:rsid w:val="650C14A9"/>
    <w:rsid w:val="664728F5"/>
    <w:rsid w:val="67232A15"/>
    <w:rsid w:val="679155AC"/>
    <w:rsid w:val="682DA301"/>
    <w:rsid w:val="686B1EDC"/>
    <w:rsid w:val="68A25DCE"/>
    <w:rsid w:val="68AB3933"/>
    <w:rsid w:val="695B6621"/>
    <w:rsid w:val="69D42F4B"/>
    <w:rsid w:val="6A043522"/>
    <w:rsid w:val="6A516ABB"/>
    <w:rsid w:val="6A995FAB"/>
    <w:rsid w:val="6AA94E82"/>
    <w:rsid w:val="6AB980FF"/>
    <w:rsid w:val="6B17B317"/>
    <w:rsid w:val="6B28B73F"/>
    <w:rsid w:val="6C2A061E"/>
    <w:rsid w:val="6C9C5079"/>
    <w:rsid w:val="6D68ED4F"/>
    <w:rsid w:val="6D7CE1C5"/>
    <w:rsid w:val="6DB66FBA"/>
    <w:rsid w:val="6DEF074D"/>
    <w:rsid w:val="6DF8DEE4"/>
    <w:rsid w:val="6E0F889E"/>
    <w:rsid w:val="70BF2F58"/>
    <w:rsid w:val="70E2B358"/>
    <w:rsid w:val="717D183D"/>
    <w:rsid w:val="717F1626"/>
    <w:rsid w:val="71B922CB"/>
    <w:rsid w:val="7208EF01"/>
    <w:rsid w:val="72251A74"/>
    <w:rsid w:val="7246C70A"/>
    <w:rsid w:val="7251C615"/>
    <w:rsid w:val="72DA1632"/>
    <w:rsid w:val="74064F1C"/>
    <w:rsid w:val="7452F483"/>
    <w:rsid w:val="745C877F"/>
    <w:rsid w:val="74D08862"/>
    <w:rsid w:val="75332C4F"/>
    <w:rsid w:val="75B1C040"/>
    <w:rsid w:val="76EC0E2F"/>
    <w:rsid w:val="77D9E86D"/>
    <w:rsid w:val="7840BF97"/>
    <w:rsid w:val="79501F35"/>
    <w:rsid w:val="798E1831"/>
    <w:rsid w:val="79997864"/>
    <w:rsid w:val="79BDB268"/>
    <w:rsid w:val="7A191713"/>
    <w:rsid w:val="7A1B76CB"/>
    <w:rsid w:val="7A3EB7D4"/>
    <w:rsid w:val="7C0C10C5"/>
    <w:rsid w:val="7C111F20"/>
    <w:rsid w:val="7CBB9BBB"/>
    <w:rsid w:val="7F380D9D"/>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A1E812"/>
  <w15:chartTrackingRefBased/>
  <w15:docId w15:val="{55C55BA6-1BDF-4672-91B6-65EC07DCFB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uiPriority="3"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171C76"/>
    <w:pPr>
      <w:spacing w:after="120" w:line="276" w:lineRule="auto"/>
    </w:pPr>
    <w:rPr>
      <w:kern w:val="0"/>
      <w14:ligatures w14:val="none"/>
    </w:rPr>
  </w:style>
  <w:style w:type="paragraph" w:styleId="Heading1">
    <w:name w:val="heading 1"/>
    <w:basedOn w:val="Normal"/>
    <w:next w:val="Normal"/>
    <w:link w:val="Heading1Char"/>
    <w:uiPriority w:val="1"/>
    <w:qFormat/>
    <w:rsid w:val="00171C76"/>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3"/>
    <w:unhideWhenUsed/>
    <w:qFormat/>
    <w:rsid w:val="00171C76"/>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171C7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71C7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71C7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71C7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71C7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71C7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71C76"/>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1"/>
    <w:rsid w:val="00171C76"/>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3"/>
    <w:rsid w:val="00171C76"/>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rsid w:val="00171C76"/>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semiHidden/>
    <w:rsid w:val="00171C76"/>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171C76"/>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171C76"/>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171C76"/>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171C76"/>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171C76"/>
    <w:rPr>
      <w:rFonts w:eastAsiaTheme="majorEastAsia" w:cstheme="majorBidi"/>
      <w:color w:val="272727" w:themeColor="text1" w:themeTint="D8"/>
    </w:rPr>
  </w:style>
  <w:style w:type="paragraph" w:styleId="Title">
    <w:name w:val="Title"/>
    <w:basedOn w:val="Normal"/>
    <w:next w:val="Normal"/>
    <w:link w:val="TitleChar"/>
    <w:uiPriority w:val="10"/>
    <w:qFormat/>
    <w:rsid w:val="00171C76"/>
    <w:pPr>
      <w:spacing w:after="8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171C76"/>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171C76"/>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171C7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71C76"/>
    <w:pPr>
      <w:spacing w:before="160"/>
      <w:jc w:val="center"/>
    </w:pPr>
    <w:rPr>
      <w:i/>
      <w:iCs/>
      <w:color w:val="404040" w:themeColor="text1" w:themeTint="BF"/>
    </w:rPr>
  </w:style>
  <w:style w:type="character" w:styleId="QuoteChar" w:customStyle="1">
    <w:name w:val="Quote Char"/>
    <w:basedOn w:val="DefaultParagraphFont"/>
    <w:link w:val="Quote"/>
    <w:uiPriority w:val="29"/>
    <w:rsid w:val="00171C76"/>
    <w:rPr>
      <w:i/>
      <w:iCs/>
      <w:color w:val="404040" w:themeColor="text1" w:themeTint="BF"/>
    </w:rPr>
  </w:style>
  <w:style w:type="paragraph" w:styleId="ListParagraph">
    <w:name w:val="List Paragraph"/>
    <w:basedOn w:val="Normal"/>
    <w:uiPriority w:val="34"/>
    <w:qFormat/>
    <w:rsid w:val="00171C76"/>
    <w:pPr>
      <w:ind w:left="720"/>
      <w:contextualSpacing/>
    </w:pPr>
  </w:style>
  <w:style w:type="character" w:styleId="IntenseEmphasis">
    <w:name w:val="Intense Emphasis"/>
    <w:basedOn w:val="DefaultParagraphFont"/>
    <w:uiPriority w:val="21"/>
    <w:qFormat/>
    <w:rsid w:val="00171C76"/>
    <w:rPr>
      <w:i/>
      <w:iCs/>
      <w:color w:val="0F4761" w:themeColor="accent1" w:themeShade="BF"/>
    </w:rPr>
  </w:style>
  <w:style w:type="paragraph" w:styleId="IntenseQuote">
    <w:name w:val="Intense Quote"/>
    <w:basedOn w:val="Normal"/>
    <w:next w:val="Normal"/>
    <w:link w:val="IntenseQuoteChar"/>
    <w:uiPriority w:val="30"/>
    <w:qFormat/>
    <w:rsid w:val="00171C76"/>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171C76"/>
    <w:rPr>
      <w:i/>
      <w:iCs/>
      <w:color w:val="0F4761" w:themeColor="accent1" w:themeShade="BF"/>
    </w:rPr>
  </w:style>
  <w:style w:type="character" w:styleId="IntenseReference">
    <w:name w:val="Intense Reference"/>
    <w:basedOn w:val="DefaultParagraphFont"/>
    <w:uiPriority w:val="32"/>
    <w:qFormat/>
    <w:rsid w:val="00171C76"/>
    <w:rPr>
      <w:b/>
      <w:bCs/>
      <w:smallCaps/>
      <w:color w:val="0F4761" w:themeColor="accent1" w:themeShade="BF"/>
      <w:spacing w:val="5"/>
    </w:rPr>
  </w:style>
  <w:style w:type="paragraph" w:styleId="Header">
    <w:name w:val="header"/>
    <w:basedOn w:val="Normal"/>
    <w:link w:val="HeaderChar"/>
    <w:uiPriority w:val="99"/>
    <w:rsid w:val="00171C76"/>
    <w:pPr>
      <w:tabs>
        <w:tab w:val="center" w:pos="4820"/>
      </w:tabs>
      <w:spacing w:line="240" w:lineRule="auto"/>
      <w:jc w:val="center"/>
    </w:pPr>
    <w:rPr>
      <w:rFonts w:ascii="Calibri" w:hAnsi="Calibri"/>
      <w:sz w:val="20"/>
    </w:rPr>
  </w:style>
  <w:style w:type="character" w:styleId="HeaderChar" w:customStyle="1">
    <w:name w:val="Header Char"/>
    <w:basedOn w:val="DefaultParagraphFont"/>
    <w:link w:val="Header"/>
    <w:uiPriority w:val="99"/>
    <w:rsid w:val="00171C76"/>
    <w:rPr>
      <w:rFonts w:ascii="Calibri" w:hAnsi="Calibri"/>
      <w:kern w:val="0"/>
      <w:sz w:val="20"/>
      <w14:ligatures w14:val="none"/>
    </w:rPr>
  </w:style>
  <w:style w:type="paragraph" w:styleId="Footer">
    <w:name w:val="footer"/>
    <w:basedOn w:val="Normal"/>
    <w:link w:val="FooterChar"/>
    <w:uiPriority w:val="99"/>
    <w:rsid w:val="00171C76"/>
    <w:pPr>
      <w:tabs>
        <w:tab w:val="center" w:pos="4536"/>
      </w:tabs>
      <w:spacing w:line="240" w:lineRule="auto"/>
      <w:jc w:val="center"/>
    </w:pPr>
    <w:rPr>
      <w:rFonts w:ascii="Calibri" w:hAnsi="Calibri"/>
      <w:sz w:val="20"/>
    </w:rPr>
  </w:style>
  <w:style w:type="character" w:styleId="FooterChar" w:customStyle="1">
    <w:name w:val="Footer Char"/>
    <w:basedOn w:val="DefaultParagraphFont"/>
    <w:link w:val="Footer"/>
    <w:uiPriority w:val="99"/>
    <w:rsid w:val="00171C76"/>
    <w:rPr>
      <w:rFonts w:ascii="Calibri" w:hAnsi="Calibri"/>
      <w:kern w:val="0"/>
      <w:sz w:val="20"/>
      <w14:ligatures w14:val="none"/>
    </w:rPr>
  </w:style>
  <w:style w:type="character" w:styleId="Hyperlink">
    <w:name w:val="Hyperlink"/>
    <w:basedOn w:val="DefaultParagraphFont"/>
    <w:uiPriority w:val="99"/>
    <w:qFormat/>
    <w:rsid w:val="00171C76"/>
    <w:rPr>
      <w:color w:val="165788"/>
      <w:u w:val="single"/>
    </w:rPr>
  </w:style>
  <w:style w:type="character" w:styleId="Strong">
    <w:name w:val="Strong"/>
    <w:basedOn w:val="DefaultParagraphFont"/>
    <w:uiPriority w:val="22"/>
    <w:qFormat/>
    <w:rsid w:val="00171C76"/>
    <w:rPr>
      <w:b/>
      <w:bCs/>
    </w:rPr>
  </w:style>
  <w:style w:type="paragraph" w:styleId="Normalsmall" w:customStyle="1">
    <w:name w:val="Normal small"/>
    <w:qFormat/>
    <w:rsid w:val="00171C76"/>
    <w:pPr>
      <w:spacing w:after="120" w:line="276" w:lineRule="auto"/>
    </w:pPr>
    <w:rPr>
      <w:kern w:val="0"/>
      <w:sz w:val="18"/>
      <w:szCs w:val="18"/>
      <w14:ligatures w14:val="none"/>
    </w:rPr>
  </w:style>
  <w:style w:type="paragraph" w:styleId="Date">
    <w:name w:val="Date"/>
    <w:aliases w:val="Reference"/>
    <w:basedOn w:val="Normal"/>
    <w:next w:val="Normal"/>
    <w:link w:val="DateChar"/>
    <w:uiPriority w:val="99"/>
    <w:unhideWhenUsed/>
    <w:rsid w:val="00171C76"/>
    <w:pPr>
      <w:spacing w:before="1560" w:after="160" w:line="360" w:lineRule="auto"/>
    </w:pPr>
  </w:style>
  <w:style w:type="character" w:styleId="DateChar" w:customStyle="1">
    <w:name w:val="Date Char"/>
    <w:aliases w:val="Reference Char"/>
    <w:basedOn w:val="DefaultParagraphFont"/>
    <w:link w:val="Date"/>
    <w:uiPriority w:val="99"/>
    <w:rsid w:val="00171C76"/>
    <w:rPr>
      <w:kern w:val="0"/>
      <w14:ligatures w14:val="none"/>
    </w:rPr>
  </w:style>
  <w:style w:type="paragraph" w:styleId="Style2" w:customStyle="1">
    <w:name w:val="Style2"/>
    <w:basedOn w:val="NoSpacing"/>
    <w:link w:val="Style2Char"/>
    <w:qFormat/>
    <w:rsid w:val="00171C76"/>
    <w:rPr>
      <w:rFonts w:ascii="Cambria" w:hAnsi="Cambria" w:eastAsia="Calibri" w:cs="Times New Roman"/>
    </w:rPr>
  </w:style>
  <w:style w:type="character" w:styleId="Style2Char" w:customStyle="1">
    <w:name w:val="Style2 Char"/>
    <w:basedOn w:val="DefaultParagraphFont"/>
    <w:link w:val="Style2"/>
    <w:rsid w:val="00171C76"/>
    <w:rPr>
      <w:rFonts w:ascii="Cambria" w:hAnsi="Cambria" w:eastAsia="Calibri" w:cs="Times New Roman"/>
      <w:kern w:val="0"/>
      <w14:ligatures w14:val="none"/>
    </w:rPr>
  </w:style>
  <w:style w:type="paragraph" w:styleId="NoSpacing">
    <w:name w:val="No Spacing"/>
    <w:uiPriority w:val="1"/>
    <w:qFormat/>
    <w:rsid w:val="00171C76"/>
    <w:pPr>
      <w:spacing w:after="0" w:line="240" w:lineRule="auto"/>
    </w:pPr>
    <w:rPr>
      <w:kern w:val="0"/>
      <w14:ligatures w14:val="none"/>
    </w:rPr>
  </w:style>
  <w:style w:type="character" w:styleId="CommentReference">
    <w:name w:val="annotation reference"/>
    <w:basedOn w:val="DefaultParagraphFont"/>
    <w:uiPriority w:val="99"/>
    <w:semiHidden/>
    <w:unhideWhenUsed/>
    <w:rsid w:val="0040672B"/>
    <w:rPr>
      <w:sz w:val="16"/>
      <w:szCs w:val="16"/>
    </w:rPr>
  </w:style>
  <w:style w:type="paragraph" w:styleId="CommentText">
    <w:name w:val="annotation text"/>
    <w:basedOn w:val="Normal"/>
    <w:link w:val="CommentTextChar"/>
    <w:uiPriority w:val="99"/>
    <w:unhideWhenUsed/>
    <w:rsid w:val="0040672B"/>
    <w:pPr>
      <w:spacing w:line="240" w:lineRule="auto"/>
    </w:pPr>
    <w:rPr>
      <w:sz w:val="20"/>
      <w:szCs w:val="20"/>
    </w:rPr>
  </w:style>
  <w:style w:type="character" w:styleId="CommentTextChar" w:customStyle="1">
    <w:name w:val="Comment Text Char"/>
    <w:basedOn w:val="DefaultParagraphFont"/>
    <w:link w:val="CommentText"/>
    <w:uiPriority w:val="99"/>
    <w:rsid w:val="0040672B"/>
    <w:rPr>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40672B"/>
    <w:rPr>
      <w:b/>
      <w:bCs/>
    </w:rPr>
  </w:style>
  <w:style w:type="character" w:styleId="CommentSubjectChar" w:customStyle="1">
    <w:name w:val="Comment Subject Char"/>
    <w:basedOn w:val="CommentTextChar"/>
    <w:link w:val="CommentSubject"/>
    <w:uiPriority w:val="99"/>
    <w:semiHidden/>
    <w:rsid w:val="0040672B"/>
    <w:rPr>
      <w:b/>
      <w:bCs/>
      <w:kern w:val="0"/>
      <w:sz w:val="20"/>
      <w:szCs w:val="20"/>
      <w14:ligatures w14:val="none"/>
    </w:rPr>
  </w:style>
  <w:style w:type="character" w:styleId="UnresolvedMention">
    <w:name w:val="Unresolved Mention"/>
    <w:basedOn w:val="DefaultParagraphFont"/>
    <w:uiPriority w:val="99"/>
    <w:semiHidden/>
    <w:unhideWhenUsed/>
    <w:rsid w:val="00CF0302"/>
    <w:rPr>
      <w:color w:val="605E5C"/>
      <w:shd w:val="clear" w:color="auto" w:fill="E1DFDD"/>
    </w:rPr>
  </w:style>
  <w:style w:type="paragraph" w:styleId="Revision">
    <w:name w:val="Revision"/>
    <w:hidden/>
    <w:uiPriority w:val="99"/>
    <w:semiHidden/>
    <w:rsid w:val="00D2717E"/>
    <w:pPr>
      <w:spacing w:after="0" w:line="240" w:lineRule="auto"/>
    </w:pPr>
    <w:rPr>
      <w:kern w:val="0"/>
      <w14:ligatures w14:val="none"/>
    </w:rPr>
  </w:style>
  <w:style w:type="paragraph" w:styleId="EndnoteText">
    <w:name w:val="endnote text"/>
    <w:basedOn w:val="Normal"/>
    <w:link w:val="EndnoteTextChar"/>
    <w:uiPriority w:val="99"/>
    <w:semiHidden/>
    <w:unhideWhenUsed/>
    <w:rsid w:val="00CE5733"/>
    <w:pPr>
      <w:spacing w:after="0" w:line="240" w:lineRule="auto"/>
    </w:pPr>
    <w:rPr>
      <w:sz w:val="20"/>
      <w:szCs w:val="20"/>
    </w:rPr>
  </w:style>
  <w:style w:type="character" w:styleId="EndnoteTextChar" w:customStyle="1">
    <w:name w:val="Endnote Text Char"/>
    <w:basedOn w:val="DefaultParagraphFont"/>
    <w:link w:val="EndnoteText"/>
    <w:uiPriority w:val="99"/>
    <w:semiHidden/>
    <w:rsid w:val="00CE5733"/>
    <w:rPr>
      <w:kern w:val="0"/>
      <w:sz w:val="20"/>
      <w:szCs w:val="20"/>
      <w14:ligatures w14:val="none"/>
    </w:rPr>
  </w:style>
  <w:style w:type="character" w:styleId="EndnoteReference">
    <w:name w:val="endnote reference"/>
    <w:basedOn w:val="DefaultParagraphFont"/>
    <w:uiPriority w:val="99"/>
    <w:semiHidden/>
    <w:unhideWhenUsed/>
    <w:rsid w:val="00CE5733"/>
    <w:rPr>
      <w:vertAlign w:val="superscript"/>
    </w:rPr>
  </w:style>
  <w:style w:type="table" w:styleId="TableGrid">
    <w:name w:val="Table Grid"/>
    <w:basedOn w:val="TableNormal"/>
    <w:uiPriority w:val="39"/>
    <w:rsid w:val="00E36D7D"/>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paragraphsub" w:customStyle="1">
    <w:name w:val="paragraph(sub)"/>
    <w:aliases w:val="aa"/>
    <w:basedOn w:val="Normal"/>
    <w:rsid w:val="009049FC"/>
    <w:pPr>
      <w:tabs>
        <w:tab w:val="right" w:pos="1985"/>
      </w:tabs>
      <w:spacing w:before="40" w:after="0" w:line="240" w:lineRule="auto"/>
      <w:ind w:left="2098" w:hanging="2098"/>
    </w:pPr>
    <w:rPr>
      <w:rFonts w:ascii="Times New Roman" w:hAnsi="Times New Roman" w:eastAsia="Times New Roman" w:cs="Times New Roman"/>
      <w:szCs w:val="20"/>
      <w:lang w:eastAsia="en-AU"/>
    </w:rPr>
  </w:style>
  <w:style w:type="paragraph" w:styleId="paragraph" w:customStyle="1">
    <w:name w:val="paragraph"/>
    <w:aliases w:val="a"/>
    <w:basedOn w:val="Normal"/>
    <w:rsid w:val="009049FC"/>
    <w:pPr>
      <w:tabs>
        <w:tab w:val="right" w:pos="1531"/>
      </w:tabs>
      <w:spacing w:before="40" w:after="0" w:line="240" w:lineRule="auto"/>
      <w:ind w:left="1644" w:hanging="1644"/>
    </w:pPr>
    <w:rPr>
      <w:rFonts w:ascii="Times New Roman" w:hAnsi="Times New Roman" w:eastAsia="Times New Roman" w:cs="Times New Roman"/>
      <w:szCs w:val="20"/>
      <w:lang w:eastAsia="en-AU"/>
    </w:rPr>
  </w:style>
  <w:style w:type="paragraph" w:styleId="SubsectionHead" w:customStyle="1">
    <w:name w:val="SubsectionHead"/>
    <w:aliases w:val="ssh"/>
    <w:basedOn w:val="Normal"/>
    <w:next w:val="Normal"/>
    <w:rsid w:val="002F6B41"/>
    <w:pPr>
      <w:keepNext/>
      <w:keepLines/>
      <w:spacing w:before="240" w:after="0" w:line="240" w:lineRule="auto"/>
      <w:ind w:left="1134"/>
    </w:pPr>
    <w:rPr>
      <w:rFonts w:ascii="Times New Roman" w:hAnsi="Times New Roman" w:eastAsia="Times New Roman" w:cs="Times New Roman"/>
      <w:i/>
      <w:szCs w:val="20"/>
      <w:lang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250950">
      <w:bodyDiv w:val="1"/>
      <w:marLeft w:val="0"/>
      <w:marRight w:val="0"/>
      <w:marTop w:val="0"/>
      <w:marBottom w:val="0"/>
      <w:divBdr>
        <w:top w:val="none" w:sz="0" w:space="0" w:color="auto"/>
        <w:left w:val="none" w:sz="0" w:space="0" w:color="auto"/>
        <w:bottom w:val="none" w:sz="0" w:space="0" w:color="auto"/>
        <w:right w:val="none" w:sz="0" w:space="0" w:color="auto"/>
      </w:divBdr>
    </w:div>
    <w:div w:id="20098224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microsoft.com/office/2016/09/relationships/commentsIds" Target="commentsIds.xml" Id="rId13" /><Relationship Type="http://schemas.openxmlformats.org/officeDocument/2006/relationships/header" Target="header1.xml" Id="rId18" /><Relationship Type="http://schemas.openxmlformats.org/officeDocument/2006/relationships/theme" Target="theme/theme1.xml" Id="rId26" /><Relationship Type="http://schemas.openxmlformats.org/officeDocument/2006/relationships/customXml" Target="../customXml/item3.xml" Id="rId3" /><Relationship Type="http://schemas.openxmlformats.org/officeDocument/2006/relationships/footer" Target="footer2.xml" Id="rId21" /><Relationship Type="http://schemas.openxmlformats.org/officeDocument/2006/relationships/settings" Target="settings.xml" Id="rId7" /><Relationship Type="http://schemas.microsoft.com/office/2011/relationships/commentsExtended" Target="commentsExtended.xml" Id="rId12" /><Relationship Type="http://schemas.openxmlformats.org/officeDocument/2006/relationships/hyperlink" Target="https://creativecommons.org/licenses/by/4.0/legalcode" TargetMode="External" Id="rId17" /><Relationship Type="http://schemas.microsoft.com/office/2011/relationships/people" Target="people.xml" Id="rId25" /><Relationship Type="http://schemas.openxmlformats.org/officeDocument/2006/relationships/customXml" Target="../customXml/item2.xml" Id="rId2" /><Relationship Type="http://schemas.openxmlformats.org/officeDocument/2006/relationships/footer" Target="footer1.xml" Id="rId20"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fontTable" Target="fontTable.xml" Id="rId24" /><Relationship Type="http://schemas.openxmlformats.org/officeDocument/2006/relationships/numbering" Target="numbering.xml" Id="rId5" /><Relationship Type="http://schemas.openxmlformats.org/officeDocument/2006/relationships/hyperlink" Target="https://www.agriculture.gov.au/biosecurity-trade/policy/legislation" TargetMode="External" Id="rId15" /><Relationship Type="http://schemas.openxmlformats.org/officeDocument/2006/relationships/footer" Target="footer3.xml" Id="rId23" /><Relationship Type="http://schemas.openxmlformats.org/officeDocument/2006/relationships/endnotes" Target="endnotes.xml" Id="rId10" /><Relationship Type="http://schemas.openxmlformats.org/officeDocument/2006/relationships/header" Target="header2.xml" Id="rId19"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eader" Target="header3.xml" Id="rId22" /><Relationship Type="http://schemas.openxmlformats.org/officeDocument/2006/relationships/hyperlink" Target="mailto:biosecuritylegislationfeedback@aff.gov.au" TargetMode="External" Id="R6cd3db926d5944ff" /><Relationship Type="http://schemas.openxmlformats.org/officeDocument/2006/relationships/hyperlink" Target="https://www.legislation.gov.au/F2026L01078/asmade/text" TargetMode="External" Id="R235ba3789de74811" /></Relationships>
</file>

<file path=word/_rels/header3.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27CD8B115CB99F4FAA13BD62AB4ADE50" ma:contentTypeVersion="6" ma:contentTypeDescription="Create a new document." ma:contentTypeScope="" ma:versionID="8e40f296094129a6505cfc4ad2d8392d">
  <xsd:schema xmlns:xsd="http://www.w3.org/2001/XMLSchema" xmlns:xs="http://www.w3.org/2001/XMLSchema" xmlns:p="http://schemas.microsoft.com/office/2006/metadata/properties" xmlns:ns2="c0a29180-7390-4334-95d3-18fe807c252c" xmlns:ns3="52f243fe-b243-4329-ac3b-22bea59b7e10" targetNamespace="http://schemas.microsoft.com/office/2006/metadata/properties" ma:root="true" ma:fieldsID="a816171b128e68dcdad45bcd3a8bd7e1" ns2:_="" ns3:_="">
    <xsd:import namespace="c0a29180-7390-4334-95d3-18fe807c252c"/>
    <xsd:import namespace="52f243fe-b243-4329-ac3b-22bea59b7e10"/>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0a29180-7390-4334-95d3-18fe807c252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2f243fe-b243-4329-ac3b-22bea59b7e10"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4E115AD-D6DB-4060-9BDE-E7F83E1E01DF}">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F0D2A132-2DB6-48FC-9F0B-D5C8AD039321}">
  <ds:schemaRefs>
    <ds:schemaRef ds:uri="http://schemas.microsoft.com/sharepoint/v3/contenttype/forms"/>
  </ds:schemaRefs>
</ds:datastoreItem>
</file>

<file path=customXml/itemProps3.xml><?xml version="1.0" encoding="utf-8"?>
<ds:datastoreItem xmlns:ds="http://schemas.openxmlformats.org/officeDocument/2006/customXml" ds:itemID="{6E481CD5-1896-4A8E-A65C-B113CF5661E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0a29180-7390-4334-95d3-18fe807c252c"/>
    <ds:schemaRef ds:uri="52f243fe-b243-4329-ac3b-22bea59b7e1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DB367C5-9CD8-40A8-8A90-DD7212961207}">
  <ds:schemaRefs>
    <ds:schemaRef ds:uri="http://schemas.openxmlformats.org/officeDocument/2006/bibliography"/>
  </ds:schemaRefs>
</ds:datastoreItem>
</file>

<file path=docMetadata/LabelInfo.xml><?xml version="1.0" encoding="utf-8"?>
<clbl:labelList xmlns:clbl="http://schemas.microsoft.com/office/2020/mipLabelMetadata">
  <clbl:label id="{933d8be6-3c40-4052-87a2-9c2adcba8759}" enabled="1" method="Privileged" siteId="{2be67eb7-400c-4b3f-a5a1-1258c0da0696}" removed="0"/>
</clbl:labelList>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Hewett, Sean</dc:creator>
  <keywords/>
  <dc:description/>
  <lastModifiedBy>Taylor, Alice</lastModifiedBy>
  <revision>37</revision>
  <dcterms:created xsi:type="dcterms:W3CDTF">2026-08-20T17:31:00.0000000Z</dcterms:created>
  <dcterms:modified xsi:type="dcterms:W3CDTF">2026-09-30T22:39:01.3111015Z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6838238d,444644a1,45134c93</vt:lpwstr>
  </property>
  <property fmtid="{D5CDD505-2E9C-101B-9397-08002B2CF9AE}" pid="3" name="ClassificationContentMarkingHeaderFontProps">
    <vt:lpwstr>#ff0000,12,Calibri</vt:lpwstr>
  </property>
  <property fmtid="{D5CDD505-2E9C-101B-9397-08002B2CF9AE}" pid="4" name="ClassificationContentMarkingHeaderText">
    <vt:lpwstr>OFFICIAL</vt:lpwstr>
  </property>
  <property fmtid="{D5CDD505-2E9C-101B-9397-08002B2CF9AE}" pid="5" name="ClassificationContentMarkingFooterShapeIds">
    <vt:lpwstr>3e843731,acab730,6f981e3</vt:lpwstr>
  </property>
  <property fmtid="{D5CDD505-2E9C-101B-9397-08002B2CF9AE}" pid="6" name="ClassificationContentMarkingFooterFontProps">
    <vt:lpwstr>#ff0000,12,Calibri</vt:lpwstr>
  </property>
  <property fmtid="{D5CDD505-2E9C-101B-9397-08002B2CF9AE}" pid="7" name="ClassificationContentMarkingFooterText">
    <vt:lpwstr>OFFICIAL</vt:lpwstr>
  </property>
  <property fmtid="{D5CDD505-2E9C-101B-9397-08002B2CF9AE}" pid="8" name="MSIP_Label_933d8be6-3c40-4052-87a2-9c2adcba8759_Enabled">
    <vt:lpwstr>true</vt:lpwstr>
  </property>
  <property fmtid="{D5CDD505-2E9C-101B-9397-08002B2CF9AE}" pid="9" name="MSIP_Label_933d8be6-3c40-4052-87a2-9c2adcba8759_SetDate">
    <vt:lpwstr>2025-06-16T00:52:25Z</vt:lpwstr>
  </property>
  <property fmtid="{D5CDD505-2E9C-101B-9397-08002B2CF9AE}" pid="10" name="MSIP_Label_933d8be6-3c40-4052-87a2-9c2adcba8759_Method">
    <vt:lpwstr>Privileged</vt:lpwstr>
  </property>
  <property fmtid="{D5CDD505-2E9C-101B-9397-08002B2CF9AE}" pid="11" name="MSIP_Label_933d8be6-3c40-4052-87a2-9c2adcba8759_Name">
    <vt:lpwstr>OFFICIAL</vt:lpwstr>
  </property>
  <property fmtid="{D5CDD505-2E9C-101B-9397-08002B2CF9AE}" pid="12" name="MSIP_Label_933d8be6-3c40-4052-87a2-9c2adcba8759_SiteId">
    <vt:lpwstr>2be67eb7-400c-4b3f-a5a1-1258c0da0696</vt:lpwstr>
  </property>
  <property fmtid="{D5CDD505-2E9C-101B-9397-08002B2CF9AE}" pid="13" name="MSIP_Label_933d8be6-3c40-4052-87a2-9c2adcba8759_ActionId">
    <vt:lpwstr>2d6ceef5-7efd-47b9-933e-3c87b64f538f</vt:lpwstr>
  </property>
  <property fmtid="{D5CDD505-2E9C-101B-9397-08002B2CF9AE}" pid="14" name="MSIP_Label_933d8be6-3c40-4052-87a2-9c2adcba8759_ContentBits">
    <vt:lpwstr>3</vt:lpwstr>
  </property>
  <property fmtid="{D5CDD505-2E9C-101B-9397-08002B2CF9AE}" pid="15" name="MSIP_Label_933d8be6-3c40-4052-87a2-9c2adcba8759_Tag">
    <vt:lpwstr>10, 0, 1, 1</vt:lpwstr>
  </property>
  <property fmtid="{D5CDD505-2E9C-101B-9397-08002B2CF9AE}" pid="16" name="ContentTypeId">
    <vt:lpwstr>0x01010027CD8B115CB99F4FAA13BD62AB4ADE50</vt:lpwstr>
  </property>
</Properties>
</file>