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7B865" w14:textId="77777777" w:rsidR="00633177" w:rsidRDefault="00633177" w:rsidP="005F72F3">
      <w:pPr>
        <w:pStyle w:val="Title"/>
      </w:pPr>
    </w:p>
    <w:p w14:paraId="2EA99AD6" w14:textId="77777777" w:rsidR="00633177" w:rsidRDefault="00633177" w:rsidP="005F72F3">
      <w:pPr>
        <w:pStyle w:val="Title"/>
      </w:pPr>
    </w:p>
    <w:p w14:paraId="3BA5DAA9" w14:textId="77777777" w:rsidR="00C84071" w:rsidRDefault="00C84071" w:rsidP="005F72F3">
      <w:pPr>
        <w:pStyle w:val="Title"/>
      </w:pPr>
    </w:p>
    <w:p w14:paraId="64C26AD8" w14:textId="200A9885" w:rsidR="003A6343" w:rsidRDefault="00E90D64" w:rsidP="005F72F3">
      <w:pPr>
        <w:pStyle w:val="Title"/>
      </w:pPr>
      <w:r>
        <w:t>2014–</w:t>
      </w:r>
      <w:r w:rsidR="000C6A4D">
        <w:t>15 Basin-</w:t>
      </w:r>
      <w:r w:rsidR="00DA6529" w:rsidRPr="00DA6529">
        <w:t>scale evaluation of Commonwealth environ</w:t>
      </w:r>
      <w:bookmarkStart w:id="0" w:name="_GoBack"/>
      <w:bookmarkEnd w:id="0"/>
      <w:r w:rsidR="00DA6529" w:rsidRPr="00DA6529">
        <w:t>mental water – Stream Metabolism and Water Quality</w:t>
      </w:r>
    </w:p>
    <w:p w14:paraId="1189DE6D" w14:textId="77777777" w:rsidR="00070A58" w:rsidRDefault="00070A58" w:rsidP="00070A58"/>
    <w:p w14:paraId="7126BC09" w14:textId="77777777" w:rsidR="00070A58" w:rsidRPr="00070A58" w:rsidRDefault="00070A58" w:rsidP="00070A58"/>
    <w:p w14:paraId="76088733" w14:textId="77777777" w:rsidR="00984896" w:rsidRPr="00D57E19" w:rsidRDefault="00984896" w:rsidP="00D4239A">
      <w:pPr>
        <w:pStyle w:val="Authors"/>
        <w:spacing w:after="0"/>
      </w:pPr>
      <w:r w:rsidRPr="00D57E19">
        <w:rPr>
          <w:rStyle w:val="Strong"/>
        </w:rPr>
        <w:t>Prepared by:</w:t>
      </w:r>
      <w:r w:rsidR="006037B6" w:rsidRPr="00D57E19">
        <w:t xml:space="preserve"> </w:t>
      </w:r>
      <w:r w:rsidR="00D4239A">
        <w:t>Mike Grace</w:t>
      </w:r>
    </w:p>
    <w:p w14:paraId="403798F4" w14:textId="77777777" w:rsidR="00843757" w:rsidRPr="00D57E19" w:rsidRDefault="00843757" w:rsidP="00633177">
      <w:pPr>
        <w:spacing w:after="0"/>
        <w:rPr>
          <w:lang w:eastAsia="en-AU"/>
        </w:rPr>
      </w:pPr>
    </w:p>
    <w:p w14:paraId="2FF391FF" w14:textId="77777777" w:rsidR="00125108" w:rsidRPr="00D57E19" w:rsidRDefault="00125108" w:rsidP="00633177">
      <w:pPr>
        <w:spacing w:after="0"/>
        <w:jc w:val="center"/>
      </w:pPr>
    </w:p>
    <w:p w14:paraId="2E34B6CF" w14:textId="77777777" w:rsidR="00633177" w:rsidRDefault="00633177" w:rsidP="00633177">
      <w:pPr>
        <w:pStyle w:val="DraftReport"/>
        <w:tabs>
          <w:tab w:val="left" w:pos="964"/>
          <w:tab w:val="center" w:pos="4680"/>
        </w:tabs>
        <w:spacing w:after="0"/>
      </w:pPr>
    </w:p>
    <w:p w14:paraId="3755EE81" w14:textId="77777777" w:rsidR="00633177" w:rsidRDefault="00633177" w:rsidP="00633177">
      <w:pPr>
        <w:pStyle w:val="DraftReport"/>
        <w:tabs>
          <w:tab w:val="left" w:pos="964"/>
          <w:tab w:val="center" w:pos="4680"/>
        </w:tabs>
        <w:spacing w:after="0"/>
      </w:pPr>
    </w:p>
    <w:p w14:paraId="76AB9364" w14:textId="77777777" w:rsidR="00633177" w:rsidRDefault="00633177" w:rsidP="00633177">
      <w:pPr>
        <w:pStyle w:val="DraftReport"/>
        <w:tabs>
          <w:tab w:val="left" w:pos="964"/>
          <w:tab w:val="center" w:pos="4680"/>
        </w:tabs>
        <w:spacing w:after="0"/>
      </w:pPr>
    </w:p>
    <w:p w14:paraId="2F425CF0" w14:textId="77777777" w:rsidR="00712855"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64384" behindDoc="0" locked="0" layoutInCell="1" allowOverlap="1" wp14:anchorId="4461B78C" wp14:editId="73CB3E3D">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EB61CC">
        <w:t xml:space="preserve">Final </w:t>
      </w:r>
      <w:r w:rsidR="00827AFD">
        <w:t>R</w:t>
      </w:r>
      <w:r w:rsidR="00712855" w:rsidRPr="00D57E19">
        <w:t>eport</w:t>
      </w:r>
    </w:p>
    <w:p w14:paraId="1FF43589" w14:textId="77777777" w:rsidR="00420933" w:rsidRPr="00420933" w:rsidRDefault="00420933" w:rsidP="00420933"/>
    <w:p w14:paraId="76B69425" w14:textId="24723703" w:rsidR="003E2B6B" w:rsidRDefault="00A31AD4" w:rsidP="00633177">
      <w:pPr>
        <w:tabs>
          <w:tab w:val="left" w:pos="1002"/>
          <w:tab w:val="center" w:pos="4513"/>
        </w:tabs>
        <w:spacing w:after="0"/>
        <w:rPr>
          <w:b/>
          <w:color w:val="330033"/>
        </w:rPr>
      </w:pPr>
      <w:r>
        <w:rPr>
          <w:b/>
          <w:color w:val="330033"/>
        </w:rPr>
        <w:tab/>
      </w:r>
      <w:r>
        <w:rPr>
          <w:b/>
          <w:color w:val="330033"/>
        </w:rPr>
        <w:tab/>
      </w:r>
      <w:r w:rsidR="00AE3808">
        <w:rPr>
          <w:b/>
          <w:color w:val="330033"/>
        </w:rPr>
        <w:t>MDFRC Publication 105</w:t>
      </w:r>
      <w:r w:rsidR="00966D70">
        <w:rPr>
          <w:b/>
          <w:color w:val="330033"/>
        </w:rPr>
        <w:t>/2016</w:t>
      </w:r>
    </w:p>
    <w:p w14:paraId="555E454D" w14:textId="77777777" w:rsidR="00633177" w:rsidRDefault="00633177" w:rsidP="00633177">
      <w:pPr>
        <w:tabs>
          <w:tab w:val="left" w:pos="1002"/>
          <w:tab w:val="center" w:pos="4513"/>
        </w:tabs>
        <w:spacing w:after="0"/>
        <w:rPr>
          <w:b/>
          <w:color w:val="330033"/>
        </w:rPr>
      </w:pPr>
    </w:p>
    <w:p w14:paraId="1C95908A" w14:textId="77777777" w:rsidR="00633177" w:rsidRDefault="00633177" w:rsidP="00633177">
      <w:pPr>
        <w:tabs>
          <w:tab w:val="left" w:pos="1002"/>
          <w:tab w:val="center" w:pos="4513"/>
        </w:tabs>
        <w:spacing w:after="0"/>
        <w:rPr>
          <w:b/>
          <w:color w:val="330033"/>
        </w:rPr>
      </w:pPr>
    </w:p>
    <w:p w14:paraId="30D6B163" w14:textId="77777777" w:rsidR="00633177" w:rsidRPr="00D57E19" w:rsidRDefault="00633177" w:rsidP="00633177">
      <w:pPr>
        <w:tabs>
          <w:tab w:val="left" w:pos="1002"/>
          <w:tab w:val="center" w:pos="4513"/>
        </w:tabs>
        <w:spacing w:after="0"/>
      </w:pPr>
    </w:p>
    <w:p w14:paraId="375FDFBC" w14:textId="77777777" w:rsidR="00B62359" w:rsidRPr="00D57E19" w:rsidRDefault="00B62359" w:rsidP="0020742D">
      <w:pPr>
        <w:rPr>
          <w:rFonts w:cs="Arial"/>
          <w:b/>
          <w:color w:val="0070C0"/>
          <w:sz w:val="28"/>
          <w:szCs w:val="28"/>
          <w:highlight w:val="yellow"/>
        </w:rPr>
        <w:sectPr w:rsidR="00B62359" w:rsidRPr="00D57E19" w:rsidSect="001C0A8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7416EEAF" w14:textId="17FC8D67" w:rsidR="002D29C2" w:rsidRDefault="00E90D64" w:rsidP="00D4239A">
      <w:pPr>
        <w:pStyle w:val="ReportSubtitle"/>
      </w:pPr>
      <w:r>
        <w:lastRenderedPageBreak/>
        <w:t>2014–</w:t>
      </w:r>
      <w:r w:rsidR="00091AEB" w:rsidRPr="00091AEB">
        <w:t>15 Basin-scale evaluation of Commonwealth environmental water – Stream Metabolism and Water Quality</w:t>
      </w:r>
    </w:p>
    <w:p w14:paraId="2ECFA30A" w14:textId="77777777" w:rsidR="00633177" w:rsidRPr="00D57E19" w:rsidRDefault="00633177" w:rsidP="00633177">
      <w:pPr>
        <w:pStyle w:val="PrelimTextLeftAlign"/>
      </w:pPr>
      <w:r w:rsidRPr="00D57E19">
        <w:t xml:space="preserve">Report prepared for the </w:t>
      </w:r>
      <w:r w:rsidR="002826BE">
        <w:t>Commonwealth Environmental Water Office</w:t>
      </w:r>
      <w:r w:rsidRPr="00D57E19">
        <w:t xml:space="preserve"> by The Murray</w:t>
      </w:r>
      <w:r w:rsidR="002225A2">
        <w:t>–</w:t>
      </w:r>
      <w:r w:rsidRPr="00D57E19">
        <w:t>Darling Freshwater Research Centre</w:t>
      </w:r>
    </w:p>
    <w:p w14:paraId="6EAE8D06" w14:textId="77777777" w:rsidR="00633177" w:rsidRPr="00D57E19" w:rsidRDefault="00633177" w:rsidP="00633177">
      <w:pPr>
        <w:pStyle w:val="PrelimTextLeftAlign"/>
      </w:pPr>
    </w:p>
    <w:p w14:paraId="39650994" w14:textId="77777777" w:rsidR="002826BE" w:rsidRDefault="002826BE" w:rsidP="002826BE">
      <w:pPr>
        <w:pStyle w:val="PrelimTextLeftAlign"/>
        <w:spacing w:after="0"/>
      </w:pPr>
      <w:r>
        <w:t>Commonwealth Environmental Water Office</w:t>
      </w:r>
      <w:r w:rsidR="00633177" w:rsidRPr="001D45FB">
        <w:br/>
      </w:r>
      <w:r>
        <w:t>PO Box 787</w:t>
      </w:r>
    </w:p>
    <w:p w14:paraId="742D49E8" w14:textId="77777777" w:rsidR="00633177" w:rsidRDefault="002826BE" w:rsidP="002826BE">
      <w:pPr>
        <w:pStyle w:val="PrelimTextLeftAlign"/>
        <w:spacing w:after="0"/>
      </w:pPr>
      <w:r>
        <w:t>Canberra ACT 2901</w:t>
      </w:r>
    </w:p>
    <w:p w14:paraId="08792CA4" w14:textId="77777777" w:rsidR="002826BE" w:rsidRPr="001D45FB" w:rsidRDefault="002826BE" w:rsidP="002826BE">
      <w:pPr>
        <w:pStyle w:val="PrelimTextLeftAlign"/>
        <w:spacing w:after="0"/>
      </w:pPr>
    </w:p>
    <w:p w14:paraId="2BB23DA9" w14:textId="77777777" w:rsidR="00633177" w:rsidRPr="001D45FB" w:rsidRDefault="00633177" w:rsidP="00633177">
      <w:pPr>
        <w:pStyle w:val="PrelimTextLeftAlign"/>
      </w:pPr>
      <w:r w:rsidRPr="001D45FB">
        <w:t>Ph: (</w:t>
      </w:r>
      <w:r w:rsidR="002826BE">
        <w:t>02</w:t>
      </w:r>
      <w:r w:rsidRPr="001D45FB">
        <w:t xml:space="preserve">) </w:t>
      </w:r>
      <w:r w:rsidR="002826BE">
        <w:t>6274 1088</w:t>
      </w:r>
    </w:p>
    <w:p w14:paraId="6FF44B11" w14:textId="77777777" w:rsidR="00762ACF" w:rsidRPr="00D57E19" w:rsidRDefault="00762ACF" w:rsidP="00762ACF">
      <w:pPr>
        <w:rPr>
          <w:rFonts w:cs="Arial"/>
          <w:szCs w:val="22"/>
        </w:rPr>
      </w:pPr>
    </w:p>
    <w:p w14:paraId="09F0C0BE" w14:textId="77777777" w:rsidR="00762ACF" w:rsidRPr="00D57E19" w:rsidRDefault="00762ACF" w:rsidP="00762ACF">
      <w:pPr>
        <w:pStyle w:val="PrelimText"/>
      </w:pPr>
      <w:r w:rsidRPr="00D57E19">
        <w:t>This report was prepared by The Murray</w:t>
      </w:r>
      <w:r>
        <w:t>–</w:t>
      </w:r>
      <w:r w:rsidRPr="00D57E19">
        <w:t>Darling Freshwater Research Centre (MDFRC). The aim of the MDFRC is to provide the scientific knowledge necessary for the management and sustained utilisation of the Murray</w:t>
      </w:r>
      <w:r>
        <w:t>–</w:t>
      </w:r>
      <w:r w:rsidRPr="00D57E19">
        <w:t xml:space="preserve">Darling Basin water resources. The MDFRC is a joint venture between </w:t>
      </w:r>
      <w:r>
        <w:t>La Trobe University and CSIRO. Additional investment is provided through the University of Canberra.</w:t>
      </w:r>
    </w:p>
    <w:p w14:paraId="741EEC59" w14:textId="77777777" w:rsidR="00762ACF" w:rsidRPr="00D57E19" w:rsidRDefault="00762ACF" w:rsidP="00762ACF">
      <w:pPr>
        <w:pStyle w:val="PrelimText"/>
      </w:pPr>
      <w:r w:rsidRPr="00685003">
        <w:rPr>
          <w:noProof/>
          <w:lang w:eastAsia="en-AU"/>
        </w:rPr>
        <w:drawing>
          <wp:anchor distT="0" distB="0" distL="114300" distR="114300" simplePos="0" relativeHeight="251666432" behindDoc="0" locked="0" layoutInCell="1" allowOverlap="1" wp14:anchorId="571F95D5" wp14:editId="71C3E6F7">
            <wp:simplePos x="0" y="0"/>
            <wp:positionH relativeFrom="column">
              <wp:posOffset>0</wp:posOffset>
            </wp:positionH>
            <wp:positionV relativeFrom="paragraph">
              <wp:posOffset>-635</wp:posOffset>
            </wp:positionV>
            <wp:extent cx="1790700" cy="514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anchor>
        </w:drawing>
      </w:r>
      <w:r w:rsidRPr="00685003">
        <w:rPr>
          <w:noProof/>
          <w:lang w:eastAsia="en-AU"/>
        </w:rPr>
        <w:drawing>
          <wp:anchor distT="0" distB="0" distL="114300" distR="114300" simplePos="0" relativeHeight="251667456" behindDoc="0" locked="0" layoutInCell="1" allowOverlap="1" wp14:anchorId="038082BA" wp14:editId="7423C9BF">
            <wp:simplePos x="0" y="0"/>
            <wp:positionH relativeFrom="column">
              <wp:posOffset>2228850</wp:posOffset>
            </wp:positionH>
            <wp:positionV relativeFrom="paragraph">
              <wp:posOffset>8890</wp:posOffset>
            </wp:positionV>
            <wp:extent cx="523875" cy="523875"/>
            <wp:effectExtent l="0" t="0" r="9525" b="9525"/>
            <wp:wrapNone/>
            <wp:docPr id="27" name="Picture 2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anchor>
        </w:drawing>
      </w:r>
      <w:r w:rsidRPr="00685003">
        <w:rPr>
          <w:noProof/>
          <w:lang w:eastAsia="en-AU"/>
        </w:rPr>
        <w:drawing>
          <wp:anchor distT="0" distB="0" distL="114300" distR="114300" simplePos="0" relativeHeight="251668480" behindDoc="0" locked="0" layoutInCell="1" allowOverlap="1" wp14:anchorId="1BFF9CB9" wp14:editId="382C3442">
            <wp:simplePos x="0" y="0"/>
            <wp:positionH relativeFrom="column">
              <wp:posOffset>3133725</wp:posOffset>
            </wp:positionH>
            <wp:positionV relativeFrom="paragraph">
              <wp:posOffset>2540</wp:posOffset>
            </wp:positionV>
            <wp:extent cx="1770201" cy="790575"/>
            <wp:effectExtent l="0" t="0" r="1905" b="0"/>
            <wp:wrapNone/>
            <wp:docPr id="29" name="Picture 29"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201" cy="790575"/>
                    </a:xfrm>
                    <a:prstGeom prst="rect">
                      <a:avLst/>
                    </a:prstGeom>
                    <a:noFill/>
                    <a:ln>
                      <a:noFill/>
                    </a:ln>
                  </pic:spPr>
                </pic:pic>
              </a:graphicData>
            </a:graphic>
          </wp:anchor>
        </w:drawing>
      </w:r>
    </w:p>
    <w:p w14:paraId="615DFC6E" w14:textId="77777777" w:rsidR="00762ACF" w:rsidRPr="00D57E19" w:rsidRDefault="00762ACF" w:rsidP="00762ACF">
      <w:pPr>
        <w:jc w:val="center"/>
        <w:rPr>
          <w:rFonts w:cs="Arial"/>
          <w:szCs w:val="22"/>
        </w:rPr>
      </w:pPr>
    </w:p>
    <w:p w14:paraId="6DA9E997" w14:textId="77777777" w:rsidR="00762ACF" w:rsidRDefault="00762ACF" w:rsidP="00633177">
      <w:pPr>
        <w:pStyle w:val="PrelimText"/>
      </w:pPr>
    </w:p>
    <w:p w14:paraId="2A7339B2" w14:textId="77777777" w:rsidR="00633177" w:rsidRPr="00D57E19" w:rsidRDefault="00633177" w:rsidP="00633177">
      <w:pPr>
        <w:pStyle w:val="PrelimText"/>
      </w:pPr>
      <w:r w:rsidRPr="00D57E19">
        <w:t>For further information contact:</w:t>
      </w:r>
    </w:p>
    <w:p w14:paraId="2179349D" w14:textId="77777777" w:rsidR="00633177" w:rsidRPr="00D57E19" w:rsidRDefault="002826BE" w:rsidP="00633177">
      <w:pPr>
        <w:pStyle w:val="PrelimTextLeftAlign"/>
        <w:rPr>
          <w:rStyle w:val="Strong"/>
        </w:rPr>
      </w:pPr>
      <w:bookmarkStart w:id="6" w:name="_Toc161212724"/>
      <w:r>
        <w:rPr>
          <w:rStyle w:val="Strong"/>
        </w:rPr>
        <w:t>Ben Gawne</w:t>
      </w:r>
    </w:p>
    <w:p w14:paraId="41E4216F" w14:textId="77777777" w:rsidR="002826BE"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D57E19">
        <w:t>The Murray</w:t>
      </w:r>
      <w:r w:rsidR="002225A2">
        <w:t>–</w:t>
      </w:r>
      <w:r w:rsidRPr="00D57E19">
        <w:t>Darling Freshwater Research Centre</w:t>
      </w:r>
      <w:bookmarkEnd w:id="6"/>
      <w:bookmarkEnd w:id="7"/>
      <w:bookmarkEnd w:id="8"/>
      <w:bookmarkEnd w:id="9"/>
      <w:bookmarkEnd w:id="10"/>
      <w:bookmarkEnd w:id="11"/>
      <w:r>
        <w:br/>
      </w:r>
      <w:bookmarkStart w:id="12" w:name="_Toc161212725"/>
      <w:bookmarkStart w:id="13" w:name="_Toc264469111"/>
      <w:bookmarkStart w:id="14" w:name="_Toc264469638"/>
      <w:bookmarkStart w:id="15" w:name="_Toc268705228"/>
      <w:bookmarkStart w:id="16" w:name="_Toc268792558"/>
      <w:bookmarkStart w:id="17" w:name="_Toc268869195"/>
      <w:r w:rsidRPr="00D57E19">
        <w:t xml:space="preserve">PO Box </w:t>
      </w:r>
      <w:bookmarkEnd w:id="12"/>
      <w:r w:rsidRPr="00D57E19">
        <w:t>991</w:t>
      </w:r>
      <w:bookmarkEnd w:id="13"/>
      <w:bookmarkEnd w:id="14"/>
      <w:bookmarkEnd w:id="15"/>
      <w:bookmarkEnd w:id="16"/>
      <w:bookmarkEnd w:id="17"/>
      <w:r w:rsidRPr="00D57E19">
        <w:t xml:space="preserve"> </w:t>
      </w:r>
      <w:r w:rsidRPr="00D57E19">
        <w:br/>
      </w:r>
      <w:bookmarkStart w:id="18" w:name="_Toc161212726"/>
      <w:bookmarkStart w:id="19" w:name="_Toc264469112"/>
      <w:bookmarkStart w:id="20" w:name="_Toc264469639"/>
      <w:bookmarkStart w:id="21" w:name="_Toc268705229"/>
      <w:bookmarkStart w:id="22" w:name="_Toc268792559"/>
      <w:bookmarkStart w:id="23" w:name="_Toc268869196"/>
      <w:r>
        <w:t>Wodonga VIC</w:t>
      </w:r>
      <w:r w:rsidRPr="00D57E19">
        <w:t xml:space="preserve"> </w:t>
      </w:r>
      <w:bookmarkEnd w:id="18"/>
      <w:r w:rsidRPr="00D57E19">
        <w:t>3689</w:t>
      </w:r>
      <w:bookmarkEnd w:id="19"/>
      <w:bookmarkEnd w:id="20"/>
      <w:bookmarkEnd w:id="21"/>
      <w:bookmarkEnd w:id="22"/>
      <w:bookmarkEnd w:id="23"/>
      <w:r>
        <w:t xml:space="preserve"> </w:t>
      </w:r>
      <w:bookmarkStart w:id="24" w:name="_Toc264469113"/>
      <w:bookmarkStart w:id="25" w:name="_Toc264469640"/>
      <w:bookmarkStart w:id="26" w:name="_Toc268705230"/>
      <w:bookmarkStart w:id="27" w:name="_Toc268792560"/>
      <w:bookmarkStart w:id="28" w:name="_Toc268869197"/>
    </w:p>
    <w:p w14:paraId="67E37437" w14:textId="77777777" w:rsidR="00633177" w:rsidRPr="00D57E19" w:rsidRDefault="00633177" w:rsidP="00633177">
      <w:pPr>
        <w:pStyle w:val="PrelimTextLeftAlign"/>
      </w:pPr>
      <w:r w:rsidRPr="00D57E19">
        <w:t>Ph: (02) 6024 9650</w:t>
      </w:r>
      <w:bookmarkEnd w:id="24"/>
      <w:bookmarkEnd w:id="25"/>
      <w:bookmarkEnd w:id="26"/>
      <w:bookmarkEnd w:id="27"/>
      <w:bookmarkEnd w:id="28"/>
      <w:r w:rsidRPr="00D57E19">
        <w:t xml:space="preserve"> </w:t>
      </w:r>
    </w:p>
    <w:p w14:paraId="1BEE5A78" w14:textId="77777777" w:rsidR="00633177" w:rsidRPr="00D57E19" w:rsidRDefault="00633177" w:rsidP="00633177">
      <w:pPr>
        <w:rPr>
          <w:rFonts w:cs="Arial"/>
          <w:b/>
          <w:szCs w:val="22"/>
        </w:rPr>
      </w:pPr>
    </w:p>
    <w:p w14:paraId="22116412" w14:textId="77777777" w:rsidR="00633177" w:rsidRPr="00D57E19" w:rsidRDefault="00633177" w:rsidP="00633177">
      <w:pPr>
        <w:tabs>
          <w:tab w:val="left" w:pos="1418"/>
        </w:tabs>
        <w:rPr>
          <w:rFonts w:cs="Arial"/>
          <w:b/>
          <w:szCs w:val="22"/>
        </w:rPr>
      </w:pPr>
      <w:r w:rsidRPr="00D57E19">
        <w:rPr>
          <w:rFonts w:cs="Arial"/>
          <w:szCs w:val="22"/>
        </w:rPr>
        <w:t>Email:</w:t>
      </w:r>
      <w:r w:rsidRPr="00D57E19">
        <w:rPr>
          <w:rFonts w:cs="Arial"/>
          <w:szCs w:val="22"/>
        </w:rPr>
        <w:tab/>
      </w:r>
      <w:hyperlink r:id="rId17" w:history="1">
        <w:r w:rsidR="00762ACF" w:rsidRPr="00CB5336">
          <w:rPr>
            <w:rStyle w:val="Hyperlink"/>
          </w:rPr>
          <w:t>Ben.Gawne@</w:t>
        </w:r>
      </w:hyperlink>
      <w:r w:rsidR="00762ACF">
        <w:rPr>
          <w:rStyle w:val="Hyperlink"/>
        </w:rPr>
        <w:t>canberra</w:t>
      </w:r>
      <w:r w:rsidR="002826BE">
        <w:rPr>
          <w:rStyle w:val="Hyperlink"/>
        </w:rPr>
        <w:t>.edu.au</w:t>
      </w:r>
      <w:r w:rsidRPr="00D57E19">
        <w:rPr>
          <w:rStyle w:val="Hyperlink"/>
        </w:rPr>
        <w:br/>
      </w:r>
      <w:r w:rsidRPr="00D57E19">
        <w:rPr>
          <w:rFonts w:cs="Arial"/>
          <w:szCs w:val="22"/>
        </w:rPr>
        <w:t>Web:</w:t>
      </w:r>
      <w:r w:rsidRPr="00D57E19">
        <w:rPr>
          <w:rFonts w:cs="Arial"/>
          <w:szCs w:val="22"/>
        </w:rPr>
        <w:tab/>
      </w:r>
      <w:hyperlink r:id="rId18" w:history="1">
        <w:r w:rsidRPr="00D57E19">
          <w:rPr>
            <w:rStyle w:val="Hyperlink"/>
          </w:rPr>
          <w:t>www.mdfrc.org.au</w:t>
        </w:r>
      </w:hyperlink>
      <w:r w:rsidRPr="00D57E19">
        <w:rPr>
          <w:rFonts w:cs="Arial"/>
          <w:szCs w:val="22"/>
        </w:rPr>
        <w:br/>
        <w:t>Enquiries:</w:t>
      </w:r>
      <w:r w:rsidRPr="00D57E19">
        <w:rPr>
          <w:rFonts w:cs="Arial"/>
          <w:szCs w:val="22"/>
        </w:rPr>
        <w:tab/>
      </w:r>
      <w:hyperlink r:id="rId19" w:history="1">
        <w:r w:rsidRPr="00955B72">
          <w:rPr>
            <w:rStyle w:val="Hyperlink"/>
          </w:rPr>
          <w:t>mdfrc@latrobe.edu.au</w:t>
        </w:r>
      </w:hyperlink>
      <w:r>
        <w:t xml:space="preserve"> </w:t>
      </w:r>
    </w:p>
    <w:p w14:paraId="1038BC0B" w14:textId="77777777" w:rsidR="00633177" w:rsidRPr="00D57E19"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6B9299A1" w14:textId="77777777" w:rsidR="00633177" w:rsidRPr="00D57E19" w:rsidRDefault="00633177" w:rsidP="000F564E">
      <w:pPr>
        <w:pStyle w:val="PrelimText"/>
      </w:pPr>
      <w:r w:rsidRPr="00D57E19">
        <w:rPr>
          <w:rStyle w:val="Strong"/>
        </w:rPr>
        <w:t>Report Citation:</w:t>
      </w:r>
      <w:r>
        <w:t xml:space="preserve"> </w:t>
      </w:r>
      <w:r w:rsidR="000F564E">
        <w:t>Grace</w:t>
      </w:r>
      <w:r w:rsidR="00762ACF">
        <w:t xml:space="preserve"> M</w:t>
      </w:r>
      <w:r w:rsidRPr="00D57E19">
        <w:t xml:space="preserve"> </w:t>
      </w:r>
      <w:r>
        <w:t>(201</w:t>
      </w:r>
      <w:r w:rsidR="002826BE">
        <w:t>6</w:t>
      </w:r>
      <w:r w:rsidRPr="00D57E19">
        <w:t xml:space="preserve">) </w:t>
      </w:r>
      <w:r w:rsidR="004A5FC9">
        <w:t>2014</w:t>
      </w:r>
      <w:r w:rsidR="00635C52">
        <w:t>–</w:t>
      </w:r>
      <w:r w:rsidR="004A5FC9">
        <w:t>15 Basin-scale evaluation of Commonwealth environmental water</w:t>
      </w:r>
      <w:r w:rsidR="000F564E">
        <w:t xml:space="preserve"> </w:t>
      </w:r>
      <w:r w:rsidR="00635C52">
        <w:t>—</w:t>
      </w:r>
      <w:r w:rsidR="000F564E">
        <w:t xml:space="preserve"> </w:t>
      </w:r>
      <w:r w:rsidR="00D4239A">
        <w:t>Stream Metabolism</w:t>
      </w:r>
      <w:r w:rsidR="004A5FC9">
        <w:t xml:space="preserve"> and Water</w:t>
      </w:r>
      <w:r w:rsidR="000F564E">
        <w:t xml:space="preserve"> </w:t>
      </w:r>
      <w:r w:rsidR="004A5FC9">
        <w:t>Quality</w:t>
      </w:r>
      <w:r w:rsidRPr="00D57E19">
        <w:t xml:space="preserve">. </w:t>
      </w:r>
      <w:r w:rsidR="000F564E">
        <w:t xml:space="preserve">Final </w:t>
      </w:r>
      <w:r w:rsidRPr="00D57E19">
        <w:t xml:space="preserve">Report prepared for the </w:t>
      </w:r>
      <w:r w:rsidR="005F3149">
        <w:t xml:space="preserve">Commonwealth Environmental Water Office </w:t>
      </w:r>
      <w:r w:rsidRPr="00D57E19">
        <w:t>by The Murray</w:t>
      </w:r>
      <w:r w:rsidR="002225A2">
        <w:t>–</w:t>
      </w:r>
      <w:r w:rsidRPr="00D57E19">
        <w:t xml:space="preserve">Darling Freshwater Research Centre, MDFRC Publication </w:t>
      </w:r>
      <w:r w:rsidR="005F72F3" w:rsidRPr="005F72F3">
        <w:t>105</w:t>
      </w:r>
      <w:r w:rsidRPr="00D57E19">
        <w:t>/20</w:t>
      </w:r>
      <w:r>
        <w:t>1</w:t>
      </w:r>
      <w:r w:rsidR="002826BE">
        <w:t>6</w:t>
      </w:r>
      <w:r w:rsidRPr="00D57E19">
        <w:t xml:space="preserve">, </w:t>
      </w:r>
      <w:r w:rsidR="00A45BFD">
        <w:t>October</w:t>
      </w:r>
      <w:r w:rsidRPr="00D57E19">
        <w:t xml:space="preserve">, </w:t>
      </w:r>
      <w:r w:rsidR="005A7F95">
        <w:t>39</w:t>
      </w:r>
      <w:r w:rsidRPr="00D57E19">
        <w:t>pp.</w:t>
      </w:r>
      <w:bookmarkEnd w:id="29"/>
      <w:bookmarkEnd w:id="30"/>
      <w:bookmarkEnd w:id="31"/>
      <w:bookmarkEnd w:id="32"/>
      <w:bookmarkEnd w:id="33"/>
    </w:p>
    <w:p w14:paraId="721CB90F" w14:textId="77777777" w:rsidR="005F72F3" w:rsidRDefault="005F72F3">
      <w:pPr>
        <w:spacing w:after="200" w:line="276" w:lineRule="auto"/>
        <w:rPr>
          <w:rFonts w:cs="Arial"/>
          <w:b/>
          <w:szCs w:val="22"/>
        </w:rPr>
      </w:pPr>
      <w:r>
        <w:br w:type="page"/>
      </w:r>
    </w:p>
    <w:p w14:paraId="52F47327" w14:textId="77777777" w:rsidR="006C4418" w:rsidRPr="004335CD" w:rsidRDefault="006C4418" w:rsidP="006C4418">
      <w:r w:rsidRPr="004335CD">
        <w:lastRenderedPageBreak/>
        <w:t>This monitoring project was commissioned and funded by Commonwea</w:t>
      </w:r>
      <w:r>
        <w:t>lth Environmental Water Office.</w:t>
      </w:r>
    </w:p>
    <w:p w14:paraId="06F27F01" w14:textId="77777777" w:rsidR="006C4418" w:rsidRPr="004335CD" w:rsidRDefault="006C4418" w:rsidP="006C4418">
      <w:pPr>
        <w:rPr>
          <w:b/>
          <w:bCs/>
        </w:rPr>
      </w:pPr>
      <w:r w:rsidRPr="004335CD">
        <w:rPr>
          <w:b/>
          <w:bCs/>
        </w:rPr>
        <w:t xml:space="preserve">Copyright </w:t>
      </w:r>
    </w:p>
    <w:p w14:paraId="1FFF090E" w14:textId="77777777" w:rsidR="006C4418" w:rsidRDefault="006C4418" w:rsidP="006C4418">
      <w:pPr>
        <w:spacing w:line="240" w:lineRule="exact"/>
      </w:pPr>
      <w:r w:rsidRPr="004335CD">
        <w:t>© Copyright Commonwealth of Australia, 201</w:t>
      </w:r>
      <w:r>
        <w:t>6</w:t>
      </w:r>
    </w:p>
    <w:p w14:paraId="160B20B3" w14:textId="77777777" w:rsidR="006C4418" w:rsidRDefault="00BC349F" w:rsidP="006C4418">
      <w:pPr>
        <w:spacing w:line="240" w:lineRule="exact"/>
      </w:pPr>
      <w:r w:rsidRPr="000F564E">
        <w:rPr>
          <w:noProof/>
          <w:sz w:val="18"/>
          <w:szCs w:val="18"/>
          <w:lang w:eastAsia="en-AU"/>
        </w:rPr>
        <w:drawing>
          <wp:anchor distT="0" distB="0" distL="114300" distR="114300" simplePos="0" relativeHeight="251670528" behindDoc="0" locked="0" layoutInCell="1" allowOverlap="1" wp14:anchorId="12DD93A8" wp14:editId="5976590A">
            <wp:simplePos x="0" y="0"/>
            <wp:positionH relativeFrom="column">
              <wp:posOffset>-14605</wp:posOffset>
            </wp:positionH>
            <wp:positionV relativeFrom="paragraph">
              <wp:posOffset>38644</wp:posOffset>
            </wp:positionV>
            <wp:extent cx="1809115" cy="628650"/>
            <wp:effectExtent l="0" t="0" r="635"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43F238DC" w14:textId="77777777" w:rsidR="006C4418" w:rsidRDefault="006C4418" w:rsidP="006C4418">
      <w:pPr>
        <w:spacing w:line="240" w:lineRule="exact"/>
      </w:pPr>
    </w:p>
    <w:p w14:paraId="3E7C34DA" w14:textId="77777777" w:rsidR="006C4418" w:rsidRPr="004335CD" w:rsidRDefault="006C4418" w:rsidP="006C4418">
      <w:pPr>
        <w:spacing w:line="240" w:lineRule="exact"/>
      </w:pPr>
    </w:p>
    <w:p w14:paraId="3E045C5F" w14:textId="77777777" w:rsidR="006C4418" w:rsidRPr="004335CD" w:rsidRDefault="00444BE2" w:rsidP="006C4418">
      <w:r w:rsidRPr="00091AEB">
        <w:t>2014</w:t>
      </w:r>
      <w:r w:rsidR="00635C52">
        <w:t>–</w:t>
      </w:r>
      <w:r w:rsidRPr="00091AEB">
        <w:t xml:space="preserve">15 Basin-scale evaluation of Commonwealth environmental water </w:t>
      </w:r>
      <w:r w:rsidR="00635C52">
        <w:t>—</w:t>
      </w:r>
      <w:r w:rsidRPr="00091AEB">
        <w:t xml:space="preserve"> Stream Metabolism and Water Quality</w:t>
      </w:r>
      <w:r w:rsidRPr="004335CD">
        <w:t xml:space="preserve"> </w:t>
      </w:r>
      <w:r>
        <w:t xml:space="preserve">(2016) </w:t>
      </w:r>
      <w:r w:rsidR="006C4418"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1" w:history="1">
        <w:r w:rsidR="006C4418" w:rsidRPr="004335CD">
          <w:rPr>
            <w:rStyle w:val="Hyperlink"/>
          </w:rPr>
          <w:t>http://creativecommons.org/licenses/by/3.0/au/</w:t>
        </w:r>
      </w:hyperlink>
      <w:r w:rsidR="006C4418" w:rsidRPr="004335CD">
        <w:t xml:space="preserve"> </w:t>
      </w:r>
    </w:p>
    <w:p w14:paraId="485885CC" w14:textId="77777777" w:rsidR="006C4418" w:rsidRPr="004335CD" w:rsidRDefault="006C4418" w:rsidP="006C4418">
      <w:r w:rsidRPr="004335CD">
        <w:t xml:space="preserve">This report should be attributed as </w:t>
      </w:r>
      <w:r w:rsidR="00D1626D">
        <w:t>Grace</w:t>
      </w:r>
      <w:r w:rsidR="00444BE2">
        <w:t xml:space="preserve"> M</w:t>
      </w:r>
      <w:r w:rsidR="00444BE2" w:rsidRPr="00D57E19">
        <w:t xml:space="preserve"> </w:t>
      </w:r>
      <w:r w:rsidR="00444BE2">
        <w:t>(2016</w:t>
      </w:r>
      <w:r w:rsidR="00444BE2" w:rsidRPr="00D57E19">
        <w:t xml:space="preserve">) </w:t>
      </w:r>
      <w:r w:rsidR="00444BE2">
        <w:t>2014-15 Basin-scale evaluation of Commonwealth environmental water- Stream Metabolism and Water Quality</w:t>
      </w:r>
      <w:r w:rsidR="00444BE2" w:rsidRPr="00D57E19">
        <w:t xml:space="preserve">. </w:t>
      </w:r>
      <w:r w:rsidR="00D1626D">
        <w:t xml:space="preserve">Final </w:t>
      </w:r>
      <w:r w:rsidR="00444BE2" w:rsidRPr="00D57E19">
        <w:t xml:space="preserve">Report prepared for the </w:t>
      </w:r>
      <w:r w:rsidR="00444BE2">
        <w:t xml:space="preserve">Commonwealth Environmental Water Office </w:t>
      </w:r>
      <w:r w:rsidR="00444BE2" w:rsidRPr="00D57E19">
        <w:t>by The Murray</w:t>
      </w:r>
      <w:r w:rsidR="00444BE2">
        <w:t>–</w:t>
      </w:r>
      <w:r w:rsidR="00444BE2" w:rsidRPr="00D57E19">
        <w:t xml:space="preserve">Darling Freshwater Research Centre, MDFRC Publication </w:t>
      </w:r>
      <w:r w:rsidR="00444BE2" w:rsidRPr="005F72F3">
        <w:t>105</w:t>
      </w:r>
      <w:r w:rsidR="00444BE2" w:rsidRPr="00D57E19">
        <w:t>/20</w:t>
      </w:r>
      <w:r w:rsidR="00444BE2">
        <w:t>16</w:t>
      </w:r>
      <w:r w:rsidR="00444BE2" w:rsidRPr="00D57E19">
        <w:t xml:space="preserve">, </w:t>
      </w:r>
      <w:r w:rsidR="00D1626D">
        <w:t>October</w:t>
      </w:r>
      <w:r w:rsidR="00444BE2" w:rsidRPr="00D57E19">
        <w:t xml:space="preserve">, </w:t>
      </w:r>
      <w:r w:rsidR="005A7F95">
        <w:t>39</w:t>
      </w:r>
      <w:r w:rsidR="00444BE2" w:rsidRPr="00D57E19">
        <w:t>pp.</w:t>
      </w:r>
    </w:p>
    <w:p w14:paraId="0711C26C" w14:textId="77777777" w:rsidR="006C4418" w:rsidRPr="004335CD" w:rsidRDefault="006C4418" w:rsidP="006C4418">
      <w:pPr>
        <w:rPr>
          <w:b/>
          <w:bCs/>
        </w:rPr>
      </w:pPr>
      <w:r w:rsidRPr="004335CD">
        <w:rPr>
          <w:b/>
          <w:bCs/>
        </w:rPr>
        <w:t>Disclaimer</w:t>
      </w:r>
    </w:p>
    <w:p w14:paraId="4F5C5E82" w14:textId="77777777" w:rsidR="006C4418" w:rsidRPr="004335CD" w:rsidRDefault="006C4418" w:rsidP="006C4418">
      <w:r w:rsidRPr="004335CD">
        <w:t xml:space="preserve">The views and opinions expressed in this publication are those of the authors and do not necessarily reflect those of the Australian Government or the Minister for the Environment. </w:t>
      </w:r>
    </w:p>
    <w:p w14:paraId="25A280B0" w14:textId="77777777" w:rsidR="006C4418" w:rsidRPr="00BD639C" w:rsidRDefault="006C4418" w:rsidP="006C4418">
      <w:pPr>
        <w:spacing w:after="120"/>
        <w:jc w:val="both"/>
        <w:rPr>
          <w:rFonts w:cs="Arial"/>
        </w:rPr>
      </w:pPr>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62FA325" w14:textId="77777777" w:rsidR="00633177" w:rsidRPr="004B4288" w:rsidRDefault="00633177" w:rsidP="00633177">
      <w:pPr>
        <w:pStyle w:val="Caption"/>
        <w:rPr>
          <w:b w:val="0"/>
          <w:sz w:val="22"/>
          <w:szCs w:val="22"/>
        </w:rPr>
      </w:pPr>
      <w:r w:rsidRPr="004B4288">
        <w:rPr>
          <w:b w:val="0"/>
          <w:sz w:val="22"/>
          <w:szCs w:val="22"/>
        </w:rPr>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14:paraId="4C92C005" w14:textId="77777777" w:rsidR="00633177" w:rsidRPr="00D57E19" w:rsidRDefault="00633177" w:rsidP="00633177">
      <w:pPr>
        <w:pStyle w:val="PrelimText"/>
      </w:pPr>
      <w:r w:rsidRPr="00D57E19">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14:paraId="34DD6A24" w14:textId="77777777" w:rsidR="004B4444" w:rsidRDefault="004B4444">
      <w:pPr>
        <w:spacing w:after="200" w:line="276" w:lineRule="auto"/>
        <w:rPr>
          <w:rFonts w:cs="Arial"/>
          <w:b/>
          <w:szCs w:val="22"/>
        </w:rPr>
      </w:pPr>
      <w:r>
        <w:br w:type="page"/>
      </w:r>
    </w:p>
    <w:p w14:paraId="2D3DB741" w14:textId="77777777" w:rsidR="004B4288" w:rsidRDefault="004B4288" w:rsidP="00EE1434">
      <w:pPr>
        <w:pStyle w:val="PrelimHeadings"/>
      </w:pPr>
    </w:p>
    <w:p w14:paraId="33ABF9BA" w14:textId="77777777" w:rsidR="003E2B6B" w:rsidRPr="00D57E19" w:rsidRDefault="003E2B6B" w:rsidP="00EE1434">
      <w:pPr>
        <w:pStyle w:val="PrelimHeadings"/>
      </w:pPr>
      <w:r w:rsidRPr="00D57E19">
        <w:t xml:space="preserve">Document </w:t>
      </w:r>
      <w:r w:rsidR="00B42D40" w:rsidRPr="00D57E19">
        <w:t>h</w:t>
      </w:r>
      <w:r w:rsidRPr="00D57E19">
        <w:t xml:space="preserve">istory and </w:t>
      </w:r>
      <w:r w:rsidR="00B42D40" w:rsidRPr="00D57E19">
        <w:t>s</w:t>
      </w:r>
      <w:r w:rsidRPr="00D57E19">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3E2B6B" w:rsidRPr="001E354D" w14:paraId="6423629A" w14:textId="77777777" w:rsidTr="0098545C">
        <w:tc>
          <w:tcPr>
            <w:tcW w:w="1149" w:type="dxa"/>
            <w:shd w:val="clear" w:color="auto" w:fill="D9D9D9"/>
          </w:tcPr>
          <w:p w14:paraId="6798287D" w14:textId="77777777" w:rsidR="003E2B6B" w:rsidRPr="001E354D" w:rsidRDefault="003E2B6B" w:rsidP="00762ACF">
            <w:pPr>
              <w:pStyle w:val="TableText"/>
              <w:rPr>
                <w:b/>
              </w:rPr>
            </w:pPr>
            <w:r w:rsidRPr="001E354D">
              <w:rPr>
                <w:b/>
              </w:rPr>
              <w:t>Version</w:t>
            </w:r>
          </w:p>
        </w:tc>
        <w:tc>
          <w:tcPr>
            <w:tcW w:w="1369" w:type="dxa"/>
            <w:shd w:val="clear" w:color="auto" w:fill="D9D9D9"/>
          </w:tcPr>
          <w:p w14:paraId="53562E08" w14:textId="77777777" w:rsidR="003E2B6B" w:rsidRPr="001E354D" w:rsidRDefault="003E2B6B" w:rsidP="00762ACF">
            <w:pPr>
              <w:pStyle w:val="TableText"/>
              <w:rPr>
                <w:b/>
              </w:rPr>
            </w:pPr>
            <w:r w:rsidRPr="001E354D">
              <w:rPr>
                <w:b/>
              </w:rPr>
              <w:t>Date Issued</w:t>
            </w:r>
          </w:p>
        </w:tc>
        <w:tc>
          <w:tcPr>
            <w:tcW w:w="1418" w:type="dxa"/>
            <w:shd w:val="clear" w:color="auto" w:fill="D9D9D9"/>
          </w:tcPr>
          <w:p w14:paraId="2C30D4F4" w14:textId="77777777" w:rsidR="003E2B6B" w:rsidRPr="001E354D" w:rsidRDefault="003E2B6B" w:rsidP="00762ACF">
            <w:pPr>
              <w:pStyle w:val="TableText"/>
              <w:rPr>
                <w:b/>
              </w:rPr>
            </w:pPr>
            <w:r w:rsidRPr="001E354D">
              <w:rPr>
                <w:b/>
              </w:rPr>
              <w:t>Reviewed by</w:t>
            </w:r>
          </w:p>
        </w:tc>
        <w:tc>
          <w:tcPr>
            <w:tcW w:w="1701" w:type="dxa"/>
            <w:shd w:val="clear" w:color="auto" w:fill="D9D9D9"/>
          </w:tcPr>
          <w:p w14:paraId="68666BA1" w14:textId="77777777" w:rsidR="003E2B6B" w:rsidRPr="001E354D" w:rsidRDefault="003E2B6B" w:rsidP="00762ACF">
            <w:pPr>
              <w:pStyle w:val="TableText"/>
              <w:rPr>
                <w:b/>
              </w:rPr>
            </w:pPr>
            <w:r w:rsidRPr="001E354D">
              <w:rPr>
                <w:b/>
              </w:rPr>
              <w:t>Approved by</w:t>
            </w:r>
          </w:p>
        </w:tc>
        <w:tc>
          <w:tcPr>
            <w:tcW w:w="2268" w:type="dxa"/>
            <w:shd w:val="clear" w:color="auto" w:fill="D9D9D9"/>
          </w:tcPr>
          <w:p w14:paraId="3C3BFB45" w14:textId="77777777" w:rsidR="003E2B6B" w:rsidRPr="001E354D" w:rsidRDefault="003E2B6B" w:rsidP="00762ACF">
            <w:pPr>
              <w:pStyle w:val="TableText"/>
              <w:rPr>
                <w:b/>
              </w:rPr>
            </w:pPr>
            <w:r w:rsidRPr="001E354D">
              <w:rPr>
                <w:b/>
              </w:rPr>
              <w:t>Revision type</w:t>
            </w:r>
          </w:p>
        </w:tc>
      </w:tr>
      <w:tr w:rsidR="003E2B6B" w:rsidRPr="00D57E19" w14:paraId="33A6EB77" w14:textId="77777777" w:rsidTr="0098545C">
        <w:tc>
          <w:tcPr>
            <w:tcW w:w="1149" w:type="dxa"/>
          </w:tcPr>
          <w:p w14:paraId="3C8A944C" w14:textId="77777777" w:rsidR="003E2B6B" w:rsidRPr="00D57E19" w:rsidRDefault="00117B3D" w:rsidP="00762ACF">
            <w:pPr>
              <w:pStyle w:val="TableText"/>
            </w:pPr>
            <w:r>
              <w:t>Draft</w:t>
            </w:r>
          </w:p>
        </w:tc>
        <w:tc>
          <w:tcPr>
            <w:tcW w:w="1369" w:type="dxa"/>
          </w:tcPr>
          <w:p w14:paraId="2B680618" w14:textId="77777777" w:rsidR="003E2B6B" w:rsidRPr="00D57E19" w:rsidRDefault="00C93B3D" w:rsidP="00762ACF">
            <w:pPr>
              <w:pStyle w:val="TableText"/>
            </w:pPr>
            <w:r>
              <w:t>25 May 2016</w:t>
            </w:r>
          </w:p>
        </w:tc>
        <w:tc>
          <w:tcPr>
            <w:tcW w:w="1418" w:type="dxa"/>
          </w:tcPr>
          <w:p w14:paraId="50BEA26E" w14:textId="77777777" w:rsidR="003E2B6B" w:rsidRPr="00D57E19" w:rsidRDefault="004A5FC9" w:rsidP="00762ACF">
            <w:pPr>
              <w:pStyle w:val="TableText"/>
            </w:pPr>
            <w:r>
              <w:t>Ben Gawne and Jenny Hale</w:t>
            </w:r>
          </w:p>
        </w:tc>
        <w:tc>
          <w:tcPr>
            <w:tcW w:w="1701" w:type="dxa"/>
          </w:tcPr>
          <w:p w14:paraId="3C6A3C63" w14:textId="77777777" w:rsidR="003E2B6B" w:rsidRPr="00D57E19" w:rsidRDefault="004A5FC9" w:rsidP="00762ACF">
            <w:pPr>
              <w:pStyle w:val="TableText"/>
            </w:pPr>
            <w:r>
              <w:t>Ben Gawne</w:t>
            </w:r>
          </w:p>
        </w:tc>
        <w:tc>
          <w:tcPr>
            <w:tcW w:w="2268" w:type="dxa"/>
          </w:tcPr>
          <w:p w14:paraId="529B876B" w14:textId="77777777" w:rsidR="003E2B6B" w:rsidRPr="00D57E19" w:rsidRDefault="004A5FC9" w:rsidP="00762ACF">
            <w:pPr>
              <w:pStyle w:val="TableText"/>
            </w:pPr>
            <w:r>
              <w:t>Internal</w:t>
            </w:r>
          </w:p>
        </w:tc>
      </w:tr>
      <w:tr w:rsidR="003E2B6B" w:rsidRPr="00D57E19" w14:paraId="73639A62" w14:textId="77777777" w:rsidTr="0098545C">
        <w:tc>
          <w:tcPr>
            <w:tcW w:w="1149" w:type="dxa"/>
          </w:tcPr>
          <w:p w14:paraId="25A3F4AC" w14:textId="77777777" w:rsidR="003E2B6B" w:rsidRPr="00117B3D" w:rsidRDefault="00117B3D" w:rsidP="00762ACF">
            <w:pPr>
              <w:pStyle w:val="TableText"/>
            </w:pPr>
            <w:r w:rsidRPr="00117B3D">
              <w:t>Draft</w:t>
            </w:r>
          </w:p>
        </w:tc>
        <w:tc>
          <w:tcPr>
            <w:tcW w:w="1369" w:type="dxa"/>
          </w:tcPr>
          <w:p w14:paraId="1DEE260E" w14:textId="77777777" w:rsidR="003E2B6B" w:rsidRPr="00D57E19" w:rsidRDefault="00105778" w:rsidP="00762ACF">
            <w:pPr>
              <w:pStyle w:val="TableText"/>
            </w:pPr>
            <w:r>
              <w:t xml:space="preserve">10 </w:t>
            </w:r>
            <w:r w:rsidR="004A5FC9">
              <w:t>June 2016</w:t>
            </w:r>
          </w:p>
        </w:tc>
        <w:tc>
          <w:tcPr>
            <w:tcW w:w="1418" w:type="dxa"/>
          </w:tcPr>
          <w:p w14:paraId="5436AA12" w14:textId="77777777" w:rsidR="003E2B6B" w:rsidRPr="00D57E19" w:rsidRDefault="004A5FC9" w:rsidP="00762ACF">
            <w:pPr>
              <w:pStyle w:val="TableText"/>
            </w:pPr>
            <w:r>
              <w:t>Mary Webb</w:t>
            </w:r>
          </w:p>
        </w:tc>
        <w:tc>
          <w:tcPr>
            <w:tcW w:w="1701" w:type="dxa"/>
          </w:tcPr>
          <w:p w14:paraId="50275D37" w14:textId="77777777" w:rsidR="003E2B6B" w:rsidRPr="00D57E19" w:rsidRDefault="004A5FC9" w:rsidP="00762ACF">
            <w:pPr>
              <w:pStyle w:val="TableText"/>
            </w:pPr>
            <w:r>
              <w:t xml:space="preserve">Penny Everingham </w:t>
            </w:r>
          </w:p>
        </w:tc>
        <w:tc>
          <w:tcPr>
            <w:tcW w:w="2268" w:type="dxa"/>
          </w:tcPr>
          <w:p w14:paraId="112FD74F" w14:textId="77777777" w:rsidR="003E2B6B" w:rsidRPr="00D57E19" w:rsidRDefault="004A5FC9" w:rsidP="00762ACF">
            <w:pPr>
              <w:pStyle w:val="TableText"/>
            </w:pPr>
            <w:r>
              <w:t>External copy edit</w:t>
            </w:r>
          </w:p>
        </w:tc>
      </w:tr>
      <w:tr w:rsidR="00096F45" w:rsidRPr="00D57E19" w14:paraId="64B95223" w14:textId="77777777" w:rsidTr="0098545C">
        <w:tc>
          <w:tcPr>
            <w:tcW w:w="1149" w:type="dxa"/>
          </w:tcPr>
          <w:p w14:paraId="4F2693A4" w14:textId="77777777" w:rsidR="00096F45" w:rsidRPr="00117B3D" w:rsidRDefault="00096F45" w:rsidP="00762ACF">
            <w:pPr>
              <w:pStyle w:val="TableText"/>
            </w:pPr>
            <w:r>
              <w:t>Draft</w:t>
            </w:r>
          </w:p>
        </w:tc>
        <w:tc>
          <w:tcPr>
            <w:tcW w:w="1369" w:type="dxa"/>
          </w:tcPr>
          <w:p w14:paraId="15FAE61A" w14:textId="77777777" w:rsidR="00096F45" w:rsidRDefault="00096F45" w:rsidP="00762ACF">
            <w:pPr>
              <w:pStyle w:val="TableText"/>
            </w:pPr>
            <w:r>
              <w:t>22 June 2016</w:t>
            </w:r>
          </w:p>
        </w:tc>
        <w:tc>
          <w:tcPr>
            <w:tcW w:w="1418" w:type="dxa"/>
          </w:tcPr>
          <w:p w14:paraId="555A4005" w14:textId="77777777" w:rsidR="00096F45" w:rsidRDefault="00096F45" w:rsidP="00762ACF">
            <w:pPr>
              <w:pStyle w:val="TableText"/>
            </w:pPr>
            <w:r>
              <w:t>CEWO &amp; M&amp;E Providers</w:t>
            </w:r>
          </w:p>
        </w:tc>
        <w:tc>
          <w:tcPr>
            <w:tcW w:w="1701" w:type="dxa"/>
          </w:tcPr>
          <w:p w14:paraId="0256F216" w14:textId="77777777" w:rsidR="00096F45" w:rsidRDefault="00096F45" w:rsidP="00762ACF">
            <w:pPr>
              <w:pStyle w:val="TableText"/>
            </w:pPr>
            <w:r>
              <w:t>Penny Everingham</w:t>
            </w:r>
          </w:p>
        </w:tc>
        <w:tc>
          <w:tcPr>
            <w:tcW w:w="2268" w:type="dxa"/>
          </w:tcPr>
          <w:p w14:paraId="5C91E98B" w14:textId="77777777" w:rsidR="00096F45" w:rsidRDefault="00096F45" w:rsidP="00762ACF">
            <w:pPr>
              <w:pStyle w:val="TableText"/>
            </w:pPr>
            <w:r>
              <w:t>External</w:t>
            </w:r>
          </w:p>
        </w:tc>
      </w:tr>
      <w:tr w:rsidR="003E2B6B" w:rsidRPr="00D57E19" w14:paraId="0AA64574" w14:textId="77777777" w:rsidTr="0098545C">
        <w:tc>
          <w:tcPr>
            <w:tcW w:w="1149" w:type="dxa"/>
          </w:tcPr>
          <w:p w14:paraId="3490F4FD" w14:textId="77777777" w:rsidR="003E2B6B" w:rsidRPr="00117B3D" w:rsidRDefault="00117B3D" w:rsidP="00762ACF">
            <w:pPr>
              <w:pStyle w:val="TableText"/>
            </w:pPr>
            <w:r w:rsidRPr="00117B3D">
              <w:t>Draft</w:t>
            </w:r>
          </w:p>
        </w:tc>
        <w:tc>
          <w:tcPr>
            <w:tcW w:w="1369" w:type="dxa"/>
          </w:tcPr>
          <w:p w14:paraId="38135372" w14:textId="77777777" w:rsidR="003E2B6B" w:rsidRPr="00D57E19" w:rsidRDefault="004A5FC9" w:rsidP="00762ACF">
            <w:pPr>
              <w:pStyle w:val="TableText"/>
            </w:pPr>
            <w:r>
              <w:t>17</w:t>
            </w:r>
            <w:r w:rsidR="00762ACF">
              <w:t xml:space="preserve"> August 2016</w:t>
            </w:r>
          </w:p>
        </w:tc>
        <w:tc>
          <w:tcPr>
            <w:tcW w:w="1418" w:type="dxa"/>
          </w:tcPr>
          <w:p w14:paraId="58750578" w14:textId="77777777" w:rsidR="003E2B6B" w:rsidRPr="00D57E19" w:rsidRDefault="004A5FC9" w:rsidP="00762ACF">
            <w:pPr>
              <w:pStyle w:val="TableText"/>
            </w:pPr>
            <w:r>
              <w:t>Mike Grace</w:t>
            </w:r>
          </w:p>
        </w:tc>
        <w:tc>
          <w:tcPr>
            <w:tcW w:w="1701" w:type="dxa"/>
          </w:tcPr>
          <w:p w14:paraId="1C5FAA42" w14:textId="77777777" w:rsidR="003E2B6B" w:rsidRPr="00D57E19" w:rsidRDefault="004A5FC9" w:rsidP="00762ACF">
            <w:pPr>
              <w:pStyle w:val="TableText"/>
            </w:pPr>
            <w:r>
              <w:t>Ben Gawne</w:t>
            </w:r>
          </w:p>
        </w:tc>
        <w:tc>
          <w:tcPr>
            <w:tcW w:w="2268" w:type="dxa"/>
          </w:tcPr>
          <w:p w14:paraId="1D135B67" w14:textId="77777777" w:rsidR="003E2B6B" w:rsidRPr="00D57E19" w:rsidRDefault="004A5FC9" w:rsidP="00762ACF">
            <w:pPr>
              <w:pStyle w:val="TableText"/>
            </w:pPr>
            <w:r>
              <w:t xml:space="preserve">Internal </w:t>
            </w:r>
          </w:p>
        </w:tc>
      </w:tr>
      <w:tr w:rsidR="00762ACF" w:rsidRPr="00D57E19" w14:paraId="22B8DFED" w14:textId="77777777" w:rsidTr="0098545C">
        <w:tc>
          <w:tcPr>
            <w:tcW w:w="1149" w:type="dxa"/>
          </w:tcPr>
          <w:p w14:paraId="27C32E1C" w14:textId="77777777" w:rsidR="00762ACF" w:rsidRPr="00117B3D" w:rsidRDefault="00762ACF" w:rsidP="00762ACF">
            <w:pPr>
              <w:pStyle w:val="TableText"/>
            </w:pPr>
            <w:r>
              <w:t xml:space="preserve">Draft </w:t>
            </w:r>
          </w:p>
        </w:tc>
        <w:tc>
          <w:tcPr>
            <w:tcW w:w="1369" w:type="dxa"/>
          </w:tcPr>
          <w:p w14:paraId="05CCC024" w14:textId="77777777" w:rsidR="00762ACF" w:rsidRDefault="00762ACF" w:rsidP="00762ACF">
            <w:pPr>
              <w:pStyle w:val="TableText"/>
            </w:pPr>
            <w:r>
              <w:t>14 September 2016</w:t>
            </w:r>
          </w:p>
        </w:tc>
        <w:tc>
          <w:tcPr>
            <w:tcW w:w="1418" w:type="dxa"/>
          </w:tcPr>
          <w:p w14:paraId="1AF3E1FF" w14:textId="77777777" w:rsidR="00762ACF" w:rsidRDefault="00762ACF" w:rsidP="00762ACF">
            <w:pPr>
              <w:pStyle w:val="TableText"/>
            </w:pPr>
            <w:r>
              <w:t>Mike Grace</w:t>
            </w:r>
          </w:p>
        </w:tc>
        <w:tc>
          <w:tcPr>
            <w:tcW w:w="1701" w:type="dxa"/>
          </w:tcPr>
          <w:p w14:paraId="1931C0F7" w14:textId="77777777" w:rsidR="00762ACF" w:rsidRDefault="00762ACF" w:rsidP="00762ACF">
            <w:pPr>
              <w:pStyle w:val="TableText"/>
            </w:pPr>
            <w:r>
              <w:t>Penny Everingham</w:t>
            </w:r>
          </w:p>
        </w:tc>
        <w:tc>
          <w:tcPr>
            <w:tcW w:w="2268" w:type="dxa"/>
          </w:tcPr>
          <w:p w14:paraId="24C48897" w14:textId="77777777" w:rsidR="00762ACF" w:rsidRDefault="00762ACF" w:rsidP="00762ACF">
            <w:pPr>
              <w:pStyle w:val="TableText"/>
            </w:pPr>
            <w:r>
              <w:t>Internal</w:t>
            </w:r>
          </w:p>
        </w:tc>
      </w:tr>
      <w:tr w:rsidR="00526242" w:rsidRPr="00D57E19" w14:paraId="654AAA08" w14:textId="77777777" w:rsidTr="0098545C">
        <w:tc>
          <w:tcPr>
            <w:tcW w:w="1149" w:type="dxa"/>
          </w:tcPr>
          <w:p w14:paraId="26B6E363" w14:textId="7C69DB2E" w:rsidR="00526242" w:rsidRDefault="00526242" w:rsidP="00762ACF">
            <w:pPr>
              <w:pStyle w:val="TableText"/>
            </w:pPr>
            <w:r>
              <w:t>Draft</w:t>
            </w:r>
          </w:p>
        </w:tc>
        <w:tc>
          <w:tcPr>
            <w:tcW w:w="1369" w:type="dxa"/>
          </w:tcPr>
          <w:p w14:paraId="513E266E" w14:textId="6CAC7EFD" w:rsidR="00526242" w:rsidRDefault="000A1FB4" w:rsidP="00762ACF">
            <w:pPr>
              <w:pStyle w:val="TableText"/>
            </w:pPr>
            <w:r>
              <w:t>12 October 2016</w:t>
            </w:r>
          </w:p>
        </w:tc>
        <w:tc>
          <w:tcPr>
            <w:tcW w:w="1418" w:type="dxa"/>
          </w:tcPr>
          <w:p w14:paraId="58551F27" w14:textId="309098E3" w:rsidR="00526242" w:rsidRDefault="000A1FB4" w:rsidP="00762ACF">
            <w:pPr>
              <w:pStyle w:val="TableText"/>
            </w:pPr>
            <w:r>
              <w:t>Penny Everingham</w:t>
            </w:r>
          </w:p>
        </w:tc>
        <w:tc>
          <w:tcPr>
            <w:tcW w:w="1701" w:type="dxa"/>
          </w:tcPr>
          <w:p w14:paraId="54990929" w14:textId="36460260" w:rsidR="00526242" w:rsidRDefault="000A1FB4" w:rsidP="00762ACF">
            <w:pPr>
              <w:pStyle w:val="TableText"/>
            </w:pPr>
            <w:r>
              <w:t>Mike Grace</w:t>
            </w:r>
          </w:p>
        </w:tc>
        <w:tc>
          <w:tcPr>
            <w:tcW w:w="2268" w:type="dxa"/>
          </w:tcPr>
          <w:p w14:paraId="0E015C9D" w14:textId="36D5E269" w:rsidR="00526242" w:rsidRDefault="000A1FB4" w:rsidP="00762ACF">
            <w:pPr>
              <w:pStyle w:val="TableText"/>
            </w:pPr>
            <w:r>
              <w:t>External copy edit</w:t>
            </w:r>
          </w:p>
        </w:tc>
      </w:tr>
      <w:tr w:rsidR="00232D0F" w:rsidRPr="00D57E19" w14:paraId="1C8C05EA" w14:textId="77777777" w:rsidTr="0098545C">
        <w:tc>
          <w:tcPr>
            <w:tcW w:w="1149" w:type="dxa"/>
          </w:tcPr>
          <w:p w14:paraId="29733D1F" w14:textId="77777777" w:rsidR="00232D0F" w:rsidRDefault="00232D0F" w:rsidP="00762ACF">
            <w:pPr>
              <w:pStyle w:val="TableText"/>
            </w:pPr>
            <w:r>
              <w:t>Final</w:t>
            </w:r>
          </w:p>
        </w:tc>
        <w:tc>
          <w:tcPr>
            <w:tcW w:w="1369" w:type="dxa"/>
          </w:tcPr>
          <w:p w14:paraId="44FCA6AD" w14:textId="606494D7" w:rsidR="00232D0F" w:rsidRDefault="00966D70" w:rsidP="00762ACF">
            <w:pPr>
              <w:pStyle w:val="TableText"/>
            </w:pPr>
            <w:r>
              <w:t>2</w:t>
            </w:r>
            <w:r w:rsidR="000A1FB4">
              <w:t xml:space="preserve"> November 2016</w:t>
            </w:r>
          </w:p>
        </w:tc>
        <w:tc>
          <w:tcPr>
            <w:tcW w:w="1418" w:type="dxa"/>
          </w:tcPr>
          <w:p w14:paraId="2B932193" w14:textId="4BDC7D4F" w:rsidR="00232D0F" w:rsidRDefault="000A1FB4" w:rsidP="00A45BFD">
            <w:pPr>
              <w:pStyle w:val="TableText"/>
            </w:pPr>
            <w:r>
              <w:t>CEWO</w:t>
            </w:r>
          </w:p>
        </w:tc>
        <w:tc>
          <w:tcPr>
            <w:tcW w:w="1701" w:type="dxa"/>
          </w:tcPr>
          <w:p w14:paraId="467BDF5D" w14:textId="77777777" w:rsidR="00232D0F" w:rsidRDefault="006E5E71" w:rsidP="00762ACF">
            <w:pPr>
              <w:pStyle w:val="TableText"/>
            </w:pPr>
            <w:r>
              <w:t>Penny Everingham</w:t>
            </w:r>
          </w:p>
        </w:tc>
        <w:tc>
          <w:tcPr>
            <w:tcW w:w="2268" w:type="dxa"/>
          </w:tcPr>
          <w:p w14:paraId="1934E042" w14:textId="77777777" w:rsidR="00232D0F" w:rsidRDefault="006E5E71" w:rsidP="00762ACF">
            <w:pPr>
              <w:pStyle w:val="TableText"/>
            </w:pPr>
            <w:r>
              <w:t>External</w:t>
            </w:r>
          </w:p>
        </w:tc>
      </w:tr>
    </w:tbl>
    <w:p w14:paraId="42CBB5DA" w14:textId="77777777" w:rsidR="0047140B" w:rsidRPr="00D57E19" w:rsidRDefault="0047140B" w:rsidP="00F60CEB">
      <w:pPr>
        <w:pStyle w:val="PrelimHeadings"/>
      </w:pPr>
    </w:p>
    <w:p w14:paraId="1C0C4FDA" w14:textId="77777777" w:rsidR="003E2B6B" w:rsidRPr="00D57E19" w:rsidRDefault="003E2B6B" w:rsidP="00F60CEB">
      <w:pPr>
        <w:pStyle w:val="PrelimHeadings"/>
      </w:pPr>
      <w:r w:rsidRPr="00D57E19">
        <w:t xml:space="preserve">Distribution of </w:t>
      </w:r>
      <w:r w:rsidR="00B42D40" w:rsidRPr="00D57E19">
        <w:t>c</w:t>
      </w:r>
      <w:r w:rsidRPr="00D57E19">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1E354D" w14:paraId="78755061" w14:textId="77777777" w:rsidTr="0098545C">
        <w:tc>
          <w:tcPr>
            <w:tcW w:w="1242" w:type="dxa"/>
            <w:shd w:val="clear" w:color="auto" w:fill="D9D9D9"/>
          </w:tcPr>
          <w:p w14:paraId="1F602801" w14:textId="77777777" w:rsidR="003E2B6B" w:rsidRPr="001E354D" w:rsidRDefault="003E2B6B" w:rsidP="001E354D">
            <w:pPr>
              <w:pStyle w:val="TableText"/>
              <w:rPr>
                <w:b/>
              </w:rPr>
            </w:pPr>
            <w:r w:rsidRPr="001E354D">
              <w:rPr>
                <w:b/>
              </w:rPr>
              <w:t>Version</w:t>
            </w:r>
          </w:p>
        </w:tc>
        <w:tc>
          <w:tcPr>
            <w:tcW w:w="2410" w:type="dxa"/>
            <w:shd w:val="clear" w:color="auto" w:fill="D9D9D9"/>
          </w:tcPr>
          <w:p w14:paraId="46EB5E9E" w14:textId="77777777" w:rsidR="003E2B6B" w:rsidRPr="001E354D" w:rsidRDefault="003E2B6B" w:rsidP="001E354D">
            <w:pPr>
              <w:pStyle w:val="TableText"/>
              <w:rPr>
                <w:b/>
              </w:rPr>
            </w:pPr>
            <w:r w:rsidRPr="001E354D">
              <w:rPr>
                <w:b/>
              </w:rPr>
              <w:t>Quantity</w:t>
            </w:r>
          </w:p>
        </w:tc>
        <w:tc>
          <w:tcPr>
            <w:tcW w:w="4256" w:type="dxa"/>
            <w:shd w:val="clear" w:color="auto" w:fill="D9D9D9"/>
          </w:tcPr>
          <w:p w14:paraId="4E99AC56" w14:textId="77777777" w:rsidR="003E2B6B" w:rsidRPr="001E354D" w:rsidRDefault="003E2B6B" w:rsidP="001E354D">
            <w:pPr>
              <w:pStyle w:val="TableText"/>
              <w:rPr>
                <w:b/>
              </w:rPr>
            </w:pPr>
            <w:r w:rsidRPr="001E354D">
              <w:rPr>
                <w:b/>
              </w:rPr>
              <w:t>Issued to</w:t>
            </w:r>
          </w:p>
        </w:tc>
      </w:tr>
      <w:tr w:rsidR="003E2B6B" w:rsidRPr="00D57E19" w14:paraId="42CB697E" w14:textId="77777777" w:rsidTr="0098545C">
        <w:tc>
          <w:tcPr>
            <w:tcW w:w="1242" w:type="dxa"/>
          </w:tcPr>
          <w:p w14:paraId="4799A415" w14:textId="77777777" w:rsidR="003E2B6B" w:rsidRPr="00117B3D" w:rsidRDefault="005B5B8C" w:rsidP="0098545C">
            <w:pPr>
              <w:jc w:val="both"/>
              <w:rPr>
                <w:rFonts w:cs="Arial"/>
                <w:sz w:val="20"/>
              </w:rPr>
            </w:pPr>
            <w:r>
              <w:rPr>
                <w:rFonts w:cs="Arial"/>
                <w:sz w:val="20"/>
              </w:rPr>
              <w:t>Draft</w:t>
            </w:r>
          </w:p>
        </w:tc>
        <w:tc>
          <w:tcPr>
            <w:tcW w:w="2410" w:type="dxa"/>
          </w:tcPr>
          <w:p w14:paraId="6C38836E" w14:textId="77777777" w:rsidR="003E2B6B" w:rsidRPr="00117B3D" w:rsidRDefault="00797331" w:rsidP="0098545C">
            <w:pPr>
              <w:jc w:val="both"/>
              <w:rPr>
                <w:rFonts w:cs="Arial"/>
                <w:sz w:val="20"/>
              </w:rPr>
            </w:pPr>
            <w:r>
              <w:rPr>
                <w:rFonts w:cs="Arial"/>
                <w:sz w:val="20"/>
              </w:rPr>
              <w:t>1 x PDF</w:t>
            </w:r>
          </w:p>
        </w:tc>
        <w:tc>
          <w:tcPr>
            <w:tcW w:w="4256" w:type="dxa"/>
          </w:tcPr>
          <w:p w14:paraId="4F170FF1" w14:textId="77777777" w:rsidR="003E2B6B" w:rsidRPr="00117B3D" w:rsidRDefault="00797331" w:rsidP="0098545C">
            <w:pPr>
              <w:jc w:val="both"/>
              <w:rPr>
                <w:rFonts w:cs="Arial"/>
                <w:sz w:val="20"/>
              </w:rPr>
            </w:pPr>
            <w:r>
              <w:rPr>
                <w:rFonts w:cs="Arial"/>
                <w:sz w:val="20"/>
              </w:rPr>
              <w:t>CEWO and M&amp;E Providers</w:t>
            </w:r>
          </w:p>
        </w:tc>
      </w:tr>
      <w:tr w:rsidR="003E2B6B" w:rsidRPr="00D57E19" w14:paraId="0F2A4DEA" w14:textId="77777777" w:rsidTr="0098545C">
        <w:tc>
          <w:tcPr>
            <w:tcW w:w="1242" w:type="dxa"/>
          </w:tcPr>
          <w:p w14:paraId="109AD18E" w14:textId="77777777" w:rsidR="003E2B6B" w:rsidRPr="00117B3D" w:rsidRDefault="005B5B8C" w:rsidP="0098545C">
            <w:pPr>
              <w:jc w:val="both"/>
              <w:rPr>
                <w:rFonts w:cs="Arial"/>
                <w:sz w:val="20"/>
              </w:rPr>
            </w:pPr>
            <w:r>
              <w:rPr>
                <w:rFonts w:cs="Arial"/>
                <w:sz w:val="20"/>
              </w:rPr>
              <w:t>Final</w:t>
            </w:r>
          </w:p>
        </w:tc>
        <w:tc>
          <w:tcPr>
            <w:tcW w:w="2410" w:type="dxa"/>
          </w:tcPr>
          <w:p w14:paraId="1E65F2B4" w14:textId="77777777" w:rsidR="003E2B6B" w:rsidRPr="00117B3D" w:rsidRDefault="00762ACF" w:rsidP="0098545C">
            <w:pPr>
              <w:jc w:val="both"/>
              <w:rPr>
                <w:rFonts w:cs="Arial"/>
                <w:sz w:val="20"/>
              </w:rPr>
            </w:pPr>
            <w:r>
              <w:rPr>
                <w:rFonts w:cs="Arial"/>
                <w:sz w:val="20"/>
              </w:rPr>
              <w:t>1 x PDF</w:t>
            </w:r>
          </w:p>
        </w:tc>
        <w:tc>
          <w:tcPr>
            <w:tcW w:w="4256" w:type="dxa"/>
          </w:tcPr>
          <w:p w14:paraId="481CAD1F" w14:textId="77777777" w:rsidR="003E2B6B" w:rsidRPr="00117B3D" w:rsidRDefault="006E5E71" w:rsidP="0098545C">
            <w:pPr>
              <w:jc w:val="both"/>
              <w:rPr>
                <w:rFonts w:cs="Arial"/>
                <w:sz w:val="20"/>
              </w:rPr>
            </w:pPr>
            <w:r>
              <w:rPr>
                <w:rFonts w:cs="Arial"/>
                <w:sz w:val="20"/>
              </w:rPr>
              <w:t>Paul Marsh, Sam Roseby and Andrew Lowes</w:t>
            </w:r>
          </w:p>
        </w:tc>
      </w:tr>
    </w:tbl>
    <w:p w14:paraId="64FBC0B4" w14:textId="77777777" w:rsidR="003E2B6B" w:rsidRPr="00D57E19" w:rsidRDefault="003E2B6B" w:rsidP="003E2B6B">
      <w:pPr>
        <w:jc w:val="both"/>
        <w:rPr>
          <w:rFonts w:cs="Arial"/>
          <w:szCs w:val="22"/>
        </w:rPr>
      </w:pPr>
    </w:p>
    <w:p w14:paraId="291CAA29" w14:textId="77777777" w:rsidR="003E2B6B" w:rsidRPr="00D57E19" w:rsidRDefault="003E2B6B" w:rsidP="0005075F">
      <w:pPr>
        <w:pStyle w:val="DocumentDetails"/>
      </w:pPr>
      <w:r w:rsidRPr="00D57E19">
        <w:rPr>
          <w:rStyle w:val="Strong"/>
        </w:rPr>
        <w:t>Filename and path:</w:t>
      </w:r>
      <w:r w:rsidRPr="00D57E19">
        <w:tab/>
      </w:r>
      <w:r w:rsidR="00EB61CC" w:rsidRPr="007043C9">
        <w:t xml:space="preserve">Projects\CEWO\CEWH Long Term Monitoring Project\499 LTIM Stage 2 </w:t>
      </w:r>
      <w:r w:rsidR="00EB61CC">
        <w:t>2014-19 Basin evaluation\Final Reports</w:t>
      </w:r>
    </w:p>
    <w:p w14:paraId="4BB8A888" w14:textId="77777777" w:rsidR="003E2B6B" w:rsidRPr="008D33DD" w:rsidRDefault="003E2B6B" w:rsidP="00D4239A">
      <w:pPr>
        <w:pStyle w:val="DocumentDetails"/>
        <w:rPr>
          <w:rStyle w:val="Strong"/>
        </w:rPr>
      </w:pPr>
      <w:r w:rsidRPr="008D33DD">
        <w:rPr>
          <w:rStyle w:val="Strong"/>
        </w:rPr>
        <w:t>Author(s):</w:t>
      </w:r>
      <w:r w:rsidRPr="008D33DD">
        <w:rPr>
          <w:rStyle w:val="Strong"/>
        </w:rPr>
        <w:tab/>
      </w:r>
      <w:r w:rsidR="00D4239A">
        <w:t>Mike Grace</w:t>
      </w:r>
    </w:p>
    <w:p w14:paraId="062647BF" w14:textId="77777777" w:rsidR="000D4C02" w:rsidRPr="008D33DD" w:rsidRDefault="000D4C02" w:rsidP="00D4239A">
      <w:pPr>
        <w:pStyle w:val="DocumentDetails"/>
        <w:rPr>
          <w:rStyle w:val="Strong"/>
        </w:rPr>
      </w:pPr>
      <w:r w:rsidRPr="008D33DD">
        <w:rPr>
          <w:rStyle w:val="Strong"/>
        </w:rPr>
        <w:t>Author affiliation(s):</w:t>
      </w:r>
      <w:r w:rsidRPr="008D33DD">
        <w:rPr>
          <w:rStyle w:val="Strong"/>
        </w:rPr>
        <w:tab/>
      </w:r>
      <w:r w:rsidR="00D4239A" w:rsidRPr="00D4239A">
        <w:rPr>
          <w:rStyle w:val="Strong"/>
          <w:b w:val="0"/>
          <w:bCs w:val="0"/>
        </w:rPr>
        <w:t>Water Studies Centre &amp; School of Chemistry, Monash University</w:t>
      </w:r>
    </w:p>
    <w:p w14:paraId="059B11CE"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4B4288">
        <w:t>Ben Gawne</w:t>
      </w:r>
    </w:p>
    <w:p w14:paraId="2906ADC8"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00459000"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07B20846" w14:textId="77777777" w:rsidR="003E2B6B" w:rsidRPr="008D33DD" w:rsidRDefault="003E2B6B" w:rsidP="008D33DD">
      <w:pPr>
        <w:pStyle w:val="DocumentDetails"/>
      </w:pPr>
      <w:r w:rsidRPr="008D33DD">
        <w:rPr>
          <w:rStyle w:val="Strong"/>
        </w:rPr>
        <w:t>Document Version:</w:t>
      </w:r>
      <w:r w:rsidR="005B5B8C">
        <w:tab/>
        <w:t>Final</w:t>
      </w:r>
    </w:p>
    <w:p w14:paraId="53F428B7" w14:textId="77777777" w:rsidR="003E2B6B" w:rsidRPr="008D33DD" w:rsidRDefault="003E2B6B" w:rsidP="008D33DD">
      <w:pPr>
        <w:pStyle w:val="DocumentDetails"/>
      </w:pPr>
      <w:r w:rsidRPr="008D33DD">
        <w:rPr>
          <w:rStyle w:val="Strong"/>
        </w:rPr>
        <w:t>Project Number:</w:t>
      </w:r>
      <w:r w:rsidRPr="008D33DD">
        <w:tab/>
        <w:t>M/BUS/</w:t>
      </w:r>
      <w:r w:rsidR="002826BE">
        <w:t>499</w:t>
      </w:r>
    </w:p>
    <w:p w14:paraId="58CAE10A"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7A28351D" w14:textId="77777777" w:rsidR="000F564E" w:rsidRDefault="000F564E">
      <w:pPr>
        <w:spacing w:after="200" w:line="276" w:lineRule="auto"/>
        <w:rPr>
          <w:rFonts w:cs="Arial"/>
          <w:szCs w:val="22"/>
        </w:rPr>
      </w:pPr>
      <w:r>
        <w:rPr>
          <w:rFonts w:cs="Arial"/>
          <w:szCs w:val="22"/>
        </w:rPr>
        <w:br w:type="page"/>
      </w:r>
    </w:p>
    <w:p w14:paraId="738A9CBB" w14:textId="77777777" w:rsidR="00BC349F" w:rsidRDefault="003E2B6B" w:rsidP="00A608EB">
      <w:r w:rsidRPr="00CB6384">
        <w:rPr>
          <w:rStyle w:val="Strong"/>
        </w:rPr>
        <w:t>Acknowledgements:</w:t>
      </w:r>
      <w:r w:rsidR="00153FCF" w:rsidRPr="00CB6384">
        <w:tab/>
      </w:r>
    </w:p>
    <w:p w14:paraId="27ABB43C" w14:textId="77777777" w:rsidR="0077177B" w:rsidRDefault="00DA6529" w:rsidP="00A608EB">
      <w:r>
        <w:t xml:space="preserve">All the LTIM </w:t>
      </w:r>
      <w:r w:rsidR="002F252C">
        <w:t xml:space="preserve">Project </w:t>
      </w:r>
      <w:r>
        <w:t xml:space="preserve">Selected Area teams are gratefully acknowledged for their excellent performance of the metabolism measurements, provision of high quality annual reports and for feedback on the earlier draft of this report. </w:t>
      </w:r>
      <w:r w:rsidR="00A608EB">
        <w:t>Dr Garth Watson</w:t>
      </w:r>
      <w:r w:rsidR="00062416">
        <w:t xml:space="preserve"> (MDFRC &amp; Latrobe University) </w:t>
      </w:r>
      <w:r w:rsidR="00640EED">
        <w:t xml:space="preserve">is thanked for his significant </w:t>
      </w:r>
      <w:r w:rsidR="00062416">
        <w:t>assistance in preparing the watering action tables used in this report.</w:t>
      </w:r>
    </w:p>
    <w:p w14:paraId="012E36D8" w14:textId="77777777" w:rsidR="00406A8C" w:rsidRDefault="00406A8C" w:rsidP="00A608EB">
      <w:r w:rsidRPr="00406A8C">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64FAB629" w14:textId="77777777" w:rsidR="0077177B" w:rsidRDefault="0077177B" w:rsidP="0077177B">
      <w:r>
        <w:t>The Murray</w:t>
      </w:r>
      <w:r w:rsidR="002225A2">
        <w:t>–</w:t>
      </w:r>
      <w:r>
        <w:t>Darling Freshwater Research Centre offices are located on the land of the Latje Latje and Wiradjuri peoples. We undertake work throughout the Murray</w:t>
      </w:r>
      <w:r w:rsidR="002225A2">
        <w:t>–</w:t>
      </w:r>
      <w:r>
        <w:t>Darling Basin and acknowledge the traditional owners of this land and water. We pay respect to Elders past, present and future.</w:t>
      </w:r>
    </w:p>
    <w:p w14:paraId="012B3DDB" w14:textId="77777777" w:rsidR="005F696C" w:rsidRDefault="005F696C" w:rsidP="005111A8">
      <w:r>
        <w:br w:type="page"/>
      </w:r>
    </w:p>
    <w:p w14:paraId="72F0BC45" w14:textId="77777777" w:rsidR="0074301A" w:rsidRPr="00D57E19" w:rsidRDefault="0074301A" w:rsidP="0081353A">
      <w:pPr>
        <w:pStyle w:val="H1anotincinTOC"/>
      </w:pPr>
      <w:r w:rsidRPr="00D65504">
        <w:t>Contents</w:t>
      </w:r>
    </w:p>
    <w:p w14:paraId="083F4577" w14:textId="77777777" w:rsidR="00966D70" w:rsidRDefault="001E0A33">
      <w:pPr>
        <w:pStyle w:val="TOC1"/>
        <w:rPr>
          <w:rFonts w:asciiTheme="minorHAnsi" w:eastAsiaTheme="minorEastAsia" w:hAnsiTheme="minorHAnsi" w:cstheme="minorBidi"/>
          <w:b w:val="0"/>
          <w:color w:val="auto"/>
          <w:kern w:val="0"/>
          <w:sz w:val="22"/>
          <w:szCs w:val="22"/>
          <w:lang w:eastAsia="en-AU"/>
        </w:rPr>
      </w:pPr>
      <w:r>
        <w:rPr>
          <w:rFonts w:cs="Arial"/>
          <w:i/>
          <w:szCs w:val="22"/>
        </w:rPr>
        <w:fldChar w:fldCharType="begin"/>
      </w:r>
      <w:r w:rsidR="00D50B52">
        <w:rPr>
          <w:rFonts w:cs="Arial"/>
          <w:i/>
          <w:szCs w:val="22"/>
        </w:rPr>
        <w:instrText xml:space="preserve"> TOC \o "1-3" \h \z \u </w:instrText>
      </w:r>
      <w:r>
        <w:rPr>
          <w:rFonts w:cs="Arial"/>
          <w:i/>
          <w:szCs w:val="22"/>
        </w:rPr>
        <w:fldChar w:fldCharType="separate"/>
      </w:r>
      <w:hyperlink w:anchor="_Toc465860492" w:history="1">
        <w:r w:rsidR="00966D70" w:rsidRPr="006B596D">
          <w:rPr>
            <w:rStyle w:val="Hyperlink"/>
          </w:rPr>
          <w:t>1</w:t>
        </w:r>
        <w:r w:rsidR="00966D70">
          <w:rPr>
            <w:rFonts w:asciiTheme="minorHAnsi" w:eastAsiaTheme="minorEastAsia" w:hAnsiTheme="minorHAnsi" w:cstheme="minorBidi"/>
            <w:b w:val="0"/>
            <w:color w:val="auto"/>
            <w:kern w:val="0"/>
            <w:sz w:val="22"/>
            <w:szCs w:val="22"/>
            <w:lang w:eastAsia="en-AU"/>
          </w:rPr>
          <w:tab/>
        </w:r>
        <w:r w:rsidR="00966D70" w:rsidRPr="006B596D">
          <w:rPr>
            <w:rStyle w:val="Hyperlink"/>
          </w:rPr>
          <w:t>Introduction</w:t>
        </w:r>
        <w:r w:rsidR="00966D70">
          <w:rPr>
            <w:webHidden/>
          </w:rPr>
          <w:tab/>
        </w:r>
        <w:r w:rsidR="00966D70">
          <w:rPr>
            <w:webHidden/>
          </w:rPr>
          <w:fldChar w:fldCharType="begin"/>
        </w:r>
        <w:r w:rsidR="00966D70">
          <w:rPr>
            <w:webHidden/>
          </w:rPr>
          <w:instrText xml:space="preserve"> PAGEREF _Toc465860492 \h </w:instrText>
        </w:r>
        <w:r w:rsidR="00966D70">
          <w:rPr>
            <w:webHidden/>
          </w:rPr>
        </w:r>
        <w:r w:rsidR="00966D70">
          <w:rPr>
            <w:webHidden/>
          </w:rPr>
          <w:fldChar w:fldCharType="separate"/>
        </w:r>
        <w:r w:rsidR="00966D70">
          <w:rPr>
            <w:webHidden/>
          </w:rPr>
          <w:t>1</w:t>
        </w:r>
        <w:r w:rsidR="00966D70">
          <w:rPr>
            <w:webHidden/>
          </w:rPr>
          <w:fldChar w:fldCharType="end"/>
        </w:r>
      </w:hyperlink>
    </w:p>
    <w:p w14:paraId="7E589FEC"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493" w:history="1">
        <w:r w:rsidR="00966D70" w:rsidRPr="006B596D">
          <w:rPr>
            <w:rStyle w:val="Hyperlink"/>
            <w:rFonts w:eastAsiaTheme="majorEastAsia"/>
            <w:noProof/>
          </w:rPr>
          <w:t>1.1</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Entrainment — nutrient and organic carbon additions</w:t>
        </w:r>
        <w:r w:rsidR="00966D70">
          <w:rPr>
            <w:noProof/>
            <w:webHidden/>
          </w:rPr>
          <w:tab/>
        </w:r>
        <w:r w:rsidR="00966D70">
          <w:rPr>
            <w:noProof/>
            <w:webHidden/>
          </w:rPr>
          <w:fldChar w:fldCharType="begin"/>
        </w:r>
        <w:r w:rsidR="00966D70">
          <w:rPr>
            <w:noProof/>
            <w:webHidden/>
          </w:rPr>
          <w:instrText xml:space="preserve"> PAGEREF _Toc465860493 \h </w:instrText>
        </w:r>
        <w:r w:rsidR="00966D70">
          <w:rPr>
            <w:noProof/>
            <w:webHidden/>
          </w:rPr>
        </w:r>
        <w:r w:rsidR="00966D70">
          <w:rPr>
            <w:noProof/>
            <w:webHidden/>
          </w:rPr>
          <w:fldChar w:fldCharType="separate"/>
        </w:r>
        <w:r w:rsidR="00966D70">
          <w:rPr>
            <w:noProof/>
            <w:webHidden/>
          </w:rPr>
          <w:t>2</w:t>
        </w:r>
        <w:r w:rsidR="00966D70">
          <w:rPr>
            <w:noProof/>
            <w:webHidden/>
          </w:rPr>
          <w:fldChar w:fldCharType="end"/>
        </w:r>
      </w:hyperlink>
    </w:p>
    <w:p w14:paraId="28FC1BB2"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494" w:history="1">
        <w:r w:rsidR="00966D70" w:rsidRPr="006B596D">
          <w:rPr>
            <w:rStyle w:val="Hyperlink"/>
            <w:rFonts w:eastAsiaTheme="majorEastAsia"/>
            <w:noProof/>
          </w:rPr>
          <w:t>1.2</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Mixing or resuspending material</w:t>
        </w:r>
        <w:r w:rsidR="00966D70">
          <w:rPr>
            <w:noProof/>
            <w:webHidden/>
          </w:rPr>
          <w:tab/>
        </w:r>
        <w:r w:rsidR="00966D70">
          <w:rPr>
            <w:noProof/>
            <w:webHidden/>
          </w:rPr>
          <w:fldChar w:fldCharType="begin"/>
        </w:r>
        <w:r w:rsidR="00966D70">
          <w:rPr>
            <w:noProof/>
            <w:webHidden/>
          </w:rPr>
          <w:instrText xml:space="preserve"> PAGEREF _Toc465860494 \h </w:instrText>
        </w:r>
        <w:r w:rsidR="00966D70">
          <w:rPr>
            <w:noProof/>
            <w:webHidden/>
          </w:rPr>
        </w:r>
        <w:r w:rsidR="00966D70">
          <w:rPr>
            <w:noProof/>
            <w:webHidden/>
          </w:rPr>
          <w:fldChar w:fldCharType="separate"/>
        </w:r>
        <w:r w:rsidR="00966D70">
          <w:rPr>
            <w:noProof/>
            <w:webHidden/>
          </w:rPr>
          <w:t>3</w:t>
        </w:r>
        <w:r w:rsidR="00966D70">
          <w:rPr>
            <w:noProof/>
            <w:webHidden/>
          </w:rPr>
          <w:fldChar w:fldCharType="end"/>
        </w:r>
      </w:hyperlink>
    </w:p>
    <w:p w14:paraId="6ABF31FC"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495" w:history="1">
        <w:r w:rsidR="00966D70" w:rsidRPr="006B596D">
          <w:rPr>
            <w:rStyle w:val="Hyperlink"/>
            <w:rFonts w:eastAsiaTheme="majorEastAsia"/>
            <w:noProof/>
          </w:rPr>
          <w:t>1.3</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Disturbance — scouring of existing biofilms</w:t>
        </w:r>
        <w:r w:rsidR="00966D70">
          <w:rPr>
            <w:noProof/>
            <w:webHidden/>
          </w:rPr>
          <w:tab/>
        </w:r>
        <w:r w:rsidR="00966D70">
          <w:rPr>
            <w:noProof/>
            <w:webHidden/>
          </w:rPr>
          <w:fldChar w:fldCharType="begin"/>
        </w:r>
        <w:r w:rsidR="00966D70">
          <w:rPr>
            <w:noProof/>
            <w:webHidden/>
          </w:rPr>
          <w:instrText xml:space="preserve"> PAGEREF _Toc465860495 \h </w:instrText>
        </w:r>
        <w:r w:rsidR="00966D70">
          <w:rPr>
            <w:noProof/>
            <w:webHidden/>
          </w:rPr>
        </w:r>
        <w:r w:rsidR="00966D70">
          <w:rPr>
            <w:noProof/>
            <w:webHidden/>
          </w:rPr>
          <w:fldChar w:fldCharType="separate"/>
        </w:r>
        <w:r w:rsidR="00966D70">
          <w:rPr>
            <w:noProof/>
            <w:webHidden/>
          </w:rPr>
          <w:t>4</w:t>
        </w:r>
        <w:r w:rsidR="00966D70">
          <w:rPr>
            <w:noProof/>
            <w:webHidden/>
          </w:rPr>
          <w:fldChar w:fldCharType="end"/>
        </w:r>
      </w:hyperlink>
    </w:p>
    <w:p w14:paraId="43ED84D6"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496" w:history="1">
        <w:r w:rsidR="00966D70" w:rsidRPr="006B596D">
          <w:rPr>
            <w:rStyle w:val="Hyperlink"/>
            <w:rFonts w:eastAsiaTheme="majorEastAsia"/>
            <w:noProof/>
          </w:rPr>
          <w:t>1.4</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Short-term and long-term questions</w:t>
        </w:r>
        <w:r w:rsidR="00966D70">
          <w:rPr>
            <w:noProof/>
            <w:webHidden/>
          </w:rPr>
          <w:tab/>
        </w:r>
        <w:r w:rsidR="00966D70">
          <w:rPr>
            <w:noProof/>
            <w:webHidden/>
          </w:rPr>
          <w:fldChar w:fldCharType="begin"/>
        </w:r>
        <w:r w:rsidR="00966D70">
          <w:rPr>
            <w:noProof/>
            <w:webHidden/>
          </w:rPr>
          <w:instrText xml:space="preserve"> PAGEREF _Toc465860496 \h </w:instrText>
        </w:r>
        <w:r w:rsidR="00966D70">
          <w:rPr>
            <w:noProof/>
            <w:webHidden/>
          </w:rPr>
        </w:r>
        <w:r w:rsidR="00966D70">
          <w:rPr>
            <w:noProof/>
            <w:webHidden/>
          </w:rPr>
          <w:fldChar w:fldCharType="separate"/>
        </w:r>
        <w:r w:rsidR="00966D70">
          <w:rPr>
            <w:noProof/>
            <w:webHidden/>
          </w:rPr>
          <w:t>5</w:t>
        </w:r>
        <w:r w:rsidR="00966D70">
          <w:rPr>
            <w:noProof/>
            <w:webHidden/>
          </w:rPr>
          <w:fldChar w:fldCharType="end"/>
        </w:r>
      </w:hyperlink>
    </w:p>
    <w:p w14:paraId="0A0DDBFD" w14:textId="77777777" w:rsidR="00966D70" w:rsidRDefault="00745389">
      <w:pPr>
        <w:pStyle w:val="TOC1"/>
        <w:rPr>
          <w:rFonts w:asciiTheme="minorHAnsi" w:eastAsiaTheme="minorEastAsia" w:hAnsiTheme="minorHAnsi" w:cstheme="minorBidi"/>
          <w:b w:val="0"/>
          <w:color w:val="auto"/>
          <w:kern w:val="0"/>
          <w:sz w:val="22"/>
          <w:szCs w:val="22"/>
          <w:lang w:eastAsia="en-AU"/>
        </w:rPr>
      </w:pPr>
      <w:hyperlink w:anchor="_Toc465860497" w:history="1">
        <w:r w:rsidR="00966D70" w:rsidRPr="006B596D">
          <w:rPr>
            <w:rStyle w:val="Hyperlink"/>
          </w:rPr>
          <w:t>2</w:t>
        </w:r>
        <w:r w:rsidR="00966D70">
          <w:rPr>
            <w:rFonts w:asciiTheme="minorHAnsi" w:eastAsiaTheme="minorEastAsia" w:hAnsiTheme="minorHAnsi" w:cstheme="minorBidi"/>
            <w:b w:val="0"/>
            <w:color w:val="auto"/>
            <w:kern w:val="0"/>
            <w:sz w:val="22"/>
            <w:szCs w:val="22"/>
            <w:lang w:eastAsia="en-AU"/>
          </w:rPr>
          <w:tab/>
        </w:r>
        <w:r w:rsidR="00966D70" w:rsidRPr="006B596D">
          <w:rPr>
            <w:rStyle w:val="Hyperlink"/>
          </w:rPr>
          <w:t>Methods</w:t>
        </w:r>
        <w:r w:rsidR="00966D70">
          <w:rPr>
            <w:webHidden/>
          </w:rPr>
          <w:tab/>
        </w:r>
        <w:r w:rsidR="00966D70">
          <w:rPr>
            <w:webHidden/>
          </w:rPr>
          <w:fldChar w:fldCharType="begin"/>
        </w:r>
        <w:r w:rsidR="00966D70">
          <w:rPr>
            <w:webHidden/>
          </w:rPr>
          <w:instrText xml:space="preserve"> PAGEREF _Toc465860497 \h </w:instrText>
        </w:r>
        <w:r w:rsidR="00966D70">
          <w:rPr>
            <w:webHidden/>
          </w:rPr>
        </w:r>
        <w:r w:rsidR="00966D70">
          <w:rPr>
            <w:webHidden/>
          </w:rPr>
          <w:fldChar w:fldCharType="separate"/>
        </w:r>
        <w:r w:rsidR="00966D70">
          <w:rPr>
            <w:webHidden/>
          </w:rPr>
          <w:t>6</w:t>
        </w:r>
        <w:r w:rsidR="00966D70">
          <w:rPr>
            <w:webHidden/>
          </w:rPr>
          <w:fldChar w:fldCharType="end"/>
        </w:r>
      </w:hyperlink>
    </w:p>
    <w:p w14:paraId="50BD2F02"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498" w:history="1">
        <w:r w:rsidR="00966D70" w:rsidRPr="006B596D">
          <w:rPr>
            <w:rStyle w:val="Hyperlink"/>
            <w:rFonts w:eastAsiaTheme="majorEastAsia"/>
            <w:noProof/>
          </w:rPr>
          <w:t>2.1</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The Stream Metabolism Basin Matter approach</w:t>
        </w:r>
        <w:r w:rsidR="00966D70">
          <w:rPr>
            <w:noProof/>
            <w:webHidden/>
          </w:rPr>
          <w:tab/>
        </w:r>
        <w:r w:rsidR="00966D70">
          <w:rPr>
            <w:noProof/>
            <w:webHidden/>
          </w:rPr>
          <w:fldChar w:fldCharType="begin"/>
        </w:r>
        <w:r w:rsidR="00966D70">
          <w:rPr>
            <w:noProof/>
            <w:webHidden/>
          </w:rPr>
          <w:instrText xml:space="preserve"> PAGEREF _Toc465860498 \h </w:instrText>
        </w:r>
        <w:r w:rsidR="00966D70">
          <w:rPr>
            <w:noProof/>
            <w:webHidden/>
          </w:rPr>
        </w:r>
        <w:r w:rsidR="00966D70">
          <w:rPr>
            <w:noProof/>
            <w:webHidden/>
          </w:rPr>
          <w:fldChar w:fldCharType="separate"/>
        </w:r>
        <w:r w:rsidR="00966D70">
          <w:rPr>
            <w:noProof/>
            <w:webHidden/>
          </w:rPr>
          <w:t>6</w:t>
        </w:r>
        <w:r w:rsidR="00966D70">
          <w:rPr>
            <w:noProof/>
            <w:webHidden/>
          </w:rPr>
          <w:fldChar w:fldCharType="end"/>
        </w:r>
      </w:hyperlink>
    </w:p>
    <w:p w14:paraId="04C13F1D"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499" w:history="1">
        <w:r w:rsidR="00966D70" w:rsidRPr="006B596D">
          <w:rPr>
            <w:rStyle w:val="Hyperlink"/>
            <w:rFonts w:eastAsiaTheme="majorEastAsia"/>
            <w:noProof/>
          </w:rPr>
          <w:t>2.2</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The Water Quality Basin Matter approach</w:t>
        </w:r>
        <w:r w:rsidR="00966D70">
          <w:rPr>
            <w:noProof/>
            <w:webHidden/>
          </w:rPr>
          <w:tab/>
        </w:r>
        <w:r w:rsidR="00966D70">
          <w:rPr>
            <w:noProof/>
            <w:webHidden/>
          </w:rPr>
          <w:fldChar w:fldCharType="begin"/>
        </w:r>
        <w:r w:rsidR="00966D70">
          <w:rPr>
            <w:noProof/>
            <w:webHidden/>
          </w:rPr>
          <w:instrText xml:space="preserve"> PAGEREF _Toc465860499 \h </w:instrText>
        </w:r>
        <w:r w:rsidR="00966D70">
          <w:rPr>
            <w:noProof/>
            <w:webHidden/>
          </w:rPr>
        </w:r>
        <w:r w:rsidR="00966D70">
          <w:rPr>
            <w:noProof/>
            <w:webHidden/>
          </w:rPr>
          <w:fldChar w:fldCharType="separate"/>
        </w:r>
        <w:r w:rsidR="00966D70">
          <w:rPr>
            <w:noProof/>
            <w:webHidden/>
          </w:rPr>
          <w:t>7</w:t>
        </w:r>
        <w:r w:rsidR="00966D70">
          <w:rPr>
            <w:noProof/>
            <w:webHidden/>
          </w:rPr>
          <w:fldChar w:fldCharType="end"/>
        </w:r>
      </w:hyperlink>
    </w:p>
    <w:p w14:paraId="049EF7C8" w14:textId="77777777" w:rsidR="00966D70" w:rsidRDefault="00745389">
      <w:pPr>
        <w:pStyle w:val="TOC1"/>
        <w:rPr>
          <w:rFonts w:asciiTheme="minorHAnsi" w:eastAsiaTheme="minorEastAsia" w:hAnsiTheme="minorHAnsi" w:cstheme="minorBidi"/>
          <w:b w:val="0"/>
          <w:color w:val="auto"/>
          <w:kern w:val="0"/>
          <w:sz w:val="22"/>
          <w:szCs w:val="22"/>
          <w:lang w:eastAsia="en-AU"/>
        </w:rPr>
      </w:pPr>
      <w:hyperlink w:anchor="_Toc465860500" w:history="1">
        <w:r w:rsidR="00966D70" w:rsidRPr="006B596D">
          <w:rPr>
            <w:rStyle w:val="Hyperlink"/>
          </w:rPr>
          <w:t>3</w:t>
        </w:r>
        <w:r w:rsidR="00966D70">
          <w:rPr>
            <w:rFonts w:asciiTheme="minorHAnsi" w:eastAsiaTheme="minorEastAsia" w:hAnsiTheme="minorHAnsi" w:cstheme="minorBidi"/>
            <w:b w:val="0"/>
            <w:color w:val="auto"/>
            <w:kern w:val="0"/>
            <w:sz w:val="22"/>
            <w:szCs w:val="22"/>
            <w:lang w:eastAsia="en-AU"/>
          </w:rPr>
          <w:tab/>
        </w:r>
        <w:r w:rsidR="00966D70" w:rsidRPr="006B596D">
          <w:rPr>
            <w:rStyle w:val="Hyperlink"/>
          </w:rPr>
          <w:t>Synthesis of Selected Area outcomes</w:t>
        </w:r>
        <w:r w:rsidR="00966D70">
          <w:rPr>
            <w:webHidden/>
          </w:rPr>
          <w:tab/>
        </w:r>
        <w:r w:rsidR="00966D70">
          <w:rPr>
            <w:webHidden/>
          </w:rPr>
          <w:fldChar w:fldCharType="begin"/>
        </w:r>
        <w:r w:rsidR="00966D70">
          <w:rPr>
            <w:webHidden/>
          </w:rPr>
          <w:instrText xml:space="preserve"> PAGEREF _Toc465860500 \h </w:instrText>
        </w:r>
        <w:r w:rsidR="00966D70">
          <w:rPr>
            <w:webHidden/>
          </w:rPr>
        </w:r>
        <w:r w:rsidR="00966D70">
          <w:rPr>
            <w:webHidden/>
          </w:rPr>
          <w:fldChar w:fldCharType="separate"/>
        </w:r>
        <w:r w:rsidR="00966D70">
          <w:rPr>
            <w:webHidden/>
          </w:rPr>
          <w:t>8</w:t>
        </w:r>
        <w:r w:rsidR="00966D70">
          <w:rPr>
            <w:webHidden/>
          </w:rPr>
          <w:fldChar w:fldCharType="end"/>
        </w:r>
      </w:hyperlink>
    </w:p>
    <w:p w14:paraId="619468A1"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501" w:history="1">
        <w:r w:rsidR="00966D70" w:rsidRPr="006B596D">
          <w:rPr>
            <w:rStyle w:val="Hyperlink"/>
            <w:rFonts w:eastAsiaTheme="majorEastAsia"/>
            <w:noProof/>
          </w:rPr>
          <w:t>3.1</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Selected Area outcomes</w:t>
        </w:r>
        <w:r w:rsidR="00966D70">
          <w:rPr>
            <w:noProof/>
            <w:webHidden/>
          </w:rPr>
          <w:tab/>
        </w:r>
        <w:r w:rsidR="00966D70">
          <w:rPr>
            <w:noProof/>
            <w:webHidden/>
          </w:rPr>
          <w:fldChar w:fldCharType="begin"/>
        </w:r>
        <w:r w:rsidR="00966D70">
          <w:rPr>
            <w:noProof/>
            <w:webHidden/>
          </w:rPr>
          <w:instrText xml:space="preserve"> PAGEREF _Toc465860501 \h </w:instrText>
        </w:r>
        <w:r w:rsidR="00966D70">
          <w:rPr>
            <w:noProof/>
            <w:webHidden/>
          </w:rPr>
        </w:r>
        <w:r w:rsidR="00966D70">
          <w:rPr>
            <w:noProof/>
            <w:webHidden/>
          </w:rPr>
          <w:fldChar w:fldCharType="separate"/>
        </w:r>
        <w:r w:rsidR="00966D70">
          <w:rPr>
            <w:noProof/>
            <w:webHidden/>
          </w:rPr>
          <w:t>8</w:t>
        </w:r>
        <w:r w:rsidR="00966D70">
          <w:rPr>
            <w:noProof/>
            <w:webHidden/>
          </w:rPr>
          <w:fldChar w:fldCharType="end"/>
        </w:r>
      </w:hyperlink>
    </w:p>
    <w:p w14:paraId="157ED271"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502" w:history="1">
        <w:r w:rsidR="00966D70" w:rsidRPr="006B596D">
          <w:rPr>
            <w:rStyle w:val="Hyperlink"/>
            <w:rFonts w:eastAsiaTheme="majorEastAsia"/>
            <w:noProof/>
          </w:rPr>
          <w:t>3.2</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Highlights</w:t>
        </w:r>
        <w:r w:rsidR="00966D70">
          <w:rPr>
            <w:noProof/>
            <w:webHidden/>
          </w:rPr>
          <w:tab/>
        </w:r>
        <w:r w:rsidR="00966D70">
          <w:rPr>
            <w:noProof/>
            <w:webHidden/>
          </w:rPr>
          <w:fldChar w:fldCharType="begin"/>
        </w:r>
        <w:r w:rsidR="00966D70">
          <w:rPr>
            <w:noProof/>
            <w:webHidden/>
          </w:rPr>
          <w:instrText xml:space="preserve"> PAGEREF _Toc465860502 \h </w:instrText>
        </w:r>
        <w:r w:rsidR="00966D70">
          <w:rPr>
            <w:noProof/>
            <w:webHidden/>
          </w:rPr>
        </w:r>
        <w:r w:rsidR="00966D70">
          <w:rPr>
            <w:noProof/>
            <w:webHidden/>
          </w:rPr>
          <w:fldChar w:fldCharType="separate"/>
        </w:r>
        <w:r w:rsidR="00966D70">
          <w:rPr>
            <w:noProof/>
            <w:webHidden/>
          </w:rPr>
          <w:t>8</w:t>
        </w:r>
        <w:r w:rsidR="00966D70">
          <w:rPr>
            <w:noProof/>
            <w:webHidden/>
          </w:rPr>
          <w:fldChar w:fldCharType="end"/>
        </w:r>
      </w:hyperlink>
    </w:p>
    <w:p w14:paraId="3D5BE662" w14:textId="77777777" w:rsidR="00966D70" w:rsidRDefault="00745389">
      <w:pPr>
        <w:pStyle w:val="TOC3"/>
        <w:rPr>
          <w:rFonts w:asciiTheme="minorHAnsi" w:eastAsiaTheme="minorEastAsia" w:hAnsiTheme="minorHAnsi" w:cstheme="minorBidi"/>
          <w:noProof/>
          <w:color w:val="auto"/>
          <w:kern w:val="0"/>
          <w:sz w:val="22"/>
          <w:szCs w:val="22"/>
          <w:lang w:eastAsia="en-AU"/>
        </w:rPr>
      </w:pPr>
      <w:hyperlink w:anchor="_Toc465860503" w:history="1">
        <w:r w:rsidR="00966D70" w:rsidRPr="006B596D">
          <w:rPr>
            <w:rStyle w:val="Hyperlink"/>
            <w:rFonts w:eastAsiaTheme="majorEastAsia"/>
            <w:noProof/>
          </w:rPr>
          <w:t>3.2.1</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Synthesis</w:t>
        </w:r>
        <w:r w:rsidR="00966D70">
          <w:rPr>
            <w:noProof/>
            <w:webHidden/>
          </w:rPr>
          <w:tab/>
        </w:r>
        <w:r w:rsidR="00966D70">
          <w:rPr>
            <w:noProof/>
            <w:webHidden/>
          </w:rPr>
          <w:fldChar w:fldCharType="begin"/>
        </w:r>
        <w:r w:rsidR="00966D70">
          <w:rPr>
            <w:noProof/>
            <w:webHidden/>
          </w:rPr>
          <w:instrText xml:space="preserve"> PAGEREF _Toc465860503 \h </w:instrText>
        </w:r>
        <w:r w:rsidR="00966D70">
          <w:rPr>
            <w:noProof/>
            <w:webHidden/>
          </w:rPr>
        </w:r>
        <w:r w:rsidR="00966D70">
          <w:rPr>
            <w:noProof/>
            <w:webHidden/>
          </w:rPr>
          <w:fldChar w:fldCharType="separate"/>
        </w:r>
        <w:r w:rsidR="00966D70">
          <w:rPr>
            <w:noProof/>
            <w:webHidden/>
          </w:rPr>
          <w:t>8</w:t>
        </w:r>
        <w:r w:rsidR="00966D70">
          <w:rPr>
            <w:noProof/>
            <w:webHidden/>
          </w:rPr>
          <w:fldChar w:fldCharType="end"/>
        </w:r>
      </w:hyperlink>
    </w:p>
    <w:p w14:paraId="09A21353" w14:textId="77777777" w:rsidR="00966D70" w:rsidRDefault="00745389">
      <w:pPr>
        <w:pStyle w:val="TOC3"/>
        <w:rPr>
          <w:rFonts w:asciiTheme="minorHAnsi" w:eastAsiaTheme="minorEastAsia" w:hAnsiTheme="minorHAnsi" w:cstheme="minorBidi"/>
          <w:noProof/>
          <w:color w:val="auto"/>
          <w:kern w:val="0"/>
          <w:sz w:val="22"/>
          <w:szCs w:val="22"/>
          <w:lang w:eastAsia="en-AU"/>
        </w:rPr>
      </w:pPr>
      <w:hyperlink w:anchor="_Toc465860504" w:history="1">
        <w:r w:rsidR="00966D70" w:rsidRPr="006B596D">
          <w:rPr>
            <w:rStyle w:val="Hyperlink"/>
            <w:rFonts w:eastAsiaTheme="majorEastAsia"/>
            <w:noProof/>
          </w:rPr>
          <w:t>3.2.2</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Effects of Commonwealth environmental water on stream metabolism at Selected Areas</w:t>
        </w:r>
        <w:r w:rsidR="00966D70">
          <w:rPr>
            <w:noProof/>
            <w:webHidden/>
          </w:rPr>
          <w:tab/>
        </w:r>
        <w:r w:rsidR="00966D70">
          <w:rPr>
            <w:noProof/>
            <w:webHidden/>
          </w:rPr>
          <w:fldChar w:fldCharType="begin"/>
        </w:r>
        <w:r w:rsidR="00966D70">
          <w:rPr>
            <w:noProof/>
            <w:webHidden/>
          </w:rPr>
          <w:instrText xml:space="preserve"> PAGEREF _Toc465860504 \h </w:instrText>
        </w:r>
        <w:r w:rsidR="00966D70">
          <w:rPr>
            <w:noProof/>
            <w:webHidden/>
          </w:rPr>
        </w:r>
        <w:r w:rsidR="00966D70">
          <w:rPr>
            <w:noProof/>
            <w:webHidden/>
          </w:rPr>
          <w:fldChar w:fldCharType="separate"/>
        </w:r>
        <w:r w:rsidR="00966D70">
          <w:rPr>
            <w:noProof/>
            <w:webHidden/>
          </w:rPr>
          <w:t>9</w:t>
        </w:r>
        <w:r w:rsidR="00966D70">
          <w:rPr>
            <w:noProof/>
            <w:webHidden/>
          </w:rPr>
          <w:fldChar w:fldCharType="end"/>
        </w:r>
      </w:hyperlink>
    </w:p>
    <w:p w14:paraId="29CC02D6" w14:textId="77777777" w:rsidR="00966D70" w:rsidRDefault="00745389">
      <w:pPr>
        <w:pStyle w:val="TOC3"/>
        <w:rPr>
          <w:rFonts w:asciiTheme="minorHAnsi" w:eastAsiaTheme="minorEastAsia" w:hAnsiTheme="minorHAnsi" w:cstheme="minorBidi"/>
          <w:noProof/>
          <w:color w:val="auto"/>
          <w:kern w:val="0"/>
          <w:sz w:val="22"/>
          <w:szCs w:val="22"/>
          <w:lang w:eastAsia="en-AU"/>
        </w:rPr>
      </w:pPr>
      <w:hyperlink w:anchor="_Toc465860505" w:history="1">
        <w:r w:rsidR="00966D70" w:rsidRPr="006B596D">
          <w:rPr>
            <w:rStyle w:val="Hyperlink"/>
            <w:rFonts w:eastAsiaTheme="majorEastAsia"/>
            <w:noProof/>
          </w:rPr>
          <w:t>3.2.3</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Overview of stream metabolism at monitored sites within Selected Areas</w:t>
        </w:r>
        <w:r w:rsidR="00966D70">
          <w:rPr>
            <w:noProof/>
            <w:webHidden/>
          </w:rPr>
          <w:tab/>
        </w:r>
        <w:r w:rsidR="00966D70">
          <w:rPr>
            <w:noProof/>
            <w:webHidden/>
          </w:rPr>
          <w:fldChar w:fldCharType="begin"/>
        </w:r>
        <w:r w:rsidR="00966D70">
          <w:rPr>
            <w:noProof/>
            <w:webHidden/>
          </w:rPr>
          <w:instrText xml:space="preserve"> PAGEREF _Toc465860505 \h </w:instrText>
        </w:r>
        <w:r w:rsidR="00966D70">
          <w:rPr>
            <w:noProof/>
            <w:webHidden/>
          </w:rPr>
        </w:r>
        <w:r w:rsidR="00966D70">
          <w:rPr>
            <w:noProof/>
            <w:webHidden/>
          </w:rPr>
          <w:fldChar w:fldCharType="separate"/>
        </w:r>
        <w:r w:rsidR="00966D70">
          <w:rPr>
            <w:noProof/>
            <w:webHidden/>
          </w:rPr>
          <w:t>17</w:t>
        </w:r>
        <w:r w:rsidR="00966D70">
          <w:rPr>
            <w:noProof/>
            <w:webHidden/>
          </w:rPr>
          <w:fldChar w:fldCharType="end"/>
        </w:r>
      </w:hyperlink>
    </w:p>
    <w:p w14:paraId="1295A19D"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506" w:history="1">
        <w:r w:rsidR="00966D70" w:rsidRPr="006B596D">
          <w:rPr>
            <w:rStyle w:val="Hyperlink"/>
            <w:rFonts w:eastAsiaTheme="majorEastAsia"/>
            <w:noProof/>
          </w:rPr>
          <w:t>3.3</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Unmonitored area outcomes</w:t>
        </w:r>
        <w:r w:rsidR="00966D70">
          <w:rPr>
            <w:noProof/>
            <w:webHidden/>
          </w:rPr>
          <w:tab/>
        </w:r>
        <w:r w:rsidR="00966D70">
          <w:rPr>
            <w:noProof/>
            <w:webHidden/>
          </w:rPr>
          <w:fldChar w:fldCharType="begin"/>
        </w:r>
        <w:r w:rsidR="00966D70">
          <w:rPr>
            <w:noProof/>
            <w:webHidden/>
          </w:rPr>
          <w:instrText xml:space="preserve"> PAGEREF _Toc465860506 \h </w:instrText>
        </w:r>
        <w:r w:rsidR="00966D70">
          <w:rPr>
            <w:noProof/>
            <w:webHidden/>
          </w:rPr>
        </w:r>
        <w:r w:rsidR="00966D70">
          <w:rPr>
            <w:noProof/>
            <w:webHidden/>
          </w:rPr>
          <w:fldChar w:fldCharType="separate"/>
        </w:r>
        <w:r w:rsidR="00966D70">
          <w:rPr>
            <w:noProof/>
            <w:webHidden/>
          </w:rPr>
          <w:t>17</w:t>
        </w:r>
        <w:r w:rsidR="00966D70">
          <w:rPr>
            <w:noProof/>
            <w:webHidden/>
          </w:rPr>
          <w:fldChar w:fldCharType="end"/>
        </w:r>
      </w:hyperlink>
    </w:p>
    <w:p w14:paraId="1165BDA8"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507" w:history="1">
        <w:r w:rsidR="00966D70" w:rsidRPr="006B596D">
          <w:rPr>
            <w:rStyle w:val="Hyperlink"/>
            <w:rFonts w:eastAsiaTheme="majorEastAsia"/>
            <w:noProof/>
          </w:rPr>
          <w:t>3.4</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Synthesis of water quality findings</w:t>
        </w:r>
        <w:r w:rsidR="00966D70">
          <w:rPr>
            <w:noProof/>
            <w:webHidden/>
          </w:rPr>
          <w:tab/>
        </w:r>
        <w:r w:rsidR="00966D70">
          <w:rPr>
            <w:noProof/>
            <w:webHidden/>
          </w:rPr>
          <w:fldChar w:fldCharType="begin"/>
        </w:r>
        <w:r w:rsidR="00966D70">
          <w:rPr>
            <w:noProof/>
            <w:webHidden/>
          </w:rPr>
          <w:instrText xml:space="preserve"> PAGEREF _Toc465860507 \h </w:instrText>
        </w:r>
        <w:r w:rsidR="00966D70">
          <w:rPr>
            <w:noProof/>
            <w:webHidden/>
          </w:rPr>
        </w:r>
        <w:r w:rsidR="00966D70">
          <w:rPr>
            <w:noProof/>
            <w:webHidden/>
          </w:rPr>
          <w:fldChar w:fldCharType="separate"/>
        </w:r>
        <w:r w:rsidR="00966D70">
          <w:rPr>
            <w:noProof/>
            <w:webHidden/>
          </w:rPr>
          <w:t>18</w:t>
        </w:r>
        <w:r w:rsidR="00966D70">
          <w:rPr>
            <w:noProof/>
            <w:webHidden/>
          </w:rPr>
          <w:fldChar w:fldCharType="end"/>
        </w:r>
      </w:hyperlink>
    </w:p>
    <w:p w14:paraId="0729A3A9"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508" w:history="1">
        <w:r w:rsidR="00966D70" w:rsidRPr="006B596D">
          <w:rPr>
            <w:rStyle w:val="Hyperlink"/>
            <w:rFonts w:eastAsiaTheme="majorEastAsia"/>
            <w:noProof/>
          </w:rPr>
          <w:t>3.5</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Adaptive management</w:t>
        </w:r>
        <w:r w:rsidR="00966D70">
          <w:rPr>
            <w:noProof/>
            <w:webHidden/>
          </w:rPr>
          <w:tab/>
        </w:r>
        <w:r w:rsidR="00966D70">
          <w:rPr>
            <w:noProof/>
            <w:webHidden/>
          </w:rPr>
          <w:fldChar w:fldCharType="begin"/>
        </w:r>
        <w:r w:rsidR="00966D70">
          <w:rPr>
            <w:noProof/>
            <w:webHidden/>
          </w:rPr>
          <w:instrText xml:space="preserve"> PAGEREF _Toc465860508 \h </w:instrText>
        </w:r>
        <w:r w:rsidR="00966D70">
          <w:rPr>
            <w:noProof/>
            <w:webHidden/>
          </w:rPr>
        </w:r>
        <w:r w:rsidR="00966D70">
          <w:rPr>
            <w:noProof/>
            <w:webHidden/>
          </w:rPr>
          <w:fldChar w:fldCharType="separate"/>
        </w:r>
        <w:r w:rsidR="00966D70">
          <w:rPr>
            <w:noProof/>
            <w:webHidden/>
          </w:rPr>
          <w:t>23</w:t>
        </w:r>
        <w:r w:rsidR="00966D70">
          <w:rPr>
            <w:noProof/>
            <w:webHidden/>
          </w:rPr>
          <w:fldChar w:fldCharType="end"/>
        </w:r>
      </w:hyperlink>
    </w:p>
    <w:p w14:paraId="637844C3" w14:textId="77777777" w:rsidR="00966D70" w:rsidRDefault="00745389">
      <w:pPr>
        <w:pStyle w:val="TOC1"/>
        <w:rPr>
          <w:rFonts w:asciiTheme="minorHAnsi" w:eastAsiaTheme="minorEastAsia" w:hAnsiTheme="minorHAnsi" w:cstheme="minorBidi"/>
          <w:b w:val="0"/>
          <w:color w:val="auto"/>
          <w:kern w:val="0"/>
          <w:sz w:val="22"/>
          <w:szCs w:val="22"/>
          <w:lang w:eastAsia="en-AU"/>
        </w:rPr>
      </w:pPr>
      <w:hyperlink w:anchor="_Toc465860509" w:history="1">
        <w:r w:rsidR="00966D70" w:rsidRPr="006B596D">
          <w:rPr>
            <w:rStyle w:val="Hyperlink"/>
          </w:rPr>
          <w:t>4</w:t>
        </w:r>
        <w:r w:rsidR="00966D70">
          <w:rPr>
            <w:rFonts w:asciiTheme="minorHAnsi" w:eastAsiaTheme="minorEastAsia" w:hAnsiTheme="minorHAnsi" w:cstheme="minorBidi"/>
            <w:b w:val="0"/>
            <w:color w:val="auto"/>
            <w:kern w:val="0"/>
            <w:sz w:val="22"/>
            <w:szCs w:val="22"/>
            <w:lang w:eastAsia="en-AU"/>
          </w:rPr>
          <w:tab/>
        </w:r>
        <w:r w:rsidR="00966D70" w:rsidRPr="006B596D">
          <w:rPr>
            <w:rStyle w:val="Hyperlink"/>
          </w:rPr>
          <w:t>Expected 1–5-year outcomes</w:t>
        </w:r>
        <w:r w:rsidR="00966D70">
          <w:rPr>
            <w:webHidden/>
          </w:rPr>
          <w:tab/>
        </w:r>
        <w:r w:rsidR="00966D70">
          <w:rPr>
            <w:webHidden/>
          </w:rPr>
          <w:fldChar w:fldCharType="begin"/>
        </w:r>
        <w:r w:rsidR="00966D70">
          <w:rPr>
            <w:webHidden/>
          </w:rPr>
          <w:instrText xml:space="preserve"> PAGEREF _Toc465860509 \h </w:instrText>
        </w:r>
        <w:r w:rsidR="00966D70">
          <w:rPr>
            <w:webHidden/>
          </w:rPr>
        </w:r>
        <w:r w:rsidR="00966D70">
          <w:rPr>
            <w:webHidden/>
          </w:rPr>
          <w:fldChar w:fldCharType="separate"/>
        </w:r>
        <w:r w:rsidR="00966D70">
          <w:rPr>
            <w:webHidden/>
          </w:rPr>
          <w:t>23</w:t>
        </w:r>
        <w:r w:rsidR="00966D70">
          <w:rPr>
            <w:webHidden/>
          </w:rPr>
          <w:fldChar w:fldCharType="end"/>
        </w:r>
      </w:hyperlink>
    </w:p>
    <w:p w14:paraId="17F2D9CA" w14:textId="77777777" w:rsidR="00966D70" w:rsidRDefault="00745389">
      <w:pPr>
        <w:pStyle w:val="TOC1"/>
        <w:rPr>
          <w:rFonts w:asciiTheme="minorHAnsi" w:eastAsiaTheme="minorEastAsia" w:hAnsiTheme="minorHAnsi" w:cstheme="minorBidi"/>
          <w:b w:val="0"/>
          <w:color w:val="auto"/>
          <w:kern w:val="0"/>
          <w:sz w:val="22"/>
          <w:szCs w:val="22"/>
          <w:lang w:eastAsia="en-AU"/>
        </w:rPr>
      </w:pPr>
      <w:hyperlink w:anchor="_Toc465860510" w:history="1">
        <w:r w:rsidR="00966D70" w:rsidRPr="006B596D">
          <w:rPr>
            <w:rStyle w:val="Hyperlink"/>
          </w:rPr>
          <w:t>5</w:t>
        </w:r>
        <w:r w:rsidR="00966D70">
          <w:rPr>
            <w:rFonts w:asciiTheme="minorHAnsi" w:eastAsiaTheme="minorEastAsia" w:hAnsiTheme="minorHAnsi" w:cstheme="minorBidi"/>
            <w:b w:val="0"/>
            <w:color w:val="auto"/>
            <w:kern w:val="0"/>
            <w:sz w:val="22"/>
            <w:szCs w:val="22"/>
            <w:lang w:eastAsia="en-AU"/>
          </w:rPr>
          <w:tab/>
        </w:r>
        <w:r w:rsidR="00966D70" w:rsidRPr="006B596D">
          <w:rPr>
            <w:rStyle w:val="Hyperlink"/>
          </w:rPr>
          <w:t>Expected Basin-scale outcomes</w:t>
        </w:r>
        <w:r w:rsidR="00966D70">
          <w:rPr>
            <w:webHidden/>
          </w:rPr>
          <w:tab/>
        </w:r>
        <w:r w:rsidR="00966D70">
          <w:rPr>
            <w:webHidden/>
          </w:rPr>
          <w:fldChar w:fldCharType="begin"/>
        </w:r>
        <w:r w:rsidR="00966D70">
          <w:rPr>
            <w:webHidden/>
          </w:rPr>
          <w:instrText xml:space="preserve"> PAGEREF _Toc465860510 \h </w:instrText>
        </w:r>
        <w:r w:rsidR="00966D70">
          <w:rPr>
            <w:webHidden/>
          </w:rPr>
        </w:r>
        <w:r w:rsidR="00966D70">
          <w:rPr>
            <w:webHidden/>
          </w:rPr>
          <w:fldChar w:fldCharType="separate"/>
        </w:r>
        <w:r w:rsidR="00966D70">
          <w:rPr>
            <w:webHidden/>
          </w:rPr>
          <w:t>24</w:t>
        </w:r>
        <w:r w:rsidR="00966D70">
          <w:rPr>
            <w:webHidden/>
          </w:rPr>
          <w:fldChar w:fldCharType="end"/>
        </w:r>
      </w:hyperlink>
    </w:p>
    <w:p w14:paraId="5A99D1E7"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511" w:history="1">
        <w:r w:rsidR="00966D70" w:rsidRPr="006B596D">
          <w:rPr>
            <w:rStyle w:val="Hyperlink"/>
            <w:rFonts w:eastAsiaTheme="majorEastAsia"/>
            <w:noProof/>
          </w:rPr>
          <w:t>5.1</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Stream Metabolism</w:t>
        </w:r>
        <w:r w:rsidR="00966D70">
          <w:rPr>
            <w:noProof/>
            <w:webHidden/>
          </w:rPr>
          <w:tab/>
        </w:r>
        <w:r w:rsidR="00966D70">
          <w:rPr>
            <w:noProof/>
            <w:webHidden/>
          </w:rPr>
          <w:fldChar w:fldCharType="begin"/>
        </w:r>
        <w:r w:rsidR="00966D70">
          <w:rPr>
            <w:noProof/>
            <w:webHidden/>
          </w:rPr>
          <w:instrText xml:space="preserve"> PAGEREF _Toc465860511 \h </w:instrText>
        </w:r>
        <w:r w:rsidR="00966D70">
          <w:rPr>
            <w:noProof/>
            <w:webHidden/>
          </w:rPr>
        </w:r>
        <w:r w:rsidR="00966D70">
          <w:rPr>
            <w:noProof/>
            <w:webHidden/>
          </w:rPr>
          <w:fldChar w:fldCharType="separate"/>
        </w:r>
        <w:r w:rsidR="00966D70">
          <w:rPr>
            <w:noProof/>
            <w:webHidden/>
          </w:rPr>
          <w:t>24</w:t>
        </w:r>
        <w:r w:rsidR="00966D70">
          <w:rPr>
            <w:noProof/>
            <w:webHidden/>
          </w:rPr>
          <w:fldChar w:fldCharType="end"/>
        </w:r>
      </w:hyperlink>
    </w:p>
    <w:p w14:paraId="5A167B9C" w14:textId="77777777" w:rsidR="00966D70" w:rsidRDefault="00745389">
      <w:pPr>
        <w:pStyle w:val="TOC2"/>
        <w:rPr>
          <w:rFonts w:asciiTheme="minorHAnsi" w:eastAsiaTheme="minorEastAsia" w:hAnsiTheme="minorHAnsi" w:cstheme="minorBidi"/>
          <w:noProof/>
          <w:color w:val="auto"/>
          <w:kern w:val="0"/>
          <w:sz w:val="22"/>
          <w:szCs w:val="22"/>
          <w:lang w:eastAsia="en-AU"/>
        </w:rPr>
      </w:pPr>
      <w:hyperlink w:anchor="_Toc465860512" w:history="1">
        <w:r w:rsidR="00966D70" w:rsidRPr="006B596D">
          <w:rPr>
            <w:rStyle w:val="Hyperlink"/>
            <w:rFonts w:eastAsiaTheme="majorEastAsia"/>
            <w:noProof/>
          </w:rPr>
          <w:t>5.2</w:t>
        </w:r>
        <w:r w:rsidR="00966D70">
          <w:rPr>
            <w:rFonts w:asciiTheme="minorHAnsi" w:eastAsiaTheme="minorEastAsia" w:hAnsiTheme="minorHAnsi" w:cstheme="minorBidi"/>
            <w:noProof/>
            <w:color w:val="auto"/>
            <w:kern w:val="0"/>
            <w:sz w:val="22"/>
            <w:szCs w:val="22"/>
            <w:lang w:eastAsia="en-AU"/>
          </w:rPr>
          <w:tab/>
        </w:r>
        <w:r w:rsidR="00966D70" w:rsidRPr="006B596D">
          <w:rPr>
            <w:rStyle w:val="Hyperlink"/>
            <w:rFonts w:eastAsiaTheme="majorEastAsia"/>
            <w:noProof/>
          </w:rPr>
          <w:t>Water Quality</w:t>
        </w:r>
        <w:r w:rsidR="00966D70">
          <w:rPr>
            <w:noProof/>
            <w:webHidden/>
          </w:rPr>
          <w:tab/>
        </w:r>
        <w:r w:rsidR="00966D70">
          <w:rPr>
            <w:noProof/>
            <w:webHidden/>
          </w:rPr>
          <w:fldChar w:fldCharType="begin"/>
        </w:r>
        <w:r w:rsidR="00966D70">
          <w:rPr>
            <w:noProof/>
            <w:webHidden/>
          </w:rPr>
          <w:instrText xml:space="preserve"> PAGEREF _Toc465860512 \h </w:instrText>
        </w:r>
        <w:r w:rsidR="00966D70">
          <w:rPr>
            <w:noProof/>
            <w:webHidden/>
          </w:rPr>
        </w:r>
        <w:r w:rsidR="00966D70">
          <w:rPr>
            <w:noProof/>
            <w:webHidden/>
          </w:rPr>
          <w:fldChar w:fldCharType="separate"/>
        </w:r>
        <w:r w:rsidR="00966D70">
          <w:rPr>
            <w:noProof/>
            <w:webHidden/>
          </w:rPr>
          <w:t>25</w:t>
        </w:r>
        <w:r w:rsidR="00966D70">
          <w:rPr>
            <w:noProof/>
            <w:webHidden/>
          </w:rPr>
          <w:fldChar w:fldCharType="end"/>
        </w:r>
      </w:hyperlink>
    </w:p>
    <w:p w14:paraId="2B90F0B5" w14:textId="77777777" w:rsidR="00966D70" w:rsidRDefault="00745389">
      <w:pPr>
        <w:pStyle w:val="TOC1"/>
        <w:rPr>
          <w:rFonts w:asciiTheme="minorHAnsi" w:eastAsiaTheme="minorEastAsia" w:hAnsiTheme="minorHAnsi" w:cstheme="minorBidi"/>
          <w:b w:val="0"/>
          <w:color w:val="auto"/>
          <w:kern w:val="0"/>
          <w:sz w:val="22"/>
          <w:szCs w:val="22"/>
          <w:lang w:eastAsia="en-AU"/>
        </w:rPr>
      </w:pPr>
      <w:hyperlink w:anchor="_Toc465860513" w:history="1">
        <w:r w:rsidR="00966D70" w:rsidRPr="006B596D">
          <w:rPr>
            <w:rStyle w:val="Hyperlink"/>
          </w:rPr>
          <w:t>6</w:t>
        </w:r>
        <w:r w:rsidR="00966D70">
          <w:rPr>
            <w:rFonts w:asciiTheme="minorHAnsi" w:eastAsiaTheme="minorEastAsia" w:hAnsiTheme="minorHAnsi" w:cstheme="minorBidi"/>
            <w:b w:val="0"/>
            <w:color w:val="auto"/>
            <w:kern w:val="0"/>
            <w:sz w:val="22"/>
            <w:szCs w:val="22"/>
            <w:lang w:eastAsia="en-AU"/>
          </w:rPr>
          <w:tab/>
        </w:r>
        <w:r w:rsidR="00966D70" w:rsidRPr="006B596D">
          <w:rPr>
            <w:rStyle w:val="Hyperlink"/>
          </w:rPr>
          <w:t>Contribution to achievement of Basin Plan objectives</w:t>
        </w:r>
        <w:r w:rsidR="00966D70">
          <w:rPr>
            <w:webHidden/>
          </w:rPr>
          <w:tab/>
        </w:r>
        <w:r w:rsidR="00966D70">
          <w:rPr>
            <w:webHidden/>
          </w:rPr>
          <w:fldChar w:fldCharType="begin"/>
        </w:r>
        <w:r w:rsidR="00966D70">
          <w:rPr>
            <w:webHidden/>
          </w:rPr>
          <w:instrText xml:space="preserve"> PAGEREF _Toc465860513 \h </w:instrText>
        </w:r>
        <w:r w:rsidR="00966D70">
          <w:rPr>
            <w:webHidden/>
          </w:rPr>
        </w:r>
        <w:r w:rsidR="00966D70">
          <w:rPr>
            <w:webHidden/>
          </w:rPr>
          <w:fldChar w:fldCharType="separate"/>
        </w:r>
        <w:r w:rsidR="00966D70">
          <w:rPr>
            <w:webHidden/>
          </w:rPr>
          <w:t>25</w:t>
        </w:r>
        <w:r w:rsidR="00966D70">
          <w:rPr>
            <w:webHidden/>
          </w:rPr>
          <w:fldChar w:fldCharType="end"/>
        </w:r>
      </w:hyperlink>
    </w:p>
    <w:p w14:paraId="726F0BD8" w14:textId="77777777" w:rsidR="00966D70" w:rsidRDefault="00745389">
      <w:pPr>
        <w:pStyle w:val="TOC1"/>
        <w:rPr>
          <w:rFonts w:asciiTheme="minorHAnsi" w:eastAsiaTheme="minorEastAsia" w:hAnsiTheme="minorHAnsi" w:cstheme="minorBidi"/>
          <w:b w:val="0"/>
          <w:color w:val="auto"/>
          <w:kern w:val="0"/>
          <w:sz w:val="22"/>
          <w:szCs w:val="22"/>
          <w:lang w:eastAsia="en-AU"/>
        </w:rPr>
      </w:pPr>
      <w:hyperlink w:anchor="_Toc465860514" w:history="1">
        <w:r w:rsidR="00966D70" w:rsidRPr="006B596D">
          <w:rPr>
            <w:rStyle w:val="Hyperlink"/>
          </w:rPr>
          <w:t>References</w:t>
        </w:r>
        <w:r w:rsidR="00966D70">
          <w:rPr>
            <w:webHidden/>
          </w:rPr>
          <w:tab/>
        </w:r>
        <w:r w:rsidR="00966D70">
          <w:rPr>
            <w:webHidden/>
          </w:rPr>
          <w:fldChar w:fldCharType="begin"/>
        </w:r>
        <w:r w:rsidR="00966D70">
          <w:rPr>
            <w:webHidden/>
          </w:rPr>
          <w:instrText xml:space="preserve"> PAGEREF _Toc465860514 \h </w:instrText>
        </w:r>
        <w:r w:rsidR="00966D70">
          <w:rPr>
            <w:webHidden/>
          </w:rPr>
        </w:r>
        <w:r w:rsidR="00966D70">
          <w:rPr>
            <w:webHidden/>
          </w:rPr>
          <w:fldChar w:fldCharType="separate"/>
        </w:r>
        <w:r w:rsidR="00966D70">
          <w:rPr>
            <w:webHidden/>
          </w:rPr>
          <w:t>27</w:t>
        </w:r>
        <w:r w:rsidR="00966D70">
          <w:rPr>
            <w:webHidden/>
          </w:rPr>
          <w:fldChar w:fldCharType="end"/>
        </w:r>
      </w:hyperlink>
    </w:p>
    <w:p w14:paraId="2926513C" w14:textId="77777777" w:rsidR="00966D70" w:rsidRDefault="00745389">
      <w:pPr>
        <w:pStyle w:val="TOC1"/>
        <w:rPr>
          <w:rFonts w:asciiTheme="minorHAnsi" w:eastAsiaTheme="minorEastAsia" w:hAnsiTheme="minorHAnsi" w:cstheme="minorBidi"/>
          <w:b w:val="0"/>
          <w:color w:val="auto"/>
          <w:kern w:val="0"/>
          <w:sz w:val="22"/>
          <w:szCs w:val="22"/>
          <w:lang w:eastAsia="en-AU"/>
        </w:rPr>
      </w:pPr>
      <w:hyperlink w:anchor="_Toc465860515" w:history="1">
        <w:r w:rsidR="00966D70" w:rsidRPr="006B596D">
          <w:rPr>
            <w:rStyle w:val="Hyperlink"/>
          </w:rPr>
          <w:t>Appendix A. Other watering actions associated with water quality</w:t>
        </w:r>
        <w:r w:rsidR="00966D70">
          <w:rPr>
            <w:webHidden/>
          </w:rPr>
          <w:tab/>
        </w:r>
        <w:r w:rsidR="00966D70">
          <w:rPr>
            <w:webHidden/>
          </w:rPr>
          <w:fldChar w:fldCharType="begin"/>
        </w:r>
        <w:r w:rsidR="00966D70">
          <w:rPr>
            <w:webHidden/>
          </w:rPr>
          <w:instrText xml:space="preserve"> PAGEREF _Toc465860515 \h </w:instrText>
        </w:r>
        <w:r w:rsidR="00966D70">
          <w:rPr>
            <w:webHidden/>
          </w:rPr>
        </w:r>
        <w:r w:rsidR="00966D70">
          <w:rPr>
            <w:webHidden/>
          </w:rPr>
          <w:fldChar w:fldCharType="separate"/>
        </w:r>
        <w:r w:rsidR="00966D70">
          <w:rPr>
            <w:webHidden/>
          </w:rPr>
          <w:t>30</w:t>
        </w:r>
        <w:r w:rsidR="00966D70">
          <w:rPr>
            <w:webHidden/>
          </w:rPr>
          <w:fldChar w:fldCharType="end"/>
        </w:r>
      </w:hyperlink>
    </w:p>
    <w:p w14:paraId="3E0736B3" w14:textId="77777777" w:rsidR="00966D70" w:rsidRDefault="00745389">
      <w:pPr>
        <w:pStyle w:val="TOC1"/>
        <w:rPr>
          <w:rFonts w:asciiTheme="minorHAnsi" w:eastAsiaTheme="minorEastAsia" w:hAnsiTheme="minorHAnsi" w:cstheme="minorBidi"/>
          <w:b w:val="0"/>
          <w:color w:val="auto"/>
          <w:kern w:val="0"/>
          <w:sz w:val="22"/>
          <w:szCs w:val="22"/>
          <w:lang w:eastAsia="en-AU"/>
        </w:rPr>
      </w:pPr>
      <w:hyperlink w:anchor="_Toc465860516" w:history="1">
        <w:r w:rsidR="00966D70" w:rsidRPr="006B596D">
          <w:rPr>
            <w:rStyle w:val="Hyperlink"/>
          </w:rPr>
          <w:t>Appendix B. Summary statistics for all Stream Metabolism data stratified into the three seasons — spring, summer and autumn</w:t>
        </w:r>
        <w:r w:rsidR="00966D70">
          <w:rPr>
            <w:webHidden/>
          </w:rPr>
          <w:tab/>
        </w:r>
        <w:r w:rsidR="00966D70">
          <w:rPr>
            <w:webHidden/>
          </w:rPr>
          <w:fldChar w:fldCharType="begin"/>
        </w:r>
        <w:r w:rsidR="00966D70">
          <w:rPr>
            <w:webHidden/>
          </w:rPr>
          <w:instrText xml:space="preserve"> PAGEREF _Toc465860516 \h </w:instrText>
        </w:r>
        <w:r w:rsidR="00966D70">
          <w:rPr>
            <w:webHidden/>
          </w:rPr>
        </w:r>
        <w:r w:rsidR="00966D70">
          <w:rPr>
            <w:webHidden/>
          </w:rPr>
          <w:fldChar w:fldCharType="separate"/>
        </w:r>
        <w:r w:rsidR="00966D70">
          <w:rPr>
            <w:webHidden/>
          </w:rPr>
          <w:t>35</w:t>
        </w:r>
        <w:r w:rsidR="00966D70">
          <w:rPr>
            <w:webHidden/>
          </w:rPr>
          <w:fldChar w:fldCharType="end"/>
        </w:r>
      </w:hyperlink>
    </w:p>
    <w:p w14:paraId="35CA4AF1" w14:textId="77777777" w:rsidR="00966D70" w:rsidRDefault="00745389">
      <w:pPr>
        <w:pStyle w:val="TOC1"/>
        <w:rPr>
          <w:rFonts w:asciiTheme="minorHAnsi" w:eastAsiaTheme="minorEastAsia" w:hAnsiTheme="minorHAnsi" w:cstheme="minorBidi"/>
          <w:b w:val="0"/>
          <w:color w:val="auto"/>
          <w:kern w:val="0"/>
          <w:sz w:val="22"/>
          <w:szCs w:val="22"/>
          <w:lang w:eastAsia="en-AU"/>
        </w:rPr>
      </w:pPr>
      <w:hyperlink w:anchor="_Toc465860517" w:history="1">
        <w:r w:rsidR="00966D70" w:rsidRPr="006B596D">
          <w:rPr>
            <w:rStyle w:val="Hyperlink"/>
          </w:rPr>
          <w:t>Appendix C. Summary statistics for selected nutrient data collected during 2014–15</w:t>
        </w:r>
        <w:r w:rsidR="00966D70">
          <w:rPr>
            <w:webHidden/>
          </w:rPr>
          <w:tab/>
        </w:r>
        <w:r w:rsidR="00966D70">
          <w:rPr>
            <w:webHidden/>
          </w:rPr>
          <w:fldChar w:fldCharType="begin"/>
        </w:r>
        <w:r w:rsidR="00966D70">
          <w:rPr>
            <w:webHidden/>
          </w:rPr>
          <w:instrText xml:space="preserve"> PAGEREF _Toc465860517 \h </w:instrText>
        </w:r>
        <w:r w:rsidR="00966D70">
          <w:rPr>
            <w:webHidden/>
          </w:rPr>
        </w:r>
        <w:r w:rsidR="00966D70">
          <w:rPr>
            <w:webHidden/>
          </w:rPr>
          <w:fldChar w:fldCharType="separate"/>
        </w:r>
        <w:r w:rsidR="00966D70">
          <w:rPr>
            <w:webHidden/>
          </w:rPr>
          <w:t>37</w:t>
        </w:r>
        <w:r w:rsidR="00966D70">
          <w:rPr>
            <w:webHidden/>
          </w:rPr>
          <w:fldChar w:fldCharType="end"/>
        </w:r>
      </w:hyperlink>
    </w:p>
    <w:p w14:paraId="281CBA4F" w14:textId="77777777" w:rsidR="005B19BA" w:rsidRDefault="001E0A33">
      <w:pPr>
        <w:rPr>
          <w:rFonts w:ascii="Calibri" w:eastAsiaTheme="majorEastAsia" w:hAnsi="Calibri" w:cs="Arial"/>
          <w:b/>
          <w:i/>
          <w:noProof/>
          <w:sz w:val="20"/>
          <w:szCs w:val="22"/>
        </w:rPr>
      </w:pPr>
      <w:r>
        <w:rPr>
          <w:rFonts w:ascii="Calibri" w:eastAsiaTheme="majorEastAsia" w:hAnsi="Calibri" w:cs="Arial"/>
          <w:b/>
          <w:i/>
          <w:noProof/>
          <w:sz w:val="20"/>
          <w:szCs w:val="22"/>
        </w:rPr>
        <w:fldChar w:fldCharType="end"/>
      </w:r>
    </w:p>
    <w:p w14:paraId="71243101" w14:textId="77777777" w:rsidR="00A77762" w:rsidRDefault="00A77762">
      <w:pPr>
        <w:rPr>
          <w:rFonts w:ascii="Calibri" w:eastAsiaTheme="majorEastAsia" w:hAnsi="Calibri" w:cs="Arial"/>
          <w:b/>
          <w:i/>
          <w:noProof/>
          <w:sz w:val="20"/>
          <w:szCs w:val="22"/>
        </w:rPr>
      </w:pPr>
    </w:p>
    <w:p w14:paraId="1478D812" w14:textId="77777777" w:rsidR="001E354D" w:rsidRDefault="001E354D">
      <w:pPr>
        <w:spacing w:after="200" w:line="276" w:lineRule="auto"/>
        <w:rPr>
          <w:rFonts w:cs="Arial"/>
          <w:b/>
          <w:bCs/>
          <w:kern w:val="0"/>
          <w:sz w:val="32"/>
          <w:szCs w:val="32"/>
          <w:lang w:eastAsia="en-AU"/>
        </w:rPr>
      </w:pPr>
      <w:r>
        <w:br w:type="page"/>
      </w:r>
    </w:p>
    <w:p w14:paraId="7B05E2CF" w14:textId="77777777" w:rsidR="003270BB" w:rsidRPr="00D57E19" w:rsidRDefault="003270BB" w:rsidP="0081353A">
      <w:pPr>
        <w:pStyle w:val="H1anotincinTOC"/>
      </w:pPr>
      <w:r w:rsidRPr="00D57E19">
        <w:t xml:space="preserve">List of </w:t>
      </w:r>
      <w:r w:rsidRPr="00BA3F31">
        <w:t>tables</w:t>
      </w:r>
    </w:p>
    <w:p w14:paraId="72FA0FD6" w14:textId="77777777" w:rsidR="00966D70" w:rsidRDefault="001E0A33">
      <w:pPr>
        <w:pStyle w:val="TableofFigures"/>
        <w:rPr>
          <w:rFonts w:eastAsiaTheme="minorEastAsia" w:cstheme="minorBidi"/>
          <w:noProof/>
          <w:color w:val="auto"/>
          <w:sz w:val="22"/>
          <w:szCs w:val="22"/>
        </w:rPr>
      </w:pPr>
      <w:r w:rsidRPr="0051244E">
        <w:rPr>
          <w:bCs/>
        </w:rPr>
        <w:fldChar w:fldCharType="begin"/>
      </w:r>
      <w:r w:rsidR="00F128C4" w:rsidRPr="0051244E">
        <w:rPr>
          <w:bCs/>
        </w:rPr>
        <w:instrText xml:space="preserve"> TOC \h \z \c "Table" </w:instrText>
      </w:r>
      <w:r w:rsidRPr="0051244E">
        <w:rPr>
          <w:bCs/>
        </w:rPr>
        <w:fldChar w:fldCharType="separate"/>
      </w:r>
      <w:hyperlink w:anchor="_Toc465860518" w:history="1">
        <w:r w:rsidR="00966D70" w:rsidRPr="00E40FFB">
          <w:rPr>
            <w:rStyle w:val="Hyperlink"/>
            <w:noProof/>
          </w:rPr>
          <w:t>Table 1.</w:t>
        </w:r>
        <w:r w:rsidR="00966D70" w:rsidRPr="00E40FFB">
          <w:rPr>
            <w:rStyle w:val="Hyperlink"/>
            <w:noProof/>
            <w:lang w:val="en-US"/>
          </w:rPr>
          <w:t xml:space="preserve"> Summary of Stream Metabolism data records 2014–15.</w:t>
        </w:r>
        <w:r w:rsidR="00966D70">
          <w:rPr>
            <w:noProof/>
            <w:webHidden/>
          </w:rPr>
          <w:tab/>
        </w:r>
        <w:r w:rsidR="00966D70">
          <w:rPr>
            <w:noProof/>
            <w:webHidden/>
          </w:rPr>
          <w:fldChar w:fldCharType="begin"/>
        </w:r>
        <w:r w:rsidR="00966D70">
          <w:rPr>
            <w:noProof/>
            <w:webHidden/>
          </w:rPr>
          <w:instrText xml:space="preserve"> PAGEREF _Toc465860518 \h </w:instrText>
        </w:r>
        <w:r w:rsidR="00966D70">
          <w:rPr>
            <w:noProof/>
            <w:webHidden/>
          </w:rPr>
        </w:r>
        <w:r w:rsidR="00966D70">
          <w:rPr>
            <w:noProof/>
            <w:webHidden/>
          </w:rPr>
          <w:fldChar w:fldCharType="separate"/>
        </w:r>
        <w:r w:rsidR="00966D70">
          <w:rPr>
            <w:noProof/>
            <w:webHidden/>
          </w:rPr>
          <w:t>9</w:t>
        </w:r>
        <w:r w:rsidR="00966D70">
          <w:rPr>
            <w:noProof/>
            <w:webHidden/>
          </w:rPr>
          <w:fldChar w:fldCharType="end"/>
        </w:r>
      </w:hyperlink>
    </w:p>
    <w:p w14:paraId="7E3E7F8C" w14:textId="77777777" w:rsidR="00966D70" w:rsidRDefault="00745389">
      <w:pPr>
        <w:pStyle w:val="TableofFigures"/>
        <w:rPr>
          <w:rFonts w:eastAsiaTheme="minorEastAsia" w:cstheme="minorBidi"/>
          <w:noProof/>
          <w:color w:val="auto"/>
          <w:sz w:val="22"/>
          <w:szCs w:val="22"/>
        </w:rPr>
      </w:pPr>
      <w:hyperlink w:anchor="_Toc465860519" w:history="1">
        <w:r w:rsidR="00966D70" w:rsidRPr="00E40FFB">
          <w:rPr>
            <w:rStyle w:val="Hyperlink"/>
            <w:noProof/>
          </w:rPr>
          <w:t xml:space="preserve">Table 2. </w:t>
        </w:r>
        <w:r w:rsidR="00966D70" w:rsidRPr="00E40FFB">
          <w:rPr>
            <w:rStyle w:val="Hyperlink"/>
            <w:noProof/>
            <w:lang w:val="en-US"/>
          </w:rPr>
          <w:t>Summary of watering actions monitored for Stream Metabolism.</w:t>
        </w:r>
        <w:r w:rsidR="00966D70">
          <w:rPr>
            <w:noProof/>
            <w:webHidden/>
          </w:rPr>
          <w:tab/>
        </w:r>
        <w:r w:rsidR="00966D70">
          <w:rPr>
            <w:noProof/>
            <w:webHidden/>
          </w:rPr>
          <w:fldChar w:fldCharType="begin"/>
        </w:r>
        <w:r w:rsidR="00966D70">
          <w:rPr>
            <w:noProof/>
            <w:webHidden/>
          </w:rPr>
          <w:instrText xml:space="preserve"> PAGEREF _Toc465860519 \h </w:instrText>
        </w:r>
        <w:r w:rsidR="00966D70">
          <w:rPr>
            <w:noProof/>
            <w:webHidden/>
          </w:rPr>
        </w:r>
        <w:r w:rsidR="00966D70">
          <w:rPr>
            <w:noProof/>
            <w:webHidden/>
          </w:rPr>
          <w:fldChar w:fldCharType="separate"/>
        </w:r>
        <w:r w:rsidR="00966D70">
          <w:rPr>
            <w:noProof/>
            <w:webHidden/>
          </w:rPr>
          <w:t>11</w:t>
        </w:r>
        <w:r w:rsidR="00966D70">
          <w:rPr>
            <w:noProof/>
            <w:webHidden/>
          </w:rPr>
          <w:fldChar w:fldCharType="end"/>
        </w:r>
      </w:hyperlink>
    </w:p>
    <w:p w14:paraId="3EB012F9" w14:textId="77777777" w:rsidR="00966D70" w:rsidRDefault="00745389">
      <w:pPr>
        <w:pStyle w:val="TableofFigures"/>
        <w:rPr>
          <w:rFonts w:eastAsiaTheme="minorEastAsia" w:cstheme="minorBidi"/>
          <w:noProof/>
          <w:color w:val="auto"/>
          <w:sz w:val="22"/>
          <w:szCs w:val="22"/>
        </w:rPr>
      </w:pPr>
      <w:hyperlink w:anchor="_Toc465860520" w:history="1">
        <w:r w:rsidR="00966D70" w:rsidRPr="00E40FFB">
          <w:rPr>
            <w:rStyle w:val="Hyperlink"/>
            <w:noProof/>
          </w:rPr>
          <w:t xml:space="preserve">Table 3. </w:t>
        </w:r>
        <w:r w:rsidR="00966D70" w:rsidRPr="00E40FFB">
          <w:rPr>
            <w:rStyle w:val="Hyperlink"/>
            <w:noProof/>
            <w:lang w:val="en-US"/>
          </w:rPr>
          <w:t>Summary of watering actions targeting Stream Metabolism expected outcomes at unmonitored sites.</w:t>
        </w:r>
        <w:r w:rsidR="00966D70">
          <w:rPr>
            <w:noProof/>
            <w:webHidden/>
          </w:rPr>
          <w:tab/>
        </w:r>
        <w:r w:rsidR="00966D70">
          <w:rPr>
            <w:noProof/>
            <w:webHidden/>
          </w:rPr>
          <w:fldChar w:fldCharType="begin"/>
        </w:r>
        <w:r w:rsidR="00966D70">
          <w:rPr>
            <w:noProof/>
            <w:webHidden/>
          </w:rPr>
          <w:instrText xml:space="preserve"> PAGEREF _Toc465860520 \h </w:instrText>
        </w:r>
        <w:r w:rsidR="00966D70">
          <w:rPr>
            <w:noProof/>
            <w:webHidden/>
          </w:rPr>
        </w:r>
        <w:r w:rsidR="00966D70">
          <w:rPr>
            <w:noProof/>
            <w:webHidden/>
          </w:rPr>
          <w:fldChar w:fldCharType="separate"/>
        </w:r>
        <w:r w:rsidR="00966D70">
          <w:rPr>
            <w:noProof/>
            <w:webHidden/>
          </w:rPr>
          <w:t>22</w:t>
        </w:r>
        <w:r w:rsidR="00966D70">
          <w:rPr>
            <w:noProof/>
            <w:webHidden/>
          </w:rPr>
          <w:fldChar w:fldCharType="end"/>
        </w:r>
      </w:hyperlink>
    </w:p>
    <w:p w14:paraId="13B4D75D" w14:textId="77777777" w:rsidR="00271F31" w:rsidRDefault="001E0A33" w:rsidP="00F128C4">
      <w:pPr>
        <w:pStyle w:val="TableCaption"/>
        <w:rPr>
          <w:b w:val="0"/>
          <w:bCs/>
          <w:kern w:val="0"/>
          <w:lang w:eastAsia="en-AU"/>
        </w:rPr>
      </w:pPr>
      <w:r w:rsidRPr="0051244E">
        <w:rPr>
          <w:b w:val="0"/>
          <w:bCs/>
          <w:kern w:val="0"/>
          <w:lang w:eastAsia="en-AU"/>
        </w:rPr>
        <w:fldChar w:fldCharType="end"/>
      </w:r>
    </w:p>
    <w:p w14:paraId="1BB6C921" w14:textId="77777777" w:rsidR="00A77762" w:rsidRDefault="00A77762" w:rsidP="00A77762">
      <w:pPr>
        <w:rPr>
          <w:lang w:eastAsia="en-AU"/>
        </w:rPr>
      </w:pPr>
    </w:p>
    <w:p w14:paraId="4E4EAF42" w14:textId="77777777" w:rsidR="00A77762" w:rsidRPr="00A77762" w:rsidRDefault="00A77762" w:rsidP="00A77762">
      <w:pPr>
        <w:rPr>
          <w:lang w:eastAsia="en-AU"/>
        </w:rPr>
      </w:pPr>
    </w:p>
    <w:p w14:paraId="3BA660A0" w14:textId="77777777" w:rsidR="003270BB" w:rsidRPr="0081353A" w:rsidRDefault="003B7C2C" w:rsidP="0081353A">
      <w:pPr>
        <w:pStyle w:val="H1anotincinTOC"/>
      </w:pPr>
      <w:r w:rsidRPr="0081353A">
        <w:t>List of f</w:t>
      </w:r>
      <w:r w:rsidR="003270BB" w:rsidRPr="0081353A">
        <w:t>igures</w:t>
      </w:r>
    </w:p>
    <w:bookmarkStart w:id="34" w:name="_Toc353023386"/>
    <w:bookmarkStart w:id="35" w:name="_Toc353025166"/>
    <w:p w14:paraId="09CF9CC0" w14:textId="77777777" w:rsidR="00966D70" w:rsidRDefault="001E0A33">
      <w:pPr>
        <w:pStyle w:val="TableofFigures"/>
        <w:rPr>
          <w:rFonts w:eastAsiaTheme="minorEastAsia" w:cstheme="minorBidi"/>
          <w:noProof/>
          <w:color w:val="auto"/>
          <w:sz w:val="22"/>
          <w:szCs w:val="22"/>
        </w:rPr>
      </w:pPr>
      <w:r w:rsidRPr="006C3233">
        <w:fldChar w:fldCharType="begin"/>
      </w:r>
      <w:r w:rsidR="005111A8" w:rsidRPr="006C3233">
        <w:instrText xml:space="preserve"> TOC \h \z \t "FigureCaption,1" \c "Figure" </w:instrText>
      </w:r>
      <w:r w:rsidRPr="006C3233">
        <w:fldChar w:fldCharType="separate"/>
      </w:r>
      <w:hyperlink w:anchor="_Toc465860521" w:history="1">
        <w:r w:rsidR="00966D70" w:rsidRPr="00712284">
          <w:rPr>
            <w:rStyle w:val="Hyperlink"/>
            <w:noProof/>
          </w:rPr>
          <w:t>Figure 1. Relationships between photosynthesis, respiration, organic matter, dissolved gases and nutrients.</w:t>
        </w:r>
        <w:r w:rsidR="00966D70">
          <w:rPr>
            <w:noProof/>
            <w:webHidden/>
          </w:rPr>
          <w:tab/>
        </w:r>
        <w:r w:rsidR="00966D70">
          <w:rPr>
            <w:noProof/>
            <w:webHidden/>
          </w:rPr>
          <w:fldChar w:fldCharType="begin"/>
        </w:r>
        <w:r w:rsidR="00966D70">
          <w:rPr>
            <w:noProof/>
            <w:webHidden/>
          </w:rPr>
          <w:instrText xml:space="preserve"> PAGEREF _Toc465860521 \h </w:instrText>
        </w:r>
        <w:r w:rsidR="00966D70">
          <w:rPr>
            <w:noProof/>
            <w:webHidden/>
          </w:rPr>
        </w:r>
        <w:r w:rsidR="00966D70">
          <w:rPr>
            <w:noProof/>
            <w:webHidden/>
          </w:rPr>
          <w:fldChar w:fldCharType="separate"/>
        </w:r>
        <w:r w:rsidR="00966D70">
          <w:rPr>
            <w:noProof/>
            <w:webHidden/>
          </w:rPr>
          <w:t>1</w:t>
        </w:r>
        <w:r w:rsidR="00966D70">
          <w:rPr>
            <w:noProof/>
            <w:webHidden/>
          </w:rPr>
          <w:fldChar w:fldCharType="end"/>
        </w:r>
      </w:hyperlink>
    </w:p>
    <w:p w14:paraId="7CBD1A22" w14:textId="77777777" w:rsidR="00966D70" w:rsidRDefault="00745389">
      <w:pPr>
        <w:pStyle w:val="TableofFigures"/>
        <w:rPr>
          <w:rFonts w:eastAsiaTheme="minorEastAsia" w:cstheme="minorBidi"/>
          <w:noProof/>
          <w:color w:val="auto"/>
          <w:sz w:val="22"/>
          <w:szCs w:val="22"/>
        </w:rPr>
      </w:pPr>
      <w:hyperlink w:anchor="_Toc465860522" w:history="1">
        <w:r w:rsidR="00966D70" w:rsidRPr="00712284">
          <w:rPr>
            <w:rStyle w:val="Hyperlink"/>
            <w:noProof/>
          </w:rPr>
          <w:t xml:space="preserve">Figure 2. </w:t>
        </w:r>
        <w:r w:rsidR="00966D70" w:rsidRPr="00712284">
          <w:rPr>
            <w:rStyle w:val="Hyperlink"/>
            <w:rFonts w:eastAsiaTheme="majorEastAsia"/>
            <w:noProof/>
          </w:rPr>
          <w:t>Conceptual model of increased flow effects on stream metabolism through increased nutrient and organic matter delivery (Entrainment Model).</w:t>
        </w:r>
        <w:r w:rsidR="00966D70">
          <w:rPr>
            <w:noProof/>
            <w:webHidden/>
          </w:rPr>
          <w:tab/>
        </w:r>
        <w:r w:rsidR="00966D70">
          <w:rPr>
            <w:noProof/>
            <w:webHidden/>
          </w:rPr>
          <w:fldChar w:fldCharType="begin"/>
        </w:r>
        <w:r w:rsidR="00966D70">
          <w:rPr>
            <w:noProof/>
            <w:webHidden/>
          </w:rPr>
          <w:instrText xml:space="preserve"> PAGEREF _Toc465860522 \h </w:instrText>
        </w:r>
        <w:r w:rsidR="00966D70">
          <w:rPr>
            <w:noProof/>
            <w:webHidden/>
          </w:rPr>
        </w:r>
        <w:r w:rsidR="00966D70">
          <w:rPr>
            <w:noProof/>
            <w:webHidden/>
          </w:rPr>
          <w:fldChar w:fldCharType="separate"/>
        </w:r>
        <w:r w:rsidR="00966D70">
          <w:rPr>
            <w:noProof/>
            <w:webHidden/>
          </w:rPr>
          <w:t>3</w:t>
        </w:r>
        <w:r w:rsidR="00966D70">
          <w:rPr>
            <w:noProof/>
            <w:webHidden/>
          </w:rPr>
          <w:fldChar w:fldCharType="end"/>
        </w:r>
      </w:hyperlink>
    </w:p>
    <w:p w14:paraId="7DA086E1" w14:textId="77777777" w:rsidR="00966D70" w:rsidRDefault="00745389">
      <w:pPr>
        <w:pStyle w:val="TableofFigures"/>
        <w:rPr>
          <w:rFonts w:eastAsiaTheme="minorEastAsia" w:cstheme="minorBidi"/>
          <w:noProof/>
          <w:color w:val="auto"/>
          <w:sz w:val="22"/>
          <w:szCs w:val="22"/>
        </w:rPr>
      </w:pPr>
      <w:hyperlink w:anchor="_Toc465860523" w:history="1">
        <w:r w:rsidR="00966D70" w:rsidRPr="00712284">
          <w:rPr>
            <w:rStyle w:val="Hyperlink"/>
            <w:noProof/>
          </w:rPr>
          <w:t xml:space="preserve">Figure 3. </w:t>
        </w:r>
        <w:r w:rsidR="00966D70" w:rsidRPr="00712284">
          <w:rPr>
            <w:rStyle w:val="Hyperlink"/>
            <w:rFonts w:eastAsiaTheme="majorEastAsia"/>
            <w:noProof/>
          </w:rPr>
          <w:t>Conceptual model of increased flow effects on stream metabolism through resuspension of soft bottom sediments (Mixing Model).</w:t>
        </w:r>
        <w:r w:rsidR="00966D70">
          <w:rPr>
            <w:noProof/>
            <w:webHidden/>
          </w:rPr>
          <w:tab/>
        </w:r>
        <w:r w:rsidR="00966D70">
          <w:rPr>
            <w:noProof/>
            <w:webHidden/>
          </w:rPr>
          <w:fldChar w:fldCharType="begin"/>
        </w:r>
        <w:r w:rsidR="00966D70">
          <w:rPr>
            <w:noProof/>
            <w:webHidden/>
          </w:rPr>
          <w:instrText xml:space="preserve"> PAGEREF _Toc465860523 \h </w:instrText>
        </w:r>
        <w:r w:rsidR="00966D70">
          <w:rPr>
            <w:noProof/>
            <w:webHidden/>
          </w:rPr>
        </w:r>
        <w:r w:rsidR="00966D70">
          <w:rPr>
            <w:noProof/>
            <w:webHidden/>
          </w:rPr>
          <w:fldChar w:fldCharType="separate"/>
        </w:r>
        <w:r w:rsidR="00966D70">
          <w:rPr>
            <w:noProof/>
            <w:webHidden/>
          </w:rPr>
          <w:t>4</w:t>
        </w:r>
        <w:r w:rsidR="00966D70">
          <w:rPr>
            <w:noProof/>
            <w:webHidden/>
          </w:rPr>
          <w:fldChar w:fldCharType="end"/>
        </w:r>
      </w:hyperlink>
    </w:p>
    <w:p w14:paraId="126361BF" w14:textId="77777777" w:rsidR="00966D70" w:rsidRDefault="00745389">
      <w:pPr>
        <w:pStyle w:val="TableofFigures"/>
        <w:rPr>
          <w:rFonts w:eastAsiaTheme="minorEastAsia" w:cstheme="minorBidi"/>
          <w:noProof/>
          <w:color w:val="auto"/>
          <w:sz w:val="22"/>
          <w:szCs w:val="22"/>
        </w:rPr>
      </w:pPr>
      <w:hyperlink w:anchor="_Toc465860524" w:history="1">
        <w:r w:rsidR="00966D70" w:rsidRPr="00712284">
          <w:rPr>
            <w:rStyle w:val="Hyperlink"/>
            <w:noProof/>
          </w:rPr>
          <w:t xml:space="preserve">Figure 4. </w:t>
        </w:r>
        <w:r w:rsidR="00966D70" w:rsidRPr="00712284">
          <w:rPr>
            <w:rStyle w:val="Hyperlink"/>
            <w:rFonts w:eastAsiaTheme="majorEastAsia"/>
            <w:noProof/>
          </w:rPr>
          <w:t>Conceptual model of increased flow effects on stream metabolism through scouring of biofilms (Disturbance Model).</w:t>
        </w:r>
        <w:r w:rsidR="00966D70">
          <w:rPr>
            <w:noProof/>
            <w:webHidden/>
          </w:rPr>
          <w:tab/>
        </w:r>
        <w:r w:rsidR="00966D70">
          <w:rPr>
            <w:noProof/>
            <w:webHidden/>
          </w:rPr>
          <w:fldChar w:fldCharType="begin"/>
        </w:r>
        <w:r w:rsidR="00966D70">
          <w:rPr>
            <w:noProof/>
            <w:webHidden/>
          </w:rPr>
          <w:instrText xml:space="preserve"> PAGEREF _Toc465860524 \h </w:instrText>
        </w:r>
        <w:r w:rsidR="00966D70">
          <w:rPr>
            <w:noProof/>
            <w:webHidden/>
          </w:rPr>
        </w:r>
        <w:r w:rsidR="00966D70">
          <w:rPr>
            <w:noProof/>
            <w:webHidden/>
          </w:rPr>
          <w:fldChar w:fldCharType="separate"/>
        </w:r>
        <w:r w:rsidR="00966D70">
          <w:rPr>
            <w:noProof/>
            <w:webHidden/>
          </w:rPr>
          <w:t>5</w:t>
        </w:r>
        <w:r w:rsidR="00966D70">
          <w:rPr>
            <w:noProof/>
            <w:webHidden/>
          </w:rPr>
          <w:fldChar w:fldCharType="end"/>
        </w:r>
      </w:hyperlink>
    </w:p>
    <w:p w14:paraId="09A9A78B" w14:textId="77777777" w:rsidR="00966D70" w:rsidRDefault="00745389">
      <w:pPr>
        <w:pStyle w:val="TableofFigures"/>
        <w:rPr>
          <w:rFonts w:eastAsiaTheme="minorEastAsia" w:cstheme="minorBidi"/>
          <w:noProof/>
          <w:color w:val="auto"/>
          <w:sz w:val="22"/>
          <w:szCs w:val="22"/>
        </w:rPr>
      </w:pPr>
      <w:hyperlink w:anchor="_Toc465860525" w:history="1">
        <w:r w:rsidR="00966D70" w:rsidRPr="00712284">
          <w:rPr>
            <w:rStyle w:val="Hyperlink"/>
            <w:noProof/>
          </w:rPr>
          <w:t xml:space="preserve">Figure 5. </w:t>
        </w:r>
        <w:r w:rsidR="00966D70" w:rsidRPr="00712284">
          <w:rPr>
            <w:rStyle w:val="Hyperlink"/>
            <w:rFonts w:eastAsiaTheme="majorEastAsia"/>
            <w:noProof/>
          </w:rPr>
          <w:t xml:space="preserve">Location of LTIM Stream Metabolism monitoring sites. Delays in equipment installation precluded evaluation of flow effects on water quality or metabolism in the Warrego and Darling Rivers (Southwell </w:t>
        </w:r>
        <w:r w:rsidR="00966D70" w:rsidRPr="00712284">
          <w:rPr>
            <w:rStyle w:val="Hyperlink"/>
            <w:rFonts w:eastAsiaTheme="majorEastAsia"/>
            <w:i/>
            <w:noProof/>
          </w:rPr>
          <w:t>et al</w:t>
        </w:r>
        <w:r w:rsidR="00966D70" w:rsidRPr="00712284">
          <w:rPr>
            <w:rStyle w:val="Hyperlink"/>
            <w:rFonts w:eastAsiaTheme="majorEastAsia"/>
            <w:noProof/>
          </w:rPr>
          <w:t>. 2015b).</w:t>
        </w:r>
        <w:r w:rsidR="00966D70">
          <w:rPr>
            <w:noProof/>
            <w:webHidden/>
          </w:rPr>
          <w:tab/>
        </w:r>
        <w:r w:rsidR="00966D70">
          <w:rPr>
            <w:noProof/>
            <w:webHidden/>
          </w:rPr>
          <w:fldChar w:fldCharType="begin"/>
        </w:r>
        <w:r w:rsidR="00966D70">
          <w:rPr>
            <w:noProof/>
            <w:webHidden/>
          </w:rPr>
          <w:instrText xml:space="preserve"> PAGEREF _Toc465860525 \h </w:instrText>
        </w:r>
        <w:r w:rsidR="00966D70">
          <w:rPr>
            <w:noProof/>
            <w:webHidden/>
          </w:rPr>
        </w:r>
        <w:r w:rsidR="00966D70">
          <w:rPr>
            <w:noProof/>
            <w:webHidden/>
          </w:rPr>
          <w:fldChar w:fldCharType="separate"/>
        </w:r>
        <w:r w:rsidR="00966D70">
          <w:rPr>
            <w:noProof/>
            <w:webHidden/>
          </w:rPr>
          <w:t>7</w:t>
        </w:r>
        <w:r w:rsidR="00966D70">
          <w:rPr>
            <w:noProof/>
            <w:webHidden/>
          </w:rPr>
          <w:fldChar w:fldCharType="end"/>
        </w:r>
      </w:hyperlink>
    </w:p>
    <w:p w14:paraId="4C8D3A17" w14:textId="77777777" w:rsidR="00966D70" w:rsidRDefault="00745389">
      <w:pPr>
        <w:pStyle w:val="TableofFigures"/>
        <w:rPr>
          <w:rFonts w:eastAsiaTheme="minorEastAsia" w:cstheme="minorBidi"/>
          <w:noProof/>
          <w:color w:val="auto"/>
          <w:sz w:val="22"/>
          <w:szCs w:val="22"/>
        </w:rPr>
      </w:pPr>
      <w:hyperlink w:anchor="_Toc465860526" w:history="1">
        <w:r w:rsidR="00966D70" w:rsidRPr="00712284">
          <w:rPr>
            <w:rStyle w:val="Hyperlink"/>
            <w:noProof/>
          </w:rPr>
          <w:t xml:space="preserve">Figure 6. </w:t>
        </w:r>
        <w:r w:rsidR="00966D70" w:rsidRPr="00712284">
          <w:rPr>
            <w:rStyle w:val="Hyperlink"/>
            <w:rFonts w:eastAsiaTheme="majorEastAsia"/>
            <w:noProof/>
          </w:rPr>
          <w:t>Box plot representing the seasonal dependence of gross primary productivity in the five Selected Areas for which data are available. Within each area, results from individual loggers (sites) have been composited. The boundary of the box closest to zero indicates the 25th percentile, a line within the box marks the median, and the boundary of the box farthest from zero indicates the 75th percentile. ‘Whiskers’ above and below the box indicate the 90th and 10th percentiles. Values beyond this, ‘outliers’ are plotted as individual circles.</w:t>
        </w:r>
        <w:r w:rsidR="00966D70">
          <w:rPr>
            <w:noProof/>
            <w:webHidden/>
          </w:rPr>
          <w:tab/>
        </w:r>
        <w:r w:rsidR="00966D70">
          <w:rPr>
            <w:noProof/>
            <w:webHidden/>
          </w:rPr>
          <w:fldChar w:fldCharType="begin"/>
        </w:r>
        <w:r w:rsidR="00966D70">
          <w:rPr>
            <w:noProof/>
            <w:webHidden/>
          </w:rPr>
          <w:instrText xml:space="preserve"> PAGEREF _Toc465860526 \h </w:instrText>
        </w:r>
        <w:r w:rsidR="00966D70">
          <w:rPr>
            <w:noProof/>
            <w:webHidden/>
          </w:rPr>
        </w:r>
        <w:r w:rsidR="00966D70">
          <w:rPr>
            <w:noProof/>
            <w:webHidden/>
          </w:rPr>
          <w:fldChar w:fldCharType="separate"/>
        </w:r>
        <w:r w:rsidR="00966D70">
          <w:rPr>
            <w:noProof/>
            <w:webHidden/>
          </w:rPr>
          <w:t>20</w:t>
        </w:r>
        <w:r w:rsidR="00966D70">
          <w:rPr>
            <w:noProof/>
            <w:webHidden/>
          </w:rPr>
          <w:fldChar w:fldCharType="end"/>
        </w:r>
      </w:hyperlink>
    </w:p>
    <w:p w14:paraId="60FA5FD7" w14:textId="77777777" w:rsidR="00966D70" w:rsidRDefault="00745389">
      <w:pPr>
        <w:pStyle w:val="TableofFigures"/>
        <w:rPr>
          <w:rFonts w:eastAsiaTheme="minorEastAsia" w:cstheme="minorBidi"/>
          <w:noProof/>
          <w:color w:val="auto"/>
          <w:sz w:val="22"/>
          <w:szCs w:val="22"/>
        </w:rPr>
      </w:pPr>
      <w:hyperlink w:anchor="_Toc465860527" w:history="1">
        <w:r w:rsidR="00966D70" w:rsidRPr="00712284">
          <w:rPr>
            <w:rStyle w:val="Hyperlink"/>
            <w:noProof/>
          </w:rPr>
          <w:t xml:space="preserve">Figure 7. </w:t>
        </w:r>
        <w:r w:rsidR="00966D70" w:rsidRPr="00712284">
          <w:rPr>
            <w:rStyle w:val="Hyperlink"/>
            <w:rFonts w:eastAsiaTheme="majorEastAsia"/>
            <w:noProof/>
          </w:rPr>
          <w:t>Box plot representing the seasonal dependence of ecosystem respiration (ER) in the five Selected Areas for which data are available. Within each area, results from individual loggers (sites) have been composited. The boundary of the box closest to zero indicates the 25th percentile, a line within the box marks the median, and the boundary of the box farthest from zero indicates the 75th percentile. ‘Whiskers’ above and below the box indicate the 90th and 10th percentiles. Values beyond this, ‘outliers’ are plotted as individual circles.</w:t>
        </w:r>
        <w:r w:rsidR="00966D70">
          <w:rPr>
            <w:noProof/>
            <w:webHidden/>
          </w:rPr>
          <w:tab/>
        </w:r>
        <w:r w:rsidR="00966D70">
          <w:rPr>
            <w:noProof/>
            <w:webHidden/>
          </w:rPr>
          <w:fldChar w:fldCharType="begin"/>
        </w:r>
        <w:r w:rsidR="00966D70">
          <w:rPr>
            <w:noProof/>
            <w:webHidden/>
          </w:rPr>
          <w:instrText xml:space="preserve"> PAGEREF _Toc465860527 \h </w:instrText>
        </w:r>
        <w:r w:rsidR="00966D70">
          <w:rPr>
            <w:noProof/>
            <w:webHidden/>
          </w:rPr>
        </w:r>
        <w:r w:rsidR="00966D70">
          <w:rPr>
            <w:noProof/>
            <w:webHidden/>
          </w:rPr>
          <w:fldChar w:fldCharType="separate"/>
        </w:r>
        <w:r w:rsidR="00966D70">
          <w:rPr>
            <w:noProof/>
            <w:webHidden/>
          </w:rPr>
          <w:t>21</w:t>
        </w:r>
        <w:r w:rsidR="00966D70">
          <w:rPr>
            <w:noProof/>
            <w:webHidden/>
          </w:rPr>
          <w:fldChar w:fldCharType="end"/>
        </w:r>
      </w:hyperlink>
    </w:p>
    <w:p w14:paraId="420E5735" w14:textId="77777777" w:rsidR="00C84071" w:rsidRDefault="001E0A33" w:rsidP="00C84071">
      <w:pPr>
        <w:pStyle w:val="Heading1"/>
        <w:numPr>
          <w:ilvl w:val="0"/>
          <w:numId w:val="0"/>
        </w:numPr>
        <w:ind w:left="720"/>
        <w:sectPr w:rsidR="00C84071" w:rsidSect="00C84071">
          <w:headerReference w:type="default" r:id="rId22"/>
          <w:footerReference w:type="default" r:id="rId23"/>
          <w:pgSz w:w="11907" w:h="16839" w:code="9"/>
          <w:pgMar w:top="1440" w:right="1440" w:bottom="1440" w:left="1440" w:header="708" w:footer="708" w:gutter="0"/>
          <w:pgNumType w:fmt="lowerRoman" w:start="1"/>
          <w:cols w:space="708"/>
          <w:docGrid w:linePitch="360"/>
        </w:sectPr>
      </w:pPr>
      <w:r w:rsidRPr="006C3233">
        <w:fldChar w:fldCharType="end"/>
      </w:r>
      <w:bookmarkStart w:id="36" w:name="_Toc353023387"/>
      <w:bookmarkStart w:id="37" w:name="_Toc353025167"/>
      <w:bookmarkStart w:id="38" w:name="_Ref440375980"/>
      <w:bookmarkEnd w:id="34"/>
      <w:bookmarkEnd w:id="35"/>
    </w:p>
    <w:p w14:paraId="3B346B0A" w14:textId="77777777" w:rsidR="008229EE" w:rsidRDefault="003E2B6B" w:rsidP="0082212F">
      <w:pPr>
        <w:pStyle w:val="Heading1"/>
      </w:pPr>
      <w:bookmarkStart w:id="39" w:name="_Toc465860492"/>
      <w:r w:rsidRPr="00D57E19">
        <w:t>Introduction</w:t>
      </w:r>
      <w:bookmarkEnd w:id="36"/>
      <w:bookmarkEnd w:id="37"/>
      <w:bookmarkEnd w:id="38"/>
      <w:bookmarkEnd w:id="39"/>
    </w:p>
    <w:p w14:paraId="64FB2FDA" w14:textId="77777777" w:rsidR="00805AE0" w:rsidRDefault="00805AE0" w:rsidP="00805AE0">
      <w:r>
        <w:rPr>
          <w:lang w:val="en-US"/>
        </w:rPr>
        <w:t xml:space="preserve">Whole stream metabolism, usually abbreviated to ‘stream metabolism’, </w:t>
      </w:r>
      <w:r w:rsidRPr="00577562">
        <w:t>refers to the transformation of organic matter and is comprised of two key ecological processes</w:t>
      </w:r>
      <w:r>
        <w:t xml:space="preserve"> —</w:t>
      </w:r>
      <w:r w:rsidRPr="00577562">
        <w:t xml:space="preserve"> primary production and decomposition</w:t>
      </w:r>
      <w:r>
        <w:t xml:space="preserve"> —</w:t>
      </w:r>
      <w:r w:rsidRPr="00577562">
        <w:t xml:space="preserve"> which generate and recycle organic matter</w:t>
      </w:r>
      <w:r>
        <w:t>,</w:t>
      </w:r>
      <w:r w:rsidRPr="00577562">
        <w:t xml:space="preserve"> respectively. </w:t>
      </w:r>
      <w:r>
        <w:t xml:space="preserve">Here, organic matter refers to living and dead animal and plant matter. </w:t>
      </w:r>
    </w:p>
    <w:p w14:paraId="1367BA81" w14:textId="77777777" w:rsidR="00805AE0" w:rsidRPr="00805AE0" w:rsidRDefault="00805AE0" w:rsidP="00805AE0">
      <w:r>
        <w:t xml:space="preserve">Stream metabolism </w:t>
      </w:r>
      <w:r>
        <w:rPr>
          <w:lang w:val="en-US"/>
        </w:rPr>
        <w:t xml:space="preserve">measures the production and consumption of dissolved oxygen gas by photosynthesis (primary production) and respiration (Odum 1956). </w:t>
      </w:r>
      <w:r w:rsidR="0026165E">
        <w:rPr>
          <w:lang w:val="en-US"/>
        </w:rPr>
        <w:t xml:space="preserve">Primary producers </w:t>
      </w:r>
      <w:r w:rsidR="00E14FFE">
        <w:rPr>
          <w:lang w:val="en-US"/>
        </w:rPr>
        <w:t xml:space="preserve">use light to </w:t>
      </w:r>
      <w:r w:rsidR="0026165E">
        <w:rPr>
          <w:lang w:val="en-US"/>
        </w:rPr>
        <w:t>photosynthesi</w:t>
      </w:r>
      <w:r w:rsidR="005C461A">
        <w:rPr>
          <w:lang w:val="en-US"/>
        </w:rPr>
        <w:t>s</w:t>
      </w:r>
      <w:r w:rsidR="0026165E">
        <w:rPr>
          <w:lang w:val="en-US"/>
        </w:rPr>
        <w:t>e</w:t>
      </w:r>
      <w:r w:rsidR="00757ED5">
        <w:rPr>
          <w:lang w:val="en-US"/>
        </w:rPr>
        <w:t xml:space="preserve"> (</w:t>
      </w:r>
      <w:r w:rsidR="0026165E">
        <w:rPr>
          <w:lang w:val="en-US"/>
        </w:rPr>
        <w:t>producing oxygen</w:t>
      </w:r>
      <w:r w:rsidR="00757ED5">
        <w:rPr>
          <w:lang w:val="en-US"/>
        </w:rPr>
        <w:t>)</w:t>
      </w:r>
      <w:r w:rsidR="0026165E">
        <w:rPr>
          <w:lang w:val="en-US"/>
        </w:rPr>
        <w:t xml:space="preserve"> and respire </w:t>
      </w:r>
      <w:r w:rsidR="00757ED5">
        <w:rPr>
          <w:lang w:val="en-US"/>
        </w:rPr>
        <w:t>(</w:t>
      </w:r>
      <w:r w:rsidR="0026165E">
        <w:rPr>
          <w:lang w:val="en-US"/>
        </w:rPr>
        <w:t>consum</w:t>
      </w:r>
      <w:r w:rsidR="00757ED5">
        <w:rPr>
          <w:lang w:val="en-US"/>
        </w:rPr>
        <w:t>ing</w:t>
      </w:r>
      <w:r w:rsidR="0026165E">
        <w:rPr>
          <w:lang w:val="en-US"/>
        </w:rPr>
        <w:t xml:space="preserve"> oxygen</w:t>
      </w:r>
      <w:r w:rsidR="00757ED5">
        <w:rPr>
          <w:lang w:val="en-US"/>
        </w:rPr>
        <w:t>),</w:t>
      </w:r>
      <w:r w:rsidR="0026165E">
        <w:rPr>
          <w:lang w:val="en-US"/>
        </w:rPr>
        <w:t xml:space="preserve"> while decomposers (mostly bacteria and fungi) only respire.</w:t>
      </w:r>
      <w:r w:rsidR="000C6A4D">
        <w:rPr>
          <w:lang w:val="en-US"/>
        </w:rPr>
        <w:t xml:space="preserve"> </w:t>
      </w:r>
      <w:r w:rsidR="00E14FFE">
        <w:rPr>
          <w:lang w:val="en-US"/>
        </w:rPr>
        <w:t xml:space="preserve">This enables </w:t>
      </w:r>
      <w:r w:rsidR="00E14FFE">
        <w:t xml:space="preserve">daily rates of primary production and ecosystem respiration to be measured by monitoring changes in the dissolved oxygen </w:t>
      </w:r>
      <w:r w:rsidR="00757ED5">
        <w:t xml:space="preserve">(DO) </w:t>
      </w:r>
      <w:r w:rsidR="00E14FFE">
        <w:t>concentration in the water column over short</w:t>
      </w:r>
      <w:r w:rsidR="00757ED5">
        <w:t>-</w:t>
      </w:r>
      <w:r w:rsidR="00E14FFE">
        <w:t>term intervals (e.g. 10 minutes) over the full 24</w:t>
      </w:r>
      <w:r w:rsidR="00757ED5">
        <w:t>-</w:t>
      </w:r>
      <w:r w:rsidR="00E14FFE">
        <w:t>hour period.</w:t>
      </w:r>
      <w:r w:rsidR="000C6A4D">
        <w:t xml:space="preserve"> </w:t>
      </w:r>
      <w:r>
        <w:rPr>
          <w:lang w:val="en-US"/>
        </w:rPr>
        <w:t xml:space="preserve">Healthy aquatic ecosystems need both processes to generate new </w:t>
      </w:r>
      <w:r w:rsidR="0026165E">
        <w:rPr>
          <w:lang w:val="en-US"/>
        </w:rPr>
        <w:t xml:space="preserve">organic matter </w:t>
      </w:r>
      <w:r>
        <w:rPr>
          <w:lang w:val="en-US"/>
        </w:rPr>
        <w:t xml:space="preserve">(which becomes food for organisms higher up the food chain) and to break down plant and animal </w:t>
      </w:r>
      <w:r w:rsidR="0026165E">
        <w:rPr>
          <w:lang w:val="en-US"/>
        </w:rPr>
        <w:t xml:space="preserve">matter </w:t>
      </w:r>
      <w:r>
        <w:rPr>
          <w:lang w:val="en-US"/>
        </w:rPr>
        <w:t>to recycle nutrients to enable this growth to occur. Hence</w:t>
      </w:r>
      <w:r w:rsidR="00757ED5">
        <w:rPr>
          <w:lang w:val="en-US"/>
        </w:rPr>
        <w:t>,</w:t>
      </w:r>
      <w:r>
        <w:rPr>
          <w:lang w:val="en-US"/>
        </w:rPr>
        <w:t xml:space="preserve"> metabolism assesses the energy base (organic carbon supply) underpinning aquatic foodwebs. The relationships between these processes are </w:t>
      </w:r>
      <w:r w:rsidRPr="00C418B1">
        <w:rPr>
          <w:lang w:val="en-US"/>
        </w:rPr>
        <w:t xml:space="preserve">shown in </w:t>
      </w:r>
      <w:r w:rsidR="00BC349F">
        <w:fldChar w:fldCharType="begin"/>
      </w:r>
      <w:r w:rsidR="00BC349F">
        <w:instrText xml:space="preserve"> REF _Ref460227711 \h  \* MERGEFORMAT </w:instrText>
      </w:r>
      <w:r w:rsidR="00BC349F">
        <w:fldChar w:fldCharType="separate"/>
      </w:r>
      <w:r w:rsidR="009F7487" w:rsidRPr="009F7487">
        <w:rPr>
          <w:szCs w:val="22"/>
        </w:rPr>
        <w:t>Figure 1</w:t>
      </w:r>
      <w:r w:rsidR="00BC349F">
        <w:fldChar w:fldCharType="end"/>
      </w:r>
      <w:r w:rsidRPr="00C418B1">
        <w:rPr>
          <w:lang w:val="en-US"/>
        </w:rPr>
        <w:t>.</w:t>
      </w:r>
    </w:p>
    <w:p w14:paraId="0D6AA774" w14:textId="77777777" w:rsidR="00805AE0" w:rsidRDefault="00805AE0" w:rsidP="00805AE0">
      <w:r>
        <w:t>In essence, t</w:t>
      </w:r>
      <w:r w:rsidRPr="00577562">
        <w:t>hese processes have a profound effect on ecosystem character and condition through their influence on the capacity of plants to complete their life</w:t>
      </w:r>
      <w:r>
        <w:t>-</w:t>
      </w:r>
      <w:r w:rsidRPr="00577562">
        <w:t xml:space="preserve">cycles and the ability of animals to acquire the food resources </w:t>
      </w:r>
      <w:r>
        <w:t xml:space="preserve">needed </w:t>
      </w:r>
      <w:r w:rsidRPr="00577562">
        <w:t>to survive and reproduce.</w:t>
      </w:r>
    </w:p>
    <w:p w14:paraId="4FA6D6A5" w14:textId="77777777" w:rsidR="00805AE0" w:rsidRPr="00805AE0" w:rsidRDefault="00805AE0" w:rsidP="00805AE0"/>
    <w:p w14:paraId="4E85590C" w14:textId="77777777" w:rsidR="00805AE0" w:rsidRDefault="00805AE0" w:rsidP="00805AE0">
      <w:pPr>
        <w:spacing w:after="120"/>
        <w:jc w:val="center"/>
        <w:rPr>
          <w:lang w:val="en-US"/>
        </w:rPr>
      </w:pPr>
      <w:r>
        <w:rPr>
          <w:noProof/>
          <w:lang w:eastAsia="en-AU"/>
        </w:rPr>
        <w:drawing>
          <wp:inline distT="0" distB="0" distL="0" distR="0" wp14:anchorId="2C42B9A3" wp14:editId="16D8765D">
            <wp:extent cx="4305300" cy="2209800"/>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srcRect/>
                    <a:stretch>
                      <a:fillRect/>
                    </a:stretch>
                  </pic:blipFill>
                  <pic:spPr bwMode="auto">
                    <a:xfrm>
                      <a:off x="0" y="0"/>
                      <a:ext cx="4305300" cy="2209800"/>
                    </a:xfrm>
                    <a:prstGeom prst="rect">
                      <a:avLst/>
                    </a:prstGeom>
                    <a:noFill/>
                    <a:ln w="9525">
                      <a:noFill/>
                      <a:miter lim="800000"/>
                      <a:headEnd/>
                      <a:tailEnd/>
                    </a:ln>
                  </pic:spPr>
                </pic:pic>
              </a:graphicData>
            </a:graphic>
          </wp:inline>
        </w:drawing>
      </w:r>
    </w:p>
    <w:p w14:paraId="6CB60AC8" w14:textId="77777777" w:rsidR="00805AE0" w:rsidRPr="003122D4" w:rsidRDefault="00805AE0" w:rsidP="003122D4">
      <w:pPr>
        <w:pStyle w:val="FigureCaption"/>
      </w:pPr>
      <w:bookmarkStart w:id="40" w:name="_Ref460227711"/>
      <w:bookmarkStart w:id="41" w:name="_Toc465860521"/>
      <w:r w:rsidRPr="003122D4">
        <w:t xml:space="preserve">Figure </w:t>
      </w:r>
      <w:fldSimple w:instr=" SEQ Figure \* ARABIC ">
        <w:r w:rsidR="009F7487">
          <w:rPr>
            <w:noProof/>
          </w:rPr>
          <w:t>1</w:t>
        </w:r>
      </w:fldSimple>
      <w:bookmarkEnd w:id="40"/>
      <w:r w:rsidRPr="003122D4">
        <w:t xml:space="preserve">. </w:t>
      </w:r>
      <w:r w:rsidRPr="003122D4">
        <w:rPr>
          <w:b w:val="0"/>
        </w:rPr>
        <w:t>Relationships between photosynthesis, respiration, organic matter, dissolved gases and nutrients</w:t>
      </w:r>
      <w:r w:rsidR="00757ED5">
        <w:rPr>
          <w:b w:val="0"/>
        </w:rPr>
        <w:t>.</w:t>
      </w:r>
      <w:bookmarkEnd w:id="41"/>
    </w:p>
    <w:p w14:paraId="1EC88A4D" w14:textId="77777777" w:rsidR="00805AE0" w:rsidRDefault="00805AE0" w:rsidP="00805AE0">
      <w:pPr>
        <w:spacing w:after="240"/>
        <w:rPr>
          <w:lang w:val="en-US"/>
        </w:rPr>
      </w:pPr>
      <w:r>
        <w:rPr>
          <w:lang w:val="en-US"/>
        </w:rPr>
        <w:t>Metabolism is expressed as the increase (photosynthesis) or decrease (respiration) of DO concentration over a given time frame; most commonly expressed as (change in) milligrams of dissolved oxygen per litre per day (mg O</w:t>
      </w:r>
      <w:r>
        <w:rPr>
          <w:vertAlign w:val="subscript"/>
          <w:lang w:val="en-US"/>
        </w:rPr>
        <w:t>2</w:t>
      </w:r>
      <w:r>
        <w:rPr>
          <w:lang w:val="en-US"/>
        </w:rPr>
        <w:t>/L/</w:t>
      </w:r>
      <w:r w:rsidR="00757ED5">
        <w:rPr>
          <w:lang w:val="en-US"/>
        </w:rPr>
        <w:t>d</w:t>
      </w:r>
      <w:r>
        <w:rPr>
          <w:lang w:val="en-US"/>
        </w:rPr>
        <w:t>ay). Typical rates of primary production and ecosystem respiration range over two orders of magnitude, from around 0.2 to 20</w:t>
      </w:r>
      <w:r w:rsidR="00757ED5">
        <w:rPr>
          <w:lang w:val="en-US"/>
        </w:rPr>
        <w:t>.0</w:t>
      </w:r>
      <w:r>
        <w:rPr>
          <w:lang w:val="en-US"/>
        </w:rPr>
        <w:t xml:space="preserve"> mg O</w:t>
      </w:r>
      <w:r>
        <w:rPr>
          <w:vertAlign w:val="subscript"/>
          <w:lang w:val="en-US"/>
        </w:rPr>
        <w:t>2</w:t>
      </w:r>
      <w:r>
        <w:rPr>
          <w:lang w:val="en-US"/>
        </w:rPr>
        <w:t>/L/</w:t>
      </w:r>
      <w:r w:rsidR="00757ED5">
        <w:rPr>
          <w:lang w:val="en-US"/>
        </w:rPr>
        <w:t>d</w:t>
      </w:r>
      <w:r>
        <w:rPr>
          <w:lang w:val="en-US"/>
        </w:rPr>
        <w:t>ay</w:t>
      </w:r>
      <w:r w:rsidR="00757ED5">
        <w:rPr>
          <w:lang w:val="en-US"/>
        </w:rPr>
        <w:t>,</w:t>
      </w:r>
      <w:r>
        <w:rPr>
          <w:lang w:val="en-US"/>
        </w:rPr>
        <w:t xml:space="preserve"> with most measurements falling between 0.5 and 10</w:t>
      </w:r>
      <w:r w:rsidR="00757ED5">
        <w:rPr>
          <w:lang w:val="en-US"/>
        </w:rPr>
        <w:t>.0</w:t>
      </w:r>
      <w:r>
        <w:rPr>
          <w:lang w:val="en-US"/>
        </w:rPr>
        <w:t xml:space="preserve"> mg O</w:t>
      </w:r>
      <w:r>
        <w:rPr>
          <w:vertAlign w:val="subscript"/>
          <w:lang w:val="en-US"/>
        </w:rPr>
        <w:t>2</w:t>
      </w:r>
      <w:r>
        <w:rPr>
          <w:lang w:val="en-US"/>
        </w:rPr>
        <w:t>/L/</w:t>
      </w:r>
      <w:r w:rsidR="00757ED5">
        <w:rPr>
          <w:lang w:val="en-US"/>
        </w:rPr>
        <w:t>d</w:t>
      </w:r>
      <w:r>
        <w:rPr>
          <w:lang w:val="en-US"/>
        </w:rPr>
        <w:t xml:space="preserve">ay. </w:t>
      </w:r>
    </w:p>
    <w:p w14:paraId="0E6E7854" w14:textId="77777777" w:rsidR="00805AE0" w:rsidRDefault="00AF6B15" w:rsidP="00805AE0">
      <w:pPr>
        <w:spacing w:after="240"/>
        <w:rPr>
          <w:lang w:val="en-US"/>
        </w:rPr>
      </w:pPr>
      <w:r>
        <w:rPr>
          <w:lang w:val="en-US"/>
        </w:rPr>
        <w:t xml:space="preserve">As with many ecological processes, </w:t>
      </w:r>
      <w:r w:rsidR="00757ED5">
        <w:rPr>
          <w:lang w:val="en-US"/>
        </w:rPr>
        <w:t>problems</w:t>
      </w:r>
      <w:r>
        <w:rPr>
          <w:lang w:val="en-US"/>
        </w:rPr>
        <w:t xml:space="preserve"> arise when rates of primary production or decomposition are too low or too high.</w:t>
      </w:r>
      <w:r w:rsidR="000C6A4D">
        <w:rPr>
          <w:lang w:val="en-US"/>
        </w:rPr>
        <w:t xml:space="preserve"> </w:t>
      </w:r>
      <w:r w:rsidR="00805AE0">
        <w:rPr>
          <w:lang w:val="en-US"/>
        </w:rPr>
        <w:t>If process rates are too low, this will limit the amount of food resources (bacteria, algae and water plants) for consumers. This limitation will then constrain populations of larger organisms</w:t>
      </w:r>
      <w:r w:rsidR="00757ED5">
        <w:rPr>
          <w:lang w:val="en-US"/>
        </w:rPr>
        <w:t>,</w:t>
      </w:r>
      <w:r w:rsidR="00805AE0">
        <w:rPr>
          <w:lang w:val="en-US"/>
        </w:rPr>
        <w:t xml:space="preserve"> including fish</w:t>
      </w:r>
      <w:r>
        <w:rPr>
          <w:lang w:val="en-US"/>
        </w:rPr>
        <w:t>, birds</w:t>
      </w:r>
      <w:r w:rsidR="00805AE0">
        <w:rPr>
          <w:lang w:val="en-US"/>
        </w:rPr>
        <w:t xml:space="preserve"> and </w:t>
      </w:r>
      <w:r>
        <w:rPr>
          <w:lang w:val="en-US"/>
        </w:rPr>
        <w:t>frogs</w:t>
      </w:r>
      <w:r w:rsidR="00805AE0">
        <w:rPr>
          <w:lang w:val="en-US"/>
        </w:rPr>
        <w:t xml:space="preserve">. </w:t>
      </w:r>
    </w:p>
    <w:p w14:paraId="3F0AE583" w14:textId="77777777" w:rsidR="00805AE0" w:rsidRDefault="00757ED5" w:rsidP="00805AE0">
      <w:pPr>
        <w:rPr>
          <w:lang w:val="en-US"/>
        </w:rPr>
      </w:pPr>
      <w:r>
        <w:rPr>
          <w:lang w:val="en-US"/>
        </w:rPr>
        <w:t>Problems</w:t>
      </w:r>
      <w:r w:rsidR="00992D24">
        <w:rPr>
          <w:lang w:val="en-US"/>
        </w:rPr>
        <w:t xml:space="preserve"> also arise when rates of primary production or decomposition are too high</w:t>
      </w:r>
      <w:r w:rsidR="00805AE0">
        <w:rPr>
          <w:lang w:val="en-US"/>
        </w:rPr>
        <w:t xml:space="preserve">. Greatly elevated primary production rates </w:t>
      </w:r>
      <w:r w:rsidR="00992D24">
        <w:rPr>
          <w:lang w:val="en-US"/>
        </w:rPr>
        <w:t>are associated with</w:t>
      </w:r>
      <w:r w:rsidR="00805AE0">
        <w:rPr>
          <w:lang w:val="en-US"/>
        </w:rPr>
        <w:t xml:space="preserve"> algal bloom</w:t>
      </w:r>
      <w:r w:rsidR="00992D24">
        <w:rPr>
          <w:lang w:val="en-US"/>
        </w:rPr>
        <w:t>s</w:t>
      </w:r>
      <w:r w:rsidR="00805AE0">
        <w:rPr>
          <w:lang w:val="en-US"/>
        </w:rPr>
        <w:t xml:space="preserve"> or excessive growth of plants</w:t>
      </w:r>
      <w:r w:rsidR="00992D24">
        <w:rPr>
          <w:lang w:val="en-US"/>
        </w:rPr>
        <w:t xml:space="preserve"> such as</w:t>
      </w:r>
      <w:r w:rsidR="00805AE0">
        <w:rPr>
          <w:lang w:val="en-US"/>
        </w:rPr>
        <w:t xml:space="preserve"> duckweed and azolla</w:t>
      </w:r>
      <w:r w:rsidR="00992D24">
        <w:rPr>
          <w:lang w:val="en-US"/>
        </w:rPr>
        <w:t>.</w:t>
      </w:r>
      <w:r w:rsidR="000C6A4D">
        <w:rPr>
          <w:lang w:val="en-US"/>
        </w:rPr>
        <w:t xml:space="preserve"> </w:t>
      </w:r>
      <w:r w:rsidR="00992D24">
        <w:rPr>
          <w:lang w:val="en-US"/>
        </w:rPr>
        <w:t>This excessive growth affects habitat and water quality for other plants and animals</w:t>
      </w:r>
      <w:r w:rsidR="00822AEC">
        <w:rPr>
          <w:lang w:val="en-US"/>
        </w:rPr>
        <w:t>.</w:t>
      </w:r>
      <w:r w:rsidR="000C6A4D">
        <w:rPr>
          <w:lang w:val="en-US"/>
        </w:rPr>
        <w:t xml:space="preserve"> </w:t>
      </w:r>
      <w:r w:rsidR="00822AEC">
        <w:rPr>
          <w:lang w:val="en-US"/>
        </w:rPr>
        <w:t>Algal blooms are associated with depleted DO, particularly at night or when the bloom collapses.</w:t>
      </w:r>
      <w:r w:rsidR="000C6A4D">
        <w:rPr>
          <w:lang w:val="en-US"/>
        </w:rPr>
        <w:t xml:space="preserve"> </w:t>
      </w:r>
      <w:r w:rsidR="00822AEC">
        <w:rPr>
          <w:lang w:val="en-US"/>
        </w:rPr>
        <w:t>Abundant growth of plants such as azolla is associated with shading which influences other aquatic plants and also reduced oxygen levels.</w:t>
      </w:r>
      <w:r w:rsidR="000C6A4D">
        <w:rPr>
          <w:lang w:val="en-US"/>
        </w:rPr>
        <w:t xml:space="preserve"> </w:t>
      </w:r>
    </w:p>
    <w:p w14:paraId="2013B8DF" w14:textId="77777777" w:rsidR="00822AEC" w:rsidRDefault="00822AEC" w:rsidP="00805AE0">
      <w:pPr>
        <w:rPr>
          <w:lang w:val="en-US"/>
        </w:rPr>
      </w:pPr>
      <w:r>
        <w:rPr>
          <w:lang w:val="en-US"/>
        </w:rPr>
        <w:t>The main environmental factors known to influence rates of primary production and decomposition include temperature and nutrient concentrations. For primary producers, light is a critical resource while for decomposers, the amount and type of organic matter are important.</w:t>
      </w:r>
      <w:r w:rsidR="000C6A4D">
        <w:rPr>
          <w:lang w:val="en-US"/>
        </w:rPr>
        <w:t xml:space="preserve"> </w:t>
      </w:r>
      <w:r>
        <w:rPr>
          <w:lang w:val="en-US"/>
        </w:rPr>
        <w:t xml:space="preserve">Rates of primary production </w:t>
      </w:r>
      <w:r w:rsidR="001E0A33" w:rsidRPr="00BC349F">
        <w:rPr>
          <w:lang w:val="en-US"/>
        </w:rPr>
        <w:t>are, therefore,</w:t>
      </w:r>
      <w:r>
        <w:rPr>
          <w:lang w:val="en-US"/>
        </w:rPr>
        <w:t xml:space="preserve"> expected to vary on a seasonal basis as warmer temperatures and more direct, and longer hours of, sunlight contribute to enhancing primary production. Warmer temperatures and a supply of organic carbon usually result in higher rates of ecosystem respiration (Roberts</w:t>
      </w:r>
      <w:r w:rsidR="00BB0FD2">
        <w:rPr>
          <w:lang w:val="en-US"/>
        </w:rPr>
        <w:t xml:space="preserve"> &amp; Mulholland</w:t>
      </w:r>
      <w:r>
        <w:rPr>
          <w:lang w:val="en-US"/>
        </w:rPr>
        <w:t xml:space="preserve"> 2007).</w:t>
      </w:r>
      <w:r w:rsidR="000C6A4D">
        <w:rPr>
          <w:lang w:val="en-US"/>
        </w:rPr>
        <w:t xml:space="preserve"> </w:t>
      </w:r>
      <w:r>
        <w:rPr>
          <w:lang w:val="en-US"/>
        </w:rPr>
        <w:t xml:space="preserve">Flow </w:t>
      </w:r>
      <w:r w:rsidR="00BB0FD2">
        <w:rPr>
          <w:lang w:val="en-US"/>
        </w:rPr>
        <w:t xml:space="preserve">also </w:t>
      </w:r>
      <w:r>
        <w:rPr>
          <w:lang w:val="en-US"/>
        </w:rPr>
        <w:t xml:space="preserve">influences rates of primary production and decomposition, both directly through the provision of habitat for microbiota and plants, but also indirectly through changes in </w:t>
      </w:r>
      <w:r w:rsidR="002E3F7B">
        <w:rPr>
          <w:lang w:val="en-US"/>
        </w:rPr>
        <w:t xml:space="preserve">nutrient concentrations, organic matter availability and </w:t>
      </w:r>
      <w:r>
        <w:rPr>
          <w:lang w:val="en-US"/>
        </w:rPr>
        <w:t>turbidity that affects light</w:t>
      </w:r>
      <w:r w:rsidR="002E3F7B">
        <w:rPr>
          <w:lang w:val="en-US"/>
        </w:rPr>
        <w:t xml:space="preserve"> penetration into the water.</w:t>
      </w:r>
    </w:p>
    <w:p w14:paraId="2FA7F42A" w14:textId="77777777" w:rsidR="008263BB" w:rsidRDefault="008263BB" w:rsidP="008263BB">
      <w:r w:rsidRPr="00577562">
        <w:t>There is growing evidence to suggest that flow modification has influenced patterns and rates of primary production and decomposition and that these influences have contributed to the decline in the condition of aquatic ecosystems</w:t>
      </w:r>
      <w:r w:rsidR="00EC6B0C">
        <w:t xml:space="preserve"> (Aristi </w:t>
      </w:r>
      <w:r w:rsidR="007B6605" w:rsidRPr="007B6605">
        <w:rPr>
          <w:i/>
          <w:iCs/>
        </w:rPr>
        <w:t>et al</w:t>
      </w:r>
      <w:r w:rsidR="00EC6B0C" w:rsidRPr="00804F94">
        <w:rPr>
          <w:iCs/>
        </w:rPr>
        <w:t>.</w:t>
      </w:r>
      <w:r w:rsidR="00EC6B0C">
        <w:t xml:space="preserve"> 2014)</w:t>
      </w:r>
      <w:r w:rsidRPr="00577562">
        <w:t xml:space="preserve">. Therefore, understanding primary production and decomposition responses to environmental watering will be important if watering actions are to </w:t>
      </w:r>
      <w:r>
        <w:t xml:space="preserve">be optimised to </w:t>
      </w:r>
      <w:r w:rsidRPr="00577562">
        <w:t>contribute to the protection and restoration of water</w:t>
      </w:r>
      <w:r>
        <w:t>-</w:t>
      </w:r>
      <w:r w:rsidRPr="00577562">
        <w:t>dependent ecosystems.</w:t>
      </w:r>
      <w:r>
        <w:t xml:space="preserve"> </w:t>
      </w:r>
      <w:r w:rsidR="00BB0FD2">
        <w:t>W</w:t>
      </w:r>
      <w:r w:rsidR="00E14FFE">
        <w:t>ithin the broad objective of protecting or restoring water</w:t>
      </w:r>
      <w:r w:rsidR="00BB0FD2">
        <w:t>-</w:t>
      </w:r>
      <w:r w:rsidR="00E14FFE">
        <w:t>dependent ecosystems, environmental flows may play a number of roles.</w:t>
      </w:r>
      <w:r w:rsidR="000C6A4D">
        <w:t xml:space="preserve"> </w:t>
      </w:r>
      <w:r w:rsidR="00E14FFE">
        <w:t>The first of these is to restore more natural patterns of metabolism</w:t>
      </w:r>
      <w:r w:rsidR="00BB0FD2">
        <w:t>,</w:t>
      </w:r>
      <w:r w:rsidR="00E14FFE">
        <w:t xml:space="preserve"> includ</w:t>
      </w:r>
      <w:r w:rsidR="00BB0FD2">
        <w:t>ing</w:t>
      </w:r>
      <w:r w:rsidR="00E14FFE">
        <w:t xml:space="preserve"> episodes of high productivity.</w:t>
      </w:r>
      <w:r w:rsidR="000C6A4D">
        <w:t xml:space="preserve"> </w:t>
      </w:r>
      <w:r w:rsidR="00E14FFE">
        <w:t>A second may be to manage events associated with excessive rates of primary production or decomposition.</w:t>
      </w:r>
      <w:r w:rsidR="000C6A4D">
        <w:t xml:space="preserve"> </w:t>
      </w:r>
      <w:r w:rsidR="00E14FFE">
        <w:t>Examples include flows to disrupt algal blooms or to dilute blackwater with low levels of oxygen</w:t>
      </w:r>
      <w:r w:rsidR="00902D2D">
        <w:t>.</w:t>
      </w:r>
      <w:r w:rsidR="000C6A4D">
        <w:t xml:space="preserve"> </w:t>
      </w:r>
      <w:r w:rsidR="00902D2D">
        <w:t>Third, flows may be used to disperse productivity from one area to another.</w:t>
      </w:r>
      <w:r w:rsidR="000C6A4D">
        <w:t xml:space="preserve"> </w:t>
      </w:r>
      <w:r w:rsidR="00902D2D">
        <w:t>Examples include returning flows from floodplains to main channels or transporting algae into the Lower Lakes and Coorong.</w:t>
      </w:r>
    </w:p>
    <w:p w14:paraId="594ECF17" w14:textId="77777777" w:rsidR="001037D6" w:rsidRDefault="003B7343" w:rsidP="003D5ADE">
      <w:r>
        <w:t>When seeking to restore natural patterns of productivity, there are three ways that flow may have an influence and these are summarised in t</w:t>
      </w:r>
      <w:r w:rsidR="001037D6">
        <w:t>he following conceptual models</w:t>
      </w:r>
      <w:r w:rsidR="00946A91">
        <w:rPr>
          <w:rStyle w:val="FootnoteReference"/>
        </w:rPr>
        <w:footnoteReference w:id="1"/>
      </w:r>
      <w:r w:rsidR="00946A91">
        <w:t>:</w:t>
      </w:r>
    </w:p>
    <w:p w14:paraId="3F6B8B68" w14:textId="77777777" w:rsidR="00946A91" w:rsidRDefault="003B7343" w:rsidP="00946A91">
      <w:pPr>
        <w:pStyle w:val="ListParagraph"/>
        <w:numPr>
          <w:ilvl w:val="0"/>
          <w:numId w:val="38"/>
        </w:numPr>
      </w:pPr>
      <w:r>
        <w:t>Entrainment</w:t>
      </w:r>
      <w:r w:rsidR="00062A3D">
        <w:t>,</w:t>
      </w:r>
      <w:r>
        <w:t xml:space="preserve"> in which flow i</w:t>
      </w:r>
      <w:r w:rsidR="00946A91">
        <w:t>ntroduc</w:t>
      </w:r>
      <w:r>
        <w:t>es</w:t>
      </w:r>
      <w:r w:rsidR="00946A91">
        <w:t xml:space="preserve"> nutrients and organic carbon</w:t>
      </w:r>
    </w:p>
    <w:p w14:paraId="1BCFFDC2" w14:textId="77777777" w:rsidR="00946A91" w:rsidRDefault="00176238" w:rsidP="00292F6D">
      <w:pPr>
        <w:pStyle w:val="ListParagraph"/>
        <w:numPr>
          <w:ilvl w:val="0"/>
          <w:numId w:val="38"/>
        </w:numPr>
      </w:pPr>
      <w:r>
        <w:t>Mixing</w:t>
      </w:r>
      <w:r w:rsidR="00062A3D">
        <w:t>,</w:t>
      </w:r>
      <w:r w:rsidR="003B7343">
        <w:t xml:space="preserve"> in which flow </w:t>
      </w:r>
      <w:r>
        <w:t>either mixes stratified water bodies or</w:t>
      </w:r>
      <w:r w:rsidR="006562D0">
        <w:t xml:space="preserve"> resuspen</w:t>
      </w:r>
      <w:r w:rsidR="003B7343">
        <w:t>d</w:t>
      </w:r>
      <w:r w:rsidR="006562D0">
        <w:t>s</w:t>
      </w:r>
      <w:r w:rsidR="003B7343">
        <w:t xml:space="preserve"> organically or nutrient</w:t>
      </w:r>
      <w:r w:rsidR="00062A3D">
        <w:t>-</w:t>
      </w:r>
      <w:r w:rsidR="003B7343">
        <w:t>rich material</w:t>
      </w:r>
      <w:r w:rsidR="00292F6D">
        <w:t xml:space="preserve"> </w:t>
      </w:r>
    </w:p>
    <w:p w14:paraId="1546C150" w14:textId="77777777" w:rsidR="00946A91" w:rsidRDefault="003B7343" w:rsidP="00946A91">
      <w:pPr>
        <w:pStyle w:val="ListParagraph"/>
        <w:numPr>
          <w:ilvl w:val="0"/>
          <w:numId w:val="38"/>
        </w:numPr>
      </w:pPr>
      <w:r>
        <w:t>Disturbance</w:t>
      </w:r>
      <w:r w:rsidR="00062A3D">
        <w:t>,</w:t>
      </w:r>
      <w:r>
        <w:t xml:space="preserve"> in which flow s</w:t>
      </w:r>
      <w:r w:rsidR="00292F6D">
        <w:t>cour</w:t>
      </w:r>
      <w:r>
        <w:t>s</w:t>
      </w:r>
      <w:r w:rsidR="00292F6D">
        <w:t xml:space="preserve"> existing biofilms</w:t>
      </w:r>
      <w:r w:rsidR="00062A3D">
        <w:t>.</w:t>
      </w:r>
    </w:p>
    <w:p w14:paraId="5672D8A0" w14:textId="77777777" w:rsidR="001060C2" w:rsidRDefault="00762ACF" w:rsidP="004C0D3D">
      <w:pPr>
        <w:pStyle w:val="Heading2"/>
      </w:pPr>
      <w:bookmarkStart w:id="42" w:name="_Toc465860493"/>
      <w:r>
        <w:t xml:space="preserve">Entrainment </w:t>
      </w:r>
      <w:r w:rsidR="00062A3D">
        <w:t>—</w:t>
      </w:r>
      <w:r w:rsidR="003122D4">
        <w:t xml:space="preserve"> </w:t>
      </w:r>
      <w:r w:rsidR="00062A3D">
        <w:t>n</w:t>
      </w:r>
      <w:r w:rsidR="001060C2" w:rsidRPr="001060C2">
        <w:t xml:space="preserve">utrient and </w:t>
      </w:r>
      <w:r w:rsidR="00062A3D">
        <w:t>o</w:t>
      </w:r>
      <w:r w:rsidR="001060C2" w:rsidRPr="001060C2">
        <w:t xml:space="preserve">rganic </w:t>
      </w:r>
      <w:r w:rsidR="00062A3D">
        <w:t>c</w:t>
      </w:r>
      <w:r w:rsidR="001060C2" w:rsidRPr="001060C2">
        <w:t xml:space="preserve">arbon </w:t>
      </w:r>
      <w:r w:rsidR="00062A3D">
        <w:t>a</w:t>
      </w:r>
      <w:r w:rsidR="001060C2" w:rsidRPr="001060C2">
        <w:t>dditions</w:t>
      </w:r>
      <w:bookmarkEnd w:id="42"/>
    </w:p>
    <w:p w14:paraId="0EED65AB" w14:textId="77777777" w:rsidR="00DC5590" w:rsidRDefault="001060C2" w:rsidP="00292F6D">
      <w:r>
        <w:t xml:space="preserve">Primary production requires nutrients, notably nitrogen </w:t>
      </w:r>
      <w:r w:rsidR="00062A3D">
        <w:t xml:space="preserve">(N) </w:t>
      </w:r>
      <w:r>
        <w:t xml:space="preserve">and phosphorus </w:t>
      </w:r>
      <w:r w:rsidR="00062A3D">
        <w:t xml:space="preserve">(P), </w:t>
      </w:r>
      <w:r>
        <w:t>in bioavailable forms</w:t>
      </w:r>
      <w:r w:rsidR="009212E8">
        <w:t xml:space="preserve"> (Borchardt 1996</w:t>
      </w:r>
      <w:r w:rsidR="00062A3D">
        <w:t>;</w:t>
      </w:r>
      <w:r w:rsidR="009212E8">
        <w:t xml:space="preserve"> </w:t>
      </w:r>
      <w:r w:rsidR="009212E8" w:rsidRPr="009212E8">
        <w:t xml:space="preserve">Boulton </w:t>
      </w:r>
      <w:r w:rsidR="00062A3D">
        <w:t>&amp;</w:t>
      </w:r>
      <w:r w:rsidR="009212E8" w:rsidRPr="009212E8">
        <w:t xml:space="preserve"> Brock 1999</w:t>
      </w:r>
      <w:r w:rsidR="009212E8">
        <w:t>)</w:t>
      </w:r>
      <w:r>
        <w:t>. When water column nutrients are all consumed</w:t>
      </w:r>
      <w:r w:rsidR="00062A3D">
        <w:t>,</w:t>
      </w:r>
      <w:r>
        <w:t xml:space="preserve"> photosynthesis may be severely inhibited. </w:t>
      </w:r>
      <w:r w:rsidR="00625C0E">
        <w:t>Conversely, the microbial population undertaking ecosystem respiration require</w:t>
      </w:r>
      <w:r w:rsidR="00062A3D">
        <w:t>s</w:t>
      </w:r>
      <w:r w:rsidR="00625C0E">
        <w:t xml:space="preserve"> cellular detritus from dead plants and animals (organic matter) as a food supply, and </w:t>
      </w:r>
      <w:r w:rsidR="0032062C">
        <w:t>during this process nutrients (</w:t>
      </w:r>
      <w:r w:rsidR="00625C0E">
        <w:t xml:space="preserve">N </w:t>
      </w:r>
      <w:r w:rsidR="00CC194B">
        <w:t>and</w:t>
      </w:r>
      <w:r w:rsidR="00625C0E">
        <w:t xml:space="preserve"> P) are regenerated. Once the supply of organic matter is diminished, nutrient regeneration is reduced. The two processes of primary production and ecosystem respiration are therefore closely linked. </w:t>
      </w:r>
      <w:r w:rsidR="001E0A33">
        <w:fldChar w:fldCharType="begin"/>
      </w:r>
      <w:r w:rsidR="00292F6D">
        <w:instrText xml:space="preserve"> REF _Ref459822428 \h </w:instrText>
      </w:r>
      <w:r w:rsidR="001E0A33">
        <w:fldChar w:fldCharType="separate"/>
      </w:r>
      <w:r w:rsidR="009F7487" w:rsidRPr="003122D4">
        <w:t xml:space="preserve">Figure </w:t>
      </w:r>
      <w:r w:rsidR="009F7487">
        <w:rPr>
          <w:noProof/>
        </w:rPr>
        <w:t>2</w:t>
      </w:r>
      <w:r w:rsidR="001E0A33">
        <w:fldChar w:fldCharType="end"/>
      </w:r>
      <w:r w:rsidR="00625C0E">
        <w:t xml:space="preserve"> shows that when discharge levels increase, more nutrients and organic matter can be transported into the stream, potentially alleviating nutrient and organic matter limitation.</w:t>
      </w:r>
      <w:r w:rsidR="00E8423D">
        <w:t xml:space="preserve"> </w:t>
      </w:r>
    </w:p>
    <w:p w14:paraId="4462080B" w14:textId="77777777" w:rsidR="001060C2" w:rsidRPr="001060C2" w:rsidRDefault="00DC5590" w:rsidP="00292F6D">
      <w:r>
        <w:t>Flow and</w:t>
      </w:r>
      <w:r w:rsidR="00D73DAD">
        <w:t>,</w:t>
      </w:r>
      <w:r>
        <w:t xml:space="preserve"> in particular</w:t>
      </w:r>
      <w:r w:rsidR="00D73DAD">
        <w:t>,</w:t>
      </w:r>
      <w:r>
        <w:t xml:space="preserve"> lateral connectivity ha</w:t>
      </w:r>
      <w:r w:rsidR="00D73DAD">
        <w:t>ve</w:t>
      </w:r>
      <w:r>
        <w:t xml:space="preserve"> long been recognised as important in facilitating the exchange of organic matter and nutrients between rivers and associated wetlands and floodplains (Junk </w:t>
      </w:r>
      <w:r w:rsidR="007B6605" w:rsidRPr="007B6605">
        <w:rPr>
          <w:i/>
        </w:rPr>
        <w:t>et al</w:t>
      </w:r>
      <w:r>
        <w:t>. 1989</w:t>
      </w:r>
      <w:r w:rsidR="00D73DAD">
        <w:t>;</w:t>
      </w:r>
      <w:r>
        <w:t xml:space="preserve"> Tockner </w:t>
      </w:r>
      <w:r w:rsidR="007B6605" w:rsidRPr="007B6605">
        <w:rPr>
          <w:i/>
        </w:rPr>
        <w:t>et al</w:t>
      </w:r>
      <w:r w:rsidR="00804F94">
        <w:t>.</w:t>
      </w:r>
      <w:r>
        <w:t xml:space="preserve"> 1999</w:t>
      </w:r>
      <w:r w:rsidR="00D73DAD">
        <w:t>;</w:t>
      </w:r>
      <w:r w:rsidR="00A1709D">
        <w:t xml:space="preserve"> </w:t>
      </w:r>
      <w:r w:rsidR="001B3464">
        <w:t xml:space="preserve">Baldwin </w:t>
      </w:r>
      <w:r w:rsidR="007B6605" w:rsidRPr="007B6605">
        <w:rPr>
          <w:i/>
        </w:rPr>
        <w:t>et al</w:t>
      </w:r>
      <w:r w:rsidR="001B3464">
        <w:t>. 2013)</w:t>
      </w:r>
      <w:r w:rsidR="00282C29">
        <w:t>.</w:t>
      </w:r>
      <w:r w:rsidR="000C6A4D">
        <w:t xml:space="preserve"> </w:t>
      </w:r>
      <w:r w:rsidR="00E8423D">
        <w:t>The amount of nutrients and organic carbon added will depend on how high the water reaches up the bank (whether it inundates benches) and whether backwaters, flood runners and the floodplain itself are reconnected to the main channel</w:t>
      </w:r>
      <w:r w:rsidR="00DD722D">
        <w:t xml:space="preserve"> (Thoms </w:t>
      </w:r>
      <w:r w:rsidR="007B6605" w:rsidRPr="007B6605">
        <w:rPr>
          <w:i/>
        </w:rPr>
        <w:t>et al</w:t>
      </w:r>
      <w:r w:rsidR="00804F94">
        <w:t>.</w:t>
      </w:r>
      <w:r w:rsidR="00DD722D">
        <w:t xml:space="preserve"> 2005</w:t>
      </w:r>
      <w:r w:rsidR="00282C29">
        <w:t>;</w:t>
      </w:r>
      <w:r w:rsidR="00A1709D">
        <w:t xml:space="preserve"> </w:t>
      </w:r>
      <w:r w:rsidR="00282C29">
        <w:t>McGinness</w:t>
      </w:r>
      <w:r w:rsidR="00537B59">
        <w:t xml:space="preserve"> &amp; Arthur </w:t>
      </w:r>
      <w:r w:rsidR="00282C29">
        <w:t xml:space="preserve">2011; </w:t>
      </w:r>
      <w:r w:rsidR="00A1709D">
        <w:t xml:space="preserve">Southwell </w:t>
      </w:r>
      <w:r w:rsidR="00C34BEB">
        <w:t>&amp;</w:t>
      </w:r>
      <w:r w:rsidR="00A1709D">
        <w:t xml:space="preserve"> Thoms 2011</w:t>
      </w:r>
      <w:r w:rsidR="00DD722D">
        <w:t>)</w:t>
      </w:r>
      <w:r w:rsidR="00E8423D">
        <w:t>.</w:t>
      </w:r>
    </w:p>
    <w:p w14:paraId="7FDB6D4D" w14:textId="77777777" w:rsidR="001037D6" w:rsidRDefault="00A95C97" w:rsidP="0032062C">
      <w:pPr>
        <w:jc w:val="center"/>
      </w:pPr>
      <w:r w:rsidRPr="00A95C97">
        <w:rPr>
          <w:noProof/>
          <w:lang w:eastAsia="en-AU"/>
        </w:rPr>
        <w:drawing>
          <wp:inline distT="0" distB="0" distL="0" distR="0" wp14:anchorId="09418097" wp14:editId="30EEDA2D">
            <wp:extent cx="4709160" cy="30984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855" cy="3127165"/>
                    </a:xfrm>
                    <a:prstGeom prst="rect">
                      <a:avLst/>
                    </a:prstGeom>
                    <a:noFill/>
                    <a:ln>
                      <a:noFill/>
                    </a:ln>
                  </pic:spPr>
                </pic:pic>
              </a:graphicData>
            </a:graphic>
          </wp:inline>
        </w:drawing>
      </w:r>
    </w:p>
    <w:p w14:paraId="1FFD24FA" w14:textId="77777777" w:rsidR="00847031" w:rsidRPr="003122D4" w:rsidRDefault="00847031" w:rsidP="003122D4">
      <w:pPr>
        <w:pStyle w:val="FigureCaption"/>
        <w:rPr>
          <w:rFonts w:eastAsiaTheme="majorEastAsia"/>
          <w:b w:val="0"/>
        </w:rPr>
      </w:pPr>
      <w:bookmarkStart w:id="43" w:name="_Ref459822428"/>
      <w:bookmarkStart w:id="44" w:name="_Toc465860522"/>
      <w:r w:rsidRPr="003122D4">
        <w:t xml:space="preserve">Figure </w:t>
      </w:r>
      <w:fldSimple w:instr=" SEQ Figure \* ARABIC ">
        <w:r w:rsidR="009F7487">
          <w:rPr>
            <w:noProof/>
          </w:rPr>
          <w:t>2</w:t>
        </w:r>
      </w:fldSimple>
      <w:bookmarkEnd w:id="43"/>
      <w:r w:rsidRPr="003122D4">
        <w:t xml:space="preserve">. </w:t>
      </w:r>
      <w:r w:rsidRPr="003122D4">
        <w:rPr>
          <w:rFonts w:eastAsiaTheme="majorEastAsia"/>
          <w:b w:val="0"/>
        </w:rPr>
        <w:t xml:space="preserve">Conceptual </w:t>
      </w:r>
      <w:r w:rsidR="00CC194B">
        <w:rPr>
          <w:rFonts w:eastAsiaTheme="majorEastAsia"/>
          <w:b w:val="0"/>
        </w:rPr>
        <w:t>m</w:t>
      </w:r>
      <w:r w:rsidRPr="003122D4">
        <w:rPr>
          <w:rFonts w:eastAsiaTheme="majorEastAsia"/>
          <w:b w:val="0"/>
        </w:rPr>
        <w:t xml:space="preserve">odel of </w:t>
      </w:r>
      <w:r w:rsidR="00CC194B">
        <w:rPr>
          <w:rFonts w:eastAsiaTheme="majorEastAsia"/>
          <w:b w:val="0"/>
        </w:rPr>
        <w:t>i</w:t>
      </w:r>
      <w:r w:rsidRPr="003122D4">
        <w:rPr>
          <w:rFonts w:eastAsiaTheme="majorEastAsia"/>
          <w:b w:val="0"/>
        </w:rPr>
        <w:t xml:space="preserve">ncreased </w:t>
      </w:r>
      <w:r w:rsidR="00CC194B">
        <w:rPr>
          <w:rFonts w:eastAsiaTheme="majorEastAsia"/>
          <w:b w:val="0"/>
        </w:rPr>
        <w:t>f</w:t>
      </w:r>
      <w:r w:rsidRPr="003122D4">
        <w:rPr>
          <w:rFonts w:eastAsiaTheme="majorEastAsia"/>
          <w:b w:val="0"/>
        </w:rPr>
        <w:t xml:space="preserve">low </w:t>
      </w:r>
      <w:r w:rsidR="00CC194B">
        <w:rPr>
          <w:rFonts w:eastAsiaTheme="majorEastAsia"/>
          <w:b w:val="0"/>
        </w:rPr>
        <w:t>e</w:t>
      </w:r>
      <w:r w:rsidRPr="003122D4">
        <w:rPr>
          <w:rFonts w:eastAsiaTheme="majorEastAsia"/>
          <w:b w:val="0"/>
        </w:rPr>
        <w:t xml:space="preserve">ffects on </w:t>
      </w:r>
      <w:r w:rsidR="00CC194B">
        <w:rPr>
          <w:rFonts w:eastAsiaTheme="majorEastAsia"/>
          <w:b w:val="0"/>
        </w:rPr>
        <w:t>s</w:t>
      </w:r>
      <w:r w:rsidRPr="003122D4">
        <w:rPr>
          <w:rFonts w:eastAsiaTheme="majorEastAsia"/>
          <w:b w:val="0"/>
        </w:rPr>
        <w:t xml:space="preserve">tream </w:t>
      </w:r>
      <w:r w:rsidR="00CC194B">
        <w:rPr>
          <w:rFonts w:eastAsiaTheme="majorEastAsia"/>
          <w:b w:val="0"/>
        </w:rPr>
        <w:t>m</w:t>
      </w:r>
      <w:r w:rsidRPr="003122D4">
        <w:rPr>
          <w:rFonts w:eastAsiaTheme="majorEastAsia"/>
          <w:b w:val="0"/>
        </w:rPr>
        <w:t>etabolism through increased nutrient and organic matter delivery</w:t>
      </w:r>
      <w:r w:rsidR="00401938">
        <w:rPr>
          <w:rFonts w:eastAsiaTheme="majorEastAsia"/>
          <w:b w:val="0"/>
        </w:rPr>
        <w:t xml:space="preserve"> (E</w:t>
      </w:r>
      <w:r w:rsidR="00CC194B">
        <w:rPr>
          <w:rFonts w:eastAsiaTheme="majorEastAsia"/>
          <w:b w:val="0"/>
        </w:rPr>
        <w:t>ntrainment</w:t>
      </w:r>
      <w:r w:rsidR="00401938">
        <w:rPr>
          <w:rFonts w:eastAsiaTheme="majorEastAsia"/>
          <w:b w:val="0"/>
        </w:rPr>
        <w:t xml:space="preserve"> Model</w:t>
      </w:r>
      <w:r w:rsidR="00CC194B">
        <w:rPr>
          <w:rFonts w:eastAsiaTheme="majorEastAsia"/>
          <w:b w:val="0"/>
        </w:rPr>
        <w:t>)</w:t>
      </w:r>
      <w:r w:rsidRPr="003122D4">
        <w:rPr>
          <w:rFonts w:eastAsiaTheme="majorEastAsia"/>
          <w:b w:val="0"/>
        </w:rPr>
        <w:t>.</w:t>
      </w:r>
      <w:bookmarkEnd w:id="44"/>
    </w:p>
    <w:p w14:paraId="4D8043FD" w14:textId="77777777" w:rsidR="00E8423D" w:rsidRDefault="00E8423D" w:rsidP="00E8423D">
      <w:pPr>
        <w:rPr>
          <w:i/>
          <w:iCs/>
        </w:rPr>
      </w:pPr>
    </w:p>
    <w:p w14:paraId="4CBD3174" w14:textId="77777777" w:rsidR="00E8423D" w:rsidRDefault="002A5B62" w:rsidP="004C0D3D">
      <w:pPr>
        <w:pStyle w:val="Heading2"/>
      </w:pPr>
      <w:bookmarkStart w:id="45" w:name="_Toc465860494"/>
      <w:r>
        <w:t xml:space="preserve">Mixing </w:t>
      </w:r>
      <w:r w:rsidR="00BD1CBF">
        <w:t xml:space="preserve">or </w:t>
      </w:r>
      <w:r w:rsidR="00435AF7">
        <w:t>r</w:t>
      </w:r>
      <w:r w:rsidR="00BD1CBF">
        <w:t xml:space="preserve">esuspending </w:t>
      </w:r>
      <w:r w:rsidR="00435AF7">
        <w:t>m</w:t>
      </w:r>
      <w:r w:rsidR="00BD1CBF">
        <w:t>aterial</w:t>
      </w:r>
      <w:bookmarkEnd w:id="45"/>
    </w:p>
    <w:p w14:paraId="111F023D" w14:textId="77777777" w:rsidR="00343D21" w:rsidRDefault="002A5B62" w:rsidP="0047326C">
      <w:r>
        <w:t xml:space="preserve">There are </w:t>
      </w:r>
      <w:r w:rsidR="00EC3BEF">
        <w:t>several</w:t>
      </w:r>
      <w:r>
        <w:t xml:space="preserve"> situations in which high concentrations of material </w:t>
      </w:r>
      <w:r w:rsidR="00343D21">
        <w:t>are created in rivers.</w:t>
      </w:r>
      <w:r w:rsidR="000C6A4D">
        <w:t xml:space="preserve"> </w:t>
      </w:r>
      <w:r w:rsidR="00343D21">
        <w:t>Examples include</w:t>
      </w:r>
      <w:r w:rsidR="0047326C">
        <w:t>:</w:t>
      </w:r>
    </w:p>
    <w:p w14:paraId="6DA5A27E" w14:textId="77777777" w:rsidR="00343D21" w:rsidRDefault="007B6605" w:rsidP="007B6605">
      <w:pPr>
        <w:pStyle w:val="ListNumber"/>
      </w:pPr>
      <w:r>
        <w:t>o</w:t>
      </w:r>
      <w:r w:rsidR="000B3647">
        <w:t>rganic matter in areas of low flow</w:t>
      </w:r>
    </w:p>
    <w:p w14:paraId="0657AECB" w14:textId="77777777" w:rsidR="00343D21" w:rsidRDefault="007B6605" w:rsidP="007B6605">
      <w:pPr>
        <w:pStyle w:val="ListNumber"/>
      </w:pPr>
      <w:r>
        <w:t>n</w:t>
      </w:r>
      <w:r w:rsidR="00343D21">
        <w:t xml:space="preserve">utrients </w:t>
      </w:r>
      <w:r w:rsidR="00EE260A">
        <w:t>within</w:t>
      </w:r>
      <w:r w:rsidR="00343D21">
        <w:t xml:space="preserve"> sediment</w:t>
      </w:r>
      <w:r w:rsidR="00EE260A">
        <w:t xml:space="preserve">s </w:t>
      </w:r>
      <w:r w:rsidR="00343D21">
        <w:t>(where oxygen from the o</w:t>
      </w:r>
      <w:r>
        <w:t>verlying water does not reach)</w:t>
      </w:r>
    </w:p>
    <w:p w14:paraId="6CD94E53" w14:textId="77777777" w:rsidR="0083026C" w:rsidRDefault="007B6605" w:rsidP="007B6605">
      <w:pPr>
        <w:pStyle w:val="ListNumber"/>
      </w:pPr>
      <w:r>
        <w:t>n</w:t>
      </w:r>
      <w:r w:rsidR="0083026C">
        <w:t>utrients and organic matter in stratified pools.</w:t>
      </w:r>
    </w:p>
    <w:p w14:paraId="679EC946" w14:textId="77777777" w:rsidR="00E8423D" w:rsidRDefault="009B1F9E" w:rsidP="0083026C">
      <w:r>
        <w:t>Within the channel</w:t>
      </w:r>
      <w:r w:rsidR="0047326C">
        <w:t>,</w:t>
      </w:r>
      <w:r>
        <w:t xml:space="preserve"> organic matter may accumulate in areas of low flow, such as slackwaters or the bottom of deep pools</w:t>
      </w:r>
      <w:r w:rsidR="00EC3BEF">
        <w:t xml:space="preserve"> (Figure 3)</w:t>
      </w:r>
      <w:r>
        <w:t>.</w:t>
      </w:r>
      <w:r w:rsidR="000C6A4D">
        <w:t xml:space="preserve"> </w:t>
      </w:r>
      <w:r>
        <w:t>I</w:t>
      </w:r>
      <w:r w:rsidR="009F58EA">
        <w:t>n</w:t>
      </w:r>
      <w:r>
        <w:t xml:space="preserve"> these areas, low flow limit</w:t>
      </w:r>
      <w:r w:rsidR="00EC3BEF">
        <w:t>s</w:t>
      </w:r>
      <w:r>
        <w:t xml:space="preserve"> the supply of oxygen and nutrients, slowing rates of decomposition. </w:t>
      </w:r>
      <w:r w:rsidR="008A0F38">
        <w:t xml:space="preserve">When </w:t>
      </w:r>
      <w:r>
        <w:t>flows increase, the accumulated</w:t>
      </w:r>
      <w:r w:rsidR="008A0F38">
        <w:t xml:space="preserve"> material may be resuspended or mixed</w:t>
      </w:r>
      <w:r w:rsidR="00EC3BEF">
        <w:t>,</w:t>
      </w:r>
      <w:r w:rsidR="008A0F38">
        <w:t xml:space="preserve"> </w:t>
      </w:r>
      <w:r>
        <w:t xml:space="preserve">relieving the limitation </w:t>
      </w:r>
      <w:r w:rsidR="008A0F38">
        <w:t>and this is often associated with a significant increase in metabolic activity</w:t>
      </w:r>
      <w:r w:rsidR="00433EB7">
        <w:t xml:space="preserve"> (Baldwin </w:t>
      </w:r>
      <w:r w:rsidR="00EC3BEF">
        <w:t>&amp;</w:t>
      </w:r>
      <w:r w:rsidR="00433EB7">
        <w:t xml:space="preserve"> Wallace 20</w:t>
      </w:r>
      <w:r w:rsidR="0004604F">
        <w:t>09</w:t>
      </w:r>
      <w:r w:rsidR="00433EB7">
        <w:t>)</w:t>
      </w:r>
      <w:r w:rsidR="00292F6D">
        <w:t>.</w:t>
      </w:r>
    </w:p>
    <w:p w14:paraId="519C7DD6" w14:textId="77777777" w:rsidR="00F3600C" w:rsidRDefault="00F3600C" w:rsidP="0083026C">
      <w:r>
        <w:t xml:space="preserve">In rivers exemplified by the Darling, where low water velocities combined with structures, such as weir pools, cause water impoundment with potentially long residence times, it is extremely likely that extended periods of thermal stratification will occur (Oliver </w:t>
      </w:r>
      <w:r w:rsidR="007B6605" w:rsidRPr="007B6605">
        <w:rPr>
          <w:i/>
        </w:rPr>
        <w:t>et al</w:t>
      </w:r>
      <w:r w:rsidRPr="00146FB2">
        <w:rPr>
          <w:i/>
        </w:rPr>
        <w:t>.</w:t>
      </w:r>
      <w:r>
        <w:t xml:space="preserve"> 1999). </w:t>
      </w:r>
      <w:r w:rsidR="009B1F9E">
        <w:t>The stratification leads to a depletion of oxygen levels at the bottom of the pool and this</w:t>
      </w:r>
      <w:r>
        <w:t xml:space="preserve"> </w:t>
      </w:r>
      <w:r w:rsidR="00EC3BEF">
        <w:t>results in</w:t>
      </w:r>
      <w:r>
        <w:t xml:space="preserve"> </w:t>
      </w:r>
      <w:r w:rsidR="009B1F9E">
        <w:t xml:space="preserve">the </w:t>
      </w:r>
      <w:r>
        <w:t>release of phosphate and ammonia from the sediments. The first flush that breaks down stratification may lead to the transportation downstream of large concentrations of these bioavailable nutrients</w:t>
      </w:r>
      <w:r w:rsidR="0087193B">
        <w:t xml:space="preserve"> and accumulated organic matter</w:t>
      </w:r>
      <w:r>
        <w:t>, which may then engender significant</w:t>
      </w:r>
      <w:r w:rsidR="0087193B">
        <w:t xml:space="preserve"> decomposition</w:t>
      </w:r>
      <w:r>
        <w:t xml:space="preserve"> in the water column over subsequent days and weeks</w:t>
      </w:r>
      <w:r w:rsidR="0087193B">
        <w:t xml:space="preserve">, leading in some instances to depletion of oxygen in the water column (Baldwin </w:t>
      </w:r>
      <w:r w:rsidR="00EC3BEF">
        <w:t>&amp;</w:t>
      </w:r>
      <w:r w:rsidR="0087193B">
        <w:t xml:space="preserve"> Wallace 20</w:t>
      </w:r>
      <w:r w:rsidR="0040161C">
        <w:t>09</w:t>
      </w:r>
      <w:r w:rsidR="0087193B">
        <w:t>).</w:t>
      </w:r>
      <w:r w:rsidR="000C6A4D">
        <w:t xml:space="preserve"> </w:t>
      </w:r>
      <w:r w:rsidR="0087193B">
        <w:t xml:space="preserve">This occurred in the Darling River in 2004 and was associated with fish kills (Ellis </w:t>
      </w:r>
      <w:r w:rsidR="00EC3BEF">
        <w:t>&amp;</w:t>
      </w:r>
      <w:r w:rsidR="0087193B">
        <w:t xml:space="preserve"> Meredith 2004)</w:t>
      </w:r>
      <w:r w:rsidR="00EC3BEF">
        <w:t>.</w:t>
      </w:r>
    </w:p>
    <w:p w14:paraId="7B945ACC" w14:textId="77777777" w:rsidR="00FF7C2F" w:rsidRDefault="00FF7C2F" w:rsidP="0032062C">
      <w:pPr>
        <w:jc w:val="center"/>
      </w:pPr>
      <w:r w:rsidRPr="00FF7C2F">
        <w:rPr>
          <w:noProof/>
          <w:lang w:eastAsia="en-AU"/>
        </w:rPr>
        <w:drawing>
          <wp:inline distT="0" distB="0" distL="0" distR="0" wp14:anchorId="5634C876" wp14:editId="41FB4816">
            <wp:extent cx="4701540" cy="2657840"/>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7600" cy="2683879"/>
                    </a:xfrm>
                    <a:prstGeom prst="rect">
                      <a:avLst/>
                    </a:prstGeom>
                    <a:noFill/>
                    <a:ln>
                      <a:noFill/>
                    </a:ln>
                  </pic:spPr>
                </pic:pic>
              </a:graphicData>
            </a:graphic>
          </wp:inline>
        </w:drawing>
      </w:r>
    </w:p>
    <w:p w14:paraId="056C3F12" w14:textId="77777777" w:rsidR="00292F6D" w:rsidRDefault="0032062C" w:rsidP="00762ACF">
      <w:pPr>
        <w:pStyle w:val="FigureCaption"/>
        <w:rPr>
          <w:i/>
          <w:iCs/>
        </w:rPr>
      </w:pPr>
      <w:bookmarkStart w:id="46" w:name="_Toc465860523"/>
      <w:r w:rsidRPr="0032062C">
        <w:t xml:space="preserve">Figure </w:t>
      </w:r>
      <w:fldSimple w:instr=" SEQ Figure \* ARABIC ">
        <w:r w:rsidR="009F7487">
          <w:rPr>
            <w:noProof/>
          </w:rPr>
          <w:t>3</w:t>
        </w:r>
      </w:fldSimple>
      <w:r w:rsidRPr="0032062C">
        <w:t xml:space="preserve">. </w:t>
      </w:r>
      <w:r w:rsidR="00FF7C2F" w:rsidRPr="004B2A98">
        <w:rPr>
          <w:rFonts w:eastAsiaTheme="majorEastAsia"/>
          <w:b w:val="0"/>
        </w:rPr>
        <w:t xml:space="preserve">Conceptual </w:t>
      </w:r>
      <w:r w:rsidR="00EC3BEF">
        <w:rPr>
          <w:rFonts w:eastAsiaTheme="majorEastAsia"/>
          <w:b w:val="0"/>
        </w:rPr>
        <w:t>m</w:t>
      </w:r>
      <w:r w:rsidR="00FF7C2F" w:rsidRPr="004B2A98">
        <w:rPr>
          <w:rFonts w:eastAsiaTheme="majorEastAsia"/>
          <w:b w:val="0"/>
        </w:rPr>
        <w:t xml:space="preserve">odel of </w:t>
      </w:r>
      <w:r w:rsidR="00EC3BEF">
        <w:rPr>
          <w:rFonts w:eastAsiaTheme="majorEastAsia"/>
          <w:b w:val="0"/>
        </w:rPr>
        <w:t>i</w:t>
      </w:r>
      <w:r w:rsidR="00FF7C2F" w:rsidRPr="004B2A98">
        <w:rPr>
          <w:rFonts w:eastAsiaTheme="majorEastAsia"/>
          <w:b w:val="0"/>
        </w:rPr>
        <w:t xml:space="preserve">ncreased </w:t>
      </w:r>
      <w:r w:rsidR="00EC3BEF">
        <w:rPr>
          <w:rFonts w:eastAsiaTheme="majorEastAsia"/>
          <w:b w:val="0"/>
        </w:rPr>
        <w:t>f</w:t>
      </w:r>
      <w:r w:rsidR="00FF7C2F" w:rsidRPr="004B2A98">
        <w:rPr>
          <w:rFonts w:eastAsiaTheme="majorEastAsia"/>
          <w:b w:val="0"/>
        </w:rPr>
        <w:t xml:space="preserve">low </w:t>
      </w:r>
      <w:r w:rsidR="00EC3BEF">
        <w:rPr>
          <w:rFonts w:eastAsiaTheme="majorEastAsia"/>
          <w:b w:val="0"/>
        </w:rPr>
        <w:t>e</w:t>
      </w:r>
      <w:r w:rsidR="00FF7C2F" w:rsidRPr="004B2A98">
        <w:rPr>
          <w:rFonts w:eastAsiaTheme="majorEastAsia"/>
          <w:b w:val="0"/>
        </w:rPr>
        <w:t xml:space="preserve">ffects on </w:t>
      </w:r>
      <w:r w:rsidR="00EC3BEF">
        <w:rPr>
          <w:rFonts w:eastAsiaTheme="majorEastAsia"/>
          <w:b w:val="0"/>
        </w:rPr>
        <w:t>s</w:t>
      </w:r>
      <w:r w:rsidR="00FF7C2F" w:rsidRPr="004B2A98">
        <w:rPr>
          <w:rFonts w:eastAsiaTheme="majorEastAsia"/>
          <w:b w:val="0"/>
        </w:rPr>
        <w:t xml:space="preserve">tream </w:t>
      </w:r>
      <w:r w:rsidR="00EC3BEF">
        <w:rPr>
          <w:rFonts w:eastAsiaTheme="majorEastAsia"/>
          <w:b w:val="0"/>
        </w:rPr>
        <w:t>m</w:t>
      </w:r>
      <w:r w:rsidR="00FF7C2F" w:rsidRPr="004B2A98">
        <w:rPr>
          <w:rFonts w:eastAsiaTheme="majorEastAsia"/>
          <w:b w:val="0"/>
        </w:rPr>
        <w:t>etabolism through resuspension of soft bottom sediments</w:t>
      </w:r>
      <w:r w:rsidR="00401938">
        <w:rPr>
          <w:rFonts w:eastAsiaTheme="majorEastAsia"/>
          <w:b w:val="0"/>
        </w:rPr>
        <w:t xml:space="preserve"> (M</w:t>
      </w:r>
      <w:r w:rsidR="009746A7">
        <w:rPr>
          <w:rFonts w:eastAsiaTheme="majorEastAsia"/>
          <w:b w:val="0"/>
        </w:rPr>
        <w:t>ixing</w:t>
      </w:r>
      <w:r w:rsidR="00401938">
        <w:rPr>
          <w:rFonts w:eastAsiaTheme="majorEastAsia"/>
          <w:b w:val="0"/>
        </w:rPr>
        <w:t xml:space="preserve"> Model</w:t>
      </w:r>
      <w:r w:rsidR="009746A7">
        <w:rPr>
          <w:rFonts w:eastAsiaTheme="majorEastAsia"/>
          <w:b w:val="0"/>
        </w:rPr>
        <w:t>)</w:t>
      </w:r>
      <w:r w:rsidR="00FF7C2F" w:rsidRPr="004B2A98">
        <w:rPr>
          <w:rFonts w:eastAsiaTheme="majorEastAsia"/>
          <w:b w:val="0"/>
        </w:rPr>
        <w:t>.</w:t>
      </w:r>
      <w:bookmarkEnd w:id="46"/>
      <w:r w:rsidR="00292F6D" w:rsidRPr="00292F6D">
        <w:rPr>
          <w:i/>
          <w:iCs/>
        </w:rPr>
        <w:t xml:space="preserve"> </w:t>
      </w:r>
    </w:p>
    <w:p w14:paraId="24BC4BDD" w14:textId="77777777" w:rsidR="00292F6D" w:rsidRDefault="00292F6D" w:rsidP="00292F6D">
      <w:pPr>
        <w:rPr>
          <w:i/>
          <w:iCs/>
        </w:rPr>
      </w:pPr>
    </w:p>
    <w:p w14:paraId="66B72B35" w14:textId="77777777" w:rsidR="00292F6D" w:rsidRDefault="00762ACF" w:rsidP="004C0D3D">
      <w:pPr>
        <w:pStyle w:val="Heading2"/>
      </w:pPr>
      <w:bookmarkStart w:id="47" w:name="_Toc465860495"/>
      <w:r>
        <w:t xml:space="preserve">Disturbance </w:t>
      </w:r>
      <w:r w:rsidR="00F76B69">
        <w:t>— s</w:t>
      </w:r>
      <w:r w:rsidR="006562D0">
        <w:t xml:space="preserve">couring of </w:t>
      </w:r>
      <w:r w:rsidR="00F76B69">
        <w:t>e</w:t>
      </w:r>
      <w:r w:rsidR="006562D0">
        <w:t xml:space="preserve">xisting </w:t>
      </w:r>
      <w:r w:rsidR="00F76B69">
        <w:t>b</w:t>
      </w:r>
      <w:r w:rsidR="006562D0">
        <w:t>iofilms</w:t>
      </w:r>
      <w:bookmarkEnd w:id="47"/>
    </w:p>
    <w:p w14:paraId="1C018CDD" w14:textId="77777777" w:rsidR="006562D0" w:rsidRDefault="00D517AC" w:rsidP="00D517AC">
      <w:r>
        <w:t>Biofilms</w:t>
      </w:r>
      <w:r w:rsidR="009746A7">
        <w:t xml:space="preserve"> —</w:t>
      </w:r>
      <w:r>
        <w:t xml:space="preserve"> which grow o</w:t>
      </w:r>
      <w:r w:rsidR="008A0F38">
        <w:t>n</w:t>
      </w:r>
      <w:r>
        <w:t xml:space="preserve"> </w:t>
      </w:r>
      <w:r w:rsidR="008A0F38">
        <w:t>any</w:t>
      </w:r>
      <w:r>
        <w:t xml:space="preserve"> surface</w:t>
      </w:r>
      <w:r w:rsidR="009746A7">
        <w:t>,</w:t>
      </w:r>
      <w:r>
        <w:t xml:space="preserve"> including </w:t>
      </w:r>
      <w:r w:rsidR="008A0F38">
        <w:t xml:space="preserve">sediments, plants or </w:t>
      </w:r>
      <w:r>
        <w:t>wood</w:t>
      </w:r>
      <w:r w:rsidR="009746A7">
        <w:t xml:space="preserve"> —</w:t>
      </w:r>
      <w:r>
        <w:t xml:space="preserve"> can provide a substantial proportion of the primary production in </w:t>
      </w:r>
      <w:r w:rsidR="009746A7">
        <w:t>a</w:t>
      </w:r>
      <w:r>
        <w:t xml:space="preserve"> stream. </w:t>
      </w:r>
      <w:r w:rsidR="0087193B">
        <w:t>F</w:t>
      </w:r>
      <w:r>
        <w:t>low events</w:t>
      </w:r>
      <w:r w:rsidR="006562D0" w:rsidRPr="008E37FB">
        <w:t xml:space="preserve"> with sufficient stream power</w:t>
      </w:r>
      <w:r>
        <w:t xml:space="preserve"> (resulting from higher water velocities)</w:t>
      </w:r>
      <w:r w:rsidR="006562D0" w:rsidRPr="008E37FB">
        <w:t xml:space="preserve"> to cause scouring</w:t>
      </w:r>
      <w:r>
        <w:t xml:space="preserve"> of these biofilms</w:t>
      </w:r>
      <w:r w:rsidR="006562D0" w:rsidRPr="008E37FB">
        <w:t xml:space="preserve"> </w:t>
      </w:r>
      <w:r w:rsidR="0087193B">
        <w:t xml:space="preserve">(Ryder </w:t>
      </w:r>
      <w:r w:rsidR="007B6605" w:rsidRPr="007B6605">
        <w:rPr>
          <w:i/>
        </w:rPr>
        <w:t>et al</w:t>
      </w:r>
      <w:r w:rsidR="0087193B">
        <w:t xml:space="preserve">. 2006) </w:t>
      </w:r>
      <w:r w:rsidR="006562D0" w:rsidRPr="008E37FB">
        <w:t>can ‘reset’ primary production to very low rates which are then maintained until biomass of primary producers is re-established</w:t>
      </w:r>
      <w:r w:rsidR="0087193B">
        <w:t xml:space="preserve"> (Uehlinger 2000)</w:t>
      </w:r>
      <w:r w:rsidR="006562D0" w:rsidRPr="008E37FB">
        <w:t>.</w:t>
      </w:r>
      <w:r>
        <w:t xml:space="preserve"> Over a period of weeks, this can lead to higher rates of primary production if those biofilms that were washed away were ‘old’ and not growing substantially or even starting to decline (senesce).</w:t>
      </w:r>
    </w:p>
    <w:p w14:paraId="0285B063" w14:textId="77777777" w:rsidR="00E4372A" w:rsidRDefault="00E4372A" w:rsidP="009B6F88">
      <w:r>
        <w:t>Floating communities of algae and bacteria are also subject to disturbance by changes in flow</w:t>
      </w:r>
      <w:r w:rsidR="002B1C50">
        <w:t xml:space="preserve"> (Reynolds 1991, 1992, 1996)</w:t>
      </w:r>
      <w:r w:rsidR="00ED4800">
        <w:t>.</w:t>
      </w:r>
      <w:r w:rsidR="000C6A4D">
        <w:t xml:space="preserve"> </w:t>
      </w:r>
      <w:r w:rsidR="002B1C50">
        <w:t xml:space="preserve">Phytoplankton abundance is influenced by the residence time of water within the reach which </w:t>
      </w:r>
      <w:r w:rsidR="009B6F88">
        <w:t xml:space="preserve">in turn </w:t>
      </w:r>
      <w:r w:rsidR="002B1C50">
        <w:t xml:space="preserve">is </w:t>
      </w:r>
      <w:r w:rsidR="009B6F88">
        <w:t xml:space="preserve">affected </w:t>
      </w:r>
      <w:r w:rsidR="002B1C50">
        <w:t>by discharge and the relative volume of slackwaters within the reach.</w:t>
      </w:r>
      <w:r w:rsidR="000C6A4D">
        <w:t xml:space="preserve"> </w:t>
      </w:r>
      <w:r w:rsidR="002B1C50">
        <w:t>As discharge increases, existing slackwaters may be flushed out and the overall area of slackwaters may change, either increasing or decreasing.</w:t>
      </w:r>
      <w:r w:rsidR="000C6A4D">
        <w:t xml:space="preserve"> </w:t>
      </w:r>
      <w:r w:rsidR="002B1C50">
        <w:t>The flushing of slackwaters will lead to reductions in floating algae.</w:t>
      </w:r>
      <w:r w:rsidR="000C6A4D">
        <w:t xml:space="preserve"> </w:t>
      </w:r>
      <w:r w:rsidR="002B1C50">
        <w:t>The long</w:t>
      </w:r>
      <w:r w:rsidR="000518DE">
        <w:t>er</w:t>
      </w:r>
      <w:r w:rsidR="002B1C50">
        <w:t xml:space="preserve"> term effects will depend on populations building up in newly created slackwaters.</w:t>
      </w:r>
    </w:p>
    <w:p w14:paraId="5DCC7EFC" w14:textId="77777777" w:rsidR="00292F6D" w:rsidRDefault="00292F6D" w:rsidP="00735139"/>
    <w:p w14:paraId="09306C29" w14:textId="77777777" w:rsidR="00FF7C2F" w:rsidRDefault="00FF7C2F" w:rsidP="00FF7C2F">
      <w:r w:rsidRPr="00FF7C2F">
        <w:rPr>
          <w:noProof/>
          <w:lang w:eastAsia="en-AU"/>
        </w:rPr>
        <w:drawing>
          <wp:inline distT="0" distB="0" distL="0" distR="0" wp14:anchorId="60093913" wp14:editId="5CDF79DF">
            <wp:extent cx="5731521" cy="351447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9786"/>
                    <a:stretch/>
                  </pic:blipFill>
                  <pic:spPr bwMode="auto">
                    <a:xfrm>
                      <a:off x="0" y="0"/>
                      <a:ext cx="5732145" cy="35148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B20683" w14:textId="77777777" w:rsidR="00FF7C2F" w:rsidRDefault="00FF7C2F" w:rsidP="00FF7C2F"/>
    <w:p w14:paraId="45B08A1C" w14:textId="77777777" w:rsidR="00FF7C2F" w:rsidRDefault="00FF7C2F" w:rsidP="00762ACF">
      <w:pPr>
        <w:pStyle w:val="FigureCaption"/>
      </w:pPr>
      <w:bookmarkStart w:id="48" w:name="_Toc465860524"/>
      <w:r w:rsidRPr="00922C26">
        <w:t xml:space="preserve">Figure </w:t>
      </w:r>
      <w:fldSimple w:instr=" SEQ Figure \* ARABIC ">
        <w:r w:rsidR="009F7487">
          <w:rPr>
            <w:noProof/>
          </w:rPr>
          <w:t>4</w:t>
        </w:r>
      </w:fldSimple>
      <w:r w:rsidRPr="00922C26">
        <w:t xml:space="preserve">. </w:t>
      </w:r>
      <w:r w:rsidR="009746A7">
        <w:rPr>
          <w:rFonts w:eastAsiaTheme="majorEastAsia"/>
          <w:b w:val="0"/>
        </w:rPr>
        <w:t>Conceptual</w:t>
      </w:r>
      <w:r w:rsidR="008A0F38" w:rsidRPr="004B2A98">
        <w:rPr>
          <w:rFonts w:eastAsiaTheme="majorEastAsia"/>
          <w:b w:val="0"/>
        </w:rPr>
        <w:t xml:space="preserve"> </w:t>
      </w:r>
      <w:r w:rsidR="009746A7">
        <w:rPr>
          <w:rFonts w:eastAsiaTheme="majorEastAsia"/>
          <w:b w:val="0"/>
        </w:rPr>
        <w:t>m</w:t>
      </w:r>
      <w:r w:rsidRPr="004B2A98">
        <w:rPr>
          <w:rFonts w:eastAsiaTheme="majorEastAsia"/>
          <w:b w:val="0"/>
        </w:rPr>
        <w:t xml:space="preserve">odel of </w:t>
      </w:r>
      <w:r w:rsidR="009746A7">
        <w:rPr>
          <w:rFonts w:eastAsiaTheme="majorEastAsia"/>
          <w:b w:val="0"/>
        </w:rPr>
        <w:t>i</w:t>
      </w:r>
      <w:r w:rsidRPr="004B2A98">
        <w:rPr>
          <w:rFonts w:eastAsiaTheme="majorEastAsia"/>
          <w:b w:val="0"/>
        </w:rPr>
        <w:t xml:space="preserve">ncreased </w:t>
      </w:r>
      <w:r w:rsidR="009746A7">
        <w:rPr>
          <w:rFonts w:eastAsiaTheme="majorEastAsia"/>
          <w:b w:val="0"/>
        </w:rPr>
        <w:t>f</w:t>
      </w:r>
      <w:r w:rsidRPr="004B2A98">
        <w:rPr>
          <w:rFonts w:eastAsiaTheme="majorEastAsia"/>
          <w:b w:val="0"/>
        </w:rPr>
        <w:t xml:space="preserve">low </w:t>
      </w:r>
      <w:r w:rsidR="009746A7">
        <w:rPr>
          <w:rFonts w:eastAsiaTheme="majorEastAsia"/>
          <w:b w:val="0"/>
        </w:rPr>
        <w:t>e</w:t>
      </w:r>
      <w:r w:rsidRPr="004B2A98">
        <w:rPr>
          <w:rFonts w:eastAsiaTheme="majorEastAsia"/>
          <w:b w:val="0"/>
        </w:rPr>
        <w:t xml:space="preserve">ffects on </w:t>
      </w:r>
      <w:r w:rsidR="009746A7">
        <w:rPr>
          <w:rFonts w:eastAsiaTheme="majorEastAsia"/>
          <w:b w:val="0"/>
        </w:rPr>
        <w:t>s</w:t>
      </w:r>
      <w:r w:rsidRPr="004B2A98">
        <w:rPr>
          <w:rFonts w:eastAsiaTheme="majorEastAsia"/>
          <w:b w:val="0"/>
        </w:rPr>
        <w:t xml:space="preserve">tream </w:t>
      </w:r>
      <w:r w:rsidR="009746A7">
        <w:rPr>
          <w:rFonts w:eastAsiaTheme="majorEastAsia"/>
          <w:b w:val="0"/>
        </w:rPr>
        <w:t>m</w:t>
      </w:r>
      <w:r w:rsidRPr="004B2A98">
        <w:rPr>
          <w:rFonts w:eastAsiaTheme="majorEastAsia"/>
          <w:b w:val="0"/>
        </w:rPr>
        <w:t>etabolism through scouring of biofilms</w:t>
      </w:r>
      <w:r w:rsidR="00401938">
        <w:rPr>
          <w:rFonts w:eastAsiaTheme="majorEastAsia"/>
          <w:b w:val="0"/>
        </w:rPr>
        <w:t xml:space="preserve"> (D</w:t>
      </w:r>
      <w:r w:rsidR="009746A7">
        <w:rPr>
          <w:rFonts w:eastAsiaTheme="majorEastAsia"/>
          <w:b w:val="0"/>
        </w:rPr>
        <w:t>isturbance</w:t>
      </w:r>
      <w:r w:rsidR="00401938">
        <w:rPr>
          <w:rFonts w:eastAsiaTheme="majorEastAsia"/>
          <w:b w:val="0"/>
        </w:rPr>
        <w:t xml:space="preserve"> Model</w:t>
      </w:r>
      <w:r w:rsidR="009746A7">
        <w:rPr>
          <w:rFonts w:eastAsiaTheme="majorEastAsia"/>
          <w:b w:val="0"/>
        </w:rPr>
        <w:t>)</w:t>
      </w:r>
      <w:r w:rsidRPr="004B2A98">
        <w:rPr>
          <w:rFonts w:eastAsiaTheme="majorEastAsia"/>
          <w:b w:val="0"/>
        </w:rPr>
        <w:t>.</w:t>
      </w:r>
      <w:bookmarkEnd w:id="48"/>
    </w:p>
    <w:p w14:paraId="20AF28B1" w14:textId="77777777" w:rsidR="00735139" w:rsidRDefault="00F05ACF" w:rsidP="00735139">
      <w:r>
        <w:t xml:space="preserve">This report also examines water quality data, especially in the context of drivers </w:t>
      </w:r>
      <w:r w:rsidR="004C0D3D">
        <w:t xml:space="preserve">of </w:t>
      </w:r>
      <w:r w:rsidR="00735139">
        <w:t>ecosystem function and the avoidance of</w:t>
      </w:r>
      <w:r>
        <w:t xml:space="preserve"> poor water quality as </w:t>
      </w:r>
      <w:r w:rsidR="00735139">
        <w:t>exemplified</w:t>
      </w:r>
      <w:r>
        <w:t xml:space="preserve"> by low diss</w:t>
      </w:r>
      <w:r w:rsidR="009B2EC5">
        <w:t>olved oxygen concentrations.</w:t>
      </w:r>
    </w:p>
    <w:p w14:paraId="7AB8E3F1" w14:textId="77777777" w:rsidR="00EF7FAA" w:rsidRDefault="00AF74BA" w:rsidP="00BA67A5">
      <w:pPr>
        <w:pStyle w:val="Heading2"/>
        <w:ind w:left="720" w:hanging="720"/>
      </w:pPr>
      <w:bookmarkStart w:id="49" w:name="_Toc465860496"/>
      <w:r>
        <w:t xml:space="preserve">Short-term and long-term </w:t>
      </w:r>
      <w:r w:rsidR="00EF7FAA" w:rsidRPr="00525AE9">
        <w:t>questions</w:t>
      </w:r>
      <w:bookmarkEnd w:id="49"/>
    </w:p>
    <w:p w14:paraId="220D85FF" w14:textId="77777777" w:rsidR="00AF74BA" w:rsidRPr="00577562" w:rsidRDefault="00AF74BA" w:rsidP="002D1A45">
      <w:r w:rsidRPr="00577562">
        <w:t xml:space="preserve">This component of the Basin </w:t>
      </w:r>
      <w:r>
        <w:t>E</w:t>
      </w:r>
      <w:r w:rsidRPr="00577562">
        <w:t>valuation will address the following</w:t>
      </w:r>
      <w:r w:rsidRPr="00AC2239">
        <w:t xml:space="preserve"> </w:t>
      </w:r>
      <w:r>
        <w:t>s</w:t>
      </w:r>
      <w:r w:rsidRPr="009F18D6">
        <w:t>hort-term (</w:t>
      </w:r>
      <w:r w:rsidR="005E12A1">
        <w:t>1</w:t>
      </w:r>
      <w:r>
        <w:t>-</w:t>
      </w:r>
      <w:r w:rsidRPr="009F18D6">
        <w:t>year) and long-term (</w:t>
      </w:r>
      <w:r w:rsidR="005E12A1">
        <w:t>5</w:t>
      </w:r>
      <w:r>
        <w:t>-</w:t>
      </w:r>
      <w:r w:rsidRPr="009F18D6">
        <w:t xml:space="preserve">year) </w:t>
      </w:r>
      <w:r w:rsidRPr="00AC2239">
        <w:t>Basin</w:t>
      </w:r>
      <w:r>
        <w:t>-</w:t>
      </w:r>
      <w:r w:rsidRPr="00AC2239">
        <w:t>scale evaluation questions</w:t>
      </w:r>
      <w:r w:rsidRPr="00577562">
        <w:t>:</w:t>
      </w:r>
    </w:p>
    <w:p w14:paraId="7BDA3B69" w14:textId="77777777" w:rsidR="0095158A" w:rsidRDefault="00AF74BA" w:rsidP="002D1A45">
      <w:pPr>
        <w:pStyle w:val="ListBullet"/>
      </w:pPr>
      <w:r w:rsidRPr="002D1A45">
        <w:t>What did Commonwealth environmental water contribute to patterns and rates of decomposition?</w:t>
      </w:r>
      <w:r w:rsidR="00386475" w:rsidRPr="002D1A45">
        <w:t xml:space="preserve"> </w:t>
      </w:r>
      <w:r w:rsidR="0095158A" w:rsidRPr="002D1A45">
        <w:t>Decomposition is measured as the rate of ecosystem respiration. The hypothesis is that i</w:t>
      </w:r>
      <w:r w:rsidRPr="002D1A45">
        <w:t>ncreases in rates of decomposition that do not also cause adverse water quality outcomes are beneficial by making organic matter and nutrie</w:t>
      </w:r>
      <w:r w:rsidR="002D1A45" w:rsidRPr="002D1A45">
        <w:t>nts available to the ecosystem.</w:t>
      </w:r>
    </w:p>
    <w:p w14:paraId="7E2618B0" w14:textId="77777777" w:rsidR="002D1A45" w:rsidRPr="002D1A45" w:rsidRDefault="002D1A45" w:rsidP="002D1A45">
      <w:pPr>
        <w:pStyle w:val="ListBullet"/>
        <w:numPr>
          <w:ilvl w:val="0"/>
          <w:numId w:val="0"/>
        </w:numPr>
        <w:ind w:left="720"/>
        <w:rPr>
          <w:sz w:val="10"/>
          <w:szCs w:val="10"/>
        </w:rPr>
      </w:pPr>
    </w:p>
    <w:p w14:paraId="168E075C" w14:textId="77777777" w:rsidR="009B2EC5" w:rsidRDefault="00AF74BA" w:rsidP="002D1A45">
      <w:pPr>
        <w:pStyle w:val="ListBullet"/>
      </w:pPr>
      <w:r w:rsidRPr="002D1A45">
        <w:t>What did Commonwealth environmental water contribute to patterns and rates of primary productivity?</w:t>
      </w:r>
      <w:r w:rsidR="00386475" w:rsidRPr="002D1A45">
        <w:t xml:space="preserve"> </w:t>
      </w:r>
      <w:r w:rsidR="0095158A" w:rsidRPr="002D1A45">
        <w:t>The hypothesis is that i</w:t>
      </w:r>
      <w:r w:rsidRPr="002D1A45">
        <w:t>ncreases in rates of primary production that do not lead to algal blooms or adverse water quality outcomes are beneficial by increasing the amount of organic ma</w:t>
      </w:r>
      <w:r w:rsidR="009B2EC5" w:rsidRPr="002D1A45">
        <w:t>tter available to the food web</w:t>
      </w:r>
      <w:r w:rsidR="004B2A98">
        <w:t>.</w:t>
      </w:r>
    </w:p>
    <w:p w14:paraId="61BD0BCB" w14:textId="77777777" w:rsidR="002D1A45" w:rsidRPr="002D1A45" w:rsidRDefault="002D1A45" w:rsidP="002D1A45">
      <w:pPr>
        <w:pStyle w:val="ListBullet"/>
        <w:numPr>
          <w:ilvl w:val="0"/>
          <w:numId w:val="0"/>
        </w:numPr>
        <w:rPr>
          <w:sz w:val="10"/>
          <w:szCs w:val="10"/>
        </w:rPr>
      </w:pPr>
    </w:p>
    <w:p w14:paraId="2C7A4D81" w14:textId="77777777" w:rsidR="00AF5BD9" w:rsidRDefault="00735139" w:rsidP="002D1A45">
      <w:pPr>
        <w:pStyle w:val="ListBullet"/>
      </w:pPr>
      <w:r w:rsidRPr="002D1A45">
        <w:t>What did Commonwealth environmental water contribute to pH and dissolved oxygen levels and to salinity and turbidity regimes?</w:t>
      </w:r>
    </w:p>
    <w:p w14:paraId="6AFC10C6" w14:textId="77777777" w:rsidR="00735139" w:rsidRPr="005E12A1" w:rsidRDefault="00296393" w:rsidP="002D1A45">
      <w:r>
        <w:t xml:space="preserve">These questions stem from the relevant </w:t>
      </w:r>
      <w:r w:rsidR="005E12A1">
        <w:t>B</w:t>
      </w:r>
      <w:r>
        <w:t>asin</w:t>
      </w:r>
      <w:r w:rsidR="007E4E48">
        <w:t>-</w:t>
      </w:r>
      <w:r>
        <w:t xml:space="preserve">scale objectives (as defined in Table 2 of </w:t>
      </w:r>
      <w:r w:rsidR="00735139">
        <w:t xml:space="preserve">Gawne </w:t>
      </w:r>
      <w:r w:rsidR="007B6605" w:rsidRPr="007B6605">
        <w:rPr>
          <w:i/>
          <w:noProof/>
          <w:lang w:eastAsia="en-AU"/>
        </w:rPr>
        <w:t>et al</w:t>
      </w:r>
      <w:r w:rsidR="00735139" w:rsidRPr="00BA67A5">
        <w:rPr>
          <w:i/>
          <w:noProof/>
          <w:lang w:eastAsia="en-AU"/>
        </w:rPr>
        <w:t>.</w:t>
      </w:r>
      <w:r w:rsidR="00735139">
        <w:t xml:space="preserve"> 2014)</w:t>
      </w:r>
      <w:r w:rsidR="005E12A1">
        <w:t>:</w:t>
      </w:r>
    </w:p>
    <w:p w14:paraId="631C5DA2" w14:textId="77777777" w:rsidR="00735139" w:rsidRPr="005E12A1" w:rsidRDefault="00735139" w:rsidP="005E12A1">
      <w:pPr>
        <w:pStyle w:val="ListBullet"/>
      </w:pPr>
      <w:r w:rsidRPr="005E12A1">
        <w:t xml:space="preserve">Stream </w:t>
      </w:r>
      <w:r w:rsidR="00C87E98">
        <w:t>m</w:t>
      </w:r>
      <w:r w:rsidRPr="005E12A1">
        <w:t>etabolism/</w:t>
      </w:r>
      <w:r w:rsidR="00C87E98">
        <w:t>e</w:t>
      </w:r>
      <w:r w:rsidRPr="005E12A1">
        <w:t xml:space="preserve">cosystem </w:t>
      </w:r>
      <w:r w:rsidR="00C87E98">
        <w:t>f</w:t>
      </w:r>
      <w:r w:rsidRPr="005E12A1">
        <w:t>unction</w:t>
      </w:r>
      <w:r w:rsidR="005E12A1" w:rsidRPr="005E12A1">
        <w:t xml:space="preserve"> —</w:t>
      </w:r>
      <w:r w:rsidRPr="005E12A1">
        <w:t xml:space="preserve"> </w:t>
      </w:r>
      <w:r w:rsidR="00091173" w:rsidRPr="005E12A1">
        <w:t>‘</w:t>
      </w:r>
      <w:r w:rsidRPr="005E12A1">
        <w:t>to protect and restore the ecosystem functions of water-dependent ecosystems</w:t>
      </w:r>
      <w:r w:rsidR="00091173" w:rsidRPr="005E12A1">
        <w:t>’</w:t>
      </w:r>
      <w:r w:rsidR="004B2A98">
        <w:t>.</w:t>
      </w:r>
    </w:p>
    <w:p w14:paraId="52410AA9" w14:textId="77777777" w:rsidR="00735139" w:rsidRPr="002D1A45" w:rsidRDefault="00735139" w:rsidP="005E12A1">
      <w:pPr>
        <w:pStyle w:val="ListBullet"/>
        <w:numPr>
          <w:ilvl w:val="0"/>
          <w:numId w:val="0"/>
        </w:numPr>
        <w:ind w:left="357"/>
        <w:rPr>
          <w:sz w:val="10"/>
          <w:szCs w:val="10"/>
        </w:rPr>
      </w:pPr>
    </w:p>
    <w:p w14:paraId="2442C412" w14:textId="77777777" w:rsidR="00735139" w:rsidRPr="005E12A1" w:rsidRDefault="00735139" w:rsidP="005E12A1">
      <w:pPr>
        <w:pStyle w:val="ListBullet"/>
      </w:pPr>
      <w:r w:rsidRPr="005E12A1">
        <w:t xml:space="preserve">Water </w:t>
      </w:r>
      <w:r w:rsidR="00C87E98">
        <w:t>q</w:t>
      </w:r>
      <w:r w:rsidRPr="005E12A1">
        <w:t>uality</w:t>
      </w:r>
      <w:r w:rsidR="005E12A1" w:rsidRPr="005E12A1">
        <w:t xml:space="preserve"> —</w:t>
      </w:r>
      <w:r w:rsidRPr="005E12A1">
        <w:t xml:space="preserve"> </w:t>
      </w:r>
      <w:r w:rsidR="00091173" w:rsidRPr="005E12A1">
        <w:t>‘</w:t>
      </w:r>
      <w:r w:rsidRPr="005E12A1">
        <w:t>to ensure water quality is sufficient to achieve the above objectives for water-dependent ecosystems, and for Ramsar wetlands, sufficient to maintain ecological character</w:t>
      </w:r>
      <w:r w:rsidR="00091173" w:rsidRPr="005E12A1">
        <w:t>’</w:t>
      </w:r>
      <w:r w:rsidR="005E12A1" w:rsidRPr="005E12A1">
        <w:t>.</w:t>
      </w:r>
    </w:p>
    <w:p w14:paraId="3068B5BD" w14:textId="77777777" w:rsidR="003E2B6B" w:rsidRDefault="0087338A" w:rsidP="005E12A1">
      <w:pPr>
        <w:pStyle w:val="Heading1"/>
        <w:ind w:left="720" w:hanging="720"/>
      </w:pPr>
      <w:bookmarkStart w:id="50" w:name="_Toc465860497"/>
      <w:r>
        <w:t>Method</w:t>
      </w:r>
      <w:r w:rsidR="00C87E98">
        <w:t>s</w:t>
      </w:r>
      <w:bookmarkEnd w:id="50"/>
    </w:p>
    <w:p w14:paraId="3C10ED46" w14:textId="77777777" w:rsidR="00FA28E9" w:rsidRDefault="00386475" w:rsidP="005E12A1">
      <w:pPr>
        <w:pStyle w:val="Heading2"/>
        <w:numPr>
          <w:ilvl w:val="1"/>
          <w:numId w:val="31"/>
        </w:numPr>
        <w:ind w:left="720" w:hanging="720"/>
      </w:pPr>
      <w:bookmarkStart w:id="51" w:name="_Toc446512966"/>
      <w:bookmarkStart w:id="52" w:name="_Toc465860498"/>
      <w:r>
        <w:t>T</w:t>
      </w:r>
      <w:r w:rsidR="00FA28E9">
        <w:t xml:space="preserve">he </w:t>
      </w:r>
      <w:r w:rsidR="008524CD">
        <w:t>S</w:t>
      </w:r>
      <w:r w:rsidR="00FA28E9">
        <w:t xml:space="preserve">tream </w:t>
      </w:r>
      <w:r w:rsidR="008524CD">
        <w:t>M</w:t>
      </w:r>
      <w:r w:rsidR="00FA28E9">
        <w:t xml:space="preserve">etabolism </w:t>
      </w:r>
      <w:r w:rsidR="009358EE">
        <w:t xml:space="preserve">Basin Matter </w:t>
      </w:r>
      <w:r w:rsidR="00FA28E9">
        <w:t>approach</w:t>
      </w:r>
      <w:bookmarkEnd w:id="51"/>
      <w:bookmarkEnd w:id="52"/>
    </w:p>
    <w:p w14:paraId="706B798F" w14:textId="77777777" w:rsidR="00FA28E9" w:rsidRDefault="004C2584" w:rsidP="00725163">
      <w:r>
        <w:t>T</w:t>
      </w:r>
      <w:r w:rsidR="00FA28E9">
        <w:t xml:space="preserve">he approach to evaluating </w:t>
      </w:r>
      <w:r>
        <w:t>stream metabolism</w:t>
      </w:r>
      <w:r w:rsidR="00FA28E9">
        <w:t xml:space="preserve"> to flows within the </w:t>
      </w:r>
      <w:r w:rsidR="005E12A1">
        <w:t>B</w:t>
      </w:r>
      <w:r w:rsidR="00FA28E9">
        <w:t xml:space="preserve">asin </w:t>
      </w:r>
      <w:r w:rsidR="00E14345">
        <w:t>M</w:t>
      </w:r>
      <w:r w:rsidR="00FA28E9">
        <w:t xml:space="preserve">atter analysis </w:t>
      </w:r>
      <w:r>
        <w:t>is described</w:t>
      </w:r>
      <w:r w:rsidR="00FA28E9">
        <w:t xml:space="preserve"> in the foundation report</w:t>
      </w:r>
      <w:r>
        <w:t xml:space="preserve"> (Grace 2015). </w:t>
      </w:r>
      <w:r w:rsidR="00725163">
        <w:t>The key points are summari</w:t>
      </w:r>
      <w:r w:rsidR="005E12A1">
        <w:t>s</w:t>
      </w:r>
      <w:r w:rsidR="00725163">
        <w:t>ed here.</w:t>
      </w:r>
    </w:p>
    <w:p w14:paraId="662348B3" w14:textId="77777777" w:rsidR="00725163" w:rsidRDefault="00725163" w:rsidP="00725163">
      <w:r>
        <w:t xml:space="preserve">All </w:t>
      </w:r>
      <w:r w:rsidR="005E12A1">
        <w:t>Monitoring and Evaluation (</w:t>
      </w:r>
      <w:r>
        <w:t>M&amp;E</w:t>
      </w:r>
      <w:r w:rsidR="005E12A1">
        <w:t>)</w:t>
      </w:r>
      <w:r>
        <w:t xml:space="preserve"> Providers will use the same statistical model</w:t>
      </w:r>
      <w:r w:rsidRPr="00577562">
        <w:t xml:space="preserve"> </w:t>
      </w:r>
      <w:r>
        <w:t xml:space="preserve">(‘BASE’ </w:t>
      </w:r>
      <w:r w:rsidR="005E12A1">
        <w:t>—</w:t>
      </w:r>
      <w:r>
        <w:t xml:space="preserve"> Bayesian Stream metabolism Estimation) </w:t>
      </w:r>
      <w:r w:rsidRPr="00577562">
        <w:t xml:space="preserve">to </w:t>
      </w:r>
      <w:r>
        <w:t>compute</w:t>
      </w:r>
      <w:r w:rsidRPr="00577562">
        <w:t xml:space="preserve"> reach</w:t>
      </w:r>
      <w:r>
        <w:t>-</w:t>
      </w:r>
      <w:r w:rsidRPr="00577562">
        <w:t>scale metabolism based on changes in dissolved oxygen over the course of 24 hours</w:t>
      </w:r>
      <w:r>
        <w:t xml:space="preserve"> to ensure a consistent approach to estimating rates of primary production and ecosystem respiration. The model also provides uncertainty estimates for each parameter. </w:t>
      </w:r>
    </w:p>
    <w:p w14:paraId="72A8EEA4" w14:textId="77777777" w:rsidR="00386475" w:rsidRDefault="00725163" w:rsidP="00386475">
      <w:r>
        <w:t>Currently</w:t>
      </w:r>
      <w:r w:rsidR="00386475">
        <w:t>,</w:t>
      </w:r>
      <w:r>
        <w:t xml:space="preserve"> t</w:t>
      </w:r>
      <w:r w:rsidRPr="00577562">
        <w:t xml:space="preserve">here are no quantitative models that enable prediction of the metabolic rates expected at a specified flow, either </w:t>
      </w:r>
      <w:r>
        <w:t>with</w:t>
      </w:r>
      <w:r w:rsidR="00386475">
        <w:t>, or in the absence of,</w:t>
      </w:r>
      <w:r>
        <w:t xml:space="preserve"> </w:t>
      </w:r>
      <w:r w:rsidRPr="00577562">
        <w:t xml:space="preserve">environmental </w:t>
      </w:r>
      <w:r>
        <w:t>watering</w:t>
      </w:r>
      <w:r w:rsidRPr="00577562">
        <w:t>. There are, however, conceptual models that describe the relationship between flow and metabolism that provide a starting point for making predictions to support evaluation.</w:t>
      </w:r>
      <w:r>
        <w:t xml:space="preserve"> These conceptual models will be interrogated as far as possible with data collected during </w:t>
      </w:r>
      <w:r w:rsidR="002559B1">
        <w:t>y</w:t>
      </w:r>
      <w:r>
        <w:t>ear 1</w:t>
      </w:r>
      <w:r w:rsidR="002559B1">
        <w:t xml:space="preserve"> of </w:t>
      </w:r>
      <w:r w:rsidR="004A184A">
        <w:t xml:space="preserve">the </w:t>
      </w:r>
      <w:r w:rsidR="002559B1">
        <w:t>Long Term Intervention Monitoring (LTIM)</w:t>
      </w:r>
      <w:r w:rsidR="004A184A">
        <w:t xml:space="preserve"> Project</w:t>
      </w:r>
      <w:r>
        <w:t xml:space="preserve">. </w:t>
      </w:r>
    </w:p>
    <w:p w14:paraId="55D7EDD5" w14:textId="77777777" w:rsidR="00725163" w:rsidRPr="00577562" w:rsidRDefault="00386475" w:rsidP="00263D00">
      <w:r>
        <w:t xml:space="preserve">During </w:t>
      </w:r>
      <w:r w:rsidR="00263D00">
        <w:t>subsequent years</w:t>
      </w:r>
      <w:r>
        <w:t xml:space="preserve"> (and based on experience with other </w:t>
      </w:r>
      <w:r w:rsidR="00725163">
        <w:t>models of complex ecological interactions over large spatial and temporal scales</w:t>
      </w:r>
      <w:r>
        <w:t>)</w:t>
      </w:r>
      <w:r w:rsidR="002559B1">
        <w:t>,</w:t>
      </w:r>
      <w:r>
        <w:t xml:space="preserve"> </w:t>
      </w:r>
      <w:r w:rsidR="00725163" w:rsidRPr="00577562">
        <w:t xml:space="preserve">quantitative models of </w:t>
      </w:r>
      <w:r w:rsidR="00725163">
        <w:t>stream</w:t>
      </w:r>
      <w:r w:rsidR="00725163" w:rsidRPr="00577562">
        <w:t xml:space="preserve"> metabolism </w:t>
      </w:r>
      <w:r w:rsidR="004C0D3D">
        <w:t xml:space="preserve">will be developed </w:t>
      </w:r>
      <w:r w:rsidR="00725163" w:rsidRPr="00577562">
        <w:t>that will:</w:t>
      </w:r>
    </w:p>
    <w:p w14:paraId="57CBDFB7" w14:textId="77777777" w:rsidR="00725163" w:rsidRPr="004B2A98" w:rsidRDefault="00725163" w:rsidP="004B2A98">
      <w:pPr>
        <w:pStyle w:val="ListBullet"/>
      </w:pPr>
      <w:r w:rsidRPr="004B2A98">
        <w:t>estimate the rate of stream metabolism in the absence of environmental watering at the reach scale for reaches that are monitored</w:t>
      </w:r>
    </w:p>
    <w:p w14:paraId="4352596E" w14:textId="77777777" w:rsidR="00725163" w:rsidRPr="004B2A98" w:rsidRDefault="00725163" w:rsidP="004B2A98">
      <w:pPr>
        <w:pStyle w:val="ListBullet"/>
      </w:pPr>
      <w:r w:rsidRPr="004B2A98">
        <w:t>predict both environmental flow and non-flow rates of stream metabolism at the reach scale for reaches that are not monitored</w:t>
      </w:r>
    </w:p>
    <w:p w14:paraId="493DA4A8" w14:textId="77777777" w:rsidR="00386475" w:rsidRPr="004B2A98" w:rsidRDefault="00725163" w:rsidP="004B2A98">
      <w:pPr>
        <w:pStyle w:val="ListBullet"/>
      </w:pPr>
      <w:r w:rsidRPr="004B2A98">
        <w:t>support estimation of Basin-scale changes to stream metabolism in response to environmental watering.</w:t>
      </w:r>
    </w:p>
    <w:p w14:paraId="5CE296BF" w14:textId="77777777" w:rsidR="008524CD" w:rsidRPr="009B6F88" w:rsidRDefault="00386475" w:rsidP="004C0D3D">
      <w:r w:rsidRPr="009B6F88">
        <w:t>For this year 1 report, discussion of the effects of environmental water on stream metabolism will be con</w:t>
      </w:r>
      <w:r w:rsidR="00FD5CB6" w:rsidRPr="009B6F88">
        <w:t>fined</w:t>
      </w:r>
      <w:r w:rsidRPr="009B6F88">
        <w:t xml:space="preserve"> to those sites w</w:t>
      </w:r>
      <w:r w:rsidR="0095158A" w:rsidRPr="009B6F88">
        <w:t>h</w:t>
      </w:r>
      <w:r w:rsidRPr="009B6F88">
        <w:t xml:space="preserve">ere monitoring data </w:t>
      </w:r>
      <w:r w:rsidR="002559B1" w:rsidRPr="009B6F88">
        <w:t>are</w:t>
      </w:r>
      <w:r w:rsidRPr="009B6F88">
        <w:t xml:space="preserve"> available</w:t>
      </w:r>
      <w:r w:rsidR="00263D00" w:rsidRPr="009B6F88">
        <w:t xml:space="preserve"> as it is necessary to establish the baseline behaviour before being able to extrapolate to unmonitored sites. </w:t>
      </w:r>
      <w:r w:rsidR="00854EC6" w:rsidRPr="00854EC6">
        <w:t>The</w:t>
      </w:r>
      <w:r w:rsidR="00854EC6" w:rsidRPr="00716DB7">
        <w:t xml:space="preserve"> evaluation consid</w:t>
      </w:r>
      <w:r w:rsidR="00854EC6" w:rsidRPr="00F3600C">
        <w:t xml:space="preserve">ered </w:t>
      </w:r>
      <w:r w:rsidR="00854EC6" w:rsidRPr="00F319F2">
        <w:t>all water</w:t>
      </w:r>
      <w:r w:rsidR="00F014D9">
        <w:t>ing</w:t>
      </w:r>
      <w:r w:rsidR="00854EC6" w:rsidRPr="00F319F2">
        <w:t xml:space="preserve"> actions for which metabolism data w</w:t>
      </w:r>
      <w:r w:rsidR="00F014D9">
        <w:t>ere</w:t>
      </w:r>
      <w:r w:rsidR="00854EC6" w:rsidRPr="00F319F2">
        <w:t xml:space="preserve"> available and also provides a qualitative ev</w:t>
      </w:r>
      <w:r w:rsidR="00854EC6" w:rsidRPr="00854EC6">
        <w:t>aluation of water</w:t>
      </w:r>
      <w:r w:rsidR="00F014D9">
        <w:t>ing</w:t>
      </w:r>
      <w:r w:rsidR="00854EC6" w:rsidRPr="00854EC6">
        <w:t xml:space="preserve"> actions that had expected outcomes for metabolism </w:t>
      </w:r>
      <w:r w:rsidR="00B61231" w:rsidRPr="009B6F88">
        <w:t xml:space="preserve">at </w:t>
      </w:r>
      <w:r w:rsidR="00263D00" w:rsidRPr="009B6F88">
        <w:t xml:space="preserve">unmonitored </w:t>
      </w:r>
      <w:r w:rsidR="00B61231" w:rsidRPr="009B6F88">
        <w:t>sites</w:t>
      </w:r>
      <w:r w:rsidR="00263D00" w:rsidRPr="009B6F88">
        <w:t>.</w:t>
      </w:r>
      <w:r w:rsidR="00263D00" w:rsidRPr="009B6F88" w:rsidDel="00263D00">
        <w:t xml:space="preserve"> </w:t>
      </w:r>
    </w:p>
    <w:p w14:paraId="7BBE15CB" w14:textId="77777777" w:rsidR="00436CA6" w:rsidRDefault="00436CA6">
      <w:pPr>
        <w:pStyle w:val="ListBullet"/>
        <w:numPr>
          <w:ilvl w:val="0"/>
          <w:numId w:val="0"/>
        </w:numPr>
        <w:rPr>
          <w:b/>
          <w:bCs/>
          <w:i/>
          <w:iCs/>
        </w:rPr>
      </w:pPr>
    </w:p>
    <w:p w14:paraId="465708FA" w14:textId="77777777" w:rsidR="00436CA6" w:rsidRPr="00367D86" w:rsidRDefault="00436CA6">
      <w:pPr>
        <w:pStyle w:val="ListBullet"/>
        <w:numPr>
          <w:ilvl w:val="0"/>
          <w:numId w:val="0"/>
        </w:numPr>
      </w:pPr>
      <w:r w:rsidRPr="00A827A1">
        <w:t xml:space="preserve">The </w:t>
      </w:r>
      <w:r w:rsidR="00367D86">
        <w:t xml:space="preserve">LTIM </w:t>
      </w:r>
      <w:r w:rsidR="00761C45">
        <w:t>S</w:t>
      </w:r>
      <w:r w:rsidRPr="00A827A1">
        <w:t xml:space="preserve">tream </w:t>
      </w:r>
      <w:r w:rsidR="00761C45">
        <w:t>M</w:t>
      </w:r>
      <w:r w:rsidRPr="00A827A1">
        <w:t>etabolism monitoring sites are shown</w:t>
      </w:r>
      <w:r w:rsidR="00A827A1" w:rsidRPr="00A827A1">
        <w:t xml:space="preserve"> in</w:t>
      </w:r>
      <w:r w:rsidR="00A827A1" w:rsidRPr="00367D86">
        <w:t xml:space="preserve"> </w:t>
      </w:r>
      <w:r w:rsidR="00BC349F">
        <w:fldChar w:fldCharType="begin"/>
      </w:r>
      <w:r w:rsidR="00BC349F">
        <w:instrText xml:space="preserve"> REF _Ref460225712 \h  \* MERGEFORMAT </w:instrText>
      </w:r>
      <w:r w:rsidR="00BC349F">
        <w:fldChar w:fldCharType="separate"/>
      </w:r>
      <w:r w:rsidR="009F7487" w:rsidRPr="00367D86">
        <w:t xml:space="preserve">Figure </w:t>
      </w:r>
      <w:r w:rsidR="009F7487">
        <w:t>5</w:t>
      </w:r>
      <w:r w:rsidR="00BC349F">
        <w:fldChar w:fldCharType="end"/>
      </w:r>
      <w:r w:rsidR="00367D86" w:rsidRPr="00367D86">
        <w:t>.</w:t>
      </w:r>
    </w:p>
    <w:p w14:paraId="14003EF5" w14:textId="77777777" w:rsidR="00436CA6" w:rsidRDefault="00436CA6">
      <w:pPr>
        <w:pStyle w:val="ListBullet"/>
        <w:numPr>
          <w:ilvl w:val="0"/>
          <w:numId w:val="0"/>
        </w:numPr>
        <w:rPr>
          <w:b/>
          <w:bCs/>
          <w:i/>
          <w:iCs/>
        </w:rPr>
      </w:pPr>
    </w:p>
    <w:p w14:paraId="687BF233" w14:textId="1E9322E0" w:rsidR="00436CA6" w:rsidRDefault="00391416" w:rsidP="00391416">
      <w:pPr>
        <w:pStyle w:val="ListBullet"/>
        <w:numPr>
          <w:ilvl w:val="0"/>
          <w:numId w:val="0"/>
        </w:numPr>
        <w:jc w:val="center"/>
        <w:rPr>
          <w:b/>
          <w:bCs/>
          <w:i/>
          <w:iCs/>
        </w:rPr>
      </w:pPr>
      <w:r>
        <w:rPr>
          <w:noProof/>
          <w:lang w:eastAsia="en-AU"/>
        </w:rPr>
        <w:drawing>
          <wp:inline distT="0" distB="0" distL="0" distR="0" wp14:anchorId="0DADBCAD" wp14:editId="25ADA951">
            <wp:extent cx="4465675" cy="631606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abolism Figur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75411" cy="6329835"/>
                    </a:xfrm>
                    <a:prstGeom prst="rect">
                      <a:avLst/>
                    </a:prstGeom>
                  </pic:spPr>
                </pic:pic>
              </a:graphicData>
            </a:graphic>
          </wp:inline>
        </w:drawing>
      </w:r>
    </w:p>
    <w:p w14:paraId="76078D61" w14:textId="77777777" w:rsidR="00A827A1" w:rsidRPr="00367D86" w:rsidRDefault="00367D86" w:rsidP="00762ACF">
      <w:pPr>
        <w:pStyle w:val="FigureCaption"/>
      </w:pPr>
      <w:bookmarkStart w:id="53" w:name="_Ref460225712"/>
      <w:bookmarkStart w:id="54" w:name="_Toc465860525"/>
      <w:r w:rsidRPr="00367D86">
        <w:t xml:space="preserve">Figure </w:t>
      </w:r>
      <w:fldSimple w:instr=" SEQ Figure \* ARABIC ">
        <w:r w:rsidR="009F7487">
          <w:rPr>
            <w:noProof/>
          </w:rPr>
          <w:t>5</w:t>
        </w:r>
      </w:fldSimple>
      <w:bookmarkEnd w:id="53"/>
      <w:r w:rsidR="00A827A1" w:rsidRPr="00367D86">
        <w:t xml:space="preserve">. </w:t>
      </w:r>
      <w:r w:rsidR="00A827A1" w:rsidRPr="00B23CBA">
        <w:rPr>
          <w:rFonts w:eastAsiaTheme="majorEastAsia"/>
          <w:b w:val="0"/>
        </w:rPr>
        <w:t xml:space="preserve">Location of LTIM Stream Metabolism </w:t>
      </w:r>
      <w:r w:rsidR="00F014D9">
        <w:rPr>
          <w:rFonts w:eastAsiaTheme="majorEastAsia"/>
          <w:b w:val="0"/>
        </w:rPr>
        <w:t>m</w:t>
      </w:r>
      <w:r w:rsidR="00A827A1" w:rsidRPr="00B23CBA">
        <w:rPr>
          <w:rFonts w:eastAsiaTheme="majorEastAsia"/>
          <w:b w:val="0"/>
        </w:rPr>
        <w:t xml:space="preserve">onitoring </w:t>
      </w:r>
      <w:r w:rsidR="00F014D9">
        <w:rPr>
          <w:rFonts w:eastAsiaTheme="majorEastAsia"/>
          <w:b w:val="0"/>
        </w:rPr>
        <w:t>s</w:t>
      </w:r>
      <w:r w:rsidR="00A827A1" w:rsidRPr="00B23CBA">
        <w:rPr>
          <w:rFonts w:eastAsiaTheme="majorEastAsia"/>
          <w:b w:val="0"/>
        </w:rPr>
        <w:t>ites.</w:t>
      </w:r>
      <w:r w:rsidR="005A0C67" w:rsidRPr="00B23CBA">
        <w:rPr>
          <w:rFonts w:eastAsiaTheme="majorEastAsia"/>
          <w:b w:val="0"/>
        </w:rPr>
        <w:t xml:space="preserve"> Delays in equipment installation precluded evaluation of flow effects on water quality or metabolism in the Warrego and Darling Rivers (Southwell </w:t>
      </w:r>
      <w:r w:rsidR="007B6605" w:rsidRPr="00B23CBA">
        <w:rPr>
          <w:rFonts w:eastAsiaTheme="majorEastAsia"/>
          <w:b w:val="0"/>
          <w:i/>
        </w:rPr>
        <w:t>et al</w:t>
      </w:r>
      <w:r w:rsidR="005A0C67" w:rsidRPr="00B23CBA">
        <w:rPr>
          <w:rFonts w:eastAsiaTheme="majorEastAsia"/>
          <w:b w:val="0"/>
        </w:rPr>
        <w:t>. 2015</w:t>
      </w:r>
      <w:r w:rsidR="00C34BEB">
        <w:rPr>
          <w:rFonts w:eastAsiaTheme="majorEastAsia"/>
          <w:b w:val="0"/>
        </w:rPr>
        <w:t>b</w:t>
      </w:r>
      <w:r w:rsidR="005A0C67" w:rsidRPr="00B23CBA">
        <w:rPr>
          <w:rFonts w:eastAsiaTheme="majorEastAsia"/>
          <w:b w:val="0"/>
        </w:rPr>
        <w:t>).</w:t>
      </w:r>
      <w:bookmarkEnd w:id="54"/>
    </w:p>
    <w:p w14:paraId="79B53AAA" w14:textId="77777777" w:rsidR="001E42F6" w:rsidRDefault="00586579" w:rsidP="005E12A1">
      <w:pPr>
        <w:pStyle w:val="Heading2"/>
        <w:numPr>
          <w:ilvl w:val="1"/>
          <w:numId w:val="31"/>
        </w:numPr>
        <w:ind w:left="720" w:hanging="720"/>
      </w:pPr>
      <w:bookmarkStart w:id="55" w:name="_Toc465860499"/>
      <w:r>
        <w:t>The Water Quality</w:t>
      </w:r>
      <w:r w:rsidR="001E42F6">
        <w:t xml:space="preserve"> </w:t>
      </w:r>
      <w:r w:rsidR="009358EE">
        <w:t>Basin M</w:t>
      </w:r>
      <w:r w:rsidR="001E42F6">
        <w:t>atter approach</w:t>
      </w:r>
      <w:bookmarkEnd w:id="55"/>
    </w:p>
    <w:p w14:paraId="3898799A" w14:textId="77777777" w:rsidR="008524CD" w:rsidRDefault="008524CD" w:rsidP="008524CD">
      <w:pPr>
        <w:pStyle w:val="ListBullet"/>
        <w:numPr>
          <w:ilvl w:val="0"/>
          <w:numId w:val="0"/>
        </w:numPr>
        <w:rPr>
          <w:b/>
          <w:bCs/>
          <w:i/>
          <w:iCs/>
        </w:rPr>
      </w:pPr>
      <w:r>
        <w:t>Collection of water quality data to address both the short</w:t>
      </w:r>
      <w:r w:rsidR="002559B1">
        <w:t>-</w:t>
      </w:r>
      <w:r>
        <w:t xml:space="preserve"> and long</w:t>
      </w:r>
      <w:r w:rsidR="002559B1">
        <w:t>-</w:t>
      </w:r>
      <w:r>
        <w:t xml:space="preserve">term questions was typically performed when accessing the sites for other purposes (e.g. </w:t>
      </w:r>
      <w:r w:rsidR="002559B1">
        <w:t>dissolved oxygen (</w:t>
      </w:r>
      <w:r>
        <w:t>DO</w:t>
      </w:r>
      <w:r w:rsidR="002559B1">
        <w:t>)</w:t>
      </w:r>
      <w:r>
        <w:t xml:space="preserve"> logger downloading and maintenance). Hence</w:t>
      </w:r>
      <w:r w:rsidR="002559B1">
        <w:t>,</w:t>
      </w:r>
      <w:r>
        <w:t xml:space="preserve"> </w:t>
      </w:r>
      <w:r w:rsidR="002559B1">
        <w:t>data collection</w:t>
      </w:r>
      <w:r>
        <w:t xml:space="preserve"> for pH, turbidity, salinity (</w:t>
      </w:r>
      <w:r w:rsidR="002559B1">
        <w:t>electrical condu</w:t>
      </w:r>
      <w:r w:rsidR="00E8033D">
        <w:t>ctivity</w:t>
      </w:r>
      <w:r>
        <w:t>), and nutrient and chlorophyll-a concentrations w</w:t>
      </w:r>
      <w:r w:rsidR="002559B1">
        <w:t>as</w:t>
      </w:r>
      <w:r>
        <w:t xml:space="preserve"> sporadic and typically at frequencies of every 2</w:t>
      </w:r>
      <w:r w:rsidR="00472113">
        <w:t>–</w:t>
      </w:r>
      <w:r>
        <w:t>6 weeks. The lack of continuous monitoring (except for DO and temperature</w:t>
      </w:r>
      <w:r w:rsidR="00263D00">
        <w:rPr>
          <w:rStyle w:val="FootnoteReference"/>
        </w:rPr>
        <w:footnoteReference w:id="2"/>
      </w:r>
      <w:r>
        <w:t>) is a constraint imposed by the overall project budget. Hence</w:t>
      </w:r>
      <w:r w:rsidR="008C0233">
        <w:t>,</w:t>
      </w:r>
      <w:r>
        <w:t xml:space="preserve"> it is effectively impossible to attribute the effects of watering actions on any parameter other than </w:t>
      </w:r>
      <w:r w:rsidR="008C0233">
        <w:t>DO</w:t>
      </w:r>
      <w:r>
        <w:t xml:space="preserve">. Water quality data are useful to help explain patterns of metabolism at a catchment and </w:t>
      </w:r>
      <w:r w:rsidR="008E6D9A">
        <w:t>B</w:t>
      </w:r>
      <w:r>
        <w:t>asin scale.</w:t>
      </w:r>
    </w:p>
    <w:p w14:paraId="4C7DEDE0" w14:textId="77777777" w:rsidR="00511AE9" w:rsidRPr="0095158A" w:rsidRDefault="00511AE9" w:rsidP="00386475">
      <w:pPr>
        <w:pStyle w:val="ListBullet"/>
        <w:numPr>
          <w:ilvl w:val="0"/>
          <w:numId w:val="0"/>
        </w:numPr>
        <w:rPr>
          <w:b/>
          <w:bCs/>
          <w:i/>
          <w:iCs/>
        </w:rPr>
      </w:pPr>
    </w:p>
    <w:p w14:paraId="161B778E" w14:textId="77777777" w:rsidR="00E311B7" w:rsidRDefault="0087338A" w:rsidP="005E12A1">
      <w:pPr>
        <w:pStyle w:val="Heading1"/>
        <w:ind w:left="720" w:hanging="720"/>
      </w:pPr>
      <w:bookmarkStart w:id="56" w:name="_Toc465860500"/>
      <w:r>
        <w:t xml:space="preserve">Synthesis of </w:t>
      </w:r>
      <w:r w:rsidR="003F7561">
        <w:t xml:space="preserve">Selected </w:t>
      </w:r>
      <w:r>
        <w:t>Area outcomes</w:t>
      </w:r>
      <w:bookmarkEnd w:id="56"/>
    </w:p>
    <w:p w14:paraId="36C63982" w14:textId="77777777" w:rsidR="00E311B7" w:rsidRPr="004B2A98" w:rsidRDefault="0087338A" w:rsidP="005E12A1">
      <w:pPr>
        <w:pStyle w:val="Heading2"/>
        <w:ind w:left="720" w:hanging="720"/>
      </w:pPr>
      <w:bookmarkStart w:id="57" w:name="_Toc465860501"/>
      <w:r w:rsidRPr="004B2A98">
        <w:t>Selected Area outcomes</w:t>
      </w:r>
      <w:bookmarkEnd w:id="57"/>
    </w:p>
    <w:p w14:paraId="6D990F88" w14:textId="77777777" w:rsidR="00950975" w:rsidRDefault="00950975">
      <w:r>
        <w:t xml:space="preserve">The stream metabolism data set collected for </w:t>
      </w:r>
      <w:r w:rsidR="003F7561">
        <w:t>y</w:t>
      </w:r>
      <w:r>
        <w:t>ear 1 (2014</w:t>
      </w:r>
      <w:r w:rsidR="00472113">
        <w:t>–</w:t>
      </w:r>
      <w:r>
        <w:t>15) is summari</w:t>
      </w:r>
      <w:r w:rsidR="003F7561">
        <w:t>s</w:t>
      </w:r>
      <w:r>
        <w:t xml:space="preserve">ed in Table 1. For each monitoring site in the seven </w:t>
      </w:r>
      <w:r w:rsidR="003F7561">
        <w:t>S</w:t>
      </w:r>
      <w:r w:rsidR="00100D2B">
        <w:t xml:space="preserve">elected </w:t>
      </w:r>
      <w:r w:rsidR="003F7561">
        <w:t>A</w:t>
      </w:r>
      <w:r w:rsidR="00100D2B">
        <w:t>reas</w:t>
      </w:r>
      <w:r>
        <w:t>, the table includes the total number of days for which metabolic parameters were calculated and the number of days for which the model fit</w:t>
      </w:r>
      <w:r w:rsidR="00715EF2">
        <w:t>ted</w:t>
      </w:r>
      <w:r>
        <w:t xml:space="preserve"> to the experimental data using the BASE model met</w:t>
      </w:r>
      <w:r w:rsidR="009065EA">
        <w:t xml:space="preserve"> or failed</w:t>
      </w:r>
      <w:r>
        <w:t xml:space="preserve"> the criteria for subsequent meta-analysis. These</w:t>
      </w:r>
      <w:r w:rsidR="0086508D">
        <w:t xml:space="preserve"> two</w:t>
      </w:r>
      <w:r>
        <w:t xml:space="preserve"> criteria</w:t>
      </w:r>
      <w:r w:rsidR="0086508D">
        <w:t xml:space="preserve">, </w:t>
      </w:r>
      <w:r w:rsidR="0086508D" w:rsidRPr="0086508D">
        <w:rPr>
          <w:szCs w:val="22"/>
        </w:rPr>
        <w:t>R</w:t>
      </w:r>
      <w:r w:rsidR="0086508D" w:rsidRPr="0055283D">
        <w:rPr>
          <w:szCs w:val="22"/>
          <w:vertAlign w:val="superscript"/>
        </w:rPr>
        <w:t>2</w:t>
      </w:r>
      <w:r w:rsidR="0086508D" w:rsidRPr="0086508D">
        <w:rPr>
          <w:szCs w:val="22"/>
        </w:rPr>
        <w:t xml:space="preserve"> </w:t>
      </w:r>
      <w:r w:rsidR="0086508D" w:rsidRPr="0086508D">
        <w:rPr>
          <w:rFonts w:ascii="Calibri" w:eastAsiaTheme="minorHAnsi" w:hAnsi="Calibri" w:cs="Calibri"/>
          <w:color w:val="auto"/>
          <w:kern w:val="0"/>
          <w:szCs w:val="22"/>
        </w:rPr>
        <w:t>≥</w:t>
      </w:r>
      <w:r w:rsidR="0086508D" w:rsidRPr="0086508D">
        <w:rPr>
          <w:szCs w:val="22"/>
        </w:rPr>
        <w:t xml:space="preserve"> 0.90</w:t>
      </w:r>
      <w:r w:rsidR="0086508D">
        <w:t xml:space="preserve"> and </w:t>
      </w:r>
      <w:r w:rsidR="003F7561">
        <w:t>c</w:t>
      </w:r>
      <w:r w:rsidR="0086508D">
        <w:t xml:space="preserve">oefficient of </w:t>
      </w:r>
      <w:r w:rsidR="003F7561">
        <w:t>v</w:t>
      </w:r>
      <w:r w:rsidR="0086508D">
        <w:t xml:space="preserve">ariation for </w:t>
      </w:r>
      <w:r w:rsidR="005A0BF9">
        <w:t>gross primary productivity</w:t>
      </w:r>
      <w:r w:rsidR="003F7561">
        <w:t xml:space="preserve"> (</w:t>
      </w:r>
      <w:r w:rsidR="00F319F2">
        <w:t>primary production</w:t>
      </w:r>
      <w:r w:rsidR="003F7561">
        <w:t>)</w:t>
      </w:r>
      <w:r w:rsidR="0086508D">
        <w:t xml:space="preserve"> &lt;50%,</w:t>
      </w:r>
      <w:r>
        <w:t xml:space="preserve"> were established during the</w:t>
      </w:r>
      <w:r w:rsidR="0086508D">
        <w:t xml:space="preserve"> LTIM </w:t>
      </w:r>
      <w:r w:rsidR="004A184A">
        <w:t xml:space="preserve">Project </w:t>
      </w:r>
      <w:r w:rsidR="003F7561">
        <w:t>m</w:t>
      </w:r>
      <w:r w:rsidR="0086508D">
        <w:t>eeting of Selected Area (</w:t>
      </w:r>
      <w:r w:rsidR="003F7561">
        <w:t>S</w:t>
      </w:r>
      <w:r w:rsidR="0086508D">
        <w:t xml:space="preserve">tream </w:t>
      </w:r>
      <w:r w:rsidR="003F7561">
        <w:t>M</w:t>
      </w:r>
      <w:r w:rsidR="0086508D">
        <w:t xml:space="preserve">etabolism </w:t>
      </w:r>
      <w:r w:rsidR="00E14345">
        <w:t>B</w:t>
      </w:r>
      <w:r w:rsidR="00BA67A5">
        <w:t xml:space="preserve">asin </w:t>
      </w:r>
      <w:r w:rsidR="00E14345">
        <w:t>M</w:t>
      </w:r>
      <w:r w:rsidR="0086508D">
        <w:t>atter</w:t>
      </w:r>
      <w:r w:rsidR="003F7561">
        <w:t>)</w:t>
      </w:r>
      <w:r w:rsidR="0086508D">
        <w:t xml:space="preserve"> leaders in Sydney, 21</w:t>
      </w:r>
      <w:r w:rsidR="00472113">
        <w:t>–</w:t>
      </w:r>
      <w:r w:rsidR="0086508D">
        <w:t>22</w:t>
      </w:r>
      <w:r w:rsidR="003F7561">
        <w:t xml:space="preserve"> July</w:t>
      </w:r>
      <w:r w:rsidR="0086508D">
        <w:t xml:space="preserve"> 2015.</w:t>
      </w:r>
      <w:r w:rsidR="00AB49E9">
        <w:t xml:space="preserve"> The applicability of these criteria will be discussed in 2016</w:t>
      </w:r>
      <w:r w:rsidR="005B0543">
        <w:t xml:space="preserve"> and revised if necessary</w:t>
      </w:r>
      <w:r w:rsidR="00AB49E9">
        <w:t>.</w:t>
      </w:r>
      <w:r>
        <w:t xml:space="preserve"> </w:t>
      </w:r>
      <w:r w:rsidR="004E1A1F">
        <w:t>It is emphasi</w:t>
      </w:r>
      <w:r w:rsidR="003F7561">
        <w:t>s</w:t>
      </w:r>
      <w:r w:rsidR="004E1A1F">
        <w:t>ed that this method of data collection and analysis using the BASE model is only appropriate for flowing waters, not wetlands. Analysis of wetland metabolism is much more difficult as water column stratification and heterogeneity in response mean multiple (as many as 6</w:t>
      </w:r>
      <w:r w:rsidR="00472113">
        <w:t>–</w:t>
      </w:r>
      <w:r w:rsidR="004E1A1F">
        <w:t>10) loggers need to be deployed in a single wetland.</w:t>
      </w:r>
    </w:p>
    <w:p w14:paraId="23F5D669" w14:textId="77777777" w:rsidR="0034703C" w:rsidRPr="0087338A" w:rsidRDefault="0034703C" w:rsidP="0034703C">
      <w:pPr>
        <w:pStyle w:val="Heading2"/>
        <w:ind w:left="720" w:hanging="720"/>
      </w:pPr>
      <w:bookmarkStart w:id="58" w:name="_Toc459820506"/>
      <w:bookmarkStart w:id="59" w:name="_Toc465860502"/>
      <w:r w:rsidRPr="00965F2D">
        <w:t>Highlights</w:t>
      </w:r>
      <w:bookmarkEnd w:id="58"/>
      <w:bookmarkEnd w:id="59"/>
    </w:p>
    <w:p w14:paraId="292F3351" w14:textId="77777777" w:rsidR="0034703C" w:rsidRPr="0087338A" w:rsidRDefault="0034703C" w:rsidP="0034703C">
      <w:pPr>
        <w:pStyle w:val="Heading3"/>
        <w:ind w:left="720" w:hanging="719"/>
      </w:pPr>
      <w:bookmarkStart w:id="60" w:name="_Toc459820507"/>
      <w:bookmarkStart w:id="61" w:name="_Toc465860503"/>
      <w:r>
        <w:t>Synthesis</w:t>
      </w:r>
      <w:bookmarkEnd w:id="60"/>
      <w:bookmarkEnd w:id="61"/>
    </w:p>
    <w:p w14:paraId="12D0749C" w14:textId="77777777" w:rsidR="0034703C" w:rsidRDefault="0034703C" w:rsidP="0034703C">
      <w:pPr>
        <w:spacing w:before="120" w:line="276" w:lineRule="auto"/>
      </w:pPr>
      <w:r>
        <w:t>In</w:t>
      </w:r>
      <w:r w:rsidRPr="00366184">
        <w:t xml:space="preserve"> 2014–15, the Commonwealth Environmental Water Office </w:t>
      </w:r>
      <w:r>
        <w:t xml:space="preserve">(CEWO) </w:t>
      </w:r>
      <w:r w:rsidRPr="00366184">
        <w:t xml:space="preserve">contributed to </w:t>
      </w:r>
      <w:r>
        <w:t>14</w:t>
      </w:r>
      <w:r w:rsidRPr="00366184">
        <w:t xml:space="preserve"> watering</w:t>
      </w:r>
      <w:r>
        <w:t xml:space="preserve"> actions</w:t>
      </w:r>
      <w:r w:rsidRPr="00366184">
        <w:t xml:space="preserve"> </w:t>
      </w:r>
      <w:r>
        <w:t xml:space="preserve">within Selected Areas to </w:t>
      </w:r>
      <w:r w:rsidRPr="00366184">
        <w:t>achieve expected outcomes associated with stream metabolism (</w:t>
      </w:r>
      <w:r>
        <w:t>including actions with expected outcomes for nutrient cycling and/or ecosystem function)</w:t>
      </w:r>
      <w:r w:rsidRPr="00366184">
        <w:t xml:space="preserve">. </w:t>
      </w:r>
      <w:r>
        <w:t xml:space="preserve">Within the Selected Areas, 14 watering actions were monitored for Stream Metabolism as part of the LTIM Project, noting that several of the actions did not have CEWO-defined expected outcomes for ecosystem function. These are summarised in Table 2. </w:t>
      </w:r>
      <w:r w:rsidRPr="00375622">
        <w:t xml:space="preserve">An additional 28 watering actions targeted water quality (these are listed in Appendix A of this </w:t>
      </w:r>
      <w:r>
        <w:t>report</w:t>
      </w:r>
      <w:r w:rsidRPr="00366184">
        <w:t>).</w:t>
      </w:r>
      <w:r>
        <w:t xml:space="preserve"> </w:t>
      </w:r>
    </w:p>
    <w:p w14:paraId="62163167" w14:textId="77777777" w:rsidR="0034703C" w:rsidRDefault="0034703C"/>
    <w:p w14:paraId="0872271F" w14:textId="77777777" w:rsidR="0034703C" w:rsidRDefault="0034703C">
      <w:pPr>
        <w:spacing w:after="200" w:line="276" w:lineRule="auto"/>
        <w:rPr>
          <w:rFonts w:cs="Arial"/>
          <w:b/>
          <w:sz w:val="20"/>
          <w:szCs w:val="22"/>
        </w:rPr>
      </w:pPr>
      <w:bookmarkStart w:id="62" w:name="_Toc451950569"/>
      <w:r>
        <w:br w:type="page"/>
      </w:r>
    </w:p>
    <w:p w14:paraId="1E53768D" w14:textId="77777777" w:rsidR="009065EA" w:rsidRPr="001E6C4D" w:rsidRDefault="001E6C4D" w:rsidP="00762ACF">
      <w:pPr>
        <w:pStyle w:val="TableHeading"/>
      </w:pPr>
      <w:bookmarkStart w:id="63" w:name="_Toc465860518"/>
      <w:r w:rsidRPr="001E6C4D">
        <w:t xml:space="preserve">Table </w:t>
      </w:r>
      <w:fldSimple w:instr=" SEQ Table \* ARABIC ">
        <w:r w:rsidR="009F7487">
          <w:rPr>
            <w:noProof/>
          </w:rPr>
          <w:t>1</w:t>
        </w:r>
      </w:fldSimple>
      <w:r w:rsidR="00F4476B">
        <w:rPr>
          <w:noProof/>
        </w:rPr>
        <w:t>.</w:t>
      </w:r>
      <w:r w:rsidRPr="00F4476B">
        <w:rPr>
          <w:lang w:val="en-US"/>
        </w:rPr>
        <w:t xml:space="preserve"> </w:t>
      </w:r>
      <w:r w:rsidRPr="004B2A98">
        <w:rPr>
          <w:b w:val="0"/>
          <w:lang w:val="en-US"/>
        </w:rPr>
        <w:t xml:space="preserve">Summary of </w:t>
      </w:r>
      <w:r w:rsidR="003A4B8D" w:rsidRPr="004B2A98">
        <w:rPr>
          <w:b w:val="0"/>
          <w:lang w:val="en-US"/>
        </w:rPr>
        <w:t>S</w:t>
      </w:r>
      <w:r w:rsidR="00F4476B" w:rsidRPr="004B2A98">
        <w:rPr>
          <w:b w:val="0"/>
          <w:lang w:val="en-US"/>
        </w:rPr>
        <w:t xml:space="preserve">tream </w:t>
      </w:r>
      <w:r w:rsidRPr="004B2A98">
        <w:rPr>
          <w:b w:val="0"/>
          <w:lang w:val="en-US"/>
        </w:rPr>
        <w:t xml:space="preserve">Metabolism </w:t>
      </w:r>
      <w:r w:rsidR="00F4476B" w:rsidRPr="004B2A98">
        <w:rPr>
          <w:b w:val="0"/>
          <w:lang w:val="en-US"/>
        </w:rPr>
        <w:t>d</w:t>
      </w:r>
      <w:r w:rsidRPr="004B2A98">
        <w:rPr>
          <w:b w:val="0"/>
          <w:lang w:val="en-US"/>
        </w:rPr>
        <w:t xml:space="preserve">ata </w:t>
      </w:r>
      <w:r w:rsidR="00F4476B" w:rsidRPr="004B2A98">
        <w:rPr>
          <w:b w:val="0"/>
          <w:lang w:val="en-US"/>
        </w:rPr>
        <w:t>r</w:t>
      </w:r>
      <w:r w:rsidRPr="004B2A98">
        <w:rPr>
          <w:b w:val="0"/>
          <w:lang w:val="en-US"/>
        </w:rPr>
        <w:t>ecords 2014</w:t>
      </w:r>
      <w:r w:rsidR="00472113" w:rsidRPr="004B2A98">
        <w:rPr>
          <w:b w:val="0"/>
          <w:lang w:val="en-US"/>
        </w:rPr>
        <w:t>–</w:t>
      </w:r>
      <w:r w:rsidRPr="004B2A98">
        <w:rPr>
          <w:b w:val="0"/>
          <w:lang w:val="en-US"/>
        </w:rPr>
        <w:t>15</w:t>
      </w:r>
      <w:bookmarkEnd w:id="62"/>
      <w:r w:rsidR="00F217BC" w:rsidRPr="004B2A98">
        <w:rPr>
          <w:b w:val="0"/>
          <w:lang w:val="en-US"/>
        </w:rPr>
        <w:t>.</w:t>
      </w:r>
      <w:bookmarkEnd w:id="63"/>
      <w:r w:rsidR="00F217BC" w:rsidRPr="00F4476B">
        <w:rPr>
          <w:lang w:val="en-US"/>
        </w:rPr>
        <w:t xml:space="preserve"> </w:t>
      </w:r>
    </w:p>
    <w:tbl>
      <w:tblPr>
        <w:tblW w:w="9332" w:type="dxa"/>
        <w:tblLook w:val="04A0" w:firstRow="1" w:lastRow="0" w:firstColumn="1" w:lastColumn="0" w:noHBand="0" w:noVBand="1"/>
      </w:tblPr>
      <w:tblGrid>
        <w:gridCol w:w="1680"/>
        <w:gridCol w:w="2208"/>
        <w:gridCol w:w="1260"/>
        <w:gridCol w:w="1182"/>
        <w:gridCol w:w="1170"/>
        <w:gridCol w:w="1080"/>
        <w:gridCol w:w="752"/>
      </w:tblGrid>
      <w:tr w:rsidR="00F4476B" w:rsidRPr="00246F65" w14:paraId="0A090F9D" w14:textId="77777777" w:rsidTr="00F9465A">
        <w:trPr>
          <w:cantSplit/>
          <w:trHeight w:val="300"/>
          <w:tblHeader/>
        </w:trPr>
        <w:tc>
          <w:tcPr>
            <w:tcW w:w="1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7D219" w14:textId="77777777" w:rsidR="00F4476B" w:rsidRPr="00246F65" w:rsidRDefault="00F4476B" w:rsidP="00822277">
            <w:pPr>
              <w:pStyle w:val="TableHeading"/>
              <w:spacing w:before="60" w:after="60"/>
              <w:jc w:val="left"/>
              <w:rPr>
                <w:sz w:val="18"/>
                <w:szCs w:val="18"/>
                <w:lang w:eastAsia="zh-CN"/>
              </w:rPr>
            </w:pPr>
            <w:r w:rsidRPr="00246F65">
              <w:rPr>
                <w:rFonts w:ascii="Calibri" w:hAnsi="Calibri"/>
                <w:bCs/>
                <w:sz w:val="18"/>
                <w:szCs w:val="18"/>
                <w:lang w:eastAsia="zh-CN"/>
              </w:rPr>
              <w:t>Catchment</w:t>
            </w:r>
          </w:p>
        </w:tc>
        <w:tc>
          <w:tcPr>
            <w:tcW w:w="2208"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843B882" w14:textId="77777777" w:rsidR="00F4476B" w:rsidRPr="00246F65" w:rsidRDefault="00F4476B" w:rsidP="00822277">
            <w:pPr>
              <w:pStyle w:val="TableHeading"/>
              <w:spacing w:before="60" w:after="60"/>
              <w:jc w:val="left"/>
              <w:rPr>
                <w:sz w:val="18"/>
                <w:szCs w:val="18"/>
                <w:lang w:eastAsia="zh-CN"/>
              </w:rPr>
            </w:pPr>
            <w:r w:rsidRPr="00246F65">
              <w:rPr>
                <w:rFonts w:ascii="Calibri" w:hAnsi="Calibri"/>
                <w:bCs/>
                <w:sz w:val="18"/>
                <w:szCs w:val="18"/>
                <w:lang w:eastAsia="zh-CN"/>
              </w:rPr>
              <w:t>Logger site</w:t>
            </w:r>
          </w:p>
        </w:tc>
        <w:tc>
          <w:tcPr>
            <w:tcW w:w="2442" w:type="dxa"/>
            <w:gridSpan w:val="2"/>
            <w:tcBorders>
              <w:top w:val="single" w:sz="4" w:space="0" w:color="auto"/>
              <w:left w:val="single" w:sz="4" w:space="0" w:color="auto"/>
              <w:bottom w:val="nil"/>
              <w:right w:val="single" w:sz="4" w:space="0" w:color="auto"/>
            </w:tcBorders>
            <w:shd w:val="clear" w:color="auto" w:fill="auto"/>
            <w:noWrap/>
            <w:vAlign w:val="center"/>
            <w:hideMark/>
          </w:tcPr>
          <w:p w14:paraId="590A529B" w14:textId="77777777" w:rsidR="00F4476B" w:rsidRPr="00246F65" w:rsidRDefault="00F4476B" w:rsidP="00822277">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Period of record</w:t>
            </w:r>
          </w:p>
        </w:tc>
        <w:tc>
          <w:tcPr>
            <w:tcW w:w="3002"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7C0FED21" w14:textId="77777777" w:rsidR="00F4476B" w:rsidRPr="00246F65" w:rsidRDefault="00F4476B" w:rsidP="00822277">
            <w:pPr>
              <w:pStyle w:val="TableHeading"/>
              <w:spacing w:before="60" w:after="60"/>
              <w:jc w:val="left"/>
              <w:rPr>
                <w:rFonts w:ascii="Calibri" w:hAnsi="Calibri"/>
                <w:bCs/>
                <w:sz w:val="18"/>
                <w:szCs w:val="18"/>
                <w:lang w:eastAsia="zh-CN"/>
              </w:rPr>
            </w:pPr>
            <w:r w:rsidRPr="00246F65">
              <w:rPr>
                <w:rFonts w:ascii="Calibri" w:hAnsi="Calibri"/>
                <w:bCs/>
                <w:sz w:val="18"/>
                <w:szCs w:val="18"/>
                <w:lang w:eastAsia="zh-CN"/>
              </w:rPr>
              <w:t>Days with metabolism data (no.)</w:t>
            </w:r>
          </w:p>
        </w:tc>
      </w:tr>
      <w:tr w:rsidR="00F4476B" w:rsidRPr="00246F65" w14:paraId="65BD7628" w14:textId="77777777" w:rsidTr="00F4476B">
        <w:trPr>
          <w:cantSplit/>
          <w:trHeight w:val="300"/>
          <w:tblHeader/>
        </w:trPr>
        <w:tc>
          <w:tcPr>
            <w:tcW w:w="1680" w:type="dxa"/>
            <w:vMerge/>
            <w:tcBorders>
              <w:left w:val="single" w:sz="4" w:space="0" w:color="auto"/>
              <w:bottom w:val="single" w:sz="4" w:space="0" w:color="auto"/>
              <w:right w:val="single" w:sz="4" w:space="0" w:color="auto"/>
            </w:tcBorders>
            <w:shd w:val="clear" w:color="auto" w:fill="auto"/>
            <w:noWrap/>
            <w:vAlign w:val="center"/>
            <w:hideMark/>
          </w:tcPr>
          <w:p w14:paraId="18A8C0FF" w14:textId="77777777" w:rsidR="00F4476B" w:rsidRPr="00246F65" w:rsidRDefault="00F4476B" w:rsidP="00822277">
            <w:pPr>
              <w:pStyle w:val="TableHeading"/>
              <w:spacing w:before="60" w:after="60"/>
              <w:jc w:val="left"/>
              <w:rPr>
                <w:rFonts w:ascii="Calibri" w:hAnsi="Calibri"/>
                <w:bCs/>
                <w:sz w:val="18"/>
                <w:szCs w:val="18"/>
                <w:lang w:eastAsia="zh-CN"/>
              </w:rPr>
            </w:pPr>
          </w:p>
        </w:tc>
        <w:tc>
          <w:tcPr>
            <w:tcW w:w="2208"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0AAA4" w14:textId="77777777" w:rsidR="00F4476B" w:rsidRPr="00246F65" w:rsidRDefault="00F4476B" w:rsidP="00822277">
            <w:pPr>
              <w:pStyle w:val="TableHeading"/>
              <w:spacing w:before="60" w:after="60"/>
              <w:jc w:val="left"/>
              <w:rPr>
                <w:rFonts w:ascii="Calibri" w:hAnsi="Calibri"/>
                <w:bCs/>
                <w:sz w:val="18"/>
                <w:szCs w:val="18"/>
                <w:lang w:eastAsia="zh-CN"/>
              </w:rPr>
            </w:pPr>
          </w:p>
        </w:tc>
        <w:tc>
          <w:tcPr>
            <w:tcW w:w="1260" w:type="dxa"/>
            <w:tcBorders>
              <w:top w:val="single" w:sz="4" w:space="0" w:color="auto"/>
              <w:left w:val="nil"/>
              <w:bottom w:val="single" w:sz="4" w:space="0" w:color="auto"/>
              <w:right w:val="nil"/>
            </w:tcBorders>
            <w:shd w:val="clear" w:color="auto" w:fill="auto"/>
            <w:noWrap/>
            <w:vAlign w:val="center"/>
            <w:hideMark/>
          </w:tcPr>
          <w:p w14:paraId="3D9F0B4D" w14:textId="77777777" w:rsidR="00F4476B" w:rsidRPr="00246F65" w:rsidRDefault="00F4476B" w:rsidP="00822277">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First date</w:t>
            </w:r>
          </w:p>
        </w:tc>
        <w:tc>
          <w:tcPr>
            <w:tcW w:w="1182" w:type="dxa"/>
            <w:tcBorders>
              <w:top w:val="single" w:sz="4" w:space="0" w:color="auto"/>
              <w:left w:val="nil"/>
              <w:bottom w:val="single" w:sz="4" w:space="0" w:color="auto"/>
              <w:right w:val="nil"/>
            </w:tcBorders>
            <w:shd w:val="clear" w:color="auto" w:fill="auto"/>
            <w:noWrap/>
            <w:vAlign w:val="center"/>
            <w:hideMark/>
          </w:tcPr>
          <w:p w14:paraId="19816BE1" w14:textId="77777777" w:rsidR="00F4476B" w:rsidRPr="00246F65" w:rsidRDefault="00F4476B" w:rsidP="00822277">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 xml:space="preserve">Last </w:t>
            </w:r>
            <w:r w:rsidR="00F9465A" w:rsidRPr="00246F65">
              <w:rPr>
                <w:rFonts w:ascii="Calibri" w:hAnsi="Calibri"/>
                <w:bCs/>
                <w:sz w:val="18"/>
                <w:szCs w:val="18"/>
                <w:lang w:eastAsia="zh-CN"/>
              </w:rPr>
              <w:t>d</w:t>
            </w:r>
            <w:r w:rsidRPr="00246F65">
              <w:rPr>
                <w:rFonts w:ascii="Calibri" w:hAnsi="Calibri"/>
                <w:bCs/>
                <w:sz w:val="18"/>
                <w:szCs w:val="18"/>
                <w:lang w:eastAsia="zh-CN"/>
              </w:rPr>
              <w:t>ate</w:t>
            </w:r>
          </w:p>
        </w:tc>
        <w:tc>
          <w:tcPr>
            <w:tcW w:w="1170" w:type="dxa"/>
            <w:tcBorders>
              <w:top w:val="single" w:sz="4" w:space="0" w:color="auto"/>
              <w:left w:val="single" w:sz="4" w:space="0" w:color="auto"/>
              <w:bottom w:val="single" w:sz="4" w:space="0" w:color="auto"/>
              <w:right w:val="nil"/>
            </w:tcBorders>
            <w:shd w:val="clear" w:color="auto" w:fill="auto"/>
            <w:noWrap/>
            <w:vAlign w:val="center"/>
            <w:hideMark/>
          </w:tcPr>
          <w:p w14:paraId="15146797" w14:textId="77777777" w:rsidR="00F4476B" w:rsidRPr="00246F65" w:rsidRDefault="00F4476B" w:rsidP="00822277">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Pass</w:t>
            </w:r>
          </w:p>
        </w:tc>
        <w:tc>
          <w:tcPr>
            <w:tcW w:w="1080" w:type="dxa"/>
            <w:tcBorders>
              <w:top w:val="single" w:sz="4" w:space="0" w:color="auto"/>
              <w:left w:val="nil"/>
              <w:bottom w:val="single" w:sz="4" w:space="0" w:color="auto"/>
              <w:right w:val="nil"/>
            </w:tcBorders>
            <w:shd w:val="clear" w:color="auto" w:fill="auto"/>
            <w:noWrap/>
            <w:vAlign w:val="center"/>
            <w:hideMark/>
          </w:tcPr>
          <w:p w14:paraId="4AD6BEF5" w14:textId="77777777" w:rsidR="00F4476B" w:rsidRPr="00246F65" w:rsidRDefault="00F4476B" w:rsidP="00822277">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Fail</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14:paraId="2B689233" w14:textId="77777777" w:rsidR="00F4476B" w:rsidRPr="00246F65" w:rsidRDefault="00F4476B" w:rsidP="00822277">
            <w:pPr>
              <w:pStyle w:val="TableHeading"/>
              <w:spacing w:before="60" w:after="60"/>
              <w:jc w:val="left"/>
              <w:rPr>
                <w:rFonts w:ascii="Calibri" w:hAnsi="Calibri"/>
                <w:bCs/>
                <w:sz w:val="18"/>
                <w:szCs w:val="18"/>
                <w:lang w:eastAsia="zh-CN"/>
              </w:rPr>
            </w:pPr>
            <w:r w:rsidRPr="00246F65">
              <w:rPr>
                <w:rFonts w:ascii="Calibri" w:hAnsi="Calibri"/>
                <w:bCs/>
                <w:sz w:val="18"/>
                <w:szCs w:val="18"/>
                <w:lang w:eastAsia="zh-CN"/>
              </w:rPr>
              <w:t>Total</w:t>
            </w:r>
          </w:p>
        </w:tc>
      </w:tr>
      <w:tr w:rsidR="009065EA" w:rsidRPr="00246F65" w14:paraId="7FCCB6AA"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306ACF3F" w14:textId="77777777" w:rsidR="009065EA" w:rsidRPr="00246F65" w:rsidRDefault="009065EA" w:rsidP="00F4476B">
            <w:pPr>
              <w:pStyle w:val="TableText"/>
              <w:jc w:val="left"/>
              <w:rPr>
                <w:sz w:val="18"/>
                <w:szCs w:val="18"/>
                <w:lang w:eastAsia="zh-CN"/>
              </w:rPr>
            </w:pPr>
            <w:r w:rsidRPr="00246F65">
              <w:rPr>
                <w:sz w:val="18"/>
                <w:szCs w:val="18"/>
                <w:lang w:eastAsia="zh-CN"/>
              </w:rPr>
              <w:t>Edward</w:t>
            </w:r>
            <w:r w:rsidR="00472113" w:rsidRPr="00246F65">
              <w:rPr>
                <w:sz w:val="18"/>
                <w:szCs w:val="18"/>
                <w:lang w:eastAsia="zh-CN"/>
              </w:rPr>
              <w:t>–</w:t>
            </w:r>
            <w:r w:rsidRPr="00246F65">
              <w:rPr>
                <w:sz w:val="18"/>
                <w:szCs w:val="18"/>
                <w:lang w:eastAsia="zh-CN"/>
              </w:rPr>
              <w:t>Wakool</w:t>
            </w:r>
            <w:r w:rsidR="00C47A69" w:rsidRPr="00246F65">
              <w:rPr>
                <w:sz w:val="18"/>
                <w:szCs w:val="18"/>
                <w:lang w:eastAsia="zh-CN"/>
              </w:rPr>
              <w:t xml:space="preserve"> </w:t>
            </w:r>
          </w:p>
        </w:tc>
        <w:tc>
          <w:tcPr>
            <w:tcW w:w="2208" w:type="dxa"/>
            <w:tcBorders>
              <w:top w:val="nil"/>
              <w:left w:val="nil"/>
              <w:bottom w:val="nil"/>
              <w:right w:val="single" w:sz="4" w:space="0" w:color="auto"/>
            </w:tcBorders>
            <w:shd w:val="clear" w:color="auto" w:fill="auto"/>
            <w:noWrap/>
            <w:vAlign w:val="center"/>
            <w:hideMark/>
          </w:tcPr>
          <w:p w14:paraId="0C9D8140" w14:textId="77777777" w:rsidR="009065EA" w:rsidRPr="00246F65" w:rsidRDefault="009065EA" w:rsidP="00F4476B">
            <w:pPr>
              <w:pStyle w:val="TableText"/>
              <w:jc w:val="left"/>
              <w:rPr>
                <w:sz w:val="18"/>
                <w:szCs w:val="18"/>
                <w:lang w:eastAsia="zh-CN"/>
              </w:rPr>
            </w:pPr>
            <w:r w:rsidRPr="00246F65">
              <w:rPr>
                <w:sz w:val="18"/>
                <w:szCs w:val="18"/>
                <w:lang w:eastAsia="zh-CN"/>
              </w:rPr>
              <w:t>Barham Bridge</w:t>
            </w:r>
          </w:p>
        </w:tc>
        <w:tc>
          <w:tcPr>
            <w:tcW w:w="1260" w:type="dxa"/>
            <w:tcBorders>
              <w:top w:val="nil"/>
              <w:left w:val="nil"/>
              <w:bottom w:val="nil"/>
              <w:right w:val="nil"/>
            </w:tcBorders>
            <w:shd w:val="clear" w:color="auto" w:fill="auto"/>
            <w:noWrap/>
            <w:vAlign w:val="center"/>
            <w:hideMark/>
          </w:tcPr>
          <w:p w14:paraId="1174342B" w14:textId="77777777" w:rsidR="009065EA" w:rsidRPr="00246F65" w:rsidRDefault="009065EA" w:rsidP="00F4476B">
            <w:pPr>
              <w:pStyle w:val="TableText"/>
              <w:jc w:val="center"/>
              <w:rPr>
                <w:sz w:val="18"/>
                <w:szCs w:val="18"/>
                <w:lang w:eastAsia="zh-CN"/>
              </w:rPr>
            </w:pPr>
            <w:r w:rsidRPr="00246F65">
              <w:rPr>
                <w:sz w:val="18"/>
                <w:szCs w:val="18"/>
                <w:lang w:eastAsia="zh-CN"/>
              </w:rPr>
              <w:t>11/08/2014</w:t>
            </w:r>
          </w:p>
        </w:tc>
        <w:tc>
          <w:tcPr>
            <w:tcW w:w="1182" w:type="dxa"/>
            <w:tcBorders>
              <w:top w:val="nil"/>
              <w:left w:val="nil"/>
              <w:bottom w:val="nil"/>
              <w:right w:val="nil"/>
            </w:tcBorders>
            <w:shd w:val="clear" w:color="auto" w:fill="auto"/>
            <w:noWrap/>
            <w:vAlign w:val="center"/>
            <w:hideMark/>
          </w:tcPr>
          <w:p w14:paraId="320206C6" w14:textId="77777777" w:rsidR="009065EA" w:rsidRPr="00246F65" w:rsidRDefault="009065EA" w:rsidP="00F4476B">
            <w:pPr>
              <w:pStyle w:val="TableText"/>
              <w:jc w:val="center"/>
              <w:rPr>
                <w:sz w:val="18"/>
                <w:szCs w:val="18"/>
                <w:lang w:eastAsia="zh-CN"/>
              </w:rPr>
            </w:pPr>
            <w:r w:rsidRPr="00246F65">
              <w:rPr>
                <w:sz w:val="18"/>
                <w:szCs w:val="18"/>
                <w:lang w:eastAsia="zh-CN"/>
              </w:rPr>
              <w:t>16/03/2015</w:t>
            </w:r>
          </w:p>
        </w:tc>
        <w:tc>
          <w:tcPr>
            <w:tcW w:w="1170" w:type="dxa"/>
            <w:tcBorders>
              <w:top w:val="nil"/>
              <w:left w:val="single" w:sz="4" w:space="0" w:color="auto"/>
              <w:bottom w:val="nil"/>
              <w:right w:val="nil"/>
            </w:tcBorders>
            <w:shd w:val="clear" w:color="auto" w:fill="auto"/>
            <w:noWrap/>
            <w:vAlign w:val="center"/>
            <w:hideMark/>
          </w:tcPr>
          <w:p w14:paraId="12CAB9C4" w14:textId="77777777" w:rsidR="009065EA" w:rsidRPr="00246F65" w:rsidRDefault="009065EA" w:rsidP="00F4476B">
            <w:pPr>
              <w:pStyle w:val="TableText"/>
              <w:jc w:val="center"/>
              <w:rPr>
                <w:sz w:val="18"/>
                <w:szCs w:val="18"/>
                <w:lang w:eastAsia="zh-CN"/>
              </w:rPr>
            </w:pPr>
            <w:r w:rsidRPr="00246F65">
              <w:rPr>
                <w:sz w:val="18"/>
                <w:szCs w:val="18"/>
                <w:lang w:eastAsia="zh-CN"/>
              </w:rPr>
              <w:t>125</w:t>
            </w:r>
          </w:p>
        </w:tc>
        <w:tc>
          <w:tcPr>
            <w:tcW w:w="1080" w:type="dxa"/>
            <w:tcBorders>
              <w:top w:val="nil"/>
              <w:left w:val="nil"/>
              <w:bottom w:val="nil"/>
              <w:right w:val="nil"/>
            </w:tcBorders>
            <w:shd w:val="clear" w:color="auto" w:fill="auto"/>
            <w:noWrap/>
            <w:vAlign w:val="center"/>
            <w:hideMark/>
          </w:tcPr>
          <w:p w14:paraId="064553E5" w14:textId="77777777" w:rsidR="009065EA" w:rsidRPr="00246F65" w:rsidRDefault="009065EA" w:rsidP="00F4476B">
            <w:pPr>
              <w:pStyle w:val="TableText"/>
              <w:jc w:val="center"/>
              <w:rPr>
                <w:sz w:val="18"/>
                <w:szCs w:val="18"/>
                <w:lang w:eastAsia="zh-CN"/>
              </w:rPr>
            </w:pPr>
            <w:r w:rsidRPr="00246F65">
              <w:rPr>
                <w:sz w:val="18"/>
                <w:szCs w:val="18"/>
                <w:lang w:eastAsia="zh-CN"/>
              </w:rPr>
              <w:t>57</w:t>
            </w:r>
          </w:p>
        </w:tc>
        <w:tc>
          <w:tcPr>
            <w:tcW w:w="752" w:type="dxa"/>
            <w:tcBorders>
              <w:top w:val="nil"/>
              <w:left w:val="nil"/>
              <w:bottom w:val="nil"/>
              <w:right w:val="single" w:sz="4" w:space="0" w:color="auto"/>
            </w:tcBorders>
            <w:shd w:val="clear" w:color="auto" w:fill="auto"/>
            <w:noWrap/>
            <w:vAlign w:val="center"/>
            <w:hideMark/>
          </w:tcPr>
          <w:p w14:paraId="2CB03ACE" w14:textId="77777777" w:rsidR="009065EA" w:rsidRPr="00246F65" w:rsidRDefault="009065EA" w:rsidP="00F4476B">
            <w:pPr>
              <w:pStyle w:val="TableText"/>
              <w:jc w:val="center"/>
              <w:rPr>
                <w:sz w:val="18"/>
                <w:szCs w:val="18"/>
                <w:lang w:eastAsia="zh-CN"/>
              </w:rPr>
            </w:pPr>
            <w:r w:rsidRPr="00246F65">
              <w:rPr>
                <w:sz w:val="18"/>
                <w:szCs w:val="18"/>
                <w:lang w:eastAsia="zh-CN"/>
              </w:rPr>
              <w:t>182</w:t>
            </w:r>
          </w:p>
        </w:tc>
      </w:tr>
      <w:tr w:rsidR="009065EA" w:rsidRPr="00246F65" w14:paraId="633561A2"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6B88A30C" w14:textId="77777777" w:rsidR="009065EA" w:rsidRPr="00246F65" w:rsidRDefault="009065EA" w:rsidP="00F4476B">
            <w:pPr>
              <w:pStyle w:val="TableText"/>
              <w:jc w:val="left"/>
              <w:rPr>
                <w:sz w:val="18"/>
                <w:szCs w:val="18"/>
                <w:lang w:eastAsia="zh-CN"/>
              </w:rPr>
            </w:pPr>
            <w:r w:rsidRPr="00246F65">
              <w:rPr>
                <w:sz w:val="18"/>
                <w:szCs w:val="18"/>
                <w:lang w:eastAsia="zh-CN"/>
              </w:rPr>
              <w:t>Edward</w:t>
            </w:r>
            <w:r w:rsidR="00472113" w:rsidRPr="00246F65">
              <w:rPr>
                <w:sz w:val="18"/>
                <w:szCs w:val="18"/>
                <w:lang w:eastAsia="zh-CN"/>
              </w:rPr>
              <w:t>–</w:t>
            </w:r>
            <w:r w:rsidRPr="00246F65">
              <w:rPr>
                <w:sz w:val="18"/>
                <w:szCs w:val="18"/>
                <w:lang w:eastAsia="zh-CN"/>
              </w:rPr>
              <w:t>Wakool</w:t>
            </w:r>
            <w:r w:rsidR="00C47A69" w:rsidRPr="00246F65">
              <w:rPr>
                <w:sz w:val="18"/>
                <w:szCs w:val="18"/>
                <w:lang w:eastAsia="zh-CN"/>
              </w:rPr>
              <w:t xml:space="preserve"> </w:t>
            </w:r>
          </w:p>
        </w:tc>
        <w:tc>
          <w:tcPr>
            <w:tcW w:w="2208" w:type="dxa"/>
            <w:tcBorders>
              <w:top w:val="nil"/>
              <w:left w:val="nil"/>
              <w:bottom w:val="nil"/>
              <w:right w:val="single" w:sz="4" w:space="0" w:color="auto"/>
            </w:tcBorders>
            <w:shd w:val="clear" w:color="auto" w:fill="auto"/>
            <w:noWrap/>
            <w:vAlign w:val="center"/>
            <w:hideMark/>
          </w:tcPr>
          <w:p w14:paraId="73E3F6F9" w14:textId="77777777" w:rsidR="009065EA" w:rsidRPr="00246F65" w:rsidRDefault="009065EA" w:rsidP="00F4476B">
            <w:pPr>
              <w:pStyle w:val="TableText"/>
              <w:jc w:val="left"/>
              <w:rPr>
                <w:sz w:val="18"/>
                <w:szCs w:val="18"/>
                <w:lang w:eastAsia="zh-CN"/>
              </w:rPr>
            </w:pPr>
            <w:r w:rsidRPr="00246F65">
              <w:rPr>
                <w:sz w:val="18"/>
                <w:szCs w:val="18"/>
                <w:lang w:eastAsia="zh-CN"/>
              </w:rPr>
              <w:t>Hopwood</w:t>
            </w:r>
          </w:p>
        </w:tc>
        <w:tc>
          <w:tcPr>
            <w:tcW w:w="1260" w:type="dxa"/>
            <w:tcBorders>
              <w:top w:val="nil"/>
              <w:left w:val="nil"/>
              <w:bottom w:val="nil"/>
              <w:right w:val="nil"/>
            </w:tcBorders>
            <w:shd w:val="clear" w:color="auto" w:fill="auto"/>
            <w:noWrap/>
            <w:vAlign w:val="center"/>
            <w:hideMark/>
          </w:tcPr>
          <w:p w14:paraId="0B8692CA" w14:textId="77777777" w:rsidR="009065EA" w:rsidRPr="00246F65" w:rsidRDefault="009065EA" w:rsidP="00F4476B">
            <w:pPr>
              <w:pStyle w:val="TableText"/>
              <w:jc w:val="center"/>
              <w:rPr>
                <w:sz w:val="18"/>
                <w:szCs w:val="18"/>
                <w:lang w:eastAsia="zh-CN"/>
              </w:rPr>
            </w:pPr>
            <w:r w:rsidRPr="00246F65">
              <w:rPr>
                <w:sz w:val="18"/>
                <w:szCs w:val="18"/>
                <w:lang w:eastAsia="zh-CN"/>
              </w:rPr>
              <w:t>11/08/2014</w:t>
            </w:r>
          </w:p>
        </w:tc>
        <w:tc>
          <w:tcPr>
            <w:tcW w:w="1182" w:type="dxa"/>
            <w:tcBorders>
              <w:top w:val="nil"/>
              <w:left w:val="nil"/>
              <w:bottom w:val="nil"/>
              <w:right w:val="nil"/>
            </w:tcBorders>
            <w:shd w:val="clear" w:color="auto" w:fill="auto"/>
            <w:noWrap/>
            <w:vAlign w:val="center"/>
            <w:hideMark/>
          </w:tcPr>
          <w:p w14:paraId="44BA0B40" w14:textId="77777777" w:rsidR="009065EA" w:rsidRPr="00246F65" w:rsidRDefault="009065EA" w:rsidP="00F4476B">
            <w:pPr>
              <w:pStyle w:val="TableText"/>
              <w:jc w:val="center"/>
              <w:rPr>
                <w:sz w:val="18"/>
                <w:szCs w:val="18"/>
                <w:lang w:eastAsia="zh-CN"/>
              </w:rPr>
            </w:pPr>
            <w:r w:rsidRPr="00246F65">
              <w:rPr>
                <w:sz w:val="18"/>
                <w:szCs w:val="18"/>
                <w:lang w:eastAsia="zh-CN"/>
              </w:rPr>
              <w:t>16/03/2015</w:t>
            </w:r>
          </w:p>
        </w:tc>
        <w:tc>
          <w:tcPr>
            <w:tcW w:w="1170" w:type="dxa"/>
            <w:tcBorders>
              <w:top w:val="nil"/>
              <w:left w:val="single" w:sz="4" w:space="0" w:color="auto"/>
              <w:bottom w:val="nil"/>
              <w:right w:val="nil"/>
            </w:tcBorders>
            <w:shd w:val="clear" w:color="auto" w:fill="auto"/>
            <w:noWrap/>
            <w:vAlign w:val="center"/>
            <w:hideMark/>
          </w:tcPr>
          <w:p w14:paraId="304E751C" w14:textId="77777777" w:rsidR="009065EA" w:rsidRPr="00246F65" w:rsidRDefault="009065EA" w:rsidP="00F4476B">
            <w:pPr>
              <w:pStyle w:val="TableText"/>
              <w:jc w:val="center"/>
              <w:rPr>
                <w:sz w:val="18"/>
                <w:szCs w:val="18"/>
                <w:lang w:eastAsia="zh-CN"/>
              </w:rPr>
            </w:pPr>
            <w:r w:rsidRPr="00246F65">
              <w:rPr>
                <w:sz w:val="18"/>
                <w:szCs w:val="18"/>
                <w:lang w:eastAsia="zh-CN"/>
              </w:rPr>
              <w:t>109</w:t>
            </w:r>
          </w:p>
        </w:tc>
        <w:tc>
          <w:tcPr>
            <w:tcW w:w="1080" w:type="dxa"/>
            <w:tcBorders>
              <w:top w:val="nil"/>
              <w:left w:val="nil"/>
              <w:bottom w:val="nil"/>
              <w:right w:val="nil"/>
            </w:tcBorders>
            <w:shd w:val="clear" w:color="auto" w:fill="auto"/>
            <w:noWrap/>
            <w:vAlign w:val="center"/>
            <w:hideMark/>
          </w:tcPr>
          <w:p w14:paraId="4CEF8B5D" w14:textId="77777777" w:rsidR="009065EA" w:rsidRPr="00246F65" w:rsidRDefault="009065EA" w:rsidP="00F4476B">
            <w:pPr>
              <w:pStyle w:val="TableText"/>
              <w:jc w:val="center"/>
              <w:rPr>
                <w:sz w:val="18"/>
                <w:szCs w:val="18"/>
                <w:lang w:eastAsia="zh-CN"/>
              </w:rPr>
            </w:pPr>
            <w:r w:rsidRPr="00246F65">
              <w:rPr>
                <w:sz w:val="18"/>
                <w:szCs w:val="18"/>
                <w:lang w:eastAsia="zh-CN"/>
              </w:rPr>
              <w:t>68</w:t>
            </w:r>
          </w:p>
        </w:tc>
        <w:tc>
          <w:tcPr>
            <w:tcW w:w="752" w:type="dxa"/>
            <w:tcBorders>
              <w:top w:val="nil"/>
              <w:left w:val="nil"/>
              <w:bottom w:val="nil"/>
              <w:right w:val="single" w:sz="4" w:space="0" w:color="auto"/>
            </w:tcBorders>
            <w:shd w:val="clear" w:color="auto" w:fill="auto"/>
            <w:noWrap/>
            <w:vAlign w:val="center"/>
            <w:hideMark/>
          </w:tcPr>
          <w:p w14:paraId="1CC2409C" w14:textId="77777777" w:rsidR="009065EA" w:rsidRPr="00246F65" w:rsidRDefault="009065EA" w:rsidP="00F4476B">
            <w:pPr>
              <w:pStyle w:val="TableText"/>
              <w:jc w:val="center"/>
              <w:rPr>
                <w:sz w:val="18"/>
                <w:szCs w:val="18"/>
                <w:lang w:eastAsia="zh-CN"/>
              </w:rPr>
            </w:pPr>
            <w:r w:rsidRPr="00246F65">
              <w:rPr>
                <w:sz w:val="18"/>
                <w:szCs w:val="18"/>
                <w:lang w:eastAsia="zh-CN"/>
              </w:rPr>
              <w:t>177</w:t>
            </w:r>
          </w:p>
        </w:tc>
      </w:tr>
      <w:tr w:rsidR="009065EA" w:rsidRPr="00246F65" w14:paraId="4E1C53EE"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11EF7033" w14:textId="77777777" w:rsidR="009065EA" w:rsidRPr="00246F65" w:rsidRDefault="009065EA" w:rsidP="00F4476B">
            <w:pPr>
              <w:pStyle w:val="TableText"/>
              <w:jc w:val="left"/>
              <w:rPr>
                <w:sz w:val="18"/>
                <w:szCs w:val="18"/>
                <w:lang w:eastAsia="zh-CN"/>
              </w:rPr>
            </w:pPr>
            <w:r w:rsidRPr="00246F65">
              <w:rPr>
                <w:sz w:val="18"/>
                <w:szCs w:val="18"/>
                <w:lang w:eastAsia="zh-CN"/>
              </w:rPr>
              <w:t>Edward</w:t>
            </w:r>
            <w:r w:rsidR="00472113" w:rsidRPr="00246F65">
              <w:rPr>
                <w:sz w:val="18"/>
                <w:szCs w:val="18"/>
                <w:lang w:eastAsia="zh-CN"/>
              </w:rPr>
              <w:t>–</w:t>
            </w:r>
            <w:r w:rsidRPr="00246F65">
              <w:rPr>
                <w:sz w:val="18"/>
                <w:szCs w:val="18"/>
                <w:lang w:eastAsia="zh-CN"/>
              </w:rPr>
              <w:t>Wakool</w:t>
            </w:r>
            <w:r w:rsidR="00C47A69" w:rsidRPr="00246F65">
              <w:rPr>
                <w:sz w:val="18"/>
                <w:szCs w:val="18"/>
                <w:lang w:eastAsia="zh-CN"/>
              </w:rPr>
              <w:t xml:space="preserve"> </w:t>
            </w:r>
          </w:p>
        </w:tc>
        <w:tc>
          <w:tcPr>
            <w:tcW w:w="2208" w:type="dxa"/>
            <w:tcBorders>
              <w:top w:val="nil"/>
              <w:left w:val="nil"/>
              <w:bottom w:val="nil"/>
              <w:right w:val="single" w:sz="4" w:space="0" w:color="auto"/>
            </w:tcBorders>
            <w:shd w:val="clear" w:color="auto" w:fill="auto"/>
            <w:noWrap/>
            <w:vAlign w:val="center"/>
            <w:hideMark/>
          </w:tcPr>
          <w:p w14:paraId="29B02108" w14:textId="77777777" w:rsidR="009065EA" w:rsidRPr="00246F65" w:rsidRDefault="009065EA" w:rsidP="00F4476B">
            <w:pPr>
              <w:pStyle w:val="TableText"/>
              <w:jc w:val="left"/>
              <w:rPr>
                <w:sz w:val="18"/>
                <w:szCs w:val="18"/>
                <w:lang w:eastAsia="zh-CN"/>
              </w:rPr>
            </w:pPr>
            <w:r w:rsidRPr="00246F65">
              <w:rPr>
                <w:sz w:val="18"/>
                <w:szCs w:val="18"/>
                <w:lang w:eastAsia="zh-CN"/>
              </w:rPr>
              <w:t>Llanos Park2</w:t>
            </w:r>
          </w:p>
        </w:tc>
        <w:tc>
          <w:tcPr>
            <w:tcW w:w="1260" w:type="dxa"/>
            <w:tcBorders>
              <w:top w:val="nil"/>
              <w:left w:val="nil"/>
              <w:bottom w:val="nil"/>
              <w:right w:val="nil"/>
            </w:tcBorders>
            <w:shd w:val="clear" w:color="auto" w:fill="auto"/>
            <w:noWrap/>
            <w:vAlign w:val="center"/>
            <w:hideMark/>
          </w:tcPr>
          <w:p w14:paraId="64EFF4D7" w14:textId="77777777" w:rsidR="009065EA" w:rsidRPr="00246F65" w:rsidRDefault="009065EA" w:rsidP="00F4476B">
            <w:pPr>
              <w:pStyle w:val="TableText"/>
              <w:jc w:val="center"/>
              <w:rPr>
                <w:sz w:val="18"/>
                <w:szCs w:val="18"/>
                <w:lang w:eastAsia="zh-CN"/>
              </w:rPr>
            </w:pPr>
            <w:r w:rsidRPr="00246F65">
              <w:rPr>
                <w:sz w:val="18"/>
                <w:szCs w:val="18"/>
                <w:lang w:eastAsia="zh-CN"/>
              </w:rPr>
              <w:t>11/08/2014</w:t>
            </w:r>
          </w:p>
        </w:tc>
        <w:tc>
          <w:tcPr>
            <w:tcW w:w="1182" w:type="dxa"/>
            <w:tcBorders>
              <w:top w:val="nil"/>
              <w:left w:val="nil"/>
              <w:bottom w:val="nil"/>
              <w:right w:val="nil"/>
            </w:tcBorders>
            <w:shd w:val="clear" w:color="auto" w:fill="auto"/>
            <w:noWrap/>
            <w:vAlign w:val="center"/>
            <w:hideMark/>
          </w:tcPr>
          <w:p w14:paraId="6490BA23" w14:textId="77777777" w:rsidR="009065EA" w:rsidRPr="00246F65" w:rsidRDefault="009065EA" w:rsidP="00F4476B">
            <w:pPr>
              <w:pStyle w:val="TableText"/>
              <w:jc w:val="center"/>
              <w:rPr>
                <w:sz w:val="18"/>
                <w:szCs w:val="18"/>
                <w:lang w:eastAsia="zh-CN"/>
              </w:rPr>
            </w:pPr>
            <w:r w:rsidRPr="00246F65">
              <w:rPr>
                <w:sz w:val="18"/>
                <w:szCs w:val="18"/>
                <w:lang w:eastAsia="zh-CN"/>
              </w:rPr>
              <w:t>16/03/2015</w:t>
            </w:r>
          </w:p>
        </w:tc>
        <w:tc>
          <w:tcPr>
            <w:tcW w:w="1170" w:type="dxa"/>
            <w:tcBorders>
              <w:top w:val="nil"/>
              <w:left w:val="single" w:sz="4" w:space="0" w:color="auto"/>
              <w:bottom w:val="nil"/>
              <w:right w:val="nil"/>
            </w:tcBorders>
            <w:shd w:val="clear" w:color="auto" w:fill="auto"/>
            <w:noWrap/>
            <w:vAlign w:val="center"/>
            <w:hideMark/>
          </w:tcPr>
          <w:p w14:paraId="1F41CF59" w14:textId="77777777" w:rsidR="009065EA" w:rsidRPr="00246F65" w:rsidRDefault="009065EA" w:rsidP="00F4476B">
            <w:pPr>
              <w:pStyle w:val="TableText"/>
              <w:jc w:val="center"/>
              <w:rPr>
                <w:sz w:val="18"/>
                <w:szCs w:val="18"/>
                <w:lang w:eastAsia="zh-CN"/>
              </w:rPr>
            </w:pPr>
            <w:r w:rsidRPr="00246F65">
              <w:rPr>
                <w:sz w:val="18"/>
                <w:szCs w:val="18"/>
                <w:lang w:eastAsia="zh-CN"/>
              </w:rPr>
              <w:t>85</w:t>
            </w:r>
          </w:p>
        </w:tc>
        <w:tc>
          <w:tcPr>
            <w:tcW w:w="1080" w:type="dxa"/>
            <w:tcBorders>
              <w:top w:val="nil"/>
              <w:left w:val="nil"/>
              <w:bottom w:val="nil"/>
              <w:right w:val="nil"/>
            </w:tcBorders>
            <w:shd w:val="clear" w:color="auto" w:fill="auto"/>
            <w:noWrap/>
            <w:vAlign w:val="center"/>
            <w:hideMark/>
          </w:tcPr>
          <w:p w14:paraId="3ABC3BC2" w14:textId="77777777" w:rsidR="009065EA" w:rsidRPr="00246F65" w:rsidRDefault="009065EA" w:rsidP="00F4476B">
            <w:pPr>
              <w:pStyle w:val="TableText"/>
              <w:jc w:val="center"/>
              <w:rPr>
                <w:sz w:val="18"/>
                <w:szCs w:val="18"/>
                <w:lang w:eastAsia="zh-CN"/>
              </w:rPr>
            </w:pPr>
            <w:r w:rsidRPr="00246F65">
              <w:rPr>
                <w:sz w:val="18"/>
                <w:szCs w:val="18"/>
                <w:lang w:eastAsia="zh-CN"/>
              </w:rPr>
              <w:t>94</w:t>
            </w:r>
          </w:p>
        </w:tc>
        <w:tc>
          <w:tcPr>
            <w:tcW w:w="752" w:type="dxa"/>
            <w:tcBorders>
              <w:top w:val="nil"/>
              <w:left w:val="nil"/>
              <w:bottom w:val="nil"/>
              <w:right w:val="single" w:sz="4" w:space="0" w:color="auto"/>
            </w:tcBorders>
            <w:shd w:val="clear" w:color="auto" w:fill="auto"/>
            <w:noWrap/>
            <w:vAlign w:val="center"/>
            <w:hideMark/>
          </w:tcPr>
          <w:p w14:paraId="624D64AE" w14:textId="77777777" w:rsidR="009065EA" w:rsidRPr="00246F65" w:rsidRDefault="009065EA" w:rsidP="00F4476B">
            <w:pPr>
              <w:pStyle w:val="TableText"/>
              <w:jc w:val="center"/>
              <w:rPr>
                <w:sz w:val="18"/>
                <w:szCs w:val="18"/>
                <w:lang w:eastAsia="zh-CN"/>
              </w:rPr>
            </w:pPr>
            <w:r w:rsidRPr="00246F65">
              <w:rPr>
                <w:sz w:val="18"/>
                <w:szCs w:val="18"/>
                <w:lang w:eastAsia="zh-CN"/>
              </w:rPr>
              <w:t>179</w:t>
            </w:r>
          </w:p>
        </w:tc>
      </w:tr>
      <w:tr w:rsidR="009065EA" w:rsidRPr="00246F65" w14:paraId="10A9DAA8"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2FCCC0CE" w14:textId="77777777" w:rsidR="009065EA" w:rsidRPr="00246F65" w:rsidRDefault="009065EA" w:rsidP="00F4476B">
            <w:pPr>
              <w:pStyle w:val="TableText"/>
              <w:jc w:val="left"/>
              <w:rPr>
                <w:sz w:val="18"/>
                <w:szCs w:val="18"/>
                <w:lang w:eastAsia="zh-CN"/>
              </w:rPr>
            </w:pPr>
            <w:r w:rsidRPr="00246F65">
              <w:rPr>
                <w:sz w:val="18"/>
                <w:szCs w:val="18"/>
                <w:lang w:eastAsia="zh-CN"/>
              </w:rPr>
              <w:t>Edward</w:t>
            </w:r>
            <w:r w:rsidR="00472113" w:rsidRPr="00246F65">
              <w:rPr>
                <w:sz w:val="18"/>
                <w:szCs w:val="18"/>
                <w:lang w:eastAsia="zh-CN"/>
              </w:rPr>
              <w:t>–</w:t>
            </w:r>
            <w:r w:rsidRPr="00246F65">
              <w:rPr>
                <w:sz w:val="18"/>
                <w:szCs w:val="18"/>
                <w:lang w:eastAsia="zh-CN"/>
              </w:rPr>
              <w:t>Wakool</w:t>
            </w:r>
            <w:r w:rsidR="00C47A69" w:rsidRPr="00246F65">
              <w:rPr>
                <w:sz w:val="18"/>
                <w:szCs w:val="18"/>
                <w:lang w:eastAsia="zh-CN"/>
              </w:rPr>
              <w:t xml:space="preserve"> </w:t>
            </w:r>
          </w:p>
        </w:tc>
        <w:tc>
          <w:tcPr>
            <w:tcW w:w="2208" w:type="dxa"/>
            <w:tcBorders>
              <w:top w:val="nil"/>
              <w:left w:val="nil"/>
              <w:bottom w:val="nil"/>
              <w:right w:val="single" w:sz="4" w:space="0" w:color="auto"/>
            </w:tcBorders>
            <w:shd w:val="clear" w:color="auto" w:fill="auto"/>
            <w:noWrap/>
            <w:vAlign w:val="center"/>
            <w:hideMark/>
          </w:tcPr>
          <w:p w14:paraId="5D0D7587" w14:textId="77777777" w:rsidR="009065EA" w:rsidRPr="00246F65" w:rsidRDefault="009065EA" w:rsidP="00F4476B">
            <w:pPr>
              <w:pStyle w:val="TableText"/>
              <w:jc w:val="left"/>
              <w:rPr>
                <w:sz w:val="18"/>
                <w:szCs w:val="18"/>
                <w:lang w:eastAsia="zh-CN"/>
              </w:rPr>
            </w:pPr>
            <w:r w:rsidRPr="00246F65">
              <w:rPr>
                <w:sz w:val="18"/>
                <w:szCs w:val="18"/>
                <w:lang w:eastAsia="zh-CN"/>
              </w:rPr>
              <w:t>Noorong2</w:t>
            </w:r>
          </w:p>
        </w:tc>
        <w:tc>
          <w:tcPr>
            <w:tcW w:w="1260" w:type="dxa"/>
            <w:tcBorders>
              <w:top w:val="nil"/>
              <w:left w:val="nil"/>
              <w:bottom w:val="nil"/>
              <w:right w:val="nil"/>
            </w:tcBorders>
            <w:shd w:val="clear" w:color="auto" w:fill="auto"/>
            <w:noWrap/>
            <w:vAlign w:val="center"/>
            <w:hideMark/>
          </w:tcPr>
          <w:p w14:paraId="68629BF3" w14:textId="77777777" w:rsidR="009065EA" w:rsidRPr="00246F65" w:rsidRDefault="009065EA" w:rsidP="00F4476B">
            <w:pPr>
              <w:pStyle w:val="TableText"/>
              <w:jc w:val="center"/>
              <w:rPr>
                <w:sz w:val="18"/>
                <w:szCs w:val="18"/>
                <w:lang w:eastAsia="zh-CN"/>
              </w:rPr>
            </w:pPr>
            <w:r w:rsidRPr="00246F65">
              <w:rPr>
                <w:sz w:val="18"/>
                <w:szCs w:val="18"/>
                <w:lang w:eastAsia="zh-CN"/>
              </w:rPr>
              <w:t>11/08/2014</w:t>
            </w:r>
          </w:p>
        </w:tc>
        <w:tc>
          <w:tcPr>
            <w:tcW w:w="1182" w:type="dxa"/>
            <w:tcBorders>
              <w:top w:val="nil"/>
              <w:left w:val="nil"/>
              <w:bottom w:val="nil"/>
              <w:right w:val="nil"/>
            </w:tcBorders>
            <w:shd w:val="clear" w:color="auto" w:fill="auto"/>
            <w:noWrap/>
            <w:vAlign w:val="center"/>
            <w:hideMark/>
          </w:tcPr>
          <w:p w14:paraId="2A05A64D" w14:textId="77777777" w:rsidR="009065EA" w:rsidRPr="00246F65" w:rsidRDefault="009065EA" w:rsidP="00F4476B">
            <w:pPr>
              <w:pStyle w:val="TableText"/>
              <w:jc w:val="center"/>
              <w:rPr>
                <w:sz w:val="18"/>
                <w:szCs w:val="18"/>
                <w:lang w:eastAsia="zh-CN"/>
              </w:rPr>
            </w:pPr>
            <w:r w:rsidRPr="00246F65">
              <w:rPr>
                <w:sz w:val="18"/>
                <w:szCs w:val="18"/>
                <w:lang w:eastAsia="zh-CN"/>
              </w:rPr>
              <w:t>16/03/2015</w:t>
            </w:r>
          </w:p>
        </w:tc>
        <w:tc>
          <w:tcPr>
            <w:tcW w:w="1170" w:type="dxa"/>
            <w:tcBorders>
              <w:top w:val="nil"/>
              <w:left w:val="single" w:sz="4" w:space="0" w:color="auto"/>
              <w:bottom w:val="nil"/>
              <w:right w:val="nil"/>
            </w:tcBorders>
            <w:shd w:val="clear" w:color="auto" w:fill="auto"/>
            <w:noWrap/>
            <w:vAlign w:val="center"/>
            <w:hideMark/>
          </w:tcPr>
          <w:p w14:paraId="35C99677" w14:textId="77777777" w:rsidR="009065EA" w:rsidRPr="00246F65" w:rsidRDefault="009065EA" w:rsidP="00F4476B">
            <w:pPr>
              <w:pStyle w:val="TableText"/>
              <w:jc w:val="center"/>
              <w:rPr>
                <w:sz w:val="18"/>
                <w:szCs w:val="18"/>
                <w:lang w:eastAsia="zh-CN"/>
              </w:rPr>
            </w:pPr>
            <w:r w:rsidRPr="00246F65">
              <w:rPr>
                <w:sz w:val="18"/>
                <w:szCs w:val="18"/>
                <w:lang w:eastAsia="zh-CN"/>
              </w:rPr>
              <w:t>48</w:t>
            </w:r>
          </w:p>
        </w:tc>
        <w:tc>
          <w:tcPr>
            <w:tcW w:w="1080" w:type="dxa"/>
            <w:tcBorders>
              <w:top w:val="nil"/>
              <w:left w:val="nil"/>
              <w:bottom w:val="nil"/>
              <w:right w:val="nil"/>
            </w:tcBorders>
            <w:shd w:val="clear" w:color="auto" w:fill="auto"/>
            <w:noWrap/>
            <w:vAlign w:val="center"/>
            <w:hideMark/>
          </w:tcPr>
          <w:p w14:paraId="119E1971" w14:textId="77777777" w:rsidR="009065EA" w:rsidRPr="00246F65" w:rsidRDefault="009065EA" w:rsidP="00F4476B">
            <w:pPr>
              <w:pStyle w:val="TableText"/>
              <w:jc w:val="center"/>
              <w:rPr>
                <w:sz w:val="18"/>
                <w:szCs w:val="18"/>
                <w:lang w:eastAsia="zh-CN"/>
              </w:rPr>
            </w:pPr>
            <w:r w:rsidRPr="00246F65">
              <w:rPr>
                <w:sz w:val="18"/>
                <w:szCs w:val="18"/>
                <w:lang w:eastAsia="zh-CN"/>
              </w:rPr>
              <w:t>134</w:t>
            </w:r>
          </w:p>
        </w:tc>
        <w:tc>
          <w:tcPr>
            <w:tcW w:w="752" w:type="dxa"/>
            <w:tcBorders>
              <w:top w:val="nil"/>
              <w:left w:val="nil"/>
              <w:bottom w:val="nil"/>
              <w:right w:val="single" w:sz="4" w:space="0" w:color="auto"/>
            </w:tcBorders>
            <w:shd w:val="clear" w:color="auto" w:fill="auto"/>
            <w:noWrap/>
            <w:vAlign w:val="center"/>
            <w:hideMark/>
          </w:tcPr>
          <w:p w14:paraId="7942BF17" w14:textId="77777777" w:rsidR="009065EA" w:rsidRPr="00246F65" w:rsidRDefault="009065EA" w:rsidP="00F4476B">
            <w:pPr>
              <w:pStyle w:val="TableText"/>
              <w:jc w:val="center"/>
              <w:rPr>
                <w:sz w:val="18"/>
                <w:szCs w:val="18"/>
                <w:lang w:eastAsia="zh-CN"/>
              </w:rPr>
            </w:pPr>
            <w:r w:rsidRPr="00246F65">
              <w:rPr>
                <w:sz w:val="18"/>
                <w:szCs w:val="18"/>
                <w:lang w:eastAsia="zh-CN"/>
              </w:rPr>
              <w:t>182</w:t>
            </w:r>
          </w:p>
        </w:tc>
      </w:tr>
      <w:tr w:rsidR="009065EA" w:rsidRPr="00246F65" w14:paraId="087E7289"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5F3617E6" w14:textId="77777777" w:rsidR="009065EA" w:rsidRPr="00246F65" w:rsidRDefault="009065EA" w:rsidP="00F4476B">
            <w:pPr>
              <w:pStyle w:val="TableText"/>
              <w:jc w:val="left"/>
              <w:rPr>
                <w:sz w:val="18"/>
                <w:szCs w:val="18"/>
                <w:lang w:eastAsia="zh-CN"/>
              </w:rPr>
            </w:pPr>
            <w:r w:rsidRPr="00246F65">
              <w:rPr>
                <w:sz w:val="18"/>
                <w:szCs w:val="18"/>
                <w:lang w:eastAsia="zh-CN"/>
              </w:rPr>
              <w:t>Edward</w:t>
            </w:r>
            <w:r w:rsidR="00472113" w:rsidRPr="00246F65">
              <w:rPr>
                <w:sz w:val="18"/>
                <w:szCs w:val="18"/>
                <w:lang w:eastAsia="zh-CN"/>
              </w:rPr>
              <w:t>–</w:t>
            </w:r>
            <w:r w:rsidRPr="00246F65">
              <w:rPr>
                <w:sz w:val="18"/>
                <w:szCs w:val="18"/>
                <w:lang w:eastAsia="zh-CN"/>
              </w:rPr>
              <w:t>Wakool</w:t>
            </w:r>
            <w:r w:rsidR="00C47A69" w:rsidRPr="00246F65">
              <w:rPr>
                <w:sz w:val="18"/>
                <w:szCs w:val="18"/>
                <w:lang w:eastAsia="zh-CN"/>
              </w:rPr>
              <w:t xml:space="preserve"> </w:t>
            </w:r>
          </w:p>
        </w:tc>
        <w:tc>
          <w:tcPr>
            <w:tcW w:w="2208" w:type="dxa"/>
            <w:tcBorders>
              <w:top w:val="nil"/>
              <w:left w:val="nil"/>
              <w:bottom w:val="nil"/>
              <w:right w:val="single" w:sz="4" w:space="0" w:color="auto"/>
            </w:tcBorders>
            <w:shd w:val="clear" w:color="auto" w:fill="auto"/>
            <w:noWrap/>
            <w:vAlign w:val="center"/>
            <w:hideMark/>
          </w:tcPr>
          <w:p w14:paraId="393FCD96" w14:textId="77777777" w:rsidR="009065EA" w:rsidRPr="00246F65" w:rsidRDefault="009065EA" w:rsidP="00F4476B">
            <w:pPr>
              <w:pStyle w:val="TableText"/>
              <w:jc w:val="left"/>
              <w:rPr>
                <w:sz w:val="18"/>
                <w:szCs w:val="18"/>
                <w:lang w:eastAsia="zh-CN"/>
              </w:rPr>
            </w:pPr>
            <w:r w:rsidRPr="00246F65">
              <w:rPr>
                <w:sz w:val="18"/>
                <w:szCs w:val="18"/>
                <w:lang w:eastAsia="zh-CN"/>
              </w:rPr>
              <w:t>Widgee, Wakool River1</w:t>
            </w:r>
          </w:p>
        </w:tc>
        <w:tc>
          <w:tcPr>
            <w:tcW w:w="1260" w:type="dxa"/>
            <w:tcBorders>
              <w:top w:val="nil"/>
              <w:left w:val="nil"/>
              <w:bottom w:val="nil"/>
              <w:right w:val="nil"/>
            </w:tcBorders>
            <w:shd w:val="clear" w:color="auto" w:fill="auto"/>
            <w:noWrap/>
            <w:vAlign w:val="center"/>
            <w:hideMark/>
          </w:tcPr>
          <w:p w14:paraId="5FBED712" w14:textId="77777777" w:rsidR="009065EA" w:rsidRPr="00246F65" w:rsidRDefault="009065EA" w:rsidP="00F4476B">
            <w:pPr>
              <w:pStyle w:val="TableText"/>
              <w:jc w:val="center"/>
              <w:rPr>
                <w:sz w:val="18"/>
                <w:szCs w:val="18"/>
                <w:lang w:eastAsia="zh-CN"/>
              </w:rPr>
            </w:pPr>
            <w:r w:rsidRPr="00246F65">
              <w:rPr>
                <w:sz w:val="18"/>
                <w:szCs w:val="18"/>
                <w:lang w:eastAsia="zh-CN"/>
              </w:rPr>
              <w:t>11/08/2014</w:t>
            </w:r>
          </w:p>
        </w:tc>
        <w:tc>
          <w:tcPr>
            <w:tcW w:w="1182" w:type="dxa"/>
            <w:tcBorders>
              <w:top w:val="nil"/>
              <w:left w:val="nil"/>
              <w:bottom w:val="nil"/>
              <w:right w:val="nil"/>
            </w:tcBorders>
            <w:shd w:val="clear" w:color="auto" w:fill="auto"/>
            <w:noWrap/>
            <w:vAlign w:val="center"/>
            <w:hideMark/>
          </w:tcPr>
          <w:p w14:paraId="374DB6BD" w14:textId="77777777" w:rsidR="009065EA" w:rsidRPr="00246F65" w:rsidRDefault="009065EA" w:rsidP="00F4476B">
            <w:pPr>
              <w:pStyle w:val="TableText"/>
              <w:jc w:val="center"/>
              <w:rPr>
                <w:sz w:val="18"/>
                <w:szCs w:val="18"/>
                <w:lang w:eastAsia="zh-CN"/>
              </w:rPr>
            </w:pPr>
            <w:r w:rsidRPr="00246F65">
              <w:rPr>
                <w:sz w:val="18"/>
                <w:szCs w:val="18"/>
                <w:lang w:eastAsia="zh-CN"/>
              </w:rPr>
              <w:t>16/03/2015</w:t>
            </w:r>
          </w:p>
        </w:tc>
        <w:tc>
          <w:tcPr>
            <w:tcW w:w="1170" w:type="dxa"/>
            <w:tcBorders>
              <w:top w:val="nil"/>
              <w:left w:val="single" w:sz="4" w:space="0" w:color="auto"/>
              <w:bottom w:val="nil"/>
              <w:right w:val="nil"/>
            </w:tcBorders>
            <w:shd w:val="clear" w:color="auto" w:fill="auto"/>
            <w:noWrap/>
            <w:vAlign w:val="center"/>
            <w:hideMark/>
          </w:tcPr>
          <w:p w14:paraId="3B684B66" w14:textId="77777777" w:rsidR="009065EA" w:rsidRPr="00246F65" w:rsidRDefault="009065EA" w:rsidP="00F4476B">
            <w:pPr>
              <w:pStyle w:val="TableText"/>
              <w:jc w:val="center"/>
              <w:rPr>
                <w:sz w:val="18"/>
                <w:szCs w:val="18"/>
                <w:lang w:eastAsia="zh-CN"/>
              </w:rPr>
            </w:pPr>
            <w:r w:rsidRPr="00246F65">
              <w:rPr>
                <w:sz w:val="18"/>
                <w:szCs w:val="18"/>
                <w:lang w:eastAsia="zh-CN"/>
              </w:rPr>
              <w:t>185</w:t>
            </w:r>
          </w:p>
        </w:tc>
        <w:tc>
          <w:tcPr>
            <w:tcW w:w="1080" w:type="dxa"/>
            <w:tcBorders>
              <w:top w:val="nil"/>
              <w:left w:val="nil"/>
              <w:bottom w:val="nil"/>
              <w:right w:val="nil"/>
            </w:tcBorders>
            <w:shd w:val="clear" w:color="auto" w:fill="auto"/>
            <w:noWrap/>
            <w:vAlign w:val="center"/>
            <w:hideMark/>
          </w:tcPr>
          <w:p w14:paraId="2B21609F" w14:textId="77777777" w:rsidR="009065EA" w:rsidRPr="00246F65" w:rsidRDefault="009065EA" w:rsidP="00F4476B">
            <w:pPr>
              <w:pStyle w:val="TableText"/>
              <w:jc w:val="center"/>
              <w:rPr>
                <w:sz w:val="18"/>
                <w:szCs w:val="18"/>
                <w:lang w:eastAsia="zh-CN"/>
              </w:rPr>
            </w:pPr>
            <w:r w:rsidRPr="00246F65">
              <w:rPr>
                <w:sz w:val="18"/>
                <w:szCs w:val="18"/>
                <w:lang w:eastAsia="zh-CN"/>
              </w:rPr>
              <w:t>20</w:t>
            </w:r>
          </w:p>
        </w:tc>
        <w:tc>
          <w:tcPr>
            <w:tcW w:w="752" w:type="dxa"/>
            <w:tcBorders>
              <w:top w:val="nil"/>
              <w:left w:val="nil"/>
              <w:bottom w:val="nil"/>
              <w:right w:val="single" w:sz="4" w:space="0" w:color="auto"/>
            </w:tcBorders>
            <w:shd w:val="clear" w:color="auto" w:fill="auto"/>
            <w:noWrap/>
            <w:vAlign w:val="center"/>
            <w:hideMark/>
          </w:tcPr>
          <w:p w14:paraId="3A848210" w14:textId="77777777" w:rsidR="009065EA" w:rsidRPr="00246F65" w:rsidRDefault="009065EA" w:rsidP="00F4476B">
            <w:pPr>
              <w:pStyle w:val="TableText"/>
              <w:jc w:val="center"/>
              <w:rPr>
                <w:sz w:val="18"/>
                <w:szCs w:val="18"/>
                <w:lang w:eastAsia="zh-CN"/>
              </w:rPr>
            </w:pPr>
            <w:r w:rsidRPr="00246F65">
              <w:rPr>
                <w:sz w:val="18"/>
                <w:szCs w:val="18"/>
                <w:lang w:eastAsia="zh-CN"/>
              </w:rPr>
              <w:t>205</w:t>
            </w:r>
          </w:p>
        </w:tc>
      </w:tr>
      <w:tr w:rsidR="009065EA" w:rsidRPr="00246F65" w14:paraId="0D3D44D8"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75FCB99F" w14:textId="77777777" w:rsidR="009065EA" w:rsidRPr="00246F65" w:rsidRDefault="009065EA" w:rsidP="00F4476B">
            <w:pPr>
              <w:pStyle w:val="TableText"/>
              <w:jc w:val="left"/>
              <w:rPr>
                <w:sz w:val="18"/>
                <w:szCs w:val="18"/>
                <w:lang w:eastAsia="zh-CN"/>
              </w:rPr>
            </w:pPr>
            <w:r w:rsidRPr="00246F65">
              <w:rPr>
                <w:sz w:val="18"/>
                <w:szCs w:val="18"/>
                <w:lang w:eastAsia="zh-CN"/>
              </w:rPr>
              <w:t>Edward</w:t>
            </w:r>
            <w:r w:rsidR="00472113" w:rsidRPr="00246F65">
              <w:rPr>
                <w:sz w:val="18"/>
                <w:szCs w:val="18"/>
                <w:lang w:eastAsia="zh-CN"/>
              </w:rPr>
              <w:t>–</w:t>
            </w:r>
            <w:r w:rsidRPr="00246F65">
              <w:rPr>
                <w:sz w:val="18"/>
                <w:szCs w:val="18"/>
                <w:lang w:eastAsia="zh-CN"/>
              </w:rPr>
              <w:t>Wakool</w:t>
            </w:r>
            <w:r w:rsidR="00C47A69" w:rsidRPr="00246F65">
              <w:rPr>
                <w:sz w:val="18"/>
                <w:szCs w:val="18"/>
                <w:lang w:eastAsia="zh-CN"/>
              </w:rPr>
              <w:t xml:space="preserve"> </w:t>
            </w:r>
          </w:p>
        </w:tc>
        <w:tc>
          <w:tcPr>
            <w:tcW w:w="2208" w:type="dxa"/>
            <w:tcBorders>
              <w:top w:val="nil"/>
              <w:left w:val="nil"/>
              <w:bottom w:val="nil"/>
              <w:right w:val="single" w:sz="4" w:space="0" w:color="auto"/>
            </w:tcBorders>
            <w:shd w:val="clear" w:color="auto" w:fill="auto"/>
            <w:noWrap/>
            <w:vAlign w:val="center"/>
            <w:hideMark/>
          </w:tcPr>
          <w:p w14:paraId="7B6A1061" w14:textId="77777777" w:rsidR="009065EA" w:rsidRPr="00246F65" w:rsidRDefault="009065EA" w:rsidP="00F4476B">
            <w:pPr>
              <w:pStyle w:val="TableText"/>
              <w:jc w:val="left"/>
              <w:rPr>
                <w:sz w:val="18"/>
                <w:szCs w:val="18"/>
                <w:lang w:eastAsia="zh-CN"/>
              </w:rPr>
            </w:pPr>
            <w:r w:rsidRPr="00246F65">
              <w:rPr>
                <w:sz w:val="18"/>
                <w:szCs w:val="18"/>
                <w:lang w:eastAsia="zh-CN"/>
              </w:rPr>
              <w:t>Windra Vale</w:t>
            </w:r>
          </w:p>
        </w:tc>
        <w:tc>
          <w:tcPr>
            <w:tcW w:w="1260" w:type="dxa"/>
            <w:tcBorders>
              <w:top w:val="nil"/>
              <w:left w:val="nil"/>
              <w:bottom w:val="nil"/>
              <w:right w:val="nil"/>
            </w:tcBorders>
            <w:shd w:val="clear" w:color="auto" w:fill="auto"/>
            <w:noWrap/>
            <w:vAlign w:val="center"/>
            <w:hideMark/>
          </w:tcPr>
          <w:p w14:paraId="2F0350C0" w14:textId="77777777" w:rsidR="009065EA" w:rsidRPr="00246F65" w:rsidRDefault="009065EA" w:rsidP="00F4476B">
            <w:pPr>
              <w:pStyle w:val="TableText"/>
              <w:jc w:val="center"/>
              <w:rPr>
                <w:sz w:val="18"/>
                <w:szCs w:val="18"/>
                <w:lang w:eastAsia="zh-CN"/>
              </w:rPr>
            </w:pPr>
            <w:r w:rsidRPr="00246F65">
              <w:rPr>
                <w:sz w:val="18"/>
                <w:szCs w:val="18"/>
                <w:lang w:eastAsia="zh-CN"/>
              </w:rPr>
              <w:t>11/08/2014</w:t>
            </w:r>
          </w:p>
        </w:tc>
        <w:tc>
          <w:tcPr>
            <w:tcW w:w="1182" w:type="dxa"/>
            <w:tcBorders>
              <w:top w:val="nil"/>
              <w:left w:val="nil"/>
              <w:bottom w:val="nil"/>
              <w:right w:val="nil"/>
            </w:tcBorders>
            <w:shd w:val="clear" w:color="auto" w:fill="auto"/>
            <w:noWrap/>
            <w:vAlign w:val="center"/>
            <w:hideMark/>
          </w:tcPr>
          <w:p w14:paraId="2D3DA4CD" w14:textId="77777777" w:rsidR="009065EA" w:rsidRPr="00246F65" w:rsidRDefault="009065EA" w:rsidP="00F4476B">
            <w:pPr>
              <w:pStyle w:val="TableText"/>
              <w:jc w:val="center"/>
              <w:rPr>
                <w:sz w:val="18"/>
                <w:szCs w:val="18"/>
                <w:lang w:eastAsia="zh-CN"/>
              </w:rPr>
            </w:pPr>
            <w:r w:rsidRPr="00246F65">
              <w:rPr>
                <w:sz w:val="18"/>
                <w:szCs w:val="18"/>
                <w:lang w:eastAsia="zh-CN"/>
              </w:rPr>
              <w:t>16/03/2015</w:t>
            </w:r>
          </w:p>
        </w:tc>
        <w:tc>
          <w:tcPr>
            <w:tcW w:w="1170" w:type="dxa"/>
            <w:tcBorders>
              <w:top w:val="nil"/>
              <w:left w:val="single" w:sz="4" w:space="0" w:color="auto"/>
              <w:bottom w:val="nil"/>
              <w:right w:val="nil"/>
            </w:tcBorders>
            <w:shd w:val="clear" w:color="auto" w:fill="auto"/>
            <w:noWrap/>
            <w:vAlign w:val="center"/>
            <w:hideMark/>
          </w:tcPr>
          <w:p w14:paraId="30E81827" w14:textId="77777777" w:rsidR="009065EA" w:rsidRPr="00246F65" w:rsidRDefault="009065EA" w:rsidP="00F4476B">
            <w:pPr>
              <w:pStyle w:val="TableText"/>
              <w:jc w:val="center"/>
              <w:rPr>
                <w:sz w:val="18"/>
                <w:szCs w:val="18"/>
                <w:lang w:eastAsia="zh-CN"/>
              </w:rPr>
            </w:pPr>
            <w:r w:rsidRPr="00246F65">
              <w:rPr>
                <w:sz w:val="18"/>
                <w:szCs w:val="18"/>
                <w:lang w:eastAsia="zh-CN"/>
              </w:rPr>
              <w:t>161</w:t>
            </w:r>
          </w:p>
        </w:tc>
        <w:tc>
          <w:tcPr>
            <w:tcW w:w="1080" w:type="dxa"/>
            <w:tcBorders>
              <w:top w:val="nil"/>
              <w:left w:val="nil"/>
              <w:bottom w:val="nil"/>
              <w:right w:val="nil"/>
            </w:tcBorders>
            <w:shd w:val="clear" w:color="auto" w:fill="auto"/>
            <w:noWrap/>
            <w:vAlign w:val="center"/>
            <w:hideMark/>
          </w:tcPr>
          <w:p w14:paraId="52F3552D" w14:textId="77777777" w:rsidR="009065EA" w:rsidRPr="00246F65" w:rsidRDefault="009065EA" w:rsidP="00F4476B">
            <w:pPr>
              <w:pStyle w:val="TableText"/>
              <w:jc w:val="center"/>
              <w:rPr>
                <w:sz w:val="18"/>
                <w:szCs w:val="18"/>
                <w:lang w:eastAsia="zh-CN"/>
              </w:rPr>
            </w:pPr>
            <w:r w:rsidRPr="00246F65">
              <w:rPr>
                <w:sz w:val="18"/>
                <w:szCs w:val="18"/>
                <w:lang w:eastAsia="zh-CN"/>
              </w:rPr>
              <w:t>44</w:t>
            </w:r>
          </w:p>
        </w:tc>
        <w:tc>
          <w:tcPr>
            <w:tcW w:w="752" w:type="dxa"/>
            <w:tcBorders>
              <w:top w:val="nil"/>
              <w:left w:val="nil"/>
              <w:bottom w:val="nil"/>
              <w:right w:val="single" w:sz="4" w:space="0" w:color="auto"/>
            </w:tcBorders>
            <w:shd w:val="clear" w:color="auto" w:fill="auto"/>
            <w:noWrap/>
            <w:vAlign w:val="center"/>
            <w:hideMark/>
          </w:tcPr>
          <w:p w14:paraId="5C178459" w14:textId="77777777" w:rsidR="009065EA" w:rsidRPr="00246F65" w:rsidRDefault="009065EA" w:rsidP="00F4476B">
            <w:pPr>
              <w:pStyle w:val="TableText"/>
              <w:jc w:val="center"/>
              <w:rPr>
                <w:sz w:val="18"/>
                <w:szCs w:val="18"/>
                <w:lang w:eastAsia="zh-CN"/>
              </w:rPr>
            </w:pPr>
            <w:r w:rsidRPr="00246F65">
              <w:rPr>
                <w:sz w:val="18"/>
                <w:szCs w:val="18"/>
                <w:lang w:eastAsia="zh-CN"/>
              </w:rPr>
              <w:t>205</w:t>
            </w:r>
          </w:p>
        </w:tc>
      </w:tr>
      <w:tr w:rsidR="009065EA" w:rsidRPr="00246F65" w14:paraId="5E58913C"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0286C546"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Goulburn </w:t>
            </w:r>
          </w:p>
        </w:tc>
        <w:tc>
          <w:tcPr>
            <w:tcW w:w="2208" w:type="dxa"/>
            <w:tcBorders>
              <w:top w:val="nil"/>
              <w:left w:val="nil"/>
              <w:bottom w:val="nil"/>
              <w:right w:val="single" w:sz="4" w:space="0" w:color="auto"/>
            </w:tcBorders>
            <w:shd w:val="clear" w:color="auto" w:fill="auto"/>
            <w:noWrap/>
            <w:vAlign w:val="center"/>
            <w:hideMark/>
          </w:tcPr>
          <w:p w14:paraId="074AC7C1" w14:textId="77777777" w:rsidR="009065EA" w:rsidRPr="00246F65" w:rsidRDefault="00F4476B" w:rsidP="00F4476B">
            <w:pPr>
              <w:pStyle w:val="TableText"/>
              <w:jc w:val="left"/>
              <w:rPr>
                <w:sz w:val="18"/>
                <w:szCs w:val="18"/>
                <w:lang w:eastAsia="zh-CN"/>
              </w:rPr>
            </w:pPr>
            <w:r w:rsidRPr="00246F65">
              <w:rPr>
                <w:sz w:val="18"/>
                <w:szCs w:val="18"/>
                <w:lang w:eastAsia="zh-CN"/>
              </w:rPr>
              <w:t>Darcy’</w:t>
            </w:r>
            <w:r w:rsidR="009065EA" w:rsidRPr="00246F65">
              <w:rPr>
                <w:sz w:val="18"/>
                <w:szCs w:val="18"/>
                <w:lang w:eastAsia="zh-CN"/>
              </w:rPr>
              <w:t>s Track</w:t>
            </w:r>
          </w:p>
        </w:tc>
        <w:tc>
          <w:tcPr>
            <w:tcW w:w="1260" w:type="dxa"/>
            <w:tcBorders>
              <w:top w:val="nil"/>
              <w:left w:val="nil"/>
              <w:bottom w:val="nil"/>
              <w:right w:val="nil"/>
            </w:tcBorders>
            <w:shd w:val="clear" w:color="auto" w:fill="auto"/>
            <w:noWrap/>
            <w:vAlign w:val="center"/>
            <w:hideMark/>
          </w:tcPr>
          <w:p w14:paraId="5ADDE8DE" w14:textId="77777777" w:rsidR="009065EA" w:rsidRPr="00246F65" w:rsidRDefault="009065EA" w:rsidP="00F4476B">
            <w:pPr>
              <w:pStyle w:val="TableText"/>
              <w:jc w:val="center"/>
              <w:rPr>
                <w:sz w:val="18"/>
                <w:szCs w:val="18"/>
                <w:lang w:eastAsia="zh-CN"/>
              </w:rPr>
            </w:pPr>
            <w:r w:rsidRPr="00246F65">
              <w:rPr>
                <w:sz w:val="18"/>
                <w:szCs w:val="18"/>
                <w:lang w:eastAsia="zh-CN"/>
              </w:rPr>
              <w:t>22/11/2014</w:t>
            </w:r>
          </w:p>
        </w:tc>
        <w:tc>
          <w:tcPr>
            <w:tcW w:w="1182" w:type="dxa"/>
            <w:tcBorders>
              <w:top w:val="nil"/>
              <w:left w:val="nil"/>
              <w:bottom w:val="nil"/>
              <w:right w:val="nil"/>
            </w:tcBorders>
            <w:shd w:val="clear" w:color="auto" w:fill="auto"/>
            <w:noWrap/>
            <w:vAlign w:val="center"/>
            <w:hideMark/>
          </w:tcPr>
          <w:p w14:paraId="0E3B6E80" w14:textId="77777777" w:rsidR="009065EA" w:rsidRPr="00246F65" w:rsidRDefault="009065EA" w:rsidP="00F4476B">
            <w:pPr>
              <w:pStyle w:val="TableText"/>
              <w:jc w:val="center"/>
              <w:rPr>
                <w:sz w:val="18"/>
                <w:szCs w:val="18"/>
                <w:lang w:eastAsia="zh-CN"/>
              </w:rPr>
            </w:pPr>
            <w:r w:rsidRPr="00246F65">
              <w:rPr>
                <w:sz w:val="18"/>
                <w:szCs w:val="18"/>
                <w:lang w:eastAsia="zh-CN"/>
              </w:rPr>
              <w:t>23/04/2015</w:t>
            </w:r>
          </w:p>
        </w:tc>
        <w:tc>
          <w:tcPr>
            <w:tcW w:w="1170" w:type="dxa"/>
            <w:tcBorders>
              <w:top w:val="nil"/>
              <w:left w:val="single" w:sz="4" w:space="0" w:color="auto"/>
              <w:bottom w:val="nil"/>
              <w:right w:val="nil"/>
            </w:tcBorders>
            <w:shd w:val="clear" w:color="auto" w:fill="auto"/>
            <w:noWrap/>
            <w:vAlign w:val="center"/>
            <w:hideMark/>
          </w:tcPr>
          <w:p w14:paraId="190AD13C" w14:textId="77777777" w:rsidR="009065EA" w:rsidRPr="00246F65" w:rsidRDefault="009065EA" w:rsidP="00F4476B">
            <w:pPr>
              <w:pStyle w:val="TableText"/>
              <w:jc w:val="center"/>
              <w:rPr>
                <w:sz w:val="18"/>
                <w:szCs w:val="18"/>
                <w:lang w:eastAsia="zh-CN"/>
              </w:rPr>
            </w:pPr>
            <w:r w:rsidRPr="00246F65">
              <w:rPr>
                <w:sz w:val="18"/>
                <w:szCs w:val="18"/>
                <w:lang w:eastAsia="zh-CN"/>
              </w:rPr>
              <w:t>101</w:t>
            </w:r>
          </w:p>
        </w:tc>
        <w:tc>
          <w:tcPr>
            <w:tcW w:w="1080" w:type="dxa"/>
            <w:tcBorders>
              <w:top w:val="nil"/>
              <w:left w:val="nil"/>
              <w:bottom w:val="nil"/>
              <w:right w:val="nil"/>
            </w:tcBorders>
            <w:shd w:val="clear" w:color="auto" w:fill="auto"/>
            <w:noWrap/>
            <w:vAlign w:val="center"/>
            <w:hideMark/>
          </w:tcPr>
          <w:p w14:paraId="4F09AF22" w14:textId="77777777" w:rsidR="009065EA" w:rsidRPr="00246F65" w:rsidRDefault="009065EA" w:rsidP="00F4476B">
            <w:pPr>
              <w:pStyle w:val="TableText"/>
              <w:jc w:val="center"/>
              <w:rPr>
                <w:sz w:val="18"/>
                <w:szCs w:val="18"/>
                <w:lang w:eastAsia="zh-CN"/>
              </w:rPr>
            </w:pPr>
            <w:r w:rsidRPr="00246F65">
              <w:rPr>
                <w:sz w:val="18"/>
                <w:szCs w:val="18"/>
                <w:lang w:eastAsia="zh-CN"/>
              </w:rPr>
              <w:t>52</w:t>
            </w:r>
          </w:p>
        </w:tc>
        <w:tc>
          <w:tcPr>
            <w:tcW w:w="752" w:type="dxa"/>
            <w:tcBorders>
              <w:top w:val="nil"/>
              <w:left w:val="nil"/>
              <w:bottom w:val="nil"/>
              <w:right w:val="single" w:sz="4" w:space="0" w:color="auto"/>
            </w:tcBorders>
            <w:shd w:val="clear" w:color="auto" w:fill="auto"/>
            <w:noWrap/>
            <w:vAlign w:val="center"/>
            <w:hideMark/>
          </w:tcPr>
          <w:p w14:paraId="41907801" w14:textId="77777777" w:rsidR="009065EA" w:rsidRPr="00246F65" w:rsidRDefault="009065EA" w:rsidP="00F4476B">
            <w:pPr>
              <w:pStyle w:val="TableText"/>
              <w:jc w:val="center"/>
              <w:rPr>
                <w:sz w:val="18"/>
                <w:szCs w:val="18"/>
                <w:lang w:eastAsia="zh-CN"/>
              </w:rPr>
            </w:pPr>
            <w:r w:rsidRPr="00246F65">
              <w:rPr>
                <w:sz w:val="18"/>
                <w:szCs w:val="18"/>
                <w:lang w:eastAsia="zh-CN"/>
              </w:rPr>
              <w:t>153</w:t>
            </w:r>
          </w:p>
        </w:tc>
      </w:tr>
      <w:tr w:rsidR="009065EA" w:rsidRPr="00246F65" w14:paraId="6082E1ED"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06C88098"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Goulburn </w:t>
            </w:r>
          </w:p>
        </w:tc>
        <w:tc>
          <w:tcPr>
            <w:tcW w:w="2208" w:type="dxa"/>
            <w:tcBorders>
              <w:top w:val="nil"/>
              <w:left w:val="nil"/>
              <w:bottom w:val="nil"/>
              <w:right w:val="single" w:sz="4" w:space="0" w:color="auto"/>
            </w:tcBorders>
            <w:shd w:val="clear" w:color="auto" w:fill="auto"/>
            <w:noWrap/>
            <w:vAlign w:val="center"/>
            <w:hideMark/>
          </w:tcPr>
          <w:p w14:paraId="54F9F9DF" w14:textId="77777777" w:rsidR="009065EA" w:rsidRPr="00246F65" w:rsidRDefault="009065EA" w:rsidP="00F4476B">
            <w:pPr>
              <w:pStyle w:val="TableText"/>
              <w:jc w:val="left"/>
              <w:rPr>
                <w:sz w:val="18"/>
                <w:szCs w:val="18"/>
                <w:lang w:eastAsia="zh-CN"/>
              </w:rPr>
            </w:pPr>
            <w:r w:rsidRPr="00246F65">
              <w:rPr>
                <w:sz w:val="18"/>
                <w:szCs w:val="18"/>
                <w:lang w:eastAsia="zh-CN"/>
              </w:rPr>
              <w:t>Loch Garry Gauge</w:t>
            </w:r>
          </w:p>
        </w:tc>
        <w:tc>
          <w:tcPr>
            <w:tcW w:w="1260" w:type="dxa"/>
            <w:tcBorders>
              <w:top w:val="nil"/>
              <w:left w:val="nil"/>
              <w:bottom w:val="nil"/>
              <w:right w:val="nil"/>
            </w:tcBorders>
            <w:shd w:val="clear" w:color="auto" w:fill="auto"/>
            <w:noWrap/>
            <w:vAlign w:val="center"/>
            <w:hideMark/>
          </w:tcPr>
          <w:p w14:paraId="14F3B1C3" w14:textId="77777777" w:rsidR="009065EA" w:rsidRPr="00246F65" w:rsidRDefault="009065EA" w:rsidP="00F4476B">
            <w:pPr>
              <w:pStyle w:val="TableText"/>
              <w:jc w:val="center"/>
              <w:rPr>
                <w:sz w:val="18"/>
                <w:szCs w:val="18"/>
                <w:lang w:eastAsia="zh-CN"/>
              </w:rPr>
            </w:pPr>
            <w:r w:rsidRPr="00246F65">
              <w:rPr>
                <w:sz w:val="18"/>
                <w:szCs w:val="18"/>
                <w:lang w:eastAsia="zh-CN"/>
              </w:rPr>
              <w:t>29/11/2014</w:t>
            </w:r>
          </w:p>
        </w:tc>
        <w:tc>
          <w:tcPr>
            <w:tcW w:w="1182" w:type="dxa"/>
            <w:tcBorders>
              <w:top w:val="nil"/>
              <w:left w:val="nil"/>
              <w:bottom w:val="nil"/>
              <w:right w:val="nil"/>
            </w:tcBorders>
            <w:shd w:val="clear" w:color="auto" w:fill="auto"/>
            <w:noWrap/>
            <w:vAlign w:val="center"/>
            <w:hideMark/>
          </w:tcPr>
          <w:p w14:paraId="63F73FD5" w14:textId="77777777" w:rsidR="009065EA" w:rsidRPr="00246F65" w:rsidRDefault="009065EA" w:rsidP="00F4476B">
            <w:pPr>
              <w:pStyle w:val="TableText"/>
              <w:jc w:val="center"/>
              <w:rPr>
                <w:sz w:val="18"/>
                <w:szCs w:val="18"/>
                <w:lang w:eastAsia="zh-CN"/>
              </w:rPr>
            </w:pPr>
            <w:r w:rsidRPr="00246F65">
              <w:rPr>
                <w:sz w:val="18"/>
                <w:szCs w:val="18"/>
                <w:lang w:eastAsia="zh-CN"/>
              </w:rPr>
              <w:t>23/04/2015</w:t>
            </w:r>
          </w:p>
        </w:tc>
        <w:tc>
          <w:tcPr>
            <w:tcW w:w="1170" w:type="dxa"/>
            <w:tcBorders>
              <w:top w:val="nil"/>
              <w:left w:val="single" w:sz="4" w:space="0" w:color="auto"/>
              <w:bottom w:val="nil"/>
              <w:right w:val="nil"/>
            </w:tcBorders>
            <w:shd w:val="clear" w:color="auto" w:fill="auto"/>
            <w:noWrap/>
            <w:vAlign w:val="center"/>
            <w:hideMark/>
          </w:tcPr>
          <w:p w14:paraId="1F58BED9" w14:textId="77777777" w:rsidR="009065EA" w:rsidRPr="00246F65" w:rsidRDefault="009065EA" w:rsidP="00F4476B">
            <w:pPr>
              <w:pStyle w:val="TableText"/>
              <w:jc w:val="center"/>
              <w:rPr>
                <w:sz w:val="18"/>
                <w:szCs w:val="18"/>
                <w:lang w:eastAsia="zh-CN"/>
              </w:rPr>
            </w:pPr>
            <w:r w:rsidRPr="00246F65">
              <w:rPr>
                <w:sz w:val="18"/>
                <w:szCs w:val="18"/>
                <w:lang w:eastAsia="zh-CN"/>
              </w:rPr>
              <w:t>51</w:t>
            </w:r>
          </w:p>
        </w:tc>
        <w:tc>
          <w:tcPr>
            <w:tcW w:w="1080" w:type="dxa"/>
            <w:tcBorders>
              <w:top w:val="nil"/>
              <w:left w:val="nil"/>
              <w:bottom w:val="nil"/>
              <w:right w:val="nil"/>
            </w:tcBorders>
            <w:shd w:val="clear" w:color="auto" w:fill="auto"/>
            <w:noWrap/>
            <w:vAlign w:val="center"/>
            <w:hideMark/>
          </w:tcPr>
          <w:p w14:paraId="2A9E56F6" w14:textId="77777777" w:rsidR="009065EA" w:rsidRPr="00246F65" w:rsidRDefault="009065EA" w:rsidP="00F4476B">
            <w:pPr>
              <w:pStyle w:val="TableText"/>
              <w:jc w:val="center"/>
              <w:rPr>
                <w:sz w:val="18"/>
                <w:szCs w:val="18"/>
                <w:lang w:eastAsia="zh-CN"/>
              </w:rPr>
            </w:pPr>
            <w:r w:rsidRPr="00246F65">
              <w:rPr>
                <w:sz w:val="18"/>
                <w:szCs w:val="18"/>
                <w:lang w:eastAsia="zh-CN"/>
              </w:rPr>
              <w:t>95</w:t>
            </w:r>
          </w:p>
        </w:tc>
        <w:tc>
          <w:tcPr>
            <w:tcW w:w="752" w:type="dxa"/>
            <w:tcBorders>
              <w:top w:val="nil"/>
              <w:left w:val="nil"/>
              <w:bottom w:val="nil"/>
              <w:right w:val="single" w:sz="4" w:space="0" w:color="auto"/>
            </w:tcBorders>
            <w:shd w:val="clear" w:color="auto" w:fill="auto"/>
            <w:noWrap/>
            <w:vAlign w:val="center"/>
            <w:hideMark/>
          </w:tcPr>
          <w:p w14:paraId="177AE3D3" w14:textId="77777777" w:rsidR="009065EA" w:rsidRPr="00246F65" w:rsidRDefault="009065EA" w:rsidP="00F4476B">
            <w:pPr>
              <w:pStyle w:val="TableText"/>
              <w:jc w:val="center"/>
              <w:rPr>
                <w:sz w:val="18"/>
                <w:szCs w:val="18"/>
                <w:lang w:eastAsia="zh-CN"/>
              </w:rPr>
            </w:pPr>
            <w:r w:rsidRPr="00246F65">
              <w:rPr>
                <w:sz w:val="18"/>
                <w:szCs w:val="18"/>
                <w:lang w:eastAsia="zh-CN"/>
              </w:rPr>
              <w:t>146</w:t>
            </w:r>
          </w:p>
        </w:tc>
      </w:tr>
      <w:tr w:rsidR="009065EA" w:rsidRPr="00246F65" w14:paraId="6F882092"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18223DDB"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Goulburn </w:t>
            </w:r>
          </w:p>
        </w:tc>
        <w:tc>
          <w:tcPr>
            <w:tcW w:w="2208" w:type="dxa"/>
            <w:tcBorders>
              <w:top w:val="nil"/>
              <w:left w:val="nil"/>
              <w:bottom w:val="nil"/>
              <w:right w:val="single" w:sz="4" w:space="0" w:color="auto"/>
            </w:tcBorders>
            <w:shd w:val="clear" w:color="auto" w:fill="auto"/>
            <w:noWrap/>
            <w:vAlign w:val="center"/>
            <w:hideMark/>
          </w:tcPr>
          <w:p w14:paraId="74ABBE97" w14:textId="77777777" w:rsidR="009065EA" w:rsidRPr="00246F65" w:rsidRDefault="009065EA" w:rsidP="00F4476B">
            <w:pPr>
              <w:pStyle w:val="TableText"/>
              <w:jc w:val="left"/>
              <w:rPr>
                <w:sz w:val="18"/>
                <w:szCs w:val="18"/>
                <w:lang w:eastAsia="zh-CN"/>
              </w:rPr>
            </w:pPr>
            <w:r w:rsidRPr="00246F65">
              <w:rPr>
                <w:sz w:val="18"/>
                <w:szCs w:val="18"/>
                <w:lang w:eastAsia="zh-CN"/>
              </w:rPr>
              <w:t>McCoys Bridge</w:t>
            </w:r>
          </w:p>
        </w:tc>
        <w:tc>
          <w:tcPr>
            <w:tcW w:w="1260" w:type="dxa"/>
            <w:tcBorders>
              <w:top w:val="nil"/>
              <w:left w:val="nil"/>
              <w:bottom w:val="nil"/>
              <w:right w:val="nil"/>
            </w:tcBorders>
            <w:shd w:val="clear" w:color="auto" w:fill="auto"/>
            <w:noWrap/>
            <w:vAlign w:val="center"/>
            <w:hideMark/>
          </w:tcPr>
          <w:p w14:paraId="7BBBA45B" w14:textId="77777777" w:rsidR="009065EA" w:rsidRPr="00246F65" w:rsidRDefault="009065EA" w:rsidP="00F4476B">
            <w:pPr>
              <w:pStyle w:val="TableText"/>
              <w:jc w:val="center"/>
              <w:rPr>
                <w:sz w:val="18"/>
                <w:szCs w:val="18"/>
                <w:lang w:eastAsia="zh-CN"/>
              </w:rPr>
            </w:pPr>
            <w:r w:rsidRPr="00246F65">
              <w:rPr>
                <w:sz w:val="18"/>
                <w:szCs w:val="18"/>
                <w:lang w:eastAsia="zh-CN"/>
              </w:rPr>
              <w:t>11/10/2014</w:t>
            </w:r>
          </w:p>
        </w:tc>
        <w:tc>
          <w:tcPr>
            <w:tcW w:w="1182" w:type="dxa"/>
            <w:tcBorders>
              <w:top w:val="nil"/>
              <w:left w:val="nil"/>
              <w:bottom w:val="nil"/>
              <w:right w:val="nil"/>
            </w:tcBorders>
            <w:shd w:val="clear" w:color="auto" w:fill="auto"/>
            <w:noWrap/>
            <w:vAlign w:val="center"/>
            <w:hideMark/>
          </w:tcPr>
          <w:p w14:paraId="689D40D9" w14:textId="77777777" w:rsidR="009065EA" w:rsidRPr="00246F65" w:rsidRDefault="009065EA" w:rsidP="00F4476B">
            <w:pPr>
              <w:pStyle w:val="TableText"/>
              <w:jc w:val="center"/>
              <w:rPr>
                <w:sz w:val="18"/>
                <w:szCs w:val="18"/>
                <w:lang w:eastAsia="zh-CN"/>
              </w:rPr>
            </w:pPr>
            <w:r w:rsidRPr="00246F65">
              <w:rPr>
                <w:sz w:val="18"/>
                <w:szCs w:val="18"/>
                <w:lang w:eastAsia="zh-CN"/>
              </w:rPr>
              <w:t>23/04/2015</w:t>
            </w:r>
          </w:p>
        </w:tc>
        <w:tc>
          <w:tcPr>
            <w:tcW w:w="1170" w:type="dxa"/>
            <w:tcBorders>
              <w:top w:val="nil"/>
              <w:left w:val="single" w:sz="4" w:space="0" w:color="auto"/>
              <w:bottom w:val="nil"/>
              <w:right w:val="nil"/>
            </w:tcBorders>
            <w:shd w:val="clear" w:color="auto" w:fill="auto"/>
            <w:noWrap/>
            <w:vAlign w:val="center"/>
            <w:hideMark/>
          </w:tcPr>
          <w:p w14:paraId="73CDC688" w14:textId="77777777" w:rsidR="009065EA" w:rsidRPr="00246F65" w:rsidRDefault="009065EA" w:rsidP="00F4476B">
            <w:pPr>
              <w:pStyle w:val="TableText"/>
              <w:jc w:val="center"/>
              <w:rPr>
                <w:sz w:val="18"/>
                <w:szCs w:val="18"/>
                <w:lang w:eastAsia="zh-CN"/>
              </w:rPr>
            </w:pPr>
            <w:r w:rsidRPr="00246F65">
              <w:rPr>
                <w:sz w:val="18"/>
                <w:szCs w:val="18"/>
                <w:lang w:eastAsia="zh-CN"/>
              </w:rPr>
              <w:t>128</w:t>
            </w:r>
          </w:p>
        </w:tc>
        <w:tc>
          <w:tcPr>
            <w:tcW w:w="1080" w:type="dxa"/>
            <w:tcBorders>
              <w:top w:val="nil"/>
              <w:left w:val="nil"/>
              <w:bottom w:val="nil"/>
              <w:right w:val="nil"/>
            </w:tcBorders>
            <w:shd w:val="clear" w:color="auto" w:fill="auto"/>
            <w:noWrap/>
            <w:vAlign w:val="center"/>
            <w:hideMark/>
          </w:tcPr>
          <w:p w14:paraId="3846395B" w14:textId="77777777" w:rsidR="009065EA" w:rsidRPr="00246F65" w:rsidRDefault="009065EA" w:rsidP="00F4476B">
            <w:pPr>
              <w:pStyle w:val="TableText"/>
              <w:jc w:val="center"/>
              <w:rPr>
                <w:sz w:val="18"/>
                <w:szCs w:val="18"/>
                <w:lang w:eastAsia="zh-CN"/>
              </w:rPr>
            </w:pPr>
            <w:r w:rsidRPr="00246F65">
              <w:rPr>
                <w:sz w:val="18"/>
                <w:szCs w:val="18"/>
                <w:lang w:eastAsia="zh-CN"/>
              </w:rPr>
              <w:t>67</w:t>
            </w:r>
          </w:p>
        </w:tc>
        <w:tc>
          <w:tcPr>
            <w:tcW w:w="752" w:type="dxa"/>
            <w:tcBorders>
              <w:top w:val="nil"/>
              <w:left w:val="nil"/>
              <w:bottom w:val="nil"/>
              <w:right w:val="single" w:sz="4" w:space="0" w:color="auto"/>
            </w:tcBorders>
            <w:shd w:val="clear" w:color="auto" w:fill="auto"/>
            <w:noWrap/>
            <w:vAlign w:val="center"/>
            <w:hideMark/>
          </w:tcPr>
          <w:p w14:paraId="79132BE6" w14:textId="77777777" w:rsidR="009065EA" w:rsidRPr="00246F65" w:rsidRDefault="009065EA" w:rsidP="00F4476B">
            <w:pPr>
              <w:pStyle w:val="TableText"/>
              <w:jc w:val="center"/>
              <w:rPr>
                <w:sz w:val="18"/>
                <w:szCs w:val="18"/>
                <w:lang w:eastAsia="zh-CN"/>
              </w:rPr>
            </w:pPr>
            <w:r w:rsidRPr="00246F65">
              <w:rPr>
                <w:sz w:val="18"/>
                <w:szCs w:val="18"/>
                <w:lang w:eastAsia="zh-CN"/>
              </w:rPr>
              <w:t>195</w:t>
            </w:r>
          </w:p>
        </w:tc>
      </w:tr>
      <w:tr w:rsidR="009065EA" w:rsidRPr="00246F65" w14:paraId="560475F3"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5456715B"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Goulburn </w:t>
            </w:r>
          </w:p>
        </w:tc>
        <w:tc>
          <w:tcPr>
            <w:tcW w:w="2208" w:type="dxa"/>
            <w:tcBorders>
              <w:top w:val="nil"/>
              <w:left w:val="nil"/>
              <w:bottom w:val="nil"/>
              <w:right w:val="single" w:sz="4" w:space="0" w:color="auto"/>
            </w:tcBorders>
            <w:shd w:val="clear" w:color="auto" w:fill="auto"/>
            <w:noWrap/>
            <w:vAlign w:val="center"/>
            <w:hideMark/>
          </w:tcPr>
          <w:p w14:paraId="134794B1" w14:textId="77777777" w:rsidR="009065EA" w:rsidRPr="00246F65" w:rsidRDefault="009065EA" w:rsidP="00F4476B">
            <w:pPr>
              <w:pStyle w:val="TableText"/>
              <w:jc w:val="left"/>
              <w:rPr>
                <w:sz w:val="18"/>
                <w:szCs w:val="18"/>
                <w:lang w:eastAsia="zh-CN"/>
              </w:rPr>
            </w:pPr>
            <w:r w:rsidRPr="00246F65">
              <w:rPr>
                <w:sz w:val="18"/>
                <w:szCs w:val="18"/>
                <w:lang w:eastAsia="zh-CN"/>
              </w:rPr>
              <w:t>Moss Road</w:t>
            </w:r>
          </w:p>
        </w:tc>
        <w:tc>
          <w:tcPr>
            <w:tcW w:w="1260" w:type="dxa"/>
            <w:tcBorders>
              <w:top w:val="nil"/>
              <w:left w:val="nil"/>
              <w:bottom w:val="nil"/>
              <w:right w:val="nil"/>
            </w:tcBorders>
            <w:shd w:val="clear" w:color="auto" w:fill="auto"/>
            <w:noWrap/>
            <w:vAlign w:val="center"/>
            <w:hideMark/>
          </w:tcPr>
          <w:p w14:paraId="3C1FFB9B" w14:textId="77777777" w:rsidR="009065EA" w:rsidRPr="00246F65" w:rsidRDefault="009065EA" w:rsidP="00F4476B">
            <w:pPr>
              <w:pStyle w:val="TableText"/>
              <w:jc w:val="center"/>
              <w:rPr>
                <w:sz w:val="18"/>
                <w:szCs w:val="18"/>
                <w:lang w:eastAsia="zh-CN"/>
              </w:rPr>
            </w:pPr>
            <w:r w:rsidRPr="00246F65">
              <w:rPr>
                <w:sz w:val="18"/>
                <w:szCs w:val="18"/>
                <w:lang w:eastAsia="zh-CN"/>
              </w:rPr>
              <w:t>11/10/2014</w:t>
            </w:r>
          </w:p>
        </w:tc>
        <w:tc>
          <w:tcPr>
            <w:tcW w:w="1182" w:type="dxa"/>
            <w:tcBorders>
              <w:top w:val="nil"/>
              <w:left w:val="nil"/>
              <w:bottom w:val="nil"/>
              <w:right w:val="nil"/>
            </w:tcBorders>
            <w:shd w:val="clear" w:color="auto" w:fill="auto"/>
            <w:noWrap/>
            <w:vAlign w:val="center"/>
            <w:hideMark/>
          </w:tcPr>
          <w:p w14:paraId="320430B7" w14:textId="77777777" w:rsidR="009065EA" w:rsidRPr="00246F65" w:rsidRDefault="009065EA" w:rsidP="00F4476B">
            <w:pPr>
              <w:pStyle w:val="TableText"/>
              <w:jc w:val="center"/>
              <w:rPr>
                <w:sz w:val="18"/>
                <w:szCs w:val="18"/>
                <w:lang w:eastAsia="zh-CN"/>
              </w:rPr>
            </w:pPr>
            <w:r w:rsidRPr="00246F65">
              <w:rPr>
                <w:sz w:val="18"/>
                <w:szCs w:val="18"/>
                <w:lang w:eastAsia="zh-CN"/>
              </w:rPr>
              <w:t>23/04/2015</w:t>
            </w:r>
          </w:p>
        </w:tc>
        <w:tc>
          <w:tcPr>
            <w:tcW w:w="1170" w:type="dxa"/>
            <w:tcBorders>
              <w:top w:val="nil"/>
              <w:left w:val="single" w:sz="4" w:space="0" w:color="auto"/>
              <w:bottom w:val="nil"/>
              <w:right w:val="nil"/>
            </w:tcBorders>
            <w:shd w:val="clear" w:color="auto" w:fill="auto"/>
            <w:noWrap/>
            <w:vAlign w:val="center"/>
            <w:hideMark/>
          </w:tcPr>
          <w:p w14:paraId="65CDBA4A" w14:textId="77777777" w:rsidR="009065EA" w:rsidRPr="00246F65" w:rsidRDefault="009065EA" w:rsidP="00F4476B">
            <w:pPr>
              <w:pStyle w:val="TableText"/>
              <w:jc w:val="center"/>
              <w:rPr>
                <w:sz w:val="18"/>
                <w:szCs w:val="18"/>
                <w:lang w:eastAsia="zh-CN"/>
              </w:rPr>
            </w:pPr>
            <w:r w:rsidRPr="00246F65">
              <w:rPr>
                <w:sz w:val="18"/>
                <w:szCs w:val="18"/>
                <w:lang w:eastAsia="zh-CN"/>
              </w:rPr>
              <w:t>11</w:t>
            </w:r>
          </w:p>
        </w:tc>
        <w:tc>
          <w:tcPr>
            <w:tcW w:w="1080" w:type="dxa"/>
            <w:tcBorders>
              <w:top w:val="nil"/>
              <w:left w:val="nil"/>
              <w:bottom w:val="nil"/>
              <w:right w:val="nil"/>
            </w:tcBorders>
            <w:shd w:val="clear" w:color="auto" w:fill="auto"/>
            <w:noWrap/>
            <w:vAlign w:val="center"/>
            <w:hideMark/>
          </w:tcPr>
          <w:p w14:paraId="2070929C" w14:textId="77777777" w:rsidR="009065EA" w:rsidRPr="00246F65" w:rsidRDefault="009065EA" w:rsidP="00F4476B">
            <w:pPr>
              <w:pStyle w:val="TableText"/>
              <w:jc w:val="center"/>
              <w:rPr>
                <w:sz w:val="18"/>
                <w:szCs w:val="18"/>
                <w:lang w:eastAsia="zh-CN"/>
              </w:rPr>
            </w:pPr>
            <w:r w:rsidRPr="00246F65">
              <w:rPr>
                <w:sz w:val="18"/>
                <w:szCs w:val="18"/>
                <w:lang w:eastAsia="zh-CN"/>
              </w:rPr>
              <w:t>184</w:t>
            </w:r>
          </w:p>
        </w:tc>
        <w:tc>
          <w:tcPr>
            <w:tcW w:w="752" w:type="dxa"/>
            <w:tcBorders>
              <w:top w:val="nil"/>
              <w:left w:val="nil"/>
              <w:bottom w:val="nil"/>
              <w:right w:val="single" w:sz="4" w:space="0" w:color="auto"/>
            </w:tcBorders>
            <w:shd w:val="clear" w:color="auto" w:fill="auto"/>
            <w:noWrap/>
            <w:vAlign w:val="center"/>
            <w:hideMark/>
          </w:tcPr>
          <w:p w14:paraId="19B52977" w14:textId="77777777" w:rsidR="009065EA" w:rsidRPr="00246F65" w:rsidRDefault="009065EA" w:rsidP="00F4476B">
            <w:pPr>
              <w:pStyle w:val="TableText"/>
              <w:jc w:val="center"/>
              <w:rPr>
                <w:sz w:val="18"/>
                <w:szCs w:val="18"/>
                <w:lang w:eastAsia="zh-CN"/>
              </w:rPr>
            </w:pPr>
            <w:r w:rsidRPr="00246F65">
              <w:rPr>
                <w:sz w:val="18"/>
                <w:szCs w:val="18"/>
                <w:lang w:eastAsia="zh-CN"/>
              </w:rPr>
              <w:t>195</w:t>
            </w:r>
          </w:p>
        </w:tc>
      </w:tr>
      <w:tr w:rsidR="009065EA" w:rsidRPr="00246F65" w14:paraId="4A3C3904"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042DBC34" w14:textId="77777777" w:rsidR="009065EA" w:rsidRPr="00246F65" w:rsidRDefault="009065EA" w:rsidP="00F4476B">
            <w:pPr>
              <w:pStyle w:val="TableText"/>
              <w:jc w:val="left"/>
              <w:rPr>
                <w:sz w:val="18"/>
                <w:szCs w:val="18"/>
                <w:lang w:eastAsia="zh-CN"/>
              </w:rPr>
            </w:pPr>
            <w:r w:rsidRPr="00246F65">
              <w:rPr>
                <w:sz w:val="18"/>
                <w:szCs w:val="18"/>
                <w:lang w:eastAsia="zh-CN"/>
              </w:rPr>
              <w:t>Lachlan</w:t>
            </w:r>
            <w:r w:rsidR="00C47A69" w:rsidRPr="00246F65">
              <w:rPr>
                <w:sz w:val="18"/>
                <w:szCs w:val="18"/>
                <w:lang w:eastAsia="zh-CN"/>
              </w:rPr>
              <w:t xml:space="preserve"> </w:t>
            </w:r>
          </w:p>
        </w:tc>
        <w:tc>
          <w:tcPr>
            <w:tcW w:w="2208" w:type="dxa"/>
            <w:tcBorders>
              <w:top w:val="nil"/>
              <w:left w:val="nil"/>
              <w:bottom w:val="nil"/>
              <w:right w:val="single" w:sz="4" w:space="0" w:color="auto"/>
            </w:tcBorders>
            <w:shd w:val="clear" w:color="auto" w:fill="auto"/>
            <w:noWrap/>
            <w:vAlign w:val="center"/>
            <w:hideMark/>
          </w:tcPr>
          <w:p w14:paraId="6999D0F5" w14:textId="77777777" w:rsidR="009065EA" w:rsidRPr="00246F65" w:rsidRDefault="009065EA" w:rsidP="00F4476B">
            <w:pPr>
              <w:pStyle w:val="TableText"/>
              <w:jc w:val="left"/>
              <w:rPr>
                <w:sz w:val="18"/>
                <w:szCs w:val="18"/>
                <w:lang w:eastAsia="zh-CN"/>
              </w:rPr>
            </w:pPr>
            <w:r w:rsidRPr="00246F65">
              <w:rPr>
                <w:sz w:val="18"/>
                <w:szCs w:val="18"/>
                <w:lang w:eastAsia="zh-CN"/>
              </w:rPr>
              <w:t>CC</w:t>
            </w:r>
          </w:p>
        </w:tc>
        <w:tc>
          <w:tcPr>
            <w:tcW w:w="1260" w:type="dxa"/>
            <w:tcBorders>
              <w:top w:val="nil"/>
              <w:left w:val="nil"/>
              <w:bottom w:val="nil"/>
              <w:right w:val="nil"/>
            </w:tcBorders>
            <w:shd w:val="clear" w:color="auto" w:fill="auto"/>
            <w:noWrap/>
            <w:vAlign w:val="center"/>
            <w:hideMark/>
          </w:tcPr>
          <w:p w14:paraId="4CF23E70" w14:textId="77777777" w:rsidR="009065EA" w:rsidRPr="00246F65" w:rsidRDefault="009065EA" w:rsidP="00F4476B">
            <w:pPr>
              <w:pStyle w:val="TableText"/>
              <w:jc w:val="center"/>
              <w:rPr>
                <w:sz w:val="18"/>
                <w:szCs w:val="18"/>
                <w:lang w:eastAsia="zh-CN"/>
              </w:rPr>
            </w:pPr>
            <w:r w:rsidRPr="00246F65">
              <w:rPr>
                <w:sz w:val="18"/>
                <w:szCs w:val="18"/>
                <w:lang w:eastAsia="zh-CN"/>
              </w:rPr>
              <w:t>28/08/2014</w:t>
            </w:r>
          </w:p>
        </w:tc>
        <w:tc>
          <w:tcPr>
            <w:tcW w:w="1182" w:type="dxa"/>
            <w:tcBorders>
              <w:top w:val="nil"/>
              <w:left w:val="nil"/>
              <w:bottom w:val="nil"/>
              <w:right w:val="nil"/>
            </w:tcBorders>
            <w:shd w:val="clear" w:color="auto" w:fill="auto"/>
            <w:noWrap/>
            <w:vAlign w:val="center"/>
            <w:hideMark/>
          </w:tcPr>
          <w:p w14:paraId="04523D10" w14:textId="77777777" w:rsidR="009065EA" w:rsidRPr="00246F65" w:rsidRDefault="003F7561" w:rsidP="00F4476B">
            <w:pPr>
              <w:pStyle w:val="TableText"/>
              <w:jc w:val="center"/>
              <w:rPr>
                <w:sz w:val="18"/>
                <w:szCs w:val="18"/>
                <w:lang w:eastAsia="zh-CN"/>
              </w:rPr>
            </w:pPr>
            <w:r w:rsidRPr="00246F65">
              <w:rPr>
                <w:sz w:val="18"/>
                <w:szCs w:val="18"/>
                <w:lang w:eastAsia="zh-CN"/>
              </w:rPr>
              <w:t>0</w:t>
            </w:r>
            <w:r w:rsidR="009065EA" w:rsidRPr="00246F65">
              <w:rPr>
                <w:sz w:val="18"/>
                <w:szCs w:val="18"/>
                <w:lang w:eastAsia="zh-CN"/>
              </w:rPr>
              <w:t>6/11/2014</w:t>
            </w:r>
          </w:p>
        </w:tc>
        <w:tc>
          <w:tcPr>
            <w:tcW w:w="1170" w:type="dxa"/>
            <w:tcBorders>
              <w:top w:val="nil"/>
              <w:left w:val="single" w:sz="4" w:space="0" w:color="auto"/>
              <w:bottom w:val="nil"/>
              <w:right w:val="nil"/>
            </w:tcBorders>
            <w:shd w:val="clear" w:color="auto" w:fill="auto"/>
            <w:noWrap/>
            <w:vAlign w:val="center"/>
            <w:hideMark/>
          </w:tcPr>
          <w:p w14:paraId="61FD3147" w14:textId="77777777" w:rsidR="009065EA" w:rsidRPr="00246F65" w:rsidRDefault="009065EA" w:rsidP="00F4476B">
            <w:pPr>
              <w:pStyle w:val="TableText"/>
              <w:jc w:val="center"/>
              <w:rPr>
                <w:sz w:val="18"/>
                <w:szCs w:val="18"/>
                <w:lang w:eastAsia="zh-CN"/>
              </w:rPr>
            </w:pPr>
            <w:r w:rsidRPr="00246F65">
              <w:rPr>
                <w:sz w:val="18"/>
                <w:szCs w:val="18"/>
                <w:lang w:eastAsia="zh-CN"/>
              </w:rPr>
              <w:t>63</w:t>
            </w:r>
          </w:p>
        </w:tc>
        <w:tc>
          <w:tcPr>
            <w:tcW w:w="1080" w:type="dxa"/>
            <w:tcBorders>
              <w:top w:val="nil"/>
              <w:left w:val="nil"/>
              <w:bottom w:val="nil"/>
              <w:right w:val="nil"/>
            </w:tcBorders>
            <w:shd w:val="clear" w:color="auto" w:fill="auto"/>
            <w:noWrap/>
            <w:vAlign w:val="center"/>
            <w:hideMark/>
          </w:tcPr>
          <w:p w14:paraId="49585FE9" w14:textId="77777777" w:rsidR="009065EA" w:rsidRPr="00246F65" w:rsidRDefault="009065EA" w:rsidP="00F4476B">
            <w:pPr>
              <w:pStyle w:val="TableText"/>
              <w:jc w:val="center"/>
              <w:rPr>
                <w:sz w:val="18"/>
                <w:szCs w:val="18"/>
                <w:lang w:eastAsia="zh-CN"/>
              </w:rPr>
            </w:pPr>
            <w:r w:rsidRPr="00246F65">
              <w:rPr>
                <w:sz w:val="18"/>
                <w:szCs w:val="18"/>
                <w:lang w:eastAsia="zh-CN"/>
              </w:rPr>
              <w:t>6</w:t>
            </w:r>
          </w:p>
        </w:tc>
        <w:tc>
          <w:tcPr>
            <w:tcW w:w="752" w:type="dxa"/>
            <w:tcBorders>
              <w:top w:val="nil"/>
              <w:left w:val="nil"/>
              <w:bottom w:val="nil"/>
              <w:right w:val="single" w:sz="4" w:space="0" w:color="auto"/>
            </w:tcBorders>
            <w:shd w:val="clear" w:color="auto" w:fill="auto"/>
            <w:noWrap/>
            <w:vAlign w:val="center"/>
            <w:hideMark/>
          </w:tcPr>
          <w:p w14:paraId="5E6455CB" w14:textId="77777777" w:rsidR="009065EA" w:rsidRPr="00246F65" w:rsidRDefault="009065EA" w:rsidP="00F4476B">
            <w:pPr>
              <w:pStyle w:val="TableText"/>
              <w:jc w:val="center"/>
              <w:rPr>
                <w:sz w:val="18"/>
                <w:szCs w:val="18"/>
                <w:lang w:eastAsia="zh-CN"/>
              </w:rPr>
            </w:pPr>
            <w:r w:rsidRPr="00246F65">
              <w:rPr>
                <w:sz w:val="18"/>
                <w:szCs w:val="18"/>
                <w:lang w:eastAsia="zh-CN"/>
              </w:rPr>
              <w:t>69</w:t>
            </w:r>
          </w:p>
        </w:tc>
      </w:tr>
      <w:tr w:rsidR="009065EA" w:rsidRPr="00246F65" w14:paraId="5BD86B06"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03643A5B" w14:textId="77777777" w:rsidR="009065EA" w:rsidRPr="00246F65" w:rsidRDefault="009065EA" w:rsidP="00F4476B">
            <w:pPr>
              <w:pStyle w:val="TableText"/>
              <w:jc w:val="left"/>
              <w:rPr>
                <w:sz w:val="18"/>
                <w:szCs w:val="18"/>
                <w:lang w:eastAsia="zh-CN"/>
              </w:rPr>
            </w:pPr>
            <w:r w:rsidRPr="00246F65">
              <w:rPr>
                <w:sz w:val="18"/>
                <w:szCs w:val="18"/>
                <w:lang w:eastAsia="zh-CN"/>
              </w:rPr>
              <w:t>Lachlan</w:t>
            </w:r>
            <w:r w:rsidR="00C47A69" w:rsidRPr="00246F65">
              <w:rPr>
                <w:sz w:val="18"/>
                <w:szCs w:val="18"/>
                <w:lang w:eastAsia="zh-CN"/>
              </w:rPr>
              <w:t xml:space="preserve"> </w:t>
            </w:r>
          </w:p>
        </w:tc>
        <w:tc>
          <w:tcPr>
            <w:tcW w:w="2208" w:type="dxa"/>
            <w:tcBorders>
              <w:top w:val="nil"/>
              <w:left w:val="nil"/>
              <w:bottom w:val="nil"/>
              <w:right w:val="single" w:sz="4" w:space="0" w:color="auto"/>
            </w:tcBorders>
            <w:shd w:val="clear" w:color="auto" w:fill="auto"/>
            <w:noWrap/>
            <w:vAlign w:val="center"/>
            <w:hideMark/>
          </w:tcPr>
          <w:p w14:paraId="371F57C0" w14:textId="77777777" w:rsidR="009065EA" w:rsidRPr="00246F65" w:rsidRDefault="009065EA" w:rsidP="00F4476B">
            <w:pPr>
              <w:pStyle w:val="TableText"/>
              <w:jc w:val="left"/>
              <w:rPr>
                <w:sz w:val="18"/>
                <w:szCs w:val="18"/>
                <w:lang w:eastAsia="zh-CN"/>
              </w:rPr>
            </w:pPr>
            <w:r w:rsidRPr="00246F65">
              <w:rPr>
                <w:sz w:val="18"/>
                <w:szCs w:val="18"/>
                <w:lang w:eastAsia="zh-CN"/>
              </w:rPr>
              <w:t>LB</w:t>
            </w:r>
          </w:p>
        </w:tc>
        <w:tc>
          <w:tcPr>
            <w:tcW w:w="1260" w:type="dxa"/>
            <w:tcBorders>
              <w:top w:val="nil"/>
              <w:left w:val="nil"/>
              <w:bottom w:val="nil"/>
              <w:right w:val="nil"/>
            </w:tcBorders>
            <w:shd w:val="clear" w:color="auto" w:fill="auto"/>
            <w:noWrap/>
            <w:vAlign w:val="center"/>
            <w:hideMark/>
          </w:tcPr>
          <w:p w14:paraId="48763E69" w14:textId="77777777" w:rsidR="009065EA" w:rsidRPr="00246F65" w:rsidRDefault="009065EA" w:rsidP="00F4476B">
            <w:pPr>
              <w:pStyle w:val="TableText"/>
              <w:jc w:val="center"/>
              <w:rPr>
                <w:sz w:val="18"/>
                <w:szCs w:val="18"/>
                <w:lang w:eastAsia="zh-CN"/>
              </w:rPr>
            </w:pPr>
            <w:r w:rsidRPr="00246F65">
              <w:rPr>
                <w:sz w:val="18"/>
                <w:szCs w:val="18"/>
                <w:lang w:eastAsia="zh-CN"/>
              </w:rPr>
              <w:t>27/08/2014</w:t>
            </w:r>
          </w:p>
        </w:tc>
        <w:tc>
          <w:tcPr>
            <w:tcW w:w="1182" w:type="dxa"/>
            <w:tcBorders>
              <w:top w:val="nil"/>
              <w:left w:val="nil"/>
              <w:bottom w:val="nil"/>
              <w:right w:val="nil"/>
            </w:tcBorders>
            <w:shd w:val="clear" w:color="auto" w:fill="auto"/>
            <w:noWrap/>
            <w:vAlign w:val="center"/>
            <w:hideMark/>
          </w:tcPr>
          <w:p w14:paraId="7B451DEE" w14:textId="77777777" w:rsidR="009065EA" w:rsidRPr="00246F65" w:rsidRDefault="009065EA" w:rsidP="00F4476B">
            <w:pPr>
              <w:pStyle w:val="TableText"/>
              <w:jc w:val="center"/>
              <w:rPr>
                <w:sz w:val="18"/>
                <w:szCs w:val="18"/>
                <w:lang w:eastAsia="zh-CN"/>
              </w:rPr>
            </w:pPr>
            <w:r w:rsidRPr="00246F65">
              <w:rPr>
                <w:sz w:val="18"/>
                <w:szCs w:val="18"/>
                <w:lang w:eastAsia="zh-CN"/>
              </w:rPr>
              <w:t>10/12/2014</w:t>
            </w:r>
          </w:p>
        </w:tc>
        <w:tc>
          <w:tcPr>
            <w:tcW w:w="1170" w:type="dxa"/>
            <w:tcBorders>
              <w:top w:val="nil"/>
              <w:left w:val="single" w:sz="4" w:space="0" w:color="auto"/>
              <w:bottom w:val="nil"/>
              <w:right w:val="nil"/>
            </w:tcBorders>
            <w:shd w:val="clear" w:color="auto" w:fill="auto"/>
            <w:noWrap/>
            <w:vAlign w:val="center"/>
            <w:hideMark/>
          </w:tcPr>
          <w:p w14:paraId="259A20DC" w14:textId="77777777" w:rsidR="009065EA" w:rsidRPr="00246F65" w:rsidRDefault="009065EA" w:rsidP="00F4476B">
            <w:pPr>
              <w:pStyle w:val="TableText"/>
              <w:jc w:val="center"/>
              <w:rPr>
                <w:sz w:val="18"/>
                <w:szCs w:val="18"/>
                <w:lang w:eastAsia="zh-CN"/>
              </w:rPr>
            </w:pPr>
            <w:r w:rsidRPr="00246F65">
              <w:rPr>
                <w:sz w:val="18"/>
                <w:szCs w:val="18"/>
                <w:lang w:eastAsia="zh-CN"/>
              </w:rPr>
              <w:t>46</w:t>
            </w:r>
          </w:p>
        </w:tc>
        <w:tc>
          <w:tcPr>
            <w:tcW w:w="1080" w:type="dxa"/>
            <w:tcBorders>
              <w:top w:val="nil"/>
              <w:left w:val="nil"/>
              <w:bottom w:val="nil"/>
              <w:right w:val="nil"/>
            </w:tcBorders>
            <w:shd w:val="clear" w:color="auto" w:fill="auto"/>
            <w:noWrap/>
            <w:vAlign w:val="center"/>
            <w:hideMark/>
          </w:tcPr>
          <w:p w14:paraId="24EB52E4" w14:textId="77777777" w:rsidR="009065EA" w:rsidRPr="00246F65" w:rsidRDefault="009065EA" w:rsidP="00F4476B">
            <w:pPr>
              <w:pStyle w:val="TableText"/>
              <w:jc w:val="center"/>
              <w:rPr>
                <w:sz w:val="18"/>
                <w:szCs w:val="18"/>
                <w:lang w:eastAsia="zh-CN"/>
              </w:rPr>
            </w:pPr>
            <w:r w:rsidRPr="00246F65">
              <w:rPr>
                <w:sz w:val="18"/>
                <w:szCs w:val="18"/>
                <w:lang w:eastAsia="zh-CN"/>
              </w:rPr>
              <w:t>11</w:t>
            </w:r>
          </w:p>
        </w:tc>
        <w:tc>
          <w:tcPr>
            <w:tcW w:w="752" w:type="dxa"/>
            <w:tcBorders>
              <w:top w:val="nil"/>
              <w:left w:val="nil"/>
              <w:bottom w:val="nil"/>
              <w:right w:val="single" w:sz="4" w:space="0" w:color="auto"/>
            </w:tcBorders>
            <w:shd w:val="clear" w:color="auto" w:fill="auto"/>
            <w:noWrap/>
            <w:vAlign w:val="center"/>
            <w:hideMark/>
          </w:tcPr>
          <w:p w14:paraId="72D7CCCB" w14:textId="77777777" w:rsidR="009065EA" w:rsidRPr="00246F65" w:rsidRDefault="009065EA" w:rsidP="00F4476B">
            <w:pPr>
              <w:pStyle w:val="TableText"/>
              <w:jc w:val="center"/>
              <w:rPr>
                <w:sz w:val="18"/>
                <w:szCs w:val="18"/>
                <w:lang w:eastAsia="zh-CN"/>
              </w:rPr>
            </w:pPr>
            <w:r w:rsidRPr="00246F65">
              <w:rPr>
                <w:sz w:val="18"/>
                <w:szCs w:val="18"/>
                <w:lang w:eastAsia="zh-CN"/>
              </w:rPr>
              <w:t>57</w:t>
            </w:r>
          </w:p>
        </w:tc>
      </w:tr>
      <w:tr w:rsidR="009065EA" w:rsidRPr="00246F65" w14:paraId="11ABE51B"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188EB8F2" w14:textId="77777777" w:rsidR="009065EA" w:rsidRPr="00246F65" w:rsidRDefault="009065EA" w:rsidP="00F4476B">
            <w:pPr>
              <w:pStyle w:val="TableText"/>
              <w:jc w:val="left"/>
              <w:rPr>
                <w:sz w:val="18"/>
                <w:szCs w:val="18"/>
                <w:lang w:eastAsia="zh-CN"/>
              </w:rPr>
            </w:pPr>
            <w:r w:rsidRPr="00246F65">
              <w:rPr>
                <w:sz w:val="18"/>
                <w:szCs w:val="18"/>
                <w:lang w:eastAsia="zh-CN"/>
              </w:rPr>
              <w:t>Lachlan</w:t>
            </w:r>
            <w:r w:rsidR="00C47A69" w:rsidRPr="00246F65">
              <w:rPr>
                <w:sz w:val="18"/>
                <w:szCs w:val="18"/>
                <w:lang w:eastAsia="zh-CN"/>
              </w:rPr>
              <w:t xml:space="preserve"> </w:t>
            </w:r>
          </w:p>
        </w:tc>
        <w:tc>
          <w:tcPr>
            <w:tcW w:w="2208" w:type="dxa"/>
            <w:tcBorders>
              <w:top w:val="nil"/>
              <w:left w:val="nil"/>
              <w:bottom w:val="nil"/>
              <w:right w:val="single" w:sz="4" w:space="0" w:color="auto"/>
            </w:tcBorders>
            <w:shd w:val="clear" w:color="auto" w:fill="auto"/>
            <w:noWrap/>
            <w:vAlign w:val="center"/>
            <w:hideMark/>
          </w:tcPr>
          <w:p w14:paraId="3659E7BE" w14:textId="77777777" w:rsidR="009065EA" w:rsidRPr="00246F65" w:rsidRDefault="009065EA" w:rsidP="00F4476B">
            <w:pPr>
              <w:pStyle w:val="TableText"/>
              <w:jc w:val="left"/>
              <w:rPr>
                <w:sz w:val="18"/>
                <w:szCs w:val="18"/>
                <w:lang w:eastAsia="zh-CN"/>
              </w:rPr>
            </w:pPr>
            <w:r w:rsidRPr="00246F65">
              <w:rPr>
                <w:sz w:val="18"/>
                <w:szCs w:val="18"/>
                <w:lang w:eastAsia="zh-CN"/>
              </w:rPr>
              <w:t>WB</w:t>
            </w:r>
          </w:p>
        </w:tc>
        <w:tc>
          <w:tcPr>
            <w:tcW w:w="1260" w:type="dxa"/>
            <w:tcBorders>
              <w:top w:val="nil"/>
              <w:left w:val="nil"/>
              <w:bottom w:val="nil"/>
              <w:right w:val="nil"/>
            </w:tcBorders>
            <w:shd w:val="clear" w:color="auto" w:fill="auto"/>
            <w:noWrap/>
            <w:vAlign w:val="center"/>
            <w:hideMark/>
          </w:tcPr>
          <w:p w14:paraId="321C36F8" w14:textId="77777777" w:rsidR="009065EA" w:rsidRPr="00246F65" w:rsidRDefault="009065EA" w:rsidP="00F4476B">
            <w:pPr>
              <w:pStyle w:val="TableText"/>
              <w:jc w:val="center"/>
              <w:rPr>
                <w:sz w:val="18"/>
                <w:szCs w:val="18"/>
                <w:lang w:eastAsia="zh-CN"/>
              </w:rPr>
            </w:pPr>
            <w:r w:rsidRPr="00246F65">
              <w:rPr>
                <w:sz w:val="18"/>
                <w:szCs w:val="18"/>
                <w:lang w:eastAsia="zh-CN"/>
              </w:rPr>
              <w:t>28/08/2014</w:t>
            </w:r>
          </w:p>
        </w:tc>
        <w:tc>
          <w:tcPr>
            <w:tcW w:w="1182" w:type="dxa"/>
            <w:tcBorders>
              <w:top w:val="nil"/>
              <w:left w:val="nil"/>
              <w:bottom w:val="nil"/>
              <w:right w:val="nil"/>
            </w:tcBorders>
            <w:shd w:val="clear" w:color="auto" w:fill="auto"/>
            <w:noWrap/>
            <w:vAlign w:val="center"/>
            <w:hideMark/>
          </w:tcPr>
          <w:p w14:paraId="7F75A4DA" w14:textId="77777777" w:rsidR="009065EA" w:rsidRPr="00246F65" w:rsidRDefault="009065EA" w:rsidP="00F4476B">
            <w:pPr>
              <w:pStyle w:val="TableText"/>
              <w:jc w:val="center"/>
              <w:rPr>
                <w:sz w:val="18"/>
                <w:szCs w:val="18"/>
                <w:lang w:eastAsia="zh-CN"/>
              </w:rPr>
            </w:pPr>
            <w:r w:rsidRPr="00246F65">
              <w:rPr>
                <w:sz w:val="18"/>
                <w:szCs w:val="18"/>
                <w:lang w:eastAsia="zh-CN"/>
              </w:rPr>
              <w:t>12/11/2014</w:t>
            </w:r>
          </w:p>
        </w:tc>
        <w:tc>
          <w:tcPr>
            <w:tcW w:w="1170" w:type="dxa"/>
            <w:tcBorders>
              <w:top w:val="nil"/>
              <w:left w:val="single" w:sz="4" w:space="0" w:color="auto"/>
              <w:bottom w:val="nil"/>
              <w:right w:val="nil"/>
            </w:tcBorders>
            <w:shd w:val="clear" w:color="auto" w:fill="auto"/>
            <w:noWrap/>
            <w:vAlign w:val="center"/>
            <w:hideMark/>
          </w:tcPr>
          <w:p w14:paraId="5F423A73" w14:textId="77777777" w:rsidR="009065EA" w:rsidRPr="00246F65" w:rsidRDefault="009065EA" w:rsidP="00F4476B">
            <w:pPr>
              <w:pStyle w:val="TableText"/>
              <w:jc w:val="center"/>
              <w:rPr>
                <w:sz w:val="18"/>
                <w:szCs w:val="18"/>
                <w:lang w:eastAsia="zh-CN"/>
              </w:rPr>
            </w:pPr>
            <w:r w:rsidRPr="00246F65">
              <w:rPr>
                <w:sz w:val="18"/>
                <w:szCs w:val="18"/>
                <w:lang w:eastAsia="zh-CN"/>
              </w:rPr>
              <w:t>63</w:t>
            </w:r>
          </w:p>
        </w:tc>
        <w:tc>
          <w:tcPr>
            <w:tcW w:w="1080" w:type="dxa"/>
            <w:tcBorders>
              <w:top w:val="nil"/>
              <w:left w:val="nil"/>
              <w:bottom w:val="nil"/>
              <w:right w:val="nil"/>
            </w:tcBorders>
            <w:shd w:val="clear" w:color="auto" w:fill="auto"/>
            <w:noWrap/>
            <w:vAlign w:val="center"/>
            <w:hideMark/>
          </w:tcPr>
          <w:p w14:paraId="0AC94657" w14:textId="77777777" w:rsidR="009065EA" w:rsidRPr="00246F65" w:rsidRDefault="009065EA" w:rsidP="00F4476B">
            <w:pPr>
              <w:pStyle w:val="TableText"/>
              <w:jc w:val="center"/>
              <w:rPr>
                <w:sz w:val="18"/>
                <w:szCs w:val="18"/>
                <w:lang w:eastAsia="zh-CN"/>
              </w:rPr>
            </w:pPr>
            <w:r w:rsidRPr="00246F65">
              <w:rPr>
                <w:sz w:val="18"/>
                <w:szCs w:val="18"/>
                <w:lang w:eastAsia="zh-CN"/>
              </w:rPr>
              <w:t>12</w:t>
            </w:r>
          </w:p>
        </w:tc>
        <w:tc>
          <w:tcPr>
            <w:tcW w:w="752" w:type="dxa"/>
            <w:tcBorders>
              <w:top w:val="nil"/>
              <w:left w:val="nil"/>
              <w:bottom w:val="nil"/>
              <w:right w:val="single" w:sz="4" w:space="0" w:color="auto"/>
            </w:tcBorders>
            <w:shd w:val="clear" w:color="auto" w:fill="auto"/>
            <w:noWrap/>
            <w:vAlign w:val="center"/>
            <w:hideMark/>
          </w:tcPr>
          <w:p w14:paraId="669C350B" w14:textId="77777777" w:rsidR="009065EA" w:rsidRPr="00246F65" w:rsidRDefault="009065EA" w:rsidP="00F4476B">
            <w:pPr>
              <w:pStyle w:val="TableText"/>
              <w:jc w:val="center"/>
              <w:rPr>
                <w:sz w:val="18"/>
                <w:szCs w:val="18"/>
                <w:lang w:eastAsia="zh-CN"/>
              </w:rPr>
            </w:pPr>
            <w:r w:rsidRPr="00246F65">
              <w:rPr>
                <w:sz w:val="18"/>
                <w:szCs w:val="18"/>
                <w:lang w:eastAsia="zh-CN"/>
              </w:rPr>
              <w:t>75</w:t>
            </w:r>
          </w:p>
        </w:tc>
      </w:tr>
      <w:tr w:rsidR="009065EA" w:rsidRPr="00246F65" w14:paraId="79CC1128"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0A80E4D3"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Lower Murray </w:t>
            </w:r>
          </w:p>
        </w:tc>
        <w:tc>
          <w:tcPr>
            <w:tcW w:w="2208" w:type="dxa"/>
            <w:tcBorders>
              <w:top w:val="nil"/>
              <w:left w:val="nil"/>
              <w:bottom w:val="nil"/>
              <w:right w:val="single" w:sz="4" w:space="0" w:color="auto"/>
            </w:tcBorders>
            <w:shd w:val="clear" w:color="auto" w:fill="auto"/>
            <w:noWrap/>
            <w:vAlign w:val="center"/>
            <w:hideMark/>
          </w:tcPr>
          <w:p w14:paraId="0DD725FB" w14:textId="77777777" w:rsidR="009065EA" w:rsidRPr="00246F65" w:rsidRDefault="009065EA" w:rsidP="00F4476B">
            <w:pPr>
              <w:pStyle w:val="TableText"/>
              <w:jc w:val="left"/>
              <w:rPr>
                <w:sz w:val="18"/>
                <w:szCs w:val="18"/>
                <w:lang w:eastAsia="zh-CN"/>
              </w:rPr>
            </w:pPr>
            <w:r w:rsidRPr="00246F65">
              <w:rPr>
                <w:sz w:val="18"/>
                <w:szCs w:val="18"/>
                <w:lang w:eastAsia="zh-CN"/>
              </w:rPr>
              <w:t>LK1DS_265km</w:t>
            </w:r>
          </w:p>
        </w:tc>
        <w:tc>
          <w:tcPr>
            <w:tcW w:w="1260" w:type="dxa"/>
            <w:tcBorders>
              <w:top w:val="nil"/>
              <w:left w:val="nil"/>
              <w:bottom w:val="nil"/>
              <w:right w:val="nil"/>
            </w:tcBorders>
            <w:shd w:val="clear" w:color="auto" w:fill="auto"/>
            <w:noWrap/>
            <w:vAlign w:val="center"/>
            <w:hideMark/>
          </w:tcPr>
          <w:p w14:paraId="11D8D1EC" w14:textId="77777777" w:rsidR="009065EA" w:rsidRPr="00246F65" w:rsidRDefault="003F7561" w:rsidP="00F4476B">
            <w:pPr>
              <w:pStyle w:val="TableText"/>
              <w:jc w:val="center"/>
              <w:rPr>
                <w:sz w:val="18"/>
                <w:szCs w:val="18"/>
                <w:lang w:eastAsia="zh-CN"/>
              </w:rPr>
            </w:pPr>
            <w:r w:rsidRPr="00246F65">
              <w:rPr>
                <w:sz w:val="18"/>
                <w:szCs w:val="18"/>
                <w:lang w:eastAsia="zh-CN"/>
              </w:rPr>
              <w:t>0</w:t>
            </w:r>
            <w:r w:rsidR="009065EA" w:rsidRPr="00246F65">
              <w:rPr>
                <w:sz w:val="18"/>
                <w:szCs w:val="18"/>
                <w:lang w:eastAsia="zh-CN"/>
              </w:rPr>
              <w:t>5/11/2014</w:t>
            </w:r>
          </w:p>
        </w:tc>
        <w:tc>
          <w:tcPr>
            <w:tcW w:w="1182" w:type="dxa"/>
            <w:tcBorders>
              <w:top w:val="nil"/>
              <w:left w:val="nil"/>
              <w:bottom w:val="nil"/>
              <w:right w:val="nil"/>
            </w:tcBorders>
            <w:shd w:val="clear" w:color="auto" w:fill="auto"/>
            <w:noWrap/>
            <w:vAlign w:val="center"/>
            <w:hideMark/>
          </w:tcPr>
          <w:p w14:paraId="45FA0601" w14:textId="77777777" w:rsidR="009065EA" w:rsidRPr="00246F65" w:rsidRDefault="009065EA" w:rsidP="00F4476B">
            <w:pPr>
              <w:pStyle w:val="TableText"/>
              <w:jc w:val="center"/>
              <w:rPr>
                <w:sz w:val="18"/>
                <w:szCs w:val="18"/>
                <w:lang w:eastAsia="zh-CN"/>
              </w:rPr>
            </w:pPr>
            <w:r w:rsidRPr="00246F65">
              <w:rPr>
                <w:sz w:val="18"/>
                <w:szCs w:val="18"/>
                <w:lang w:eastAsia="zh-CN"/>
              </w:rPr>
              <w:t>24/02/2015</w:t>
            </w:r>
          </w:p>
        </w:tc>
        <w:tc>
          <w:tcPr>
            <w:tcW w:w="1170" w:type="dxa"/>
            <w:tcBorders>
              <w:top w:val="nil"/>
              <w:left w:val="single" w:sz="4" w:space="0" w:color="auto"/>
              <w:bottom w:val="nil"/>
              <w:right w:val="nil"/>
            </w:tcBorders>
            <w:shd w:val="clear" w:color="auto" w:fill="auto"/>
            <w:noWrap/>
            <w:vAlign w:val="center"/>
            <w:hideMark/>
          </w:tcPr>
          <w:p w14:paraId="23C521D7" w14:textId="77777777" w:rsidR="009065EA" w:rsidRPr="00246F65" w:rsidRDefault="009065EA" w:rsidP="00F4476B">
            <w:pPr>
              <w:pStyle w:val="TableText"/>
              <w:jc w:val="center"/>
              <w:rPr>
                <w:sz w:val="18"/>
                <w:szCs w:val="18"/>
                <w:lang w:eastAsia="zh-CN"/>
              </w:rPr>
            </w:pPr>
            <w:r w:rsidRPr="00246F65">
              <w:rPr>
                <w:sz w:val="18"/>
                <w:szCs w:val="18"/>
                <w:lang w:eastAsia="zh-CN"/>
              </w:rPr>
              <w:t>89</w:t>
            </w:r>
          </w:p>
        </w:tc>
        <w:tc>
          <w:tcPr>
            <w:tcW w:w="1080" w:type="dxa"/>
            <w:tcBorders>
              <w:top w:val="nil"/>
              <w:left w:val="nil"/>
              <w:bottom w:val="nil"/>
              <w:right w:val="nil"/>
            </w:tcBorders>
            <w:shd w:val="clear" w:color="auto" w:fill="auto"/>
            <w:noWrap/>
            <w:vAlign w:val="center"/>
            <w:hideMark/>
          </w:tcPr>
          <w:p w14:paraId="5CB007E6" w14:textId="77777777" w:rsidR="009065EA" w:rsidRPr="00246F65" w:rsidRDefault="009065EA" w:rsidP="00F4476B">
            <w:pPr>
              <w:pStyle w:val="TableText"/>
              <w:jc w:val="center"/>
              <w:rPr>
                <w:sz w:val="18"/>
                <w:szCs w:val="18"/>
                <w:lang w:eastAsia="zh-CN"/>
              </w:rPr>
            </w:pPr>
            <w:r w:rsidRPr="00246F65">
              <w:rPr>
                <w:sz w:val="18"/>
                <w:szCs w:val="18"/>
                <w:lang w:eastAsia="zh-CN"/>
              </w:rPr>
              <w:t>15</w:t>
            </w:r>
          </w:p>
        </w:tc>
        <w:tc>
          <w:tcPr>
            <w:tcW w:w="752" w:type="dxa"/>
            <w:tcBorders>
              <w:top w:val="nil"/>
              <w:left w:val="nil"/>
              <w:bottom w:val="nil"/>
              <w:right w:val="single" w:sz="4" w:space="0" w:color="auto"/>
            </w:tcBorders>
            <w:shd w:val="clear" w:color="auto" w:fill="auto"/>
            <w:noWrap/>
            <w:vAlign w:val="center"/>
            <w:hideMark/>
          </w:tcPr>
          <w:p w14:paraId="682BF7BE" w14:textId="77777777" w:rsidR="009065EA" w:rsidRPr="00246F65" w:rsidRDefault="009065EA" w:rsidP="00F4476B">
            <w:pPr>
              <w:pStyle w:val="TableText"/>
              <w:jc w:val="center"/>
              <w:rPr>
                <w:sz w:val="18"/>
                <w:szCs w:val="18"/>
                <w:lang w:eastAsia="zh-CN"/>
              </w:rPr>
            </w:pPr>
            <w:r w:rsidRPr="00246F65">
              <w:rPr>
                <w:sz w:val="18"/>
                <w:szCs w:val="18"/>
                <w:lang w:eastAsia="zh-CN"/>
              </w:rPr>
              <w:t>104</w:t>
            </w:r>
          </w:p>
        </w:tc>
      </w:tr>
      <w:tr w:rsidR="009065EA" w:rsidRPr="00246F65" w14:paraId="71544407"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24BB2345"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Lower Murray </w:t>
            </w:r>
          </w:p>
        </w:tc>
        <w:tc>
          <w:tcPr>
            <w:tcW w:w="2208" w:type="dxa"/>
            <w:tcBorders>
              <w:top w:val="nil"/>
              <w:left w:val="nil"/>
              <w:bottom w:val="nil"/>
              <w:right w:val="single" w:sz="4" w:space="0" w:color="auto"/>
            </w:tcBorders>
            <w:shd w:val="clear" w:color="auto" w:fill="auto"/>
            <w:noWrap/>
            <w:vAlign w:val="center"/>
            <w:hideMark/>
          </w:tcPr>
          <w:p w14:paraId="3A44CBBC" w14:textId="77777777" w:rsidR="009065EA" w:rsidRPr="00246F65" w:rsidRDefault="009065EA" w:rsidP="00F4476B">
            <w:pPr>
              <w:pStyle w:val="TableText"/>
              <w:jc w:val="left"/>
              <w:rPr>
                <w:sz w:val="18"/>
                <w:szCs w:val="18"/>
                <w:lang w:eastAsia="zh-CN"/>
              </w:rPr>
            </w:pPr>
            <w:r w:rsidRPr="00246F65">
              <w:rPr>
                <w:sz w:val="18"/>
                <w:szCs w:val="18"/>
                <w:lang w:eastAsia="zh-CN"/>
              </w:rPr>
              <w:t>LK6DS_616km</w:t>
            </w:r>
          </w:p>
        </w:tc>
        <w:tc>
          <w:tcPr>
            <w:tcW w:w="1260" w:type="dxa"/>
            <w:tcBorders>
              <w:top w:val="nil"/>
              <w:left w:val="nil"/>
              <w:bottom w:val="nil"/>
              <w:right w:val="nil"/>
            </w:tcBorders>
            <w:shd w:val="clear" w:color="auto" w:fill="auto"/>
            <w:noWrap/>
            <w:vAlign w:val="center"/>
            <w:hideMark/>
          </w:tcPr>
          <w:p w14:paraId="7C48B194" w14:textId="77777777" w:rsidR="009065EA" w:rsidRPr="00246F65" w:rsidRDefault="003F7561" w:rsidP="00F4476B">
            <w:pPr>
              <w:pStyle w:val="TableText"/>
              <w:jc w:val="center"/>
              <w:rPr>
                <w:sz w:val="18"/>
                <w:szCs w:val="18"/>
                <w:lang w:eastAsia="zh-CN"/>
              </w:rPr>
            </w:pPr>
            <w:r w:rsidRPr="00246F65">
              <w:rPr>
                <w:sz w:val="18"/>
                <w:szCs w:val="18"/>
                <w:lang w:eastAsia="zh-CN"/>
              </w:rPr>
              <w:t>0</w:t>
            </w:r>
            <w:r w:rsidR="009065EA" w:rsidRPr="00246F65">
              <w:rPr>
                <w:sz w:val="18"/>
                <w:szCs w:val="18"/>
                <w:lang w:eastAsia="zh-CN"/>
              </w:rPr>
              <w:t>5/11/2014</w:t>
            </w:r>
          </w:p>
        </w:tc>
        <w:tc>
          <w:tcPr>
            <w:tcW w:w="1182" w:type="dxa"/>
            <w:tcBorders>
              <w:top w:val="nil"/>
              <w:left w:val="nil"/>
              <w:bottom w:val="nil"/>
              <w:right w:val="nil"/>
            </w:tcBorders>
            <w:shd w:val="clear" w:color="auto" w:fill="auto"/>
            <w:noWrap/>
            <w:vAlign w:val="center"/>
            <w:hideMark/>
          </w:tcPr>
          <w:p w14:paraId="0BD16325" w14:textId="77777777" w:rsidR="009065EA" w:rsidRPr="00246F65" w:rsidRDefault="009065EA" w:rsidP="00F4476B">
            <w:pPr>
              <w:pStyle w:val="TableText"/>
              <w:jc w:val="center"/>
              <w:rPr>
                <w:sz w:val="18"/>
                <w:szCs w:val="18"/>
                <w:lang w:eastAsia="zh-CN"/>
              </w:rPr>
            </w:pPr>
            <w:r w:rsidRPr="00246F65">
              <w:rPr>
                <w:sz w:val="18"/>
                <w:szCs w:val="18"/>
                <w:lang w:eastAsia="zh-CN"/>
              </w:rPr>
              <w:t>23/02/2015</w:t>
            </w:r>
          </w:p>
        </w:tc>
        <w:tc>
          <w:tcPr>
            <w:tcW w:w="1170" w:type="dxa"/>
            <w:tcBorders>
              <w:top w:val="nil"/>
              <w:left w:val="single" w:sz="4" w:space="0" w:color="auto"/>
              <w:bottom w:val="nil"/>
              <w:right w:val="nil"/>
            </w:tcBorders>
            <w:shd w:val="clear" w:color="auto" w:fill="auto"/>
            <w:noWrap/>
            <w:vAlign w:val="center"/>
            <w:hideMark/>
          </w:tcPr>
          <w:p w14:paraId="7AD536F6" w14:textId="77777777" w:rsidR="009065EA" w:rsidRPr="00246F65" w:rsidRDefault="009065EA" w:rsidP="00F4476B">
            <w:pPr>
              <w:pStyle w:val="TableText"/>
              <w:jc w:val="center"/>
              <w:rPr>
                <w:sz w:val="18"/>
                <w:szCs w:val="18"/>
                <w:lang w:eastAsia="zh-CN"/>
              </w:rPr>
            </w:pPr>
            <w:r w:rsidRPr="00246F65">
              <w:rPr>
                <w:sz w:val="18"/>
                <w:szCs w:val="18"/>
                <w:lang w:eastAsia="zh-CN"/>
              </w:rPr>
              <w:t>49</w:t>
            </w:r>
          </w:p>
        </w:tc>
        <w:tc>
          <w:tcPr>
            <w:tcW w:w="1080" w:type="dxa"/>
            <w:tcBorders>
              <w:top w:val="nil"/>
              <w:left w:val="nil"/>
              <w:bottom w:val="nil"/>
              <w:right w:val="nil"/>
            </w:tcBorders>
            <w:shd w:val="clear" w:color="auto" w:fill="auto"/>
            <w:noWrap/>
            <w:vAlign w:val="center"/>
            <w:hideMark/>
          </w:tcPr>
          <w:p w14:paraId="60AA883B" w14:textId="77777777" w:rsidR="009065EA" w:rsidRPr="00246F65" w:rsidRDefault="009065EA" w:rsidP="00F4476B">
            <w:pPr>
              <w:pStyle w:val="TableText"/>
              <w:jc w:val="center"/>
              <w:rPr>
                <w:sz w:val="18"/>
                <w:szCs w:val="18"/>
                <w:lang w:eastAsia="zh-CN"/>
              </w:rPr>
            </w:pPr>
            <w:r w:rsidRPr="00246F65">
              <w:rPr>
                <w:sz w:val="18"/>
                <w:szCs w:val="18"/>
                <w:lang w:eastAsia="zh-CN"/>
              </w:rPr>
              <w:t>56</w:t>
            </w:r>
          </w:p>
        </w:tc>
        <w:tc>
          <w:tcPr>
            <w:tcW w:w="752" w:type="dxa"/>
            <w:tcBorders>
              <w:top w:val="nil"/>
              <w:left w:val="nil"/>
              <w:bottom w:val="nil"/>
              <w:right w:val="single" w:sz="4" w:space="0" w:color="auto"/>
            </w:tcBorders>
            <w:shd w:val="clear" w:color="auto" w:fill="auto"/>
            <w:noWrap/>
            <w:vAlign w:val="center"/>
            <w:hideMark/>
          </w:tcPr>
          <w:p w14:paraId="09392BDC" w14:textId="77777777" w:rsidR="009065EA" w:rsidRPr="00246F65" w:rsidRDefault="009065EA" w:rsidP="00F4476B">
            <w:pPr>
              <w:pStyle w:val="TableText"/>
              <w:jc w:val="center"/>
              <w:rPr>
                <w:sz w:val="18"/>
                <w:szCs w:val="18"/>
                <w:lang w:eastAsia="zh-CN"/>
              </w:rPr>
            </w:pPr>
            <w:r w:rsidRPr="00246F65">
              <w:rPr>
                <w:sz w:val="18"/>
                <w:szCs w:val="18"/>
                <w:lang w:eastAsia="zh-CN"/>
              </w:rPr>
              <w:t>105</w:t>
            </w:r>
          </w:p>
        </w:tc>
      </w:tr>
      <w:tr w:rsidR="009065EA" w:rsidRPr="00246F65" w14:paraId="6E8611E9"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48C2A7B8"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Murrumbidgee </w:t>
            </w:r>
          </w:p>
        </w:tc>
        <w:tc>
          <w:tcPr>
            <w:tcW w:w="2208" w:type="dxa"/>
            <w:tcBorders>
              <w:top w:val="nil"/>
              <w:left w:val="nil"/>
              <w:bottom w:val="nil"/>
              <w:right w:val="single" w:sz="4" w:space="0" w:color="auto"/>
            </w:tcBorders>
            <w:shd w:val="clear" w:color="auto" w:fill="auto"/>
            <w:noWrap/>
            <w:vAlign w:val="center"/>
            <w:hideMark/>
          </w:tcPr>
          <w:p w14:paraId="6EA91C53" w14:textId="77777777" w:rsidR="009065EA" w:rsidRPr="00246F65" w:rsidRDefault="009065EA" w:rsidP="00F4476B">
            <w:pPr>
              <w:pStyle w:val="TableText"/>
              <w:jc w:val="left"/>
              <w:rPr>
                <w:sz w:val="18"/>
                <w:szCs w:val="18"/>
                <w:lang w:eastAsia="zh-CN"/>
              </w:rPr>
            </w:pPr>
            <w:r w:rsidRPr="00246F65">
              <w:rPr>
                <w:sz w:val="18"/>
                <w:szCs w:val="18"/>
                <w:lang w:eastAsia="zh-CN"/>
              </w:rPr>
              <w:t>1</w:t>
            </w:r>
            <w:r w:rsidR="003F7561" w:rsidRPr="00246F65">
              <w:rPr>
                <w:sz w:val="18"/>
                <w:szCs w:val="18"/>
                <w:lang w:eastAsia="zh-CN"/>
              </w:rPr>
              <w:t xml:space="preserve"> </w:t>
            </w:r>
            <w:r w:rsidRPr="00246F65">
              <w:rPr>
                <w:sz w:val="18"/>
                <w:szCs w:val="18"/>
                <w:lang w:eastAsia="zh-CN"/>
              </w:rPr>
              <w:t>km upstream Wynburn Escape</w:t>
            </w:r>
          </w:p>
        </w:tc>
        <w:tc>
          <w:tcPr>
            <w:tcW w:w="1260" w:type="dxa"/>
            <w:tcBorders>
              <w:top w:val="nil"/>
              <w:left w:val="nil"/>
              <w:bottom w:val="nil"/>
              <w:right w:val="nil"/>
            </w:tcBorders>
            <w:shd w:val="clear" w:color="auto" w:fill="auto"/>
            <w:noWrap/>
            <w:vAlign w:val="center"/>
            <w:hideMark/>
          </w:tcPr>
          <w:p w14:paraId="68B09E3A" w14:textId="77777777" w:rsidR="009065EA" w:rsidRPr="00246F65" w:rsidRDefault="009065EA" w:rsidP="00F4476B">
            <w:pPr>
              <w:pStyle w:val="TableText"/>
              <w:jc w:val="center"/>
              <w:rPr>
                <w:sz w:val="18"/>
                <w:szCs w:val="18"/>
                <w:lang w:eastAsia="zh-CN"/>
              </w:rPr>
            </w:pPr>
            <w:r w:rsidRPr="00246F65">
              <w:rPr>
                <w:sz w:val="18"/>
                <w:szCs w:val="18"/>
                <w:lang w:eastAsia="zh-CN"/>
              </w:rPr>
              <w:t>24/09/2014</w:t>
            </w:r>
          </w:p>
        </w:tc>
        <w:tc>
          <w:tcPr>
            <w:tcW w:w="1182" w:type="dxa"/>
            <w:tcBorders>
              <w:top w:val="nil"/>
              <w:left w:val="nil"/>
              <w:bottom w:val="nil"/>
              <w:right w:val="nil"/>
            </w:tcBorders>
            <w:shd w:val="clear" w:color="auto" w:fill="auto"/>
            <w:noWrap/>
            <w:vAlign w:val="center"/>
            <w:hideMark/>
          </w:tcPr>
          <w:p w14:paraId="5AB2FD7F" w14:textId="77777777" w:rsidR="009065EA" w:rsidRPr="00246F65" w:rsidRDefault="009065EA" w:rsidP="00F4476B">
            <w:pPr>
              <w:pStyle w:val="TableText"/>
              <w:jc w:val="center"/>
              <w:rPr>
                <w:sz w:val="18"/>
                <w:szCs w:val="18"/>
                <w:lang w:eastAsia="zh-CN"/>
              </w:rPr>
            </w:pPr>
            <w:r w:rsidRPr="00246F65">
              <w:rPr>
                <w:sz w:val="18"/>
                <w:szCs w:val="18"/>
                <w:lang w:eastAsia="zh-CN"/>
              </w:rPr>
              <w:t>25/02/2015</w:t>
            </w:r>
          </w:p>
        </w:tc>
        <w:tc>
          <w:tcPr>
            <w:tcW w:w="1170" w:type="dxa"/>
            <w:tcBorders>
              <w:top w:val="nil"/>
              <w:left w:val="single" w:sz="4" w:space="0" w:color="auto"/>
              <w:bottom w:val="nil"/>
              <w:right w:val="nil"/>
            </w:tcBorders>
            <w:shd w:val="clear" w:color="auto" w:fill="auto"/>
            <w:noWrap/>
            <w:vAlign w:val="center"/>
            <w:hideMark/>
          </w:tcPr>
          <w:p w14:paraId="1FB3D698" w14:textId="77777777" w:rsidR="009065EA" w:rsidRPr="00246F65" w:rsidRDefault="009065EA" w:rsidP="00F4476B">
            <w:pPr>
              <w:pStyle w:val="TableText"/>
              <w:jc w:val="center"/>
              <w:rPr>
                <w:sz w:val="18"/>
                <w:szCs w:val="18"/>
                <w:lang w:eastAsia="zh-CN"/>
              </w:rPr>
            </w:pPr>
            <w:r w:rsidRPr="00246F65">
              <w:rPr>
                <w:sz w:val="18"/>
                <w:szCs w:val="18"/>
                <w:lang w:eastAsia="zh-CN"/>
              </w:rPr>
              <w:t>25</w:t>
            </w:r>
          </w:p>
        </w:tc>
        <w:tc>
          <w:tcPr>
            <w:tcW w:w="1080" w:type="dxa"/>
            <w:tcBorders>
              <w:top w:val="nil"/>
              <w:left w:val="nil"/>
              <w:bottom w:val="nil"/>
              <w:right w:val="nil"/>
            </w:tcBorders>
            <w:shd w:val="clear" w:color="auto" w:fill="auto"/>
            <w:noWrap/>
            <w:vAlign w:val="center"/>
            <w:hideMark/>
          </w:tcPr>
          <w:p w14:paraId="513C3672" w14:textId="77777777" w:rsidR="009065EA" w:rsidRPr="00246F65" w:rsidRDefault="009065EA" w:rsidP="00F4476B">
            <w:pPr>
              <w:pStyle w:val="TableText"/>
              <w:jc w:val="center"/>
              <w:rPr>
                <w:sz w:val="18"/>
                <w:szCs w:val="18"/>
                <w:lang w:eastAsia="zh-CN"/>
              </w:rPr>
            </w:pPr>
            <w:r w:rsidRPr="00246F65">
              <w:rPr>
                <w:sz w:val="18"/>
                <w:szCs w:val="18"/>
                <w:lang w:eastAsia="zh-CN"/>
              </w:rPr>
              <w:t>33</w:t>
            </w:r>
          </w:p>
        </w:tc>
        <w:tc>
          <w:tcPr>
            <w:tcW w:w="752" w:type="dxa"/>
            <w:tcBorders>
              <w:top w:val="nil"/>
              <w:left w:val="nil"/>
              <w:bottom w:val="nil"/>
              <w:right w:val="single" w:sz="4" w:space="0" w:color="auto"/>
            </w:tcBorders>
            <w:shd w:val="clear" w:color="auto" w:fill="auto"/>
            <w:noWrap/>
            <w:vAlign w:val="center"/>
            <w:hideMark/>
          </w:tcPr>
          <w:p w14:paraId="0E019A38" w14:textId="77777777" w:rsidR="009065EA" w:rsidRPr="00246F65" w:rsidRDefault="009065EA" w:rsidP="00F4476B">
            <w:pPr>
              <w:pStyle w:val="TableText"/>
              <w:jc w:val="center"/>
              <w:rPr>
                <w:sz w:val="18"/>
                <w:szCs w:val="18"/>
                <w:lang w:eastAsia="zh-CN"/>
              </w:rPr>
            </w:pPr>
            <w:r w:rsidRPr="00246F65">
              <w:rPr>
                <w:sz w:val="18"/>
                <w:szCs w:val="18"/>
                <w:lang w:eastAsia="zh-CN"/>
              </w:rPr>
              <w:t>58</w:t>
            </w:r>
          </w:p>
        </w:tc>
      </w:tr>
      <w:tr w:rsidR="009065EA" w:rsidRPr="00246F65" w14:paraId="1DFC93F9"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286A00FF"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Murrumbidgee </w:t>
            </w:r>
          </w:p>
        </w:tc>
        <w:tc>
          <w:tcPr>
            <w:tcW w:w="2208" w:type="dxa"/>
            <w:tcBorders>
              <w:top w:val="nil"/>
              <w:left w:val="nil"/>
              <w:bottom w:val="nil"/>
              <w:right w:val="single" w:sz="4" w:space="0" w:color="auto"/>
            </w:tcBorders>
            <w:shd w:val="clear" w:color="auto" w:fill="auto"/>
            <w:noWrap/>
            <w:vAlign w:val="center"/>
            <w:hideMark/>
          </w:tcPr>
          <w:p w14:paraId="05B4F91A" w14:textId="77777777" w:rsidR="009065EA" w:rsidRPr="00246F65" w:rsidRDefault="009065EA" w:rsidP="00F4476B">
            <w:pPr>
              <w:pStyle w:val="TableText"/>
              <w:jc w:val="left"/>
              <w:rPr>
                <w:sz w:val="18"/>
                <w:szCs w:val="18"/>
                <w:lang w:eastAsia="zh-CN"/>
              </w:rPr>
            </w:pPr>
            <w:r w:rsidRPr="00246F65">
              <w:rPr>
                <w:sz w:val="18"/>
                <w:szCs w:val="18"/>
                <w:lang w:eastAsia="zh-CN"/>
              </w:rPr>
              <w:t>3</w:t>
            </w:r>
            <w:r w:rsidR="003F7561" w:rsidRPr="00246F65">
              <w:rPr>
                <w:sz w:val="18"/>
                <w:szCs w:val="18"/>
                <w:lang w:eastAsia="zh-CN"/>
              </w:rPr>
              <w:t xml:space="preserve"> </w:t>
            </w:r>
            <w:r w:rsidRPr="00246F65">
              <w:rPr>
                <w:sz w:val="18"/>
                <w:szCs w:val="18"/>
                <w:lang w:eastAsia="zh-CN"/>
              </w:rPr>
              <w:t>km downstream Wynburn Escape</w:t>
            </w:r>
          </w:p>
        </w:tc>
        <w:tc>
          <w:tcPr>
            <w:tcW w:w="1260" w:type="dxa"/>
            <w:tcBorders>
              <w:top w:val="nil"/>
              <w:left w:val="nil"/>
              <w:bottom w:val="nil"/>
              <w:right w:val="nil"/>
            </w:tcBorders>
            <w:shd w:val="clear" w:color="auto" w:fill="auto"/>
            <w:noWrap/>
            <w:vAlign w:val="center"/>
            <w:hideMark/>
          </w:tcPr>
          <w:p w14:paraId="0AC51258" w14:textId="77777777" w:rsidR="009065EA" w:rsidRPr="00246F65" w:rsidRDefault="009065EA" w:rsidP="00F4476B">
            <w:pPr>
              <w:pStyle w:val="TableText"/>
              <w:jc w:val="center"/>
              <w:rPr>
                <w:sz w:val="18"/>
                <w:szCs w:val="18"/>
                <w:lang w:eastAsia="zh-CN"/>
              </w:rPr>
            </w:pPr>
            <w:r w:rsidRPr="00246F65">
              <w:rPr>
                <w:sz w:val="18"/>
                <w:szCs w:val="18"/>
                <w:lang w:eastAsia="zh-CN"/>
              </w:rPr>
              <w:t>24/09/2014</w:t>
            </w:r>
          </w:p>
        </w:tc>
        <w:tc>
          <w:tcPr>
            <w:tcW w:w="1182" w:type="dxa"/>
            <w:tcBorders>
              <w:top w:val="nil"/>
              <w:left w:val="nil"/>
              <w:bottom w:val="nil"/>
              <w:right w:val="nil"/>
            </w:tcBorders>
            <w:shd w:val="clear" w:color="auto" w:fill="auto"/>
            <w:noWrap/>
            <w:vAlign w:val="center"/>
            <w:hideMark/>
          </w:tcPr>
          <w:p w14:paraId="455D80C7" w14:textId="77777777" w:rsidR="009065EA" w:rsidRPr="00246F65" w:rsidRDefault="009065EA" w:rsidP="00F4476B">
            <w:pPr>
              <w:pStyle w:val="TableText"/>
              <w:jc w:val="center"/>
              <w:rPr>
                <w:sz w:val="18"/>
                <w:szCs w:val="18"/>
                <w:lang w:eastAsia="zh-CN"/>
              </w:rPr>
            </w:pPr>
            <w:r w:rsidRPr="00246F65">
              <w:rPr>
                <w:sz w:val="18"/>
                <w:szCs w:val="18"/>
                <w:lang w:eastAsia="zh-CN"/>
              </w:rPr>
              <w:t>25/02/2015</w:t>
            </w:r>
          </w:p>
        </w:tc>
        <w:tc>
          <w:tcPr>
            <w:tcW w:w="1170" w:type="dxa"/>
            <w:tcBorders>
              <w:top w:val="nil"/>
              <w:left w:val="single" w:sz="4" w:space="0" w:color="auto"/>
              <w:bottom w:val="nil"/>
              <w:right w:val="nil"/>
            </w:tcBorders>
            <w:shd w:val="clear" w:color="auto" w:fill="auto"/>
            <w:noWrap/>
            <w:vAlign w:val="center"/>
            <w:hideMark/>
          </w:tcPr>
          <w:p w14:paraId="2F221EB9" w14:textId="77777777" w:rsidR="009065EA" w:rsidRPr="00246F65" w:rsidRDefault="009065EA" w:rsidP="00F4476B">
            <w:pPr>
              <w:pStyle w:val="TableText"/>
              <w:jc w:val="center"/>
              <w:rPr>
                <w:sz w:val="18"/>
                <w:szCs w:val="18"/>
                <w:lang w:eastAsia="zh-CN"/>
              </w:rPr>
            </w:pPr>
            <w:r w:rsidRPr="00246F65">
              <w:rPr>
                <w:sz w:val="18"/>
                <w:szCs w:val="18"/>
                <w:lang w:eastAsia="zh-CN"/>
              </w:rPr>
              <w:t>47</w:t>
            </w:r>
          </w:p>
        </w:tc>
        <w:tc>
          <w:tcPr>
            <w:tcW w:w="1080" w:type="dxa"/>
            <w:tcBorders>
              <w:top w:val="nil"/>
              <w:left w:val="nil"/>
              <w:bottom w:val="nil"/>
              <w:right w:val="nil"/>
            </w:tcBorders>
            <w:shd w:val="clear" w:color="auto" w:fill="auto"/>
            <w:noWrap/>
            <w:vAlign w:val="center"/>
            <w:hideMark/>
          </w:tcPr>
          <w:p w14:paraId="4B015D2C" w14:textId="77777777" w:rsidR="009065EA" w:rsidRPr="00246F65" w:rsidRDefault="009065EA" w:rsidP="00F4476B">
            <w:pPr>
              <w:pStyle w:val="TableText"/>
              <w:jc w:val="center"/>
              <w:rPr>
                <w:sz w:val="18"/>
                <w:szCs w:val="18"/>
                <w:lang w:eastAsia="zh-CN"/>
              </w:rPr>
            </w:pPr>
            <w:r w:rsidRPr="00246F65">
              <w:rPr>
                <w:sz w:val="18"/>
                <w:szCs w:val="18"/>
                <w:lang w:eastAsia="zh-CN"/>
              </w:rPr>
              <w:t>18</w:t>
            </w:r>
          </w:p>
        </w:tc>
        <w:tc>
          <w:tcPr>
            <w:tcW w:w="752" w:type="dxa"/>
            <w:tcBorders>
              <w:top w:val="nil"/>
              <w:left w:val="nil"/>
              <w:bottom w:val="nil"/>
              <w:right w:val="single" w:sz="4" w:space="0" w:color="auto"/>
            </w:tcBorders>
            <w:shd w:val="clear" w:color="auto" w:fill="auto"/>
            <w:noWrap/>
            <w:vAlign w:val="center"/>
            <w:hideMark/>
          </w:tcPr>
          <w:p w14:paraId="0E604325" w14:textId="77777777" w:rsidR="009065EA" w:rsidRPr="00246F65" w:rsidRDefault="009065EA" w:rsidP="00F4476B">
            <w:pPr>
              <w:pStyle w:val="TableText"/>
              <w:jc w:val="center"/>
              <w:rPr>
                <w:sz w:val="18"/>
                <w:szCs w:val="18"/>
                <w:lang w:eastAsia="zh-CN"/>
              </w:rPr>
            </w:pPr>
            <w:r w:rsidRPr="00246F65">
              <w:rPr>
                <w:sz w:val="18"/>
                <w:szCs w:val="18"/>
                <w:lang w:eastAsia="zh-CN"/>
              </w:rPr>
              <w:t>65</w:t>
            </w:r>
          </w:p>
        </w:tc>
      </w:tr>
      <w:tr w:rsidR="009065EA" w:rsidRPr="00246F65" w14:paraId="7FDCAC75"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7DC56D67"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Murrumbidgee </w:t>
            </w:r>
          </w:p>
        </w:tc>
        <w:tc>
          <w:tcPr>
            <w:tcW w:w="2208" w:type="dxa"/>
            <w:tcBorders>
              <w:top w:val="nil"/>
              <w:left w:val="nil"/>
              <w:bottom w:val="nil"/>
              <w:right w:val="single" w:sz="4" w:space="0" w:color="auto"/>
            </w:tcBorders>
            <w:shd w:val="clear" w:color="auto" w:fill="auto"/>
            <w:noWrap/>
            <w:vAlign w:val="center"/>
            <w:hideMark/>
          </w:tcPr>
          <w:p w14:paraId="1A03003B" w14:textId="77777777" w:rsidR="009065EA" w:rsidRPr="00246F65" w:rsidRDefault="009065EA" w:rsidP="00F4476B">
            <w:pPr>
              <w:pStyle w:val="TableText"/>
              <w:jc w:val="left"/>
              <w:rPr>
                <w:sz w:val="18"/>
                <w:szCs w:val="18"/>
                <w:lang w:eastAsia="zh-CN"/>
              </w:rPr>
            </w:pPr>
            <w:r w:rsidRPr="00246F65">
              <w:rPr>
                <w:sz w:val="18"/>
                <w:szCs w:val="18"/>
                <w:lang w:eastAsia="zh-CN"/>
              </w:rPr>
              <w:t>McKennas</w:t>
            </w:r>
          </w:p>
        </w:tc>
        <w:tc>
          <w:tcPr>
            <w:tcW w:w="1260" w:type="dxa"/>
            <w:tcBorders>
              <w:top w:val="nil"/>
              <w:left w:val="nil"/>
              <w:bottom w:val="nil"/>
              <w:right w:val="nil"/>
            </w:tcBorders>
            <w:shd w:val="clear" w:color="auto" w:fill="auto"/>
            <w:noWrap/>
            <w:vAlign w:val="center"/>
            <w:hideMark/>
          </w:tcPr>
          <w:p w14:paraId="002C9BFF" w14:textId="77777777" w:rsidR="009065EA" w:rsidRPr="00246F65" w:rsidRDefault="009065EA" w:rsidP="00F4476B">
            <w:pPr>
              <w:pStyle w:val="TableText"/>
              <w:jc w:val="center"/>
              <w:rPr>
                <w:sz w:val="18"/>
                <w:szCs w:val="18"/>
                <w:lang w:eastAsia="zh-CN"/>
              </w:rPr>
            </w:pPr>
            <w:r w:rsidRPr="00246F65">
              <w:rPr>
                <w:sz w:val="18"/>
                <w:szCs w:val="18"/>
                <w:lang w:eastAsia="zh-CN"/>
              </w:rPr>
              <w:t>21/10/2014</w:t>
            </w:r>
          </w:p>
        </w:tc>
        <w:tc>
          <w:tcPr>
            <w:tcW w:w="1182" w:type="dxa"/>
            <w:tcBorders>
              <w:top w:val="nil"/>
              <w:left w:val="nil"/>
              <w:bottom w:val="nil"/>
              <w:right w:val="nil"/>
            </w:tcBorders>
            <w:shd w:val="clear" w:color="auto" w:fill="auto"/>
            <w:noWrap/>
            <w:vAlign w:val="center"/>
            <w:hideMark/>
          </w:tcPr>
          <w:p w14:paraId="4A6940D4" w14:textId="77777777" w:rsidR="009065EA" w:rsidRPr="00246F65" w:rsidRDefault="009065EA" w:rsidP="00F4476B">
            <w:pPr>
              <w:pStyle w:val="TableText"/>
              <w:jc w:val="center"/>
              <w:rPr>
                <w:sz w:val="18"/>
                <w:szCs w:val="18"/>
                <w:lang w:eastAsia="zh-CN"/>
              </w:rPr>
            </w:pPr>
            <w:r w:rsidRPr="00246F65">
              <w:rPr>
                <w:sz w:val="18"/>
                <w:szCs w:val="18"/>
                <w:lang w:eastAsia="zh-CN"/>
              </w:rPr>
              <w:t>29/04/2015</w:t>
            </w:r>
          </w:p>
        </w:tc>
        <w:tc>
          <w:tcPr>
            <w:tcW w:w="1170" w:type="dxa"/>
            <w:tcBorders>
              <w:top w:val="nil"/>
              <w:left w:val="single" w:sz="4" w:space="0" w:color="auto"/>
              <w:bottom w:val="nil"/>
              <w:right w:val="nil"/>
            </w:tcBorders>
            <w:shd w:val="clear" w:color="auto" w:fill="auto"/>
            <w:noWrap/>
            <w:vAlign w:val="center"/>
            <w:hideMark/>
          </w:tcPr>
          <w:p w14:paraId="42E8F1E3" w14:textId="77777777" w:rsidR="009065EA" w:rsidRPr="00246F65" w:rsidRDefault="009065EA" w:rsidP="00F4476B">
            <w:pPr>
              <w:pStyle w:val="TableText"/>
              <w:jc w:val="center"/>
              <w:rPr>
                <w:sz w:val="18"/>
                <w:szCs w:val="18"/>
                <w:lang w:eastAsia="zh-CN"/>
              </w:rPr>
            </w:pPr>
            <w:r w:rsidRPr="00246F65">
              <w:rPr>
                <w:sz w:val="18"/>
                <w:szCs w:val="18"/>
                <w:lang w:eastAsia="zh-CN"/>
              </w:rPr>
              <w:t>157</w:t>
            </w:r>
          </w:p>
        </w:tc>
        <w:tc>
          <w:tcPr>
            <w:tcW w:w="1080" w:type="dxa"/>
            <w:tcBorders>
              <w:top w:val="nil"/>
              <w:left w:val="nil"/>
              <w:bottom w:val="nil"/>
              <w:right w:val="nil"/>
            </w:tcBorders>
            <w:shd w:val="clear" w:color="auto" w:fill="auto"/>
            <w:noWrap/>
            <w:vAlign w:val="center"/>
            <w:hideMark/>
          </w:tcPr>
          <w:p w14:paraId="7D9476C4" w14:textId="77777777" w:rsidR="009065EA" w:rsidRPr="00246F65" w:rsidRDefault="009065EA" w:rsidP="00F4476B">
            <w:pPr>
              <w:pStyle w:val="TableText"/>
              <w:jc w:val="center"/>
              <w:rPr>
                <w:sz w:val="18"/>
                <w:szCs w:val="18"/>
                <w:lang w:eastAsia="zh-CN"/>
              </w:rPr>
            </w:pPr>
            <w:r w:rsidRPr="00246F65">
              <w:rPr>
                <w:sz w:val="18"/>
                <w:szCs w:val="18"/>
                <w:lang w:eastAsia="zh-CN"/>
              </w:rPr>
              <w:t>30</w:t>
            </w:r>
          </w:p>
        </w:tc>
        <w:tc>
          <w:tcPr>
            <w:tcW w:w="752" w:type="dxa"/>
            <w:tcBorders>
              <w:top w:val="nil"/>
              <w:left w:val="nil"/>
              <w:bottom w:val="nil"/>
              <w:right w:val="single" w:sz="4" w:space="0" w:color="auto"/>
            </w:tcBorders>
            <w:shd w:val="clear" w:color="auto" w:fill="auto"/>
            <w:noWrap/>
            <w:vAlign w:val="center"/>
            <w:hideMark/>
          </w:tcPr>
          <w:p w14:paraId="439D2D39" w14:textId="77777777" w:rsidR="009065EA" w:rsidRPr="00246F65" w:rsidRDefault="009065EA" w:rsidP="00F4476B">
            <w:pPr>
              <w:pStyle w:val="TableText"/>
              <w:jc w:val="center"/>
              <w:rPr>
                <w:sz w:val="18"/>
                <w:szCs w:val="18"/>
                <w:lang w:eastAsia="zh-CN"/>
              </w:rPr>
            </w:pPr>
            <w:r w:rsidRPr="00246F65">
              <w:rPr>
                <w:sz w:val="18"/>
                <w:szCs w:val="18"/>
                <w:lang w:eastAsia="zh-CN"/>
              </w:rPr>
              <w:t>187</w:t>
            </w:r>
          </w:p>
        </w:tc>
      </w:tr>
      <w:tr w:rsidR="009065EA" w:rsidRPr="00246F65" w14:paraId="34E4F007"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4FD11304" w14:textId="77777777" w:rsidR="009065EA" w:rsidRPr="00246F65" w:rsidRDefault="009065EA" w:rsidP="00F4476B">
            <w:pPr>
              <w:pStyle w:val="TableText"/>
              <w:jc w:val="left"/>
              <w:rPr>
                <w:sz w:val="18"/>
                <w:szCs w:val="18"/>
                <w:lang w:eastAsia="zh-CN"/>
              </w:rPr>
            </w:pPr>
            <w:r w:rsidRPr="00246F65">
              <w:rPr>
                <w:sz w:val="18"/>
                <w:szCs w:val="18"/>
                <w:lang w:eastAsia="zh-CN"/>
              </w:rPr>
              <w:t xml:space="preserve">Murrumbidgee </w:t>
            </w:r>
          </w:p>
        </w:tc>
        <w:tc>
          <w:tcPr>
            <w:tcW w:w="2208" w:type="dxa"/>
            <w:tcBorders>
              <w:top w:val="nil"/>
              <w:left w:val="nil"/>
              <w:bottom w:val="nil"/>
              <w:right w:val="single" w:sz="4" w:space="0" w:color="auto"/>
            </w:tcBorders>
            <w:shd w:val="clear" w:color="auto" w:fill="auto"/>
            <w:noWrap/>
            <w:vAlign w:val="center"/>
            <w:hideMark/>
          </w:tcPr>
          <w:p w14:paraId="22D36CE0" w14:textId="77777777" w:rsidR="009065EA" w:rsidRPr="00246F65" w:rsidRDefault="009065EA" w:rsidP="00F4476B">
            <w:pPr>
              <w:pStyle w:val="TableText"/>
              <w:jc w:val="left"/>
              <w:rPr>
                <w:sz w:val="18"/>
                <w:szCs w:val="18"/>
                <w:lang w:eastAsia="zh-CN"/>
              </w:rPr>
            </w:pPr>
            <w:r w:rsidRPr="00246F65">
              <w:rPr>
                <w:sz w:val="18"/>
                <w:szCs w:val="18"/>
                <w:lang w:eastAsia="zh-CN"/>
              </w:rPr>
              <w:t>Narrandera</w:t>
            </w:r>
          </w:p>
        </w:tc>
        <w:tc>
          <w:tcPr>
            <w:tcW w:w="1260" w:type="dxa"/>
            <w:tcBorders>
              <w:top w:val="nil"/>
              <w:left w:val="nil"/>
              <w:bottom w:val="nil"/>
              <w:right w:val="nil"/>
            </w:tcBorders>
            <w:shd w:val="clear" w:color="auto" w:fill="auto"/>
            <w:noWrap/>
            <w:vAlign w:val="center"/>
            <w:hideMark/>
          </w:tcPr>
          <w:p w14:paraId="2404A0D9" w14:textId="77777777" w:rsidR="009065EA" w:rsidRPr="00246F65" w:rsidRDefault="009065EA" w:rsidP="00F4476B">
            <w:pPr>
              <w:pStyle w:val="TableText"/>
              <w:jc w:val="center"/>
              <w:rPr>
                <w:sz w:val="18"/>
                <w:szCs w:val="18"/>
                <w:lang w:eastAsia="zh-CN"/>
              </w:rPr>
            </w:pPr>
            <w:r w:rsidRPr="00246F65">
              <w:rPr>
                <w:sz w:val="18"/>
                <w:szCs w:val="18"/>
                <w:lang w:eastAsia="zh-CN"/>
              </w:rPr>
              <w:t>23/10/2014</w:t>
            </w:r>
          </w:p>
        </w:tc>
        <w:tc>
          <w:tcPr>
            <w:tcW w:w="1182" w:type="dxa"/>
            <w:tcBorders>
              <w:top w:val="nil"/>
              <w:left w:val="nil"/>
              <w:bottom w:val="nil"/>
              <w:right w:val="nil"/>
            </w:tcBorders>
            <w:shd w:val="clear" w:color="auto" w:fill="auto"/>
            <w:noWrap/>
            <w:vAlign w:val="center"/>
            <w:hideMark/>
          </w:tcPr>
          <w:p w14:paraId="609B65A5" w14:textId="77777777" w:rsidR="009065EA" w:rsidRPr="00246F65" w:rsidRDefault="009065EA" w:rsidP="00F4476B">
            <w:pPr>
              <w:pStyle w:val="TableText"/>
              <w:jc w:val="center"/>
              <w:rPr>
                <w:sz w:val="18"/>
                <w:szCs w:val="18"/>
                <w:lang w:eastAsia="zh-CN"/>
              </w:rPr>
            </w:pPr>
            <w:r w:rsidRPr="00246F65">
              <w:rPr>
                <w:sz w:val="18"/>
                <w:szCs w:val="18"/>
                <w:lang w:eastAsia="zh-CN"/>
              </w:rPr>
              <w:t>18/01/2015</w:t>
            </w:r>
          </w:p>
        </w:tc>
        <w:tc>
          <w:tcPr>
            <w:tcW w:w="1170" w:type="dxa"/>
            <w:tcBorders>
              <w:top w:val="nil"/>
              <w:left w:val="single" w:sz="4" w:space="0" w:color="auto"/>
              <w:bottom w:val="nil"/>
              <w:right w:val="nil"/>
            </w:tcBorders>
            <w:shd w:val="clear" w:color="auto" w:fill="auto"/>
            <w:noWrap/>
            <w:vAlign w:val="center"/>
            <w:hideMark/>
          </w:tcPr>
          <w:p w14:paraId="4497495A" w14:textId="77777777" w:rsidR="009065EA" w:rsidRPr="00246F65" w:rsidRDefault="009065EA" w:rsidP="00F4476B">
            <w:pPr>
              <w:pStyle w:val="TableText"/>
              <w:jc w:val="center"/>
              <w:rPr>
                <w:sz w:val="18"/>
                <w:szCs w:val="18"/>
                <w:lang w:eastAsia="zh-CN"/>
              </w:rPr>
            </w:pPr>
            <w:r w:rsidRPr="00246F65">
              <w:rPr>
                <w:sz w:val="18"/>
                <w:szCs w:val="18"/>
                <w:lang w:eastAsia="zh-CN"/>
              </w:rPr>
              <w:t>74</w:t>
            </w:r>
          </w:p>
        </w:tc>
        <w:tc>
          <w:tcPr>
            <w:tcW w:w="1080" w:type="dxa"/>
            <w:tcBorders>
              <w:top w:val="nil"/>
              <w:left w:val="nil"/>
              <w:bottom w:val="nil"/>
              <w:right w:val="nil"/>
            </w:tcBorders>
            <w:shd w:val="clear" w:color="auto" w:fill="auto"/>
            <w:noWrap/>
            <w:vAlign w:val="center"/>
            <w:hideMark/>
          </w:tcPr>
          <w:p w14:paraId="7AE5D670" w14:textId="77777777" w:rsidR="009065EA" w:rsidRPr="00246F65" w:rsidRDefault="009065EA" w:rsidP="00F4476B">
            <w:pPr>
              <w:pStyle w:val="TableText"/>
              <w:jc w:val="center"/>
              <w:rPr>
                <w:sz w:val="18"/>
                <w:szCs w:val="18"/>
                <w:lang w:eastAsia="zh-CN"/>
              </w:rPr>
            </w:pPr>
            <w:r w:rsidRPr="00246F65">
              <w:rPr>
                <w:sz w:val="18"/>
                <w:szCs w:val="18"/>
                <w:lang w:eastAsia="zh-CN"/>
              </w:rPr>
              <w:t>12</w:t>
            </w:r>
          </w:p>
        </w:tc>
        <w:tc>
          <w:tcPr>
            <w:tcW w:w="752" w:type="dxa"/>
            <w:tcBorders>
              <w:top w:val="nil"/>
              <w:left w:val="nil"/>
              <w:bottom w:val="nil"/>
              <w:right w:val="single" w:sz="4" w:space="0" w:color="auto"/>
            </w:tcBorders>
            <w:shd w:val="clear" w:color="auto" w:fill="auto"/>
            <w:noWrap/>
            <w:vAlign w:val="center"/>
            <w:hideMark/>
          </w:tcPr>
          <w:p w14:paraId="5E60713C" w14:textId="77777777" w:rsidR="009065EA" w:rsidRPr="00246F65" w:rsidRDefault="009065EA" w:rsidP="00F4476B">
            <w:pPr>
              <w:pStyle w:val="TableText"/>
              <w:jc w:val="center"/>
              <w:rPr>
                <w:sz w:val="18"/>
                <w:szCs w:val="18"/>
                <w:lang w:eastAsia="zh-CN"/>
              </w:rPr>
            </w:pPr>
            <w:r w:rsidRPr="00246F65">
              <w:rPr>
                <w:sz w:val="18"/>
                <w:szCs w:val="18"/>
                <w:lang w:eastAsia="zh-CN"/>
              </w:rPr>
              <w:t>86</w:t>
            </w:r>
          </w:p>
        </w:tc>
      </w:tr>
      <w:tr w:rsidR="009065EA" w:rsidRPr="00246F65" w14:paraId="03BB8836" w14:textId="77777777" w:rsidTr="00F4476B">
        <w:trPr>
          <w:trHeight w:val="300"/>
        </w:trPr>
        <w:tc>
          <w:tcPr>
            <w:tcW w:w="1680" w:type="dxa"/>
            <w:tcBorders>
              <w:top w:val="nil"/>
              <w:left w:val="single" w:sz="4" w:space="0" w:color="auto"/>
              <w:bottom w:val="nil"/>
              <w:right w:val="single" w:sz="4" w:space="0" w:color="auto"/>
            </w:tcBorders>
            <w:shd w:val="clear" w:color="auto" w:fill="auto"/>
            <w:noWrap/>
            <w:vAlign w:val="center"/>
            <w:hideMark/>
          </w:tcPr>
          <w:p w14:paraId="4DD8FF3B" w14:textId="77777777" w:rsidR="009065EA" w:rsidRPr="00246F65" w:rsidRDefault="009065EA" w:rsidP="00F4476B">
            <w:pPr>
              <w:pStyle w:val="TableText"/>
              <w:jc w:val="left"/>
              <w:rPr>
                <w:sz w:val="18"/>
                <w:szCs w:val="18"/>
                <w:lang w:eastAsia="zh-CN"/>
              </w:rPr>
            </w:pPr>
            <w:r w:rsidRPr="00246F65">
              <w:rPr>
                <w:sz w:val="18"/>
                <w:szCs w:val="18"/>
                <w:lang w:eastAsia="zh-CN"/>
              </w:rPr>
              <w:t>Gwydir</w:t>
            </w:r>
          </w:p>
        </w:tc>
        <w:tc>
          <w:tcPr>
            <w:tcW w:w="2208" w:type="dxa"/>
            <w:tcBorders>
              <w:top w:val="nil"/>
              <w:left w:val="nil"/>
              <w:bottom w:val="nil"/>
              <w:right w:val="single" w:sz="4" w:space="0" w:color="auto"/>
            </w:tcBorders>
            <w:shd w:val="clear" w:color="auto" w:fill="auto"/>
            <w:noWrap/>
            <w:vAlign w:val="center"/>
            <w:hideMark/>
          </w:tcPr>
          <w:p w14:paraId="18C4473D" w14:textId="77777777" w:rsidR="009065EA" w:rsidRPr="00246F65" w:rsidRDefault="009065EA" w:rsidP="00F4476B">
            <w:pPr>
              <w:pStyle w:val="TableText"/>
              <w:jc w:val="left"/>
              <w:rPr>
                <w:sz w:val="18"/>
                <w:szCs w:val="18"/>
                <w:lang w:eastAsia="zh-CN"/>
              </w:rPr>
            </w:pPr>
            <w:r w:rsidRPr="00246F65">
              <w:rPr>
                <w:sz w:val="18"/>
                <w:szCs w:val="18"/>
                <w:lang w:eastAsia="zh-CN"/>
              </w:rPr>
              <w:t>nil</w:t>
            </w:r>
          </w:p>
        </w:tc>
        <w:tc>
          <w:tcPr>
            <w:tcW w:w="1260" w:type="dxa"/>
            <w:tcBorders>
              <w:top w:val="nil"/>
              <w:left w:val="nil"/>
              <w:bottom w:val="nil"/>
              <w:right w:val="nil"/>
            </w:tcBorders>
            <w:shd w:val="clear" w:color="auto" w:fill="auto"/>
            <w:noWrap/>
            <w:vAlign w:val="center"/>
            <w:hideMark/>
          </w:tcPr>
          <w:p w14:paraId="3CEDA99B" w14:textId="77777777" w:rsidR="009065EA" w:rsidRPr="00246F65" w:rsidRDefault="00472113" w:rsidP="00F4476B">
            <w:pPr>
              <w:pStyle w:val="TableText"/>
              <w:jc w:val="center"/>
              <w:rPr>
                <w:sz w:val="18"/>
                <w:szCs w:val="18"/>
                <w:lang w:eastAsia="zh-CN"/>
              </w:rPr>
            </w:pPr>
            <w:r w:rsidRPr="00246F65">
              <w:rPr>
                <w:sz w:val="18"/>
                <w:szCs w:val="18"/>
                <w:lang w:eastAsia="zh-CN"/>
              </w:rPr>
              <w:t>–</w:t>
            </w:r>
          </w:p>
        </w:tc>
        <w:tc>
          <w:tcPr>
            <w:tcW w:w="1182" w:type="dxa"/>
            <w:tcBorders>
              <w:top w:val="nil"/>
              <w:left w:val="nil"/>
              <w:bottom w:val="nil"/>
              <w:right w:val="nil"/>
            </w:tcBorders>
            <w:shd w:val="clear" w:color="auto" w:fill="auto"/>
            <w:noWrap/>
            <w:vAlign w:val="center"/>
            <w:hideMark/>
          </w:tcPr>
          <w:p w14:paraId="04906CDD" w14:textId="77777777" w:rsidR="009065EA" w:rsidRPr="00246F65" w:rsidRDefault="00472113" w:rsidP="00F4476B">
            <w:pPr>
              <w:pStyle w:val="TableText"/>
              <w:jc w:val="center"/>
              <w:rPr>
                <w:sz w:val="18"/>
                <w:szCs w:val="18"/>
                <w:lang w:eastAsia="zh-CN"/>
              </w:rPr>
            </w:pPr>
            <w:r w:rsidRPr="00246F65">
              <w:rPr>
                <w:sz w:val="18"/>
                <w:szCs w:val="18"/>
                <w:lang w:eastAsia="zh-CN"/>
              </w:rPr>
              <w:t>–</w:t>
            </w:r>
          </w:p>
        </w:tc>
        <w:tc>
          <w:tcPr>
            <w:tcW w:w="1170" w:type="dxa"/>
            <w:tcBorders>
              <w:top w:val="nil"/>
              <w:left w:val="single" w:sz="4" w:space="0" w:color="auto"/>
              <w:bottom w:val="nil"/>
              <w:right w:val="nil"/>
            </w:tcBorders>
            <w:shd w:val="clear" w:color="auto" w:fill="auto"/>
            <w:noWrap/>
            <w:vAlign w:val="center"/>
            <w:hideMark/>
          </w:tcPr>
          <w:p w14:paraId="33AD0DB0" w14:textId="77777777" w:rsidR="009065EA" w:rsidRPr="00246F65" w:rsidRDefault="009065EA" w:rsidP="00F4476B">
            <w:pPr>
              <w:pStyle w:val="TableText"/>
              <w:jc w:val="center"/>
              <w:rPr>
                <w:sz w:val="18"/>
                <w:szCs w:val="18"/>
                <w:lang w:eastAsia="zh-CN"/>
              </w:rPr>
            </w:pPr>
          </w:p>
        </w:tc>
        <w:tc>
          <w:tcPr>
            <w:tcW w:w="1080" w:type="dxa"/>
            <w:tcBorders>
              <w:top w:val="nil"/>
              <w:left w:val="nil"/>
              <w:bottom w:val="nil"/>
              <w:right w:val="nil"/>
            </w:tcBorders>
            <w:shd w:val="clear" w:color="auto" w:fill="auto"/>
            <w:noWrap/>
            <w:vAlign w:val="center"/>
            <w:hideMark/>
          </w:tcPr>
          <w:p w14:paraId="10F2E3A5" w14:textId="77777777" w:rsidR="009065EA" w:rsidRPr="00246F65" w:rsidRDefault="009065EA" w:rsidP="00F4476B">
            <w:pPr>
              <w:pStyle w:val="TableText"/>
              <w:jc w:val="center"/>
              <w:rPr>
                <w:sz w:val="18"/>
                <w:szCs w:val="18"/>
                <w:lang w:eastAsia="zh-CN"/>
              </w:rPr>
            </w:pPr>
          </w:p>
        </w:tc>
        <w:tc>
          <w:tcPr>
            <w:tcW w:w="752" w:type="dxa"/>
            <w:tcBorders>
              <w:top w:val="nil"/>
              <w:left w:val="nil"/>
              <w:bottom w:val="nil"/>
              <w:right w:val="single" w:sz="4" w:space="0" w:color="auto"/>
            </w:tcBorders>
            <w:shd w:val="clear" w:color="auto" w:fill="auto"/>
            <w:noWrap/>
            <w:vAlign w:val="center"/>
            <w:hideMark/>
          </w:tcPr>
          <w:p w14:paraId="5113E817" w14:textId="77777777" w:rsidR="009065EA" w:rsidRPr="00246F65" w:rsidRDefault="009065EA" w:rsidP="00F4476B">
            <w:pPr>
              <w:pStyle w:val="TableText"/>
              <w:jc w:val="center"/>
              <w:rPr>
                <w:sz w:val="18"/>
                <w:szCs w:val="18"/>
                <w:lang w:eastAsia="zh-CN"/>
              </w:rPr>
            </w:pPr>
          </w:p>
        </w:tc>
      </w:tr>
      <w:tr w:rsidR="009065EA" w:rsidRPr="00246F65" w14:paraId="655F8837" w14:textId="77777777" w:rsidTr="00F4476B">
        <w:trPr>
          <w:trHeight w:val="3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4C652887" w14:textId="77777777" w:rsidR="009065EA" w:rsidRPr="00246F65" w:rsidRDefault="009065EA" w:rsidP="00F4476B">
            <w:pPr>
              <w:pStyle w:val="TableText"/>
              <w:jc w:val="left"/>
              <w:rPr>
                <w:sz w:val="18"/>
                <w:szCs w:val="18"/>
                <w:lang w:eastAsia="zh-CN"/>
              </w:rPr>
            </w:pPr>
            <w:r w:rsidRPr="00246F65">
              <w:rPr>
                <w:sz w:val="18"/>
                <w:szCs w:val="18"/>
                <w:lang w:eastAsia="zh-CN"/>
              </w:rPr>
              <w:t>Warrego</w:t>
            </w:r>
            <w:r w:rsidR="00472113" w:rsidRPr="00246F65">
              <w:rPr>
                <w:sz w:val="18"/>
                <w:szCs w:val="18"/>
                <w:lang w:eastAsia="zh-CN"/>
              </w:rPr>
              <w:t>–</w:t>
            </w:r>
            <w:r w:rsidRPr="00246F65">
              <w:rPr>
                <w:sz w:val="18"/>
                <w:szCs w:val="18"/>
                <w:lang w:eastAsia="zh-CN"/>
              </w:rPr>
              <w:t>Darling</w:t>
            </w:r>
          </w:p>
        </w:tc>
        <w:tc>
          <w:tcPr>
            <w:tcW w:w="2208" w:type="dxa"/>
            <w:tcBorders>
              <w:top w:val="nil"/>
              <w:left w:val="nil"/>
              <w:bottom w:val="single" w:sz="4" w:space="0" w:color="auto"/>
              <w:right w:val="single" w:sz="4" w:space="0" w:color="auto"/>
            </w:tcBorders>
            <w:shd w:val="clear" w:color="auto" w:fill="auto"/>
            <w:noWrap/>
            <w:vAlign w:val="center"/>
            <w:hideMark/>
          </w:tcPr>
          <w:p w14:paraId="5FD0A3A0" w14:textId="77777777" w:rsidR="009065EA" w:rsidRPr="00246F65" w:rsidRDefault="009065EA" w:rsidP="00F4476B">
            <w:pPr>
              <w:pStyle w:val="TableText"/>
              <w:jc w:val="left"/>
              <w:rPr>
                <w:sz w:val="18"/>
                <w:szCs w:val="18"/>
                <w:lang w:eastAsia="zh-CN"/>
              </w:rPr>
            </w:pPr>
            <w:r w:rsidRPr="00246F65">
              <w:rPr>
                <w:sz w:val="18"/>
                <w:szCs w:val="18"/>
                <w:lang w:eastAsia="zh-CN"/>
              </w:rPr>
              <w:t>nil</w:t>
            </w:r>
          </w:p>
        </w:tc>
        <w:tc>
          <w:tcPr>
            <w:tcW w:w="1260" w:type="dxa"/>
            <w:tcBorders>
              <w:top w:val="nil"/>
              <w:left w:val="nil"/>
              <w:bottom w:val="single" w:sz="4" w:space="0" w:color="auto"/>
              <w:right w:val="nil"/>
            </w:tcBorders>
            <w:shd w:val="clear" w:color="auto" w:fill="auto"/>
            <w:noWrap/>
            <w:vAlign w:val="center"/>
            <w:hideMark/>
          </w:tcPr>
          <w:p w14:paraId="62221022" w14:textId="77777777" w:rsidR="009065EA" w:rsidRPr="00246F65" w:rsidRDefault="00472113" w:rsidP="00F4476B">
            <w:pPr>
              <w:spacing w:after="0"/>
              <w:jc w:val="center"/>
              <w:rPr>
                <w:rFonts w:ascii="Calibri" w:hAnsi="Calibri"/>
                <w:kern w:val="0"/>
                <w:sz w:val="18"/>
                <w:szCs w:val="18"/>
                <w:lang w:eastAsia="zh-CN"/>
              </w:rPr>
            </w:pPr>
            <w:r w:rsidRPr="00246F65">
              <w:rPr>
                <w:rFonts w:ascii="Calibri" w:hAnsi="Calibri"/>
                <w:kern w:val="0"/>
                <w:sz w:val="18"/>
                <w:szCs w:val="18"/>
                <w:lang w:eastAsia="zh-CN"/>
              </w:rPr>
              <w:t>–</w:t>
            </w:r>
          </w:p>
        </w:tc>
        <w:tc>
          <w:tcPr>
            <w:tcW w:w="1182" w:type="dxa"/>
            <w:tcBorders>
              <w:top w:val="nil"/>
              <w:left w:val="nil"/>
              <w:bottom w:val="single" w:sz="4" w:space="0" w:color="auto"/>
              <w:right w:val="nil"/>
            </w:tcBorders>
            <w:shd w:val="clear" w:color="auto" w:fill="auto"/>
            <w:noWrap/>
            <w:vAlign w:val="center"/>
            <w:hideMark/>
          </w:tcPr>
          <w:p w14:paraId="4FD1CE7A" w14:textId="77777777" w:rsidR="009065EA" w:rsidRPr="00246F65" w:rsidRDefault="00472113" w:rsidP="00F4476B">
            <w:pPr>
              <w:spacing w:after="0"/>
              <w:jc w:val="center"/>
              <w:rPr>
                <w:rFonts w:ascii="Calibri" w:hAnsi="Calibri"/>
                <w:kern w:val="0"/>
                <w:sz w:val="18"/>
                <w:szCs w:val="18"/>
                <w:lang w:eastAsia="zh-CN"/>
              </w:rPr>
            </w:pPr>
            <w:r w:rsidRPr="00246F65">
              <w:rPr>
                <w:rFonts w:ascii="Calibri" w:hAnsi="Calibri"/>
                <w:kern w:val="0"/>
                <w:sz w:val="18"/>
                <w:szCs w:val="18"/>
                <w:lang w:eastAsia="zh-CN"/>
              </w:rPr>
              <w:t>–</w:t>
            </w:r>
          </w:p>
        </w:tc>
        <w:tc>
          <w:tcPr>
            <w:tcW w:w="1170" w:type="dxa"/>
            <w:tcBorders>
              <w:top w:val="nil"/>
              <w:left w:val="single" w:sz="4" w:space="0" w:color="auto"/>
              <w:bottom w:val="single" w:sz="4" w:space="0" w:color="auto"/>
              <w:right w:val="nil"/>
            </w:tcBorders>
            <w:shd w:val="clear" w:color="auto" w:fill="auto"/>
            <w:noWrap/>
            <w:vAlign w:val="center"/>
            <w:hideMark/>
          </w:tcPr>
          <w:p w14:paraId="3EEB0E43" w14:textId="77777777" w:rsidR="009065EA" w:rsidRPr="00246F65" w:rsidRDefault="009065EA" w:rsidP="00F4476B">
            <w:pPr>
              <w:spacing w:after="0"/>
              <w:jc w:val="center"/>
              <w:rPr>
                <w:rFonts w:ascii="Calibri" w:hAnsi="Calibri"/>
                <w:kern w:val="0"/>
                <w:sz w:val="18"/>
                <w:szCs w:val="18"/>
                <w:lang w:eastAsia="zh-CN"/>
              </w:rPr>
            </w:pPr>
          </w:p>
        </w:tc>
        <w:tc>
          <w:tcPr>
            <w:tcW w:w="1080" w:type="dxa"/>
            <w:tcBorders>
              <w:top w:val="nil"/>
              <w:left w:val="nil"/>
              <w:bottom w:val="single" w:sz="4" w:space="0" w:color="auto"/>
              <w:right w:val="nil"/>
            </w:tcBorders>
            <w:shd w:val="clear" w:color="auto" w:fill="auto"/>
            <w:noWrap/>
            <w:vAlign w:val="center"/>
            <w:hideMark/>
          </w:tcPr>
          <w:p w14:paraId="5A8F086A" w14:textId="77777777" w:rsidR="009065EA" w:rsidRPr="00246F65" w:rsidRDefault="009065EA" w:rsidP="00F4476B">
            <w:pPr>
              <w:spacing w:after="0"/>
              <w:jc w:val="center"/>
              <w:rPr>
                <w:rFonts w:ascii="Calibri" w:hAnsi="Calibri"/>
                <w:kern w:val="0"/>
                <w:sz w:val="18"/>
                <w:szCs w:val="18"/>
                <w:lang w:eastAsia="zh-CN"/>
              </w:rPr>
            </w:pPr>
          </w:p>
        </w:tc>
        <w:tc>
          <w:tcPr>
            <w:tcW w:w="752" w:type="dxa"/>
            <w:tcBorders>
              <w:top w:val="nil"/>
              <w:left w:val="nil"/>
              <w:bottom w:val="single" w:sz="4" w:space="0" w:color="auto"/>
              <w:right w:val="single" w:sz="4" w:space="0" w:color="auto"/>
            </w:tcBorders>
            <w:shd w:val="clear" w:color="auto" w:fill="auto"/>
            <w:noWrap/>
            <w:vAlign w:val="center"/>
            <w:hideMark/>
          </w:tcPr>
          <w:p w14:paraId="3C42AFD0" w14:textId="77777777" w:rsidR="009065EA" w:rsidRPr="00246F65" w:rsidRDefault="009065EA" w:rsidP="00F4476B">
            <w:pPr>
              <w:spacing w:after="0"/>
              <w:jc w:val="center"/>
              <w:rPr>
                <w:rFonts w:ascii="Calibri" w:hAnsi="Calibri"/>
                <w:kern w:val="0"/>
                <w:sz w:val="18"/>
                <w:szCs w:val="18"/>
                <w:lang w:eastAsia="zh-CN"/>
              </w:rPr>
            </w:pPr>
          </w:p>
        </w:tc>
      </w:tr>
    </w:tbl>
    <w:p w14:paraId="1CF99507" w14:textId="77777777" w:rsidR="000B51E7" w:rsidRDefault="00F4476B" w:rsidP="009B6F88">
      <w:pPr>
        <w:spacing w:before="60"/>
        <w:rPr>
          <w:sz w:val="18"/>
          <w:szCs w:val="18"/>
          <w:lang w:val="en-US"/>
        </w:rPr>
      </w:pPr>
      <w:r w:rsidRPr="00246F65">
        <w:rPr>
          <w:sz w:val="18"/>
          <w:szCs w:val="18"/>
          <w:lang w:val="en-US"/>
        </w:rPr>
        <w:t>Note: a small amount of metabolism data was collected in at the Warrego–Darling site; however, the data were not collected from flowing river sites</w:t>
      </w:r>
      <w:r w:rsidR="00E14345">
        <w:rPr>
          <w:sz w:val="18"/>
          <w:szCs w:val="18"/>
          <w:lang w:val="en-US"/>
        </w:rPr>
        <w:t>;</w:t>
      </w:r>
      <w:r w:rsidR="009B6F88">
        <w:rPr>
          <w:sz w:val="18"/>
          <w:szCs w:val="18"/>
          <w:lang w:val="en-US"/>
        </w:rPr>
        <w:t xml:space="preserve"> hence</w:t>
      </w:r>
      <w:r w:rsidR="00E14345">
        <w:rPr>
          <w:sz w:val="18"/>
          <w:szCs w:val="18"/>
          <w:lang w:val="en-US"/>
        </w:rPr>
        <w:t>,</w:t>
      </w:r>
      <w:r w:rsidR="009B6F88">
        <w:rPr>
          <w:sz w:val="18"/>
          <w:szCs w:val="18"/>
          <w:lang w:val="en-US"/>
        </w:rPr>
        <w:t xml:space="preserve"> not appropriate for analysis using the BASE model.</w:t>
      </w:r>
    </w:p>
    <w:p w14:paraId="2DD6E85D" w14:textId="77777777" w:rsidR="0034703C" w:rsidRPr="00246F65" w:rsidRDefault="0034703C" w:rsidP="009B6F88">
      <w:pPr>
        <w:spacing w:before="60"/>
        <w:rPr>
          <w:sz w:val="18"/>
          <w:szCs w:val="18"/>
        </w:rPr>
      </w:pPr>
    </w:p>
    <w:p w14:paraId="289D01D1" w14:textId="77777777" w:rsidR="00287304" w:rsidRDefault="00287304" w:rsidP="00287304">
      <w:pPr>
        <w:pStyle w:val="Heading3"/>
        <w:ind w:left="720" w:hanging="720"/>
      </w:pPr>
      <w:bookmarkStart w:id="64" w:name="_Toc459820508"/>
      <w:bookmarkStart w:id="65" w:name="_Toc465860504"/>
      <w:bookmarkStart w:id="66" w:name="_Toc451950570"/>
      <w:r>
        <w:t>Effects of Commonwealth environmental water on stream metabolism at Selected Areas</w:t>
      </w:r>
      <w:bookmarkEnd w:id="64"/>
      <w:bookmarkEnd w:id="65"/>
    </w:p>
    <w:p w14:paraId="2A5B7416" w14:textId="77777777" w:rsidR="00287304" w:rsidRDefault="00287304" w:rsidP="00287304">
      <w:r w:rsidRPr="00375622">
        <w:t xml:space="preserve">As </w:t>
      </w:r>
      <w:r w:rsidR="00761C45">
        <w:t xml:space="preserve">noted </w:t>
      </w:r>
      <w:r w:rsidRPr="00375622">
        <w:t xml:space="preserve">above, </w:t>
      </w:r>
      <w:r w:rsidR="00761C45">
        <w:t>relatively</w:t>
      </w:r>
      <w:r w:rsidRPr="00375622">
        <w:t xml:space="preserve"> few of the over </w:t>
      </w:r>
      <w:r w:rsidR="002E4BA1" w:rsidRPr="00375622">
        <w:t>5</w:t>
      </w:r>
      <w:r w:rsidR="002D314F" w:rsidRPr="00375622">
        <w:t xml:space="preserve">0 </w:t>
      </w:r>
      <w:r w:rsidRPr="00375622">
        <w:t>watering actions</w:t>
      </w:r>
      <w:r w:rsidR="002E4BA1" w:rsidRPr="00375622">
        <w:t xml:space="preserve"> that were delivered within</w:t>
      </w:r>
      <w:r w:rsidR="002E4BA1">
        <w:t xml:space="preserve"> Selected Areas</w:t>
      </w:r>
      <w:r>
        <w:t xml:space="preserve"> in 2014–15 explicitly targeted outcomes associated with stream </w:t>
      </w:r>
      <w:r w:rsidR="009B1F9E">
        <w:t xml:space="preserve">metabolism </w:t>
      </w:r>
      <w:r>
        <w:t>and ecosystem functioning in monitored locations. The following information is largely drawn from the respective individual Selected Area Synthesis and Technical reports, which are cited at the beginning of each section.</w:t>
      </w:r>
    </w:p>
    <w:p w14:paraId="11813C92" w14:textId="77777777" w:rsidR="00287304" w:rsidRPr="00AA61C3" w:rsidRDefault="00287304" w:rsidP="00287304">
      <w:pPr>
        <w:pStyle w:val="Heading4"/>
      </w:pPr>
      <w:r w:rsidRPr="00AA61C3">
        <w:t>Edward–Wakool</w:t>
      </w:r>
      <w:r>
        <w:t xml:space="preserve"> river system</w:t>
      </w:r>
    </w:p>
    <w:p w14:paraId="25FD78F1" w14:textId="77777777" w:rsidR="00287304" w:rsidRPr="007D61EE" w:rsidRDefault="00287304" w:rsidP="00287304">
      <w:pPr>
        <w:rPr>
          <w:i/>
          <w:iCs/>
        </w:rPr>
      </w:pPr>
      <w:r w:rsidRPr="007D61EE">
        <w:rPr>
          <w:i/>
          <w:iCs/>
        </w:rPr>
        <w:t xml:space="preserve">This section </w:t>
      </w:r>
      <w:r w:rsidR="00761C45">
        <w:rPr>
          <w:i/>
          <w:iCs/>
        </w:rPr>
        <w:t>i</w:t>
      </w:r>
      <w:r w:rsidRPr="007D61EE">
        <w:rPr>
          <w:i/>
          <w:iCs/>
        </w:rPr>
        <w:t>s derived from the Edward</w:t>
      </w:r>
      <w:r w:rsidR="00761C45">
        <w:rPr>
          <w:i/>
          <w:iCs/>
        </w:rPr>
        <w:t>–</w:t>
      </w:r>
      <w:r w:rsidRPr="007D61EE">
        <w:rPr>
          <w:i/>
          <w:iCs/>
        </w:rPr>
        <w:t xml:space="preserve">Wakool </w:t>
      </w:r>
      <w:r w:rsidR="003325A2">
        <w:rPr>
          <w:i/>
          <w:iCs/>
        </w:rPr>
        <w:t xml:space="preserve">river system </w:t>
      </w:r>
      <w:r w:rsidRPr="007D61EE">
        <w:rPr>
          <w:i/>
          <w:iCs/>
        </w:rPr>
        <w:t xml:space="preserve">Selected Area Synthesis (Watts </w:t>
      </w:r>
      <w:r w:rsidR="007B6605" w:rsidRPr="001E530A">
        <w:rPr>
          <w:iCs/>
        </w:rPr>
        <w:t>et al</w:t>
      </w:r>
      <w:r w:rsidRPr="001E530A">
        <w:rPr>
          <w:iCs/>
        </w:rPr>
        <w:t xml:space="preserve">. </w:t>
      </w:r>
      <w:r w:rsidRPr="007D61EE">
        <w:rPr>
          <w:i/>
          <w:iCs/>
        </w:rPr>
        <w:t xml:space="preserve">2015a) and Technical (Watts </w:t>
      </w:r>
      <w:r w:rsidR="007B6605" w:rsidRPr="001E530A">
        <w:rPr>
          <w:iCs/>
        </w:rPr>
        <w:t>et al</w:t>
      </w:r>
      <w:r w:rsidRPr="001E530A">
        <w:rPr>
          <w:iCs/>
        </w:rPr>
        <w:t>.</w:t>
      </w:r>
      <w:r w:rsidRPr="007D61EE">
        <w:rPr>
          <w:i/>
          <w:iCs/>
        </w:rPr>
        <w:t xml:space="preserve"> 2015b) </w:t>
      </w:r>
      <w:r w:rsidR="00761C45">
        <w:rPr>
          <w:i/>
          <w:iCs/>
        </w:rPr>
        <w:t>r</w:t>
      </w:r>
      <w:r w:rsidRPr="007D61EE">
        <w:rPr>
          <w:i/>
          <w:iCs/>
        </w:rPr>
        <w:t>eports.</w:t>
      </w:r>
    </w:p>
    <w:p w14:paraId="08158F78" w14:textId="77777777" w:rsidR="00287304" w:rsidRDefault="00287304" w:rsidP="00287304">
      <w:r>
        <w:t>There was little variation in discharge in either Yallakool Creek or the Wakool River in September–December 2014</w:t>
      </w:r>
      <w:r w:rsidR="00401938">
        <w:t>;</w:t>
      </w:r>
      <w:r>
        <w:t xml:space="preserve"> hence</w:t>
      </w:r>
      <w:r w:rsidR="00401938">
        <w:t>,</w:t>
      </w:r>
      <w:r>
        <w:t xml:space="preserve"> it was not possible to assess discharge effects on metabolism during this period. There were small increases in both gross primary productivity (</w:t>
      </w:r>
      <w:r w:rsidR="00F319F2">
        <w:t>primary production</w:t>
      </w:r>
      <w:r>
        <w:t xml:space="preserve">) and ecosystem respiration (ER) over this period, suggesting that seasonal effects cannot be discounted when assessing potential longer term (weeks) metabolic responses to watering events. It is expected that longer, warmer days as spring becomes summer will increase the daily rates of </w:t>
      </w:r>
      <w:r w:rsidR="00F319F2">
        <w:t>primary production</w:t>
      </w:r>
      <w:r>
        <w:t>. Higher growth rates of primary producers</w:t>
      </w:r>
      <w:r w:rsidR="00401938">
        <w:t>,</w:t>
      </w:r>
      <w:r>
        <w:t xml:space="preserve"> including benthic algae</w:t>
      </w:r>
      <w:r w:rsidR="00401938">
        <w:t>,</w:t>
      </w:r>
      <w:r>
        <w:t xml:space="preserve"> will lead to more production of organic carbon and some of this will fuel increased rates of ecosystem respiration. The absence of significant flow change meant that scouring of extant biofilms was unlikely (</w:t>
      </w:r>
      <w:r w:rsidR="00854EC6">
        <w:t xml:space="preserve">Disturbance </w:t>
      </w:r>
      <w:r>
        <w:t>Model).</w:t>
      </w:r>
    </w:p>
    <w:p w14:paraId="3E2DA0DF" w14:textId="77777777" w:rsidR="00287304" w:rsidRDefault="00287304" w:rsidP="00CC1260">
      <w:r>
        <w:t xml:space="preserve">The most notable feature of the Edward–Wakool results was the much higher rates found at one site </w:t>
      </w:r>
      <w:r w:rsidR="008E66AB">
        <w:t xml:space="preserve">in the upper Wakool River (LTIM Project </w:t>
      </w:r>
      <w:r w:rsidR="0044534D">
        <w:t>Z</w:t>
      </w:r>
      <w:r w:rsidR="008E66AB">
        <w:t xml:space="preserve">one 2, </w:t>
      </w:r>
      <w:r w:rsidR="0044534D">
        <w:t>S</w:t>
      </w:r>
      <w:r w:rsidR="008E66AB">
        <w:t xml:space="preserve">ite 4; </w:t>
      </w:r>
      <w:r w:rsidR="0044534D">
        <w:t>Emu P</w:t>
      </w:r>
      <w:r w:rsidR="008E66AB">
        <w:t>ark)</w:t>
      </w:r>
      <w:r>
        <w:t xml:space="preserve"> which did not receive Commonwealth environmental water, but instead had accumulations of organic matter and filamentous algae. This may suggest that environmental watering actions that can introduce organic matter and nutrients will result in increased metabolic rates. It was only this site which had rates that were typical of those found in streams from other parts of the world (e.g. ER rates of 2–12</w:t>
      </w:r>
      <w:r w:rsidR="00401938">
        <w:t> </w:t>
      </w:r>
      <w:r>
        <w:t>mg</w:t>
      </w:r>
      <w:r w:rsidR="00401938">
        <w:t> </w:t>
      </w:r>
      <w:r>
        <w:t>O</w:t>
      </w:r>
      <w:r>
        <w:rPr>
          <w:vertAlign w:val="subscript"/>
        </w:rPr>
        <w:t>2</w:t>
      </w:r>
      <w:r>
        <w:t xml:space="preserve">/L/day). </w:t>
      </w:r>
    </w:p>
    <w:p w14:paraId="77816047" w14:textId="77777777" w:rsidR="00287304" w:rsidRDefault="00287304" w:rsidP="00287304">
      <w:r>
        <w:t>One benefit of the constant and elevated flows was the maintenance of sufficient dissolved oxygen (DO) concentrations to avoid undesirable consequences (due to suboxic</w:t>
      </w:r>
      <w:r w:rsidR="009C0B09">
        <w:t xml:space="preserve"> (low dissolved oxygen levels) </w:t>
      </w:r>
      <w:r>
        <w:t xml:space="preserve">or, in the worst case, anoxic </w:t>
      </w:r>
      <w:r w:rsidR="009C0B09">
        <w:t xml:space="preserve">(no dissolved oxygen) </w:t>
      </w:r>
      <w:r>
        <w:t xml:space="preserve">conditions). Low DO concentrations were recorded at </w:t>
      </w:r>
      <w:r w:rsidR="005541CC">
        <w:t>the upp</w:t>
      </w:r>
      <w:r w:rsidR="007F53CB">
        <w:t>er Wakool R</w:t>
      </w:r>
      <w:r w:rsidR="005541CC">
        <w:t xml:space="preserve">iver site (Emu Park) </w:t>
      </w:r>
      <w:r>
        <w:t xml:space="preserve">and </w:t>
      </w:r>
      <w:r w:rsidR="00401938">
        <w:t xml:space="preserve">were </w:t>
      </w:r>
      <w:r>
        <w:t xml:space="preserve">attributed to both the extant low flow and the higher respiration rates. This point emphasises the ‘Goldilocks’ nature of metabolic rates: </w:t>
      </w:r>
      <w:r w:rsidRPr="004A1B89">
        <w:rPr>
          <w:i/>
          <w:iCs/>
        </w:rPr>
        <w:t>sufficient</w:t>
      </w:r>
      <w:r>
        <w:t xml:space="preserve"> </w:t>
      </w:r>
      <w:r w:rsidR="00F319F2">
        <w:t>primary production</w:t>
      </w:r>
      <w:r>
        <w:t xml:space="preserve"> and ER are required to ensure the production of basal food resources but if rates are too high then this might be the result of algal blooms (</w:t>
      </w:r>
      <w:r w:rsidR="00F319F2">
        <w:t>primary production</w:t>
      </w:r>
      <w:r>
        <w:t xml:space="preserve">) or cause anoxia, with resultant fish deaths. A better understanding of the ‘ideal target range’ for metabolism should emerge as the LTIM </w:t>
      </w:r>
      <w:r w:rsidR="00703BB9">
        <w:t>Project</w:t>
      </w:r>
      <w:r>
        <w:t xml:space="preserve"> continues into year 2 and beyond.</w:t>
      </w:r>
    </w:p>
    <w:p w14:paraId="395778C2" w14:textId="77777777" w:rsidR="00287304" w:rsidRPr="00AA61C3" w:rsidRDefault="00287304" w:rsidP="00287304">
      <w:pPr>
        <w:pStyle w:val="Heading4"/>
      </w:pPr>
      <w:r w:rsidRPr="00AA61C3">
        <w:t>Goulburn</w:t>
      </w:r>
      <w:r>
        <w:t xml:space="preserve"> River</w:t>
      </w:r>
    </w:p>
    <w:p w14:paraId="6BC072C8" w14:textId="77777777" w:rsidR="00287304" w:rsidRPr="007D61EE" w:rsidRDefault="00287304" w:rsidP="00287304">
      <w:pPr>
        <w:rPr>
          <w:i/>
          <w:iCs/>
        </w:rPr>
      </w:pPr>
      <w:r w:rsidRPr="007D61EE">
        <w:rPr>
          <w:i/>
          <w:iCs/>
        </w:rPr>
        <w:t xml:space="preserve">This section was derived from the </w:t>
      </w:r>
      <w:r>
        <w:rPr>
          <w:i/>
          <w:iCs/>
        </w:rPr>
        <w:t>Goulburn River</w:t>
      </w:r>
      <w:r w:rsidRPr="007D61EE">
        <w:rPr>
          <w:i/>
          <w:iCs/>
        </w:rPr>
        <w:t xml:space="preserve"> Selected Area </w:t>
      </w:r>
      <w:r>
        <w:rPr>
          <w:i/>
          <w:iCs/>
        </w:rPr>
        <w:t>Evaluation Report</w:t>
      </w:r>
      <w:r w:rsidRPr="007D61EE">
        <w:rPr>
          <w:i/>
          <w:iCs/>
        </w:rPr>
        <w:t xml:space="preserve"> (</w:t>
      </w:r>
      <w:r>
        <w:rPr>
          <w:i/>
          <w:iCs/>
        </w:rPr>
        <w:t>Webb</w:t>
      </w:r>
      <w:r w:rsidRPr="007D61EE">
        <w:rPr>
          <w:i/>
          <w:iCs/>
        </w:rPr>
        <w:t xml:space="preserve"> </w:t>
      </w:r>
      <w:r w:rsidR="007B6605" w:rsidRPr="001E530A">
        <w:rPr>
          <w:iCs/>
        </w:rPr>
        <w:t>et al</w:t>
      </w:r>
      <w:r w:rsidRPr="001E530A">
        <w:rPr>
          <w:iCs/>
        </w:rPr>
        <w:t>.</w:t>
      </w:r>
      <w:r w:rsidRPr="007D61EE">
        <w:rPr>
          <w:i/>
          <w:iCs/>
        </w:rPr>
        <w:t xml:space="preserve"> 201</w:t>
      </w:r>
      <w:r>
        <w:rPr>
          <w:i/>
          <w:iCs/>
        </w:rPr>
        <w:t>5)</w:t>
      </w:r>
      <w:r w:rsidRPr="007D61EE">
        <w:rPr>
          <w:i/>
          <w:iCs/>
        </w:rPr>
        <w:t>.</w:t>
      </w:r>
    </w:p>
    <w:p w14:paraId="5100475C" w14:textId="77777777" w:rsidR="00287304" w:rsidRDefault="00287304" w:rsidP="00287304">
      <w:r w:rsidRPr="002E4BA1">
        <w:t xml:space="preserve">There </w:t>
      </w:r>
      <w:r w:rsidRPr="00375622">
        <w:t xml:space="preserve">were </w:t>
      </w:r>
      <w:r w:rsidR="00C23C2C" w:rsidRPr="00375622">
        <w:t xml:space="preserve">eight </w:t>
      </w:r>
      <w:r w:rsidRPr="00375622">
        <w:t>watering actions</w:t>
      </w:r>
      <w:r w:rsidRPr="002E4BA1">
        <w:t xml:space="preserve"> </w:t>
      </w:r>
      <w:r w:rsidR="00D1289F" w:rsidRPr="002E4BA1">
        <w:t>(</w:t>
      </w:r>
      <w:r w:rsidR="00401938">
        <w:t>f</w:t>
      </w:r>
      <w:r w:rsidR="00D1289F" w:rsidRPr="002E4BA1">
        <w:t>reshes</w:t>
      </w:r>
      <w:r w:rsidR="00C23C2C" w:rsidRPr="002E4BA1">
        <w:t xml:space="preserve"> and base flows</w:t>
      </w:r>
      <w:r w:rsidR="00D1289F" w:rsidRPr="004408F1">
        <w:t xml:space="preserve">) </w:t>
      </w:r>
      <w:r w:rsidRPr="00417C88">
        <w:t>targeting stream metabolism in the</w:t>
      </w:r>
      <w:r>
        <w:t xml:space="preserve"> Goulburn River during 2014–15. In </w:t>
      </w:r>
      <w:r w:rsidR="00C23C2C">
        <w:t xml:space="preserve">all </w:t>
      </w:r>
      <w:r>
        <w:t xml:space="preserve">cases, the increased flows were contained within the main river channel, resulting in very little inundation/reconnection of backwaters. As shown in </w:t>
      </w:r>
      <w:r w:rsidR="00D1289F">
        <w:t xml:space="preserve">the Entrainment </w:t>
      </w:r>
      <w:r>
        <w:t xml:space="preserve">Model, this means only a small amount of nutrients and organic matter </w:t>
      </w:r>
      <w:r w:rsidR="00B72298">
        <w:t xml:space="preserve">would have </w:t>
      </w:r>
      <w:r>
        <w:t>enter</w:t>
      </w:r>
      <w:r w:rsidR="00B72298">
        <w:t>ed</w:t>
      </w:r>
      <w:r>
        <w:t xml:space="preserve"> the river, primarily from the newly wetted banks and benches. Consequently, there was no discernible change to metabolic rates. Preliminary Bayesian modelling suggests that the initial diminution of respiration rates </w:t>
      </w:r>
      <w:r w:rsidR="00E4372A">
        <w:t xml:space="preserve">was </w:t>
      </w:r>
      <w:r>
        <w:t xml:space="preserve">due to dilution. More elaborate modelling (requiring further flow–metabolism data over subsequent years) will explore the critical relationship between flow events and any subsequent increase in metabolic rates — </w:t>
      </w:r>
      <w:r w:rsidRPr="000A221F">
        <w:rPr>
          <w:i/>
          <w:iCs/>
        </w:rPr>
        <w:t xml:space="preserve">this will be a common theme for all </w:t>
      </w:r>
      <w:r w:rsidR="007F53CB">
        <w:rPr>
          <w:i/>
          <w:iCs/>
        </w:rPr>
        <w:t>S</w:t>
      </w:r>
      <w:r w:rsidRPr="000A221F">
        <w:rPr>
          <w:i/>
          <w:iCs/>
        </w:rPr>
        <w:t xml:space="preserve">elected </w:t>
      </w:r>
      <w:r w:rsidR="007F53CB">
        <w:rPr>
          <w:i/>
          <w:iCs/>
        </w:rPr>
        <w:t>A</w:t>
      </w:r>
      <w:r w:rsidRPr="000A221F">
        <w:rPr>
          <w:i/>
          <w:iCs/>
        </w:rPr>
        <w:t>reas</w:t>
      </w:r>
      <w:r>
        <w:t>.</w:t>
      </w:r>
    </w:p>
    <w:p w14:paraId="12BE730F" w14:textId="77777777" w:rsidR="00287304" w:rsidRDefault="00287304" w:rsidP="00287304">
      <w:r>
        <w:t xml:space="preserve">The six sets of monthly chlorophyll data (at each site), which ranged between &lt;5 and 19 </w:t>
      </w:r>
      <w:r w:rsidRPr="008A5641">
        <w:rPr>
          <w:rFonts w:ascii="Calibri" w:eastAsiaTheme="minorHAnsi" w:hAnsi="Calibri" w:cs="Calibri"/>
          <w:color w:val="auto"/>
          <w:kern w:val="0"/>
          <w:szCs w:val="22"/>
        </w:rPr>
        <w:t>μ</w:t>
      </w:r>
      <w:r>
        <w:t xml:space="preserve">g/L, indicated low phytoplankton concentrations at these times, consistent with the low </w:t>
      </w:r>
      <w:r w:rsidR="00F319F2">
        <w:t>primary production</w:t>
      </w:r>
      <w:r>
        <w:t xml:space="preserve"> rates. As per the </w:t>
      </w:r>
      <w:r w:rsidR="00B72298">
        <w:t>D</w:t>
      </w:r>
      <w:r w:rsidR="00D1289F">
        <w:t>isturbance</w:t>
      </w:r>
      <w:r>
        <w:t xml:space="preserve"> </w:t>
      </w:r>
      <w:r w:rsidR="00B72298">
        <w:t>M</w:t>
      </w:r>
      <w:r>
        <w:t xml:space="preserve">odel, it is likely that some of the </w:t>
      </w:r>
      <w:r w:rsidR="00F319F2">
        <w:t>primary production</w:t>
      </w:r>
      <w:r>
        <w:t xml:space="preserve"> is performed by algae growing in the shallow, marginal areas of the river.</w:t>
      </w:r>
    </w:p>
    <w:p w14:paraId="2F50C9BC" w14:textId="77777777" w:rsidR="00246F65" w:rsidRDefault="00246F65" w:rsidP="00287304"/>
    <w:p w14:paraId="49580F7B" w14:textId="77777777" w:rsidR="00246F65" w:rsidRDefault="00246F65" w:rsidP="00837AF7">
      <w:pPr>
        <w:spacing w:before="120" w:line="276" w:lineRule="auto"/>
        <w:sectPr w:rsidR="00246F65" w:rsidSect="005F72F3">
          <w:pgSz w:w="11907" w:h="16839" w:code="9"/>
          <w:pgMar w:top="1440" w:right="1440" w:bottom="1440" w:left="1440" w:header="708" w:footer="708" w:gutter="0"/>
          <w:pgNumType w:start="1"/>
          <w:cols w:space="708"/>
          <w:docGrid w:linePitch="360"/>
        </w:sectPr>
      </w:pPr>
    </w:p>
    <w:p w14:paraId="5256C7E3" w14:textId="77777777" w:rsidR="00F128C4" w:rsidRPr="003A4B8D" w:rsidRDefault="00837AF7" w:rsidP="00082C80">
      <w:pPr>
        <w:pStyle w:val="TableHeading"/>
      </w:pPr>
      <w:bookmarkStart w:id="67" w:name="_Toc465860519"/>
      <w:r>
        <w:t>T</w:t>
      </w:r>
      <w:r w:rsidR="00F128C4">
        <w:t xml:space="preserve">able </w:t>
      </w:r>
      <w:fldSimple w:instr=" SEQ Table \* ARABIC ">
        <w:r w:rsidR="009F7487">
          <w:rPr>
            <w:noProof/>
          </w:rPr>
          <w:t>2</w:t>
        </w:r>
      </w:fldSimple>
      <w:r w:rsidR="003A4B8D">
        <w:rPr>
          <w:noProof/>
        </w:rPr>
        <w:t>.</w:t>
      </w:r>
      <w:r w:rsidR="00F128C4">
        <w:t xml:space="preserve"> </w:t>
      </w:r>
      <w:r w:rsidR="00F128C4" w:rsidRPr="008E7C37">
        <w:rPr>
          <w:b w:val="0"/>
          <w:lang w:val="en-US"/>
        </w:rPr>
        <w:t xml:space="preserve">Summary of </w:t>
      </w:r>
      <w:r w:rsidR="003A4B8D" w:rsidRPr="008E7C37">
        <w:rPr>
          <w:b w:val="0"/>
          <w:lang w:val="en-US"/>
        </w:rPr>
        <w:t>w</w:t>
      </w:r>
      <w:r w:rsidR="00F128C4" w:rsidRPr="008E7C37">
        <w:rPr>
          <w:b w:val="0"/>
          <w:lang w:val="en-US"/>
        </w:rPr>
        <w:t xml:space="preserve">atering </w:t>
      </w:r>
      <w:r w:rsidR="003A4B8D" w:rsidRPr="008E7C37">
        <w:rPr>
          <w:b w:val="0"/>
          <w:lang w:val="en-US"/>
        </w:rPr>
        <w:t>a</w:t>
      </w:r>
      <w:r w:rsidR="00F128C4" w:rsidRPr="008E7C37">
        <w:rPr>
          <w:b w:val="0"/>
          <w:lang w:val="en-US"/>
        </w:rPr>
        <w:t xml:space="preserve">ctions </w:t>
      </w:r>
      <w:r w:rsidR="002E4BA1">
        <w:rPr>
          <w:b w:val="0"/>
          <w:lang w:val="en-US"/>
        </w:rPr>
        <w:t>monitored for</w:t>
      </w:r>
      <w:r w:rsidR="002E4BA1" w:rsidRPr="008E7C37">
        <w:rPr>
          <w:b w:val="0"/>
          <w:lang w:val="en-US"/>
        </w:rPr>
        <w:t xml:space="preserve"> </w:t>
      </w:r>
      <w:r w:rsidR="00F128C4" w:rsidRPr="008E7C37">
        <w:rPr>
          <w:b w:val="0"/>
          <w:lang w:val="en-US"/>
        </w:rPr>
        <w:t>Stream Metabolism</w:t>
      </w:r>
      <w:bookmarkEnd w:id="66"/>
      <w:r w:rsidR="003A4B8D" w:rsidRPr="008E7C37">
        <w:rPr>
          <w:b w:val="0"/>
          <w:lang w:val="en-US"/>
        </w:rPr>
        <w:t>.</w:t>
      </w:r>
      <w:bookmarkEnd w:id="67"/>
    </w:p>
    <w:tbl>
      <w:tblPr>
        <w:tblStyle w:val="TableGrid1"/>
        <w:tblW w:w="4981" w:type="pct"/>
        <w:tblLayout w:type="fixed"/>
        <w:tblLook w:val="04A0" w:firstRow="1" w:lastRow="0" w:firstColumn="1" w:lastColumn="0" w:noHBand="0" w:noVBand="1"/>
      </w:tblPr>
      <w:tblGrid>
        <w:gridCol w:w="1241"/>
        <w:gridCol w:w="1788"/>
        <w:gridCol w:w="1240"/>
        <w:gridCol w:w="1420"/>
        <w:gridCol w:w="1770"/>
        <w:gridCol w:w="1240"/>
        <w:gridCol w:w="2693"/>
        <w:gridCol w:w="2504"/>
      </w:tblGrid>
      <w:tr w:rsidR="00E935B0" w:rsidRPr="008C0F5F" w14:paraId="6449137A" w14:textId="77777777" w:rsidTr="00E935B0">
        <w:trPr>
          <w:cantSplit/>
          <w:trHeight w:val="427"/>
          <w:tblHeader/>
        </w:trPr>
        <w:tc>
          <w:tcPr>
            <w:tcW w:w="446" w:type="pct"/>
            <w:shd w:val="clear" w:color="auto" w:fill="auto"/>
            <w:vAlign w:val="center"/>
          </w:tcPr>
          <w:p w14:paraId="663F2003" w14:textId="77777777" w:rsidR="00511AE9" w:rsidRPr="008C0F5F" w:rsidRDefault="00511AE9" w:rsidP="009D7B91">
            <w:pPr>
              <w:pStyle w:val="TableHeading"/>
              <w:jc w:val="left"/>
              <w:rPr>
                <w:sz w:val="18"/>
                <w:szCs w:val="18"/>
              </w:rPr>
            </w:pPr>
            <w:r w:rsidRPr="008C0F5F">
              <w:rPr>
                <w:sz w:val="18"/>
                <w:szCs w:val="18"/>
              </w:rPr>
              <w:t>Selected Area</w:t>
            </w:r>
            <w:r>
              <w:rPr>
                <w:sz w:val="18"/>
                <w:szCs w:val="18"/>
              </w:rPr>
              <w:t xml:space="preserve"> (Watering Action Reference)</w:t>
            </w:r>
            <w:r w:rsidRPr="008C0F5F">
              <w:rPr>
                <w:sz w:val="18"/>
                <w:szCs w:val="18"/>
                <w:vertAlign w:val="superscript"/>
              </w:rPr>
              <w:t>1</w:t>
            </w:r>
          </w:p>
        </w:tc>
        <w:tc>
          <w:tcPr>
            <w:tcW w:w="643" w:type="pct"/>
            <w:shd w:val="clear" w:color="auto" w:fill="auto"/>
            <w:vAlign w:val="center"/>
          </w:tcPr>
          <w:p w14:paraId="1EBBF70C" w14:textId="77777777" w:rsidR="00511AE9" w:rsidRPr="008C0F5F" w:rsidRDefault="00511AE9" w:rsidP="009D7B91">
            <w:pPr>
              <w:pStyle w:val="TableHeading"/>
              <w:ind w:left="-53" w:right="-44"/>
              <w:jc w:val="left"/>
              <w:rPr>
                <w:sz w:val="18"/>
                <w:szCs w:val="18"/>
              </w:rPr>
            </w:pPr>
            <w:r w:rsidRPr="008C0F5F">
              <w:rPr>
                <w:sz w:val="18"/>
                <w:szCs w:val="18"/>
              </w:rPr>
              <w:t xml:space="preserve">Water </w:t>
            </w:r>
            <w:r>
              <w:rPr>
                <w:sz w:val="18"/>
                <w:szCs w:val="18"/>
              </w:rPr>
              <w:t>d</w:t>
            </w:r>
            <w:r w:rsidRPr="008C0F5F">
              <w:rPr>
                <w:sz w:val="18"/>
                <w:szCs w:val="18"/>
              </w:rPr>
              <w:t xml:space="preserve">elivery </w:t>
            </w:r>
            <w:r>
              <w:rPr>
                <w:sz w:val="18"/>
                <w:szCs w:val="18"/>
              </w:rPr>
              <w:t>d</w:t>
            </w:r>
            <w:r w:rsidRPr="008C0F5F">
              <w:rPr>
                <w:sz w:val="18"/>
                <w:szCs w:val="18"/>
              </w:rPr>
              <w:t>ates (start</w:t>
            </w:r>
            <w:r w:rsidR="00392CBB">
              <w:rPr>
                <w:sz w:val="18"/>
                <w:szCs w:val="18"/>
              </w:rPr>
              <w:t xml:space="preserve"> </w:t>
            </w:r>
            <w:r w:rsidR="00C46E65">
              <w:rPr>
                <w:sz w:val="18"/>
                <w:szCs w:val="18"/>
              </w:rPr>
              <w:t>–</w:t>
            </w:r>
            <w:r w:rsidRPr="008C0F5F">
              <w:rPr>
                <w:sz w:val="18"/>
                <w:szCs w:val="18"/>
              </w:rPr>
              <w:t xml:space="preserve"> end)</w:t>
            </w:r>
            <w:r w:rsidRPr="008C0F5F">
              <w:rPr>
                <w:sz w:val="18"/>
                <w:szCs w:val="18"/>
                <w:vertAlign w:val="superscript"/>
              </w:rPr>
              <w:t>1</w:t>
            </w:r>
          </w:p>
        </w:tc>
        <w:tc>
          <w:tcPr>
            <w:tcW w:w="446" w:type="pct"/>
            <w:shd w:val="clear" w:color="auto" w:fill="auto"/>
            <w:vAlign w:val="center"/>
          </w:tcPr>
          <w:p w14:paraId="2C0146AD" w14:textId="77777777" w:rsidR="00511AE9" w:rsidRPr="008C0F5F" w:rsidRDefault="00511AE9" w:rsidP="009D7B91">
            <w:pPr>
              <w:pStyle w:val="TableHeading"/>
              <w:jc w:val="left"/>
              <w:rPr>
                <w:sz w:val="18"/>
                <w:szCs w:val="18"/>
              </w:rPr>
            </w:pPr>
            <w:r w:rsidRPr="008C0F5F">
              <w:rPr>
                <w:sz w:val="18"/>
                <w:szCs w:val="18"/>
              </w:rPr>
              <w:t>Flow component type</w:t>
            </w:r>
            <w:r w:rsidRPr="008C0F5F">
              <w:rPr>
                <w:sz w:val="18"/>
                <w:szCs w:val="18"/>
                <w:vertAlign w:val="superscript"/>
              </w:rPr>
              <w:t>1</w:t>
            </w:r>
          </w:p>
        </w:tc>
        <w:tc>
          <w:tcPr>
            <w:tcW w:w="511" w:type="pct"/>
            <w:shd w:val="clear" w:color="auto" w:fill="auto"/>
            <w:vAlign w:val="center"/>
          </w:tcPr>
          <w:p w14:paraId="480120FB" w14:textId="77777777" w:rsidR="00511AE9" w:rsidRPr="0061231C" w:rsidRDefault="00511AE9" w:rsidP="009D7B91">
            <w:pPr>
              <w:pStyle w:val="TableHeading"/>
              <w:ind w:left="-63" w:right="-41"/>
              <w:jc w:val="center"/>
              <w:rPr>
                <w:sz w:val="18"/>
                <w:szCs w:val="18"/>
              </w:rPr>
            </w:pPr>
            <w:r w:rsidRPr="00673B26">
              <w:rPr>
                <w:sz w:val="18"/>
                <w:szCs w:val="18"/>
                <w:lang w:val="en-US"/>
              </w:rPr>
              <w:t>Commonwealth environmental water</w:t>
            </w:r>
            <w:r w:rsidRPr="0061231C">
              <w:rPr>
                <w:sz w:val="18"/>
                <w:szCs w:val="18"/>
              </w:rPr>
              <w:t xml:space="preserve"> volume delivered (GL)</w:t>
            </w:r>
            <w:r w:rsidRPr="0061231C">
              <w:rPr>
                <w:sz w:val="18"/>
                <w:szCs w:val="18"/>
                <w:vertAlign w:val="superscript"/>
              </w:rPr>
              <w:t>1</w:t>
            </w:r>
          </w:p>
        </w:tc>
        <w:tc>
          <w:tcPr>
            <w:tcW w:w="637" w:type="pct"/>
            <w:shd w:val="clear" w:color="auto" w:fill="auto"/>
            <w:vAlign w:val="center"/>
          </w:tcPr>
          <w:p w14:paraId="6E5B179F" w14:textId="77777777" w:rsidR="00511AE9" w:rsidRPr="008C0F5F" w:rsidRDefault="00511AE9" w:rsidP="009D7B91">
            <w:pPr>
              <w:pStyle w:val="TableHeading"/>
              <w:jc w:val="left"/>
              <w:rPr>
                <w:sz w:val="18"/>
                <w:szCs w:val="18"/>
              </w:rPr>
            </w:pPr>
            <w:r w:rsidRPr="008C0F5F">
              <w:rPr>
                <w:sz w:val="18"/>
                <w:szCs w:val="18"/>
              </w:rPr>
              <w:t>Expected ecological outcome</w:t>
            </w:r>
            <w:r w:rsidRPr="008C0F5F">
              <w:rPr>
                <w:sz w:val="18"/>
                <w:szCs w:val="18"/>
                <w:vertAlign w:val="superscript"/>
              </w:rPr>
              <w:t>1</w:t>
            </w:r>
          </w:p>
        </w:tc>
        <w:tc>
          <w:tcPr>
            <w:tcW w:w="446" w:type="pct"/>
            <w:shd w:val="clear" w:color="auto" w:fill="auto"/>
            <w:vAlign w:val="center"/>
          </w:tcPr>
          <w:p w14:paraId="37A611D1" w14:textId="77777777" w:rsidR="00511AE9" w:rsidRPr="008C0F5F" w:rsidRDefault="00511AE9" w:rsidP="009D7B91">
            <w:pPr>
              <w:pStyle w:val="TableHeading"/>
              <w:ind w:left="-55" w:right="-69"/>
              <w:jc w:val="left"/>
              <w:rPr>
                <w:sz w:val="18"/>
                <w:szCs w:val="18"/>
              </w:rPr>
            </w:pPr>
            <w:r w:rsidRPr="008C0F5F">
              <w:rPr>
                <w:sz w:val="18"/>
                <w:szCs w:val="18"/>
              </w:rPr>
              <w:t>Monitored site(s)</w:t>
            </w:r>
            <w:r w:rsidRPr="008C0F5F">
              <w:rPr>
                <w:sz w:val="18"/>
                <w:szCs w:val="18"/>
                <w:vertAlign w:val="superscript"/>
              </w:rPr>
              <w:t>2</w:t>
            </w:r>
          </w:p>
        </w:tc>
        <w:tc>
          <w:tcPr>
            <w:tcW w:w="969" w:type="pct"/>
            <w:shd w:val="clear" w:color="auto" w:fill="auto"/>
            <w:vAlign w:val="center"/>
          </w:tcPr>
          <w:p w14:paraId="79065DDB" w14:textId="77777777" w:rsidR="00511AE9" w:rsidRPr="008C0F5F" w:rsidRDefault="00511AE9" w:rsidP="009D7B91">
            <w:pPr>
              <w:pStyle w:val="TableHeading"/>
              <w:jc w:val="left"/>
              <w:rPr>
                <w:sz w:val="18"/>
                <w:szCs w:val="18"/>
              </w:rPr>
            </w:pPr>
            <w:r w:rsidRPr="008C0F5F">
              <w:rPr>
                <w:sz w:val="18"/>
                <w:szCs w:val="18"/>
              </w:rPr>
              <w:t>Observed ecological outcomes</w:t>
            </w:r>
            <w:r w:rsidRPr="008C0F5F">
              <w:rPr>
                <w:sz w:val="18"/>
                <w:szCs w:val="18"/>
                <w:vertAlign w:val="superscript"/>
              </w:rPr>
              <w:t>2</w:t>
            </w:r>
          </w:p>
        </w:tc>
        <w:tc>
          <w:tcPr>
            <w:tcW w:w="901" w:type="pct"/>
            <w:shd w:val="clear" w:color="auto" w:fill="auto"/>
            <w:vAlign w:val="center"/>
          </w:tcPr>
          <w:p w14:paraId="044BA016" w14:textId="77777777" w:rsidR="00511AE9" w:rsidRPr="008C0F5F" w:rsidRDefault="00392CBB" w:rsidP="009D7B91">
            <w:pPr>
              <w:pStyle w:val="TableHeading"/>
              <w:jc w:val="left"/>
              <w:rPr>
                <w:sz w:val="18"/>
                <w:szCs w:val="18"/>
              </w:rPr>
            </w:pPr>
            <w:r>
              <w:rPr>
                <w:sz w:val="18"/>
                <w:szCs w:val="18"/>
              </w:rPr>
              <w:t>Influences</w:t>
            </w:r>
            <w:r w:rsidR="00511AE9" w:rsidRPr="008C0F5F">
              <w:rPr>
                <w:sz w:val="18"/>
                <w:szCs w:val="18"/>
                <w:vertAlign w:val="superscript"/>
              </w:rPr>
              <w:t>2</w:t>
            </w:r>
          </w:p>
        </w:tc>
      </w:tr>
      <w:tr w:rsidR="00E935B0" w:rsidRPr="008C0F5F" w14:paraId="41346DE7" w14:textId="77777777" w:rsidTr="00E935B0">
        <w:trPr>
          <w:cantSplit/>
          <w:trHeight w:val="927"/>
        </w:trPr>
        <w:tc>
          <w:tcPr>
            <w:tcW w:w="446" w:type="pct"/>
            <w:shd w:val="clear" w:color="auto" w:fill="auto"/>
          </w:tcPr>
          <w:p w14:paraId="627D24F5" w14:textId="77777777" w:rsidR="00511AE9" w:rsidRPr="003A4B8D" w:rsidRDefault="00511AE9" w:rsidP="00C46E65">
            <w:pPr>
              <w:pStyle w:val="TableText"/>
              <w:spacing w:before="60" w:after="60"/>
              <w:jc w:val="left"/>
              <w:rPr>
                <w:sz w:val="18"/>
                <w:szCs w:val="18"/>
              </w:rPr>
            </w:pPr>
            <w:r w:rsidRPr="003A4B8D">
              <w:rPr>
                <w:sz w:val="18"/>
                <w:szCs w:val="18"/>
              </w:rPr>
              <w:t>Edward–Wakool (10008-01)</w:t>
            </w:r>
          </w:p>
        </w:tc>
        <w:tc>
          <w:tcPr>
            <w:tcW w:w="643" w:type="pct"/>
            <w:shd w:val="clear" w:color="auto" w:fill="auto"/>
          </w:tcPr>
          <w:p w14:paraId="75FFAB95" w14:textId="77777777" w:rsidR="00511AE9" w:rsidRPr="003A4B8D" w:rsidRDefault="00511AE9" w:rsidP="00C46E65">
            <w:pPr>
              <w:pStyle w:val="TableText"/>
              <w:spacing w:before="60" w:after="60"/>
              <w:jc w:val="left"/>
              <w:rPr>
                <w:sz w:val="18"/>
                <w:szCs w:val="18"/>
              </w:rPr>
            </w:pPr>
            <w:r w:rsidRPr="003A4B8D">
              <w:rPr>
                <w:sz w:val="18"/>
                <w:szCs w:val="18"/>
              </w:rPr>
              <w:t>12/08/14</w:t>
            </w:r>
            <w:r w:rsidR="000D2E5E">
              <w:rPr>
                <w:sz w:val="18"/>
                <w:szCs w:val="18"/>
              </w:rPr>
              <w:t xml:space="preserve"> </w:t>
            </w:r>
            <w:r w:rsidRPr="003A4B8D">
              <w:rPr>
                <w:sz w:val="18"/>
                <w:szCs w:val="18"/>
              </w:rPr>
              <w:t>–</w:t>
            </w:r>
            <w:r w:rsidR="000D2E5E">
              <w:rPr>
                <w:sz w:val="18"/>
                <w:szCs w:val="18"/>
              </w:rPr>
              <w:t xml:space="preserve"> </w:t>
            </w:r>
            <w:r w:rsidR="002626C6">
              <w:rPr>
                <w:sz w:val="18"/>
                <w:szCs w:val="18"/>
              </w:rPr>
              <w:t>09</w:t>
            </w:r>
            <w:r w:rsidRPr="003A4B8D">
              <w:rPr>
                <w:sz w:val="18"/>
                <w:szCs w:val="18"/>
              </w:rPr>
              <w:t>/01/15</w:t>
            </w:r>
          </w:p>
          <w:p w14:paraId="6C667880" w14:textId="77777777" w:rsidR="00511AE9" w:rsidRPr="003A4B8D" w:rsidRDefault="00511AE9" w:rsidP="00C46E65">
            <w:pPr>
              <w:pStyle w:val="TableText"/>
              <w:spacing w:before="60" w:after="60"/>
              <w:jc w:val="left"/>
              <w:rPr>
                <w:sz w:val="18"/>
                <w:szCs w:val="18"/>
              </w:rPr>
            </w:pPr>
          </w:p>
        </w:tc>
        <w:tc>
          <w:tcPr>
            <w:tcW w:w="446" w:type="pct"/>
            <w:shd w:val="clear" w:color="auto" w:fill="auto"/>
          </w:tcPr>
          <w:p w14:paraId="3229ACA1" w14:textId="77777777" w:rsidR="00511AE9" w:rsidRPr="003A4B8D" w:rsidRDefault="002626C6" w:rsidP="00C46E65">
            <w:pPr>
              <w:pStyle w:val="TableText"/>
              <w:spacing w:before="60" w:after="60"/>
              <w:jc w:val="left"/>
              <w:rPr>
                <w:sz w:val="18"/>
                <w:szCs w:val="18"/>
              </w:rPr>
            </w:pPr>
            <w:r>
              <w:rPr>
                <w:sz w:val="18"/>
                <w:szCs w:val="18"/>
              </w:rPr>
              <w:t>B</w:t>
            </w:r>
            <w:r w:rsidR="00511AE9" w:rsidRPr="003A4B8D">
              <w:rPr>
                <w:sz w:val="18"/>
                <w:szCs w:val="18"/>
              </w:rPr>
              <w:t>ase flow</w:t>
            </w:r>
          </w:p>
          <w:p w14:paraId="03D06626" w14:textId="77777777" w:rsidR="00511AE9" w:rsidRPr="003A4B8D" w:rsidRDefault="00511AE9" w:rsidP="00C46E65">
            <w:pPr>
              <w:pStyle w:val="TableText"/>
              <w:spacing w:before="60" w:after="60"/>
              <w:jc w:val="left"/>
              <w:rPr>
                <w:sz w:val="18"/>
                <w:szCs w:val="18"/>
              </w:rPr>
            </w:pPr>
          </w:p>
        </w:tc>
        <w:tc>
          <w:tcPr>
            <w:tcW w:w="511" w:type="pct"/>
            <w:shd w:val="clear" w:color="auto" w:fill="auto"/>
          </w:tcPr>
          <w:p w14:paraId="6CEB621F" w14:textId="77777777" w:rsidR="00511AE9" w:rsidRPr="003A4B8D" w:rsidRDefault="00511AE9" w:rsidP="00C46E65">
            <w:pPr>
              <w:pStyle w:val="TableText"/>
              <w:spacing w:before="60" w:after="60"/>
              <w:jc w:val="center"/>
              <w:rPr>
                <w:sz w:val="18"/>
                <w:szCs w:val="18"/>
              </w:rPr>
            </w:pPr>
            <w:r w:rsidRPr="003A4B8D">
              <w:rPr>
                <w:sz w:val="18"/>
                <w:szCs w:val="18"/>
              </w:rPr>
              <w:t>34.563</w:t>
            </w:r>
          </w:p>
          <w:p w14:paraId="1D202072" w14:textId="77777777" w:rsidR="00511AE9" w:rsidRPr="003A4B8D" w:rsidRDefault="00511AE9" w:rsidP="00C46E65">
            <w:pPr>
              <w:pStyle w:val="TableText"/>
              <w:spacing w:before="60" w:after="60"/>
              <w:jc w:val="center"/>
              <w:rPr>
                <w:sz w:val="18"/>
                <w:szCs w:val="18"/>
              </w:rPr>
            </w:pPr>
          </w:p>
        </w:tc>
        <w:tc>
          <w:tcPr>
            <w:tcW w:w="637" w:type="pct"/>
            <w:shd w:val="clear" w:color="auto" w:fill="auto"/>
          </w:tcPr>
          <w:p w14:paraId="74897F84" w14:textId="77777777" w:rsidR="00511AE9" w:rsidRPr="003A4B8D" w:rsidRDefault="00C23C2C" w:rsidP="00C46E65">
            <w:pPr>
              <w:pStyle w:val="TableText"/>
              <w:spacing w:before="60" w:after="60"/>
              <w:jc w:val="left"/>
              <w:rPr>
                <w:sz w:val="18"/>
                <w:szCs w:val="18"/>
              </w:rPr>
            </w:pPr>
            <w:r>
              <w:rPr>
                <w:sz w:val="18"/>
                <w:szCs w:val="18"/>
              </w:rPr>
              <w:t>None</w:t>
            </w:r>
          </w:p>
        </w:tc>
        <w:tc>
          <w:tcPr>
            <w:tcW w:w="446" w:type="pct"/>
            <w:shd w:val="clear" w:color="auto" w:fill="auto"/>
          </w:tcPr>
          <w:p w14:paraId="59EDDD71" w14:textId="77777777" w:rsidR="00511AE9" w:rsidRPr="003A4B8D" w:rsidRDefault="00511AE9" w:rsidP="00C46E65">
            <w:pPr>
              <w:pStyle w:val="TableText"/>
              <w:spacing w:before="60" w:after="60"/>
              <w:jc w:val="left"/>
              <w:rPr>
                <w:sz w:val="18"/>
                <w:szCs w:val="18"/>
              </w:rPr>
            </w:pPr>
            <w:r w:rsidRPr="003A4B8D">
              <w:rPr>
                <w:sz w:val="18"/>
                <w:szCs w:val="18"/>
              </w:rPr>
              <w:t xml:space="preserve">Yallakool </w:t>
            </w:r>
            <w:r w:rsidR="002626C6">
              <w:rPr>
                <w:sz w:val="18"/>
                <w:szCs w:val="18"/>
              </w:rPr>
              <w:t>Creek</w:t>
            </w:r>
          </w:p>
          <w:p w14:paraId="155526DF" w14:textId="77777777" w:rsidR="00511AE9" w:rsidRPr="003A4B8D" w:rsidRDefault="00511AE9" w:rsidP="00C46E65">
            <w:pPr>
              <w:pStyle w:val="TableText"/>
              <w:spacing w:before="60" w:after="60"/>
              <w:jc w:val="left"/>
              <w:rPr>
                <w:sz w:val="18"/>
                <w:szCs w:val="18"/>
              </w:rPr>
            </w:pPr>
          </w:p>
        </w:tc>
        <w:tc>
          <w:tcPr>
            <w:tcW w:w="969" w:type="pct"/>
            <w:shd w:val="clear" w:color="auto" w:fill="auto"/>
          </w:tcPr>
          <w:p w14:paraId="7EC10549" w14:textId="77777777" w:rsidR="00511AE9" w:rsidRPr="003A4B8D" w:rsidRDefault="00511AE9" w:rsidP="00C46E65">
            <w:pPr>
              <w:pStyle w:val="TableText"/>
              <w:spacing w:before="60" w:after="60"/>
              <w:jc w:val="left"/>
              <w:rPr>
                <w:sz w:val="18"/>
                <w:szCs w:val="18"/>
              </w:rPr>
            </w:pPr>
            <w:r w:rsidRPr="003A4B8D">
              <w:rPr>
                <w:sz w:val="18"/>
                <w:szCs w:val="18"/>
              </w:rPr>
              <w:t>Metabolic rates comparable with many other streams</w:t>
            </w:r>
          </w:p>
        </w:tc>
        <w:tc>
          <w:tcPr>
            <w:tcW w:w="901" w:type="pct"/>
            <w:shd w:val="clear" w:color="auto" w:fill="auto"/>
          </w:tcPr>
          <w:p w14:paraId="4DF4BE46" w14:textId="77777777" w:rsidR="00511AE9" w:rsidRPr="003A4B8D" w:rsidRDefault="00511AE9" w:rsidP="00C46E65">
            <w:pPr>
              <w:pStyle w:val="TableText"/>
              <w:spacing w:before="60" w:after="60"/>
              <w:jc w:val="left"/>
              <w:rPr>
                <w:sz w:val="18"/>
                <w:szCs w:val="18"/>
              </w:rPr>
            </w:pPr>
            <w:r w:rsidRPr="003A4B8D">
              <w:rPr>
                <w:sz w:val="18"/>
                <w:szCs w:val="18"/>
              </w:rPr>
              <w:t>Constrained by very low concentrations of bioavailable nutrients and organic carbon</w:t>
            </w:r>
          </w:p>
        </w:tc>
      </w:tr>
      <w:tr w:rsidR="00E935B0" w:rsidRPr="00E264B3" w14:paraId="31569C7C" w14:textId="77777777" w:rsidTr="00E935B0">
        <w:trPr>
          <w:cantSplit/>
          <w:trHeight w:val="576"/>
        </w:trPr>
        <w:tc>
          <w:tcPr>
            <w:tcW w:w="446" w:type="pct"/>
            <w:shd w:val="clear" w:color="auto" w:fill="FFFFFF" w:themeFill="background1"/>
          </w:tcPr>
          <w:p w14:paraId="13691508"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Goulburn (10002-01)</w:t>
            </w:r>
          </w:p>
        </w:tc>
        <w:tc>
          <w:tcPr>
            <w:tcW w:w="643" w:type="pct"/>
            <w:shd w:val="clear" w:color="auto" w:fill="FFFFFF" w:themeFill="background1"/>
          </w:tcPr>
          <w:p w14:paraId="41588CC7" w14:textId="77777777" w:rsidR="00C23C2C" w:rsidRPr="00E264B3" w:rsidRDefault="00C23C2C" w:rsidP="00C46E65">
            <w:pPr>
              <w:pStyle w:val="TableText"/>
              <w:spacing w:before="60" w:after="60"/>
              <w:jc w:val="left"/>
              <w:rPr>
                <w:color w:val="auto"/>
                <w:sz w:val="18"/>
                <w:szCs w:val="18"/>
              </w:rPr>
            </w:pPr>
            <w:r w:rsidRPr="0078200C">
              <w:rPr>
                <w:sz w:val="18"/>
                <w:szCs w:val="18"/>
              </w:rPr>
              <w:t>25/08/14 – 25/09/14</w:t>
            </w:r>
          </w:p>
        </w:tc>
        <w:tc>
          <w:tcPr>
            <w:tcW w:w="446" w:type="pct"/>
            <w:shd w:val="clear" w:color="auto" w:fill="FFFFFF" w:themeFill="background1"/>
          </w:tcPr>
          <w:p w14:paraId="7D1D82F5" w14:textId="77777777" w:rsidR="00C23C2C" w:rsidRPr="00E264B3" w:rsidRDefault="00C23C2C" w:rsidP="00C46E65">
            <w:pPr>
              <w:pStyle w:val="TableText"/>
              <w:spacing w:before="60" w:after="60"/>
              <w:jc w:val="left"/>
              <w:rPr>
                <w:color w:val="auto"/>
                <w:sz w:val="18"/>
                <w:szCs w:val="18"/>
              </w:rPr>
            </w:pPr>
            <w:r w:rsidRPr="0078200C">
              <w:rPr>
                <w:sz w:val="18"/>
                <w:szCs w:val="18"/>
              </w:rPr>
              <w:t>Base</w:t>
            </w:r>
            <w:r w:rsidR="00306CFB">
              <w:rPr>
                <w:sz w:val="18"/>
                <w:szCs w:val="18"/>
              </w:rPr>
              <w:t xml:space="preserve"> flow</w:t>
            </w:r>
            <w:r w:rsidRPr="0078200C">
              <w:rPr>
                <w:sz w:val="18"/>
                <w:szCs w:val="18"/>
              </w:rPr>
              <w:t xml:space="preserve"> </w:t>
            </w:r>
          </w:p>
        </w:tc>
        <w:tc>
          <w:tcPr>
            <w:tcW w:w="511" w:type="pct"/>
            <w:shd w:val="clear" w:color="auto" w:fill="auto"/>
          </w:tcPr>
          <w:p w14:paraId="7035FAF2" w14:textId="77777777" w:rsidR="00C23C2C" w:rsidRPr="00E264B3" w:rsidRDefault="00C23C2C" w:rsidP="00C46E65">
            <w:pPr>
              <w:pStyle w:val="TableText"/>
              <w:spacing w:before="60" w:after="60"/>
              <w:jc w:val="center"/>
              <w:rPr>
                <w:b/>
                <w:bCs/>
                <w:sz w:val="18"/>
                <w:szCs w:val="18"/>
              </w:rPr>
            </w:pPr>
            <w:r w:rsidRPr="0078200C">
              <w:rPr>
                <w:sz w:val="18"/>
                <w:szCs w:val="18"/>
              </w:rPr>
              <w:t>12.986</w:t>
            </w:r>
          </w:p>
        </w:tc>
        <w:tc>
          <w:tcPr>
            <w:tcW w:w="637" w:type="pct"/>
            <w:vMerge w:val="restart"/>
            <w:shd w:val="clear" w:color="auto" w:fill="FFFFFF" w:themeFill="background1"/>
          </w:tcPr>
          <w:p w14:paraId="61E8FF30" w14:textId="77777777" w:rsidR="00C23C2C" w:rsidRPr="00E264B3" w:rsidRDefault="00C23C2C" w:rsidP="00C46E65">
            <w:pPr>
              <w:pStyle w:val="TableText"/>
              <w:spacing w:before="60" w:after="60"/>
              <w:jc w:val="left"/>
              <w:rPr>
                <w:color w:val="auto"/>
                <w:sz w:val="18"/>
                <w:szCs w:val="18"/>
              </w:rPr>
            </w:pPr>
            <w:r w:rsidRPr="00C23C2C">
              <w:rPr>
                <w:color w:val="auto"/>
                <w:sz w:val="18"/>
                <w:szCs w:val="18"/>
              </w:rPr>
              <w:t>Disrupt biofilms, move fine sediment, entrain organic matter in stream to support ecosystem function</w:t>
            </w:r>
          </w:p>
          <w:p w14:paraId="4292B638" w14:textId="77777777" w:rsidR="00C23C2C" w:rsidRPr="00E264B3" w:rsidRDefault="00C23C2C" w:rsidP="00C46E65">
            <w:pPr>
              <w:pStyle w:val="TableText"/>
              <w:spacing w:before="60" w:after="60"/>
              <w:jc w:val="left"/>
              <w:rPr>
                <w:color w:val="auto"/>
                <w:sz w:val="18"/>
                <w:szCs w:val="18"/>
              </w:rPr>
            </w:pPr>
          </w:p>
        </w:tc>
        <w:tc>
          <w:tcPr>
            <w:tcW w:w="446" w:type="pct"/>
            <w:vMerge w:val="restart"/>
            <w:shd w:val="clear" w:color="auto" w:fill="FFFFFF" w:themeFill="background1"/>
          </w:tcPr>
          <w:p w14:paraId="11655DC2"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Moss Rd,</w:t>
            </w:r>
            <w:r w:rsidRPr="00E264B3">
              <w:rPr>
                <w:color w:val="auto"/>
                <w:sz w:val="18"/>
                <w:szCs w:val="18"/>
              </w:rPr>
              <w:br/>
              <w:t>Darcy’s Creek,</w:t>
            </w:r>
            <w:r w:rsidRPr="00E264B3">
              <w:rPr>
                <w:color w:val="auto"/>
                <w:sz w:val="18"/>
                <w:szCs w:val="18"/>
              </w:rPr>
              <w:br/>
              <w:t>Loch Garry,</w:t>
            </w:r>
            <w:r w:rsidRPr="00E264B3">
              <w:rPr>
                <w:color w:val="auto"/>
                <w:sz w:val="18"/>
                <w:szCs w:val="18"/>
              </w:rPr>
              <w:br/>
              <w:t>McCoys Bridge</w:t>
            </w:r>
          </w:p>
          <w:p w14:paraId="78CAA607" w14:textId="77777777" w:rsidR="00C23C2C" w:rsidRPr="00E264B3" w:rsidRDefault="00C23C2C" w:rsidP="00C46E65">
            <w:pPr>
              <w:pStyle w:val="TableText"/>
              <w:spacing w:before="60" w:after="60"/>
              <w:jc w:val="left"/>
              <w:rPr>
                <w:color w:val="auto"/>
                <w:sz w:val="18"/>
                <w:szCs w:val="18"/>
              </w:rPr>
            </w:pPr>
          </w:p>
        </w:tc>
        <w:tc>
          <w:tcPr>
            <w:tcW w:w="969" w:type="pct"/>
            <w:vMerge w:val="restart"/>
            <w:shd w:val="clear" w:color="auto" w:fill="FFFFFF" w:themeFill="background1"/>
          </w:tcPr>
          <w:p w14:paraId="1150507C"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No major changes in stream metabolism as a result of flows</w:t>
            </w:r>
          </w:p>
          <w:p w14:paraId="512C54ED" w14:textId="77777777" w:rsidR="00C23C2C" w:rsidRPr="00E264B3" w:rsidRDefault="00C23C2C" w:rsidP="00C46E65">
            <w:pPr>
              <w:pStyle w:val="TableText"/>
              <w:spacing w:before="60" w:after="60"/>
              <w:jc w:val="left"/>
              <w:rPr>
                <w:color w:val="auto"/>
                <w:sz w:val="18"/>
                <w:szCs w:val="18"/>
              </w:rPr>
            </w:pPr>
          </w:p>
        </w:tc>
        <w:tc>
          <w:tcPr>
            <w:tcW w:w="901" w:type="pct"/>
            <w:vMerge w:val="restart"/>
            <w:shd w:val="clear" w:color="auto" w:fill="FFFFFF" w:themeFill="background1"/>
          </w:tcPr>
          <w:p w14:paraId="2CC2E490"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Flows retained within channel. Consequently, introduction of sufficient nutrients/organic carbon to stimulate primary production is unlikely</w:t>
            </w:r>
          </w:p>
          <w:p w14:paraId="4BC72155" w14:textId="77777777" w:rsidR="00C23C2C" w:rsidRPr="00E264B3" w:rsidRDefault="00C23C2C" w:rsidP="00C46E65">
            <w:pPr>
              <w:pStyle w:val="TableText"/>
              <w:spacing w:before="60" w:after="60"/>
              <w:jc w:val="left"/>
              <w:rPr>
                <w:color w:val="auto"/>
                <w:sz w:val="18"/>
                <w:szCs w:val="18"/>
              </w:rPr>
            </w:pPr>
          </w:p>
        </w:tc>
      </w:tr>
      <w:tr w:rsidR="00E935B0" w:rsidRPr="00E264B3" w14:paraId="2B790904" w14:textId="77777777" w:rsidTr="00E935B0">
        <w:trPr>
          <w:cantSplit/>
          <w:trHeight w:val="576"/>
        </w:trPr>
        <w:tc>
          <w:tcPr>
            <w:tcW w:w="446" w:type="pct"/>
            <w:shd w:val="clear" w:color="auto" w:fill="FFFFFF" w:themeFill="background1"/>
          </w:tcPr>
          <w:p w14:paraId="62BE1C62"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Goulburn (10002-01)</w:t>
            </w:r>
          </w:p>
        </w:tc>
        <w:tc>
          <w:tcPr>
            <w:tcW w:w="643" w:type="pct"/>
            <w:shd w:val="clear" w:color="auto" w:fill="FFFFFF" w:themeFill="background1"/>
          </w:tcPr>
          <w:p w14:paraId="3253C58D" w14:textId="77777777" w:rsidR="00C23C2C" w:rsidRPr="00E264B3" w:rsidRDefault="00C23C2C" w:rsidP="00C46E65">
            <w:pPr>
              <w:pStyle w:val="TableText"/>
              <w:spacing w:before="60" w:after="60"/>
              <w:jc w:val="left"/>
              <w:rPr>
                <w:color w:val="auto"/>
                <w:sz w:val="18"/>
                <w:szCs w:val="18"/>
              </w:rPr>
            </w:pPr>
            <w:r w:rsidRPr="0078200C">
              <w:rPr>
                <w:sz w:val="18"/>
                <w:szCs w:val="18"/>
              </w:rPr>
              <w:t>10/11/14 – 17/11/14</w:t>
            </w:r>
          </w:p>
        </w:tc>
        <w:tc>
          <w:tcPr>
            <w:tcW w:w="446" w:type="pct"/>
            <w:shd w:val="clear" w:color="auto" w:fill="FFFFFF" w:themeFill="background1"/>
          </w:tcPr>
          <w:p w14:paraId="52CE85EB" w14:textId="77777777" w:rsidR="00C23C2C" w:rsidRPr="00E264B3" w:rsidRDefault="00C23C2C" w:rsidP="00C46E65">
            <w:pPr>
              <w:pStyle w:val="TableText"/>
              <w:spacing w:before="60" w:after="60"/>
              <w:jc w:val="left"/>
              <w:rPr>
                <w:color w:val="auto"/>
                <w:sz w:val="18"/>
                <w:szCs w:val="18"/>
              </w:rPr>
            </w:pPr>
            <w:r w:rsidRPr="0078200C">
              <w:rPr>
                <w:sz w:val="18"/>
                <w:szCs w:val="18"/>
              </w:rPr>
              <w:t>Base</w:t>
            </w:r>
            <w:r w:rsidR="00306CFB">
              <w:rPr>
                <w:sz w:val="18"/>
                <w:szCs w:val="18"/>
              </w:rPr>
              <w:t xml:space="preserve"> flow</w:t>
            </w:r>
          </w:p>
        </w:tc>
        <w:tc>
          <w:tcPr>
            <w:tcW w:w="511" w:type="pct"/>
            <w:shd w:val="clear" w:color="auto" w:fill="auto"/>
          </w:tcPr>
          <w:p w14:paraId="57F45E17" w14:textId="77777777" w:rsidR="00C23C2C" w:rsidRPr="00E264B3" w:rsidRDefault="00C23C2C" w:rsidP="00C46E65">
            <w:pPr>
              <w:pStyle w:val="TableText"/>
              <w:spacing w:before="60" w:after="60"/>
              <w:jc w:val="center"/>
              <w:rPr>
                <w:sz w:val="18"/>
                <w:szCs w:val="18"/>
              </w:rPr>
            </w:pPr>
            <w:r w:rsidRPr="0078200C">
              <w:rPr>
                <w:sz w:val="18"/>
                <w:szCs w:val="18"/>
              </w:rPr>
              <w:t>1.315</w:t>
            </w:r>
          </w:p>
        </w:tc>
        <w:tc>
          <w:tcPr>
            <w:tcW w:w="637" w:type="pct"/>
            <w:vMerge/>
            <w:shd w:val="clear" w:color="auto" w:fill="FFFFFF" w:themeFill="background1"/>
          </w:tcPr>
          <w:p w14:paraId="54CA6A67" w14:textId="77777777" w:rsidR="00C23C2C" w:rsidRPr="00C23C2C" w:rsidRDefault="00C23C2C" w:rsidP="00C46E65">
            <w:pPr>
              <w:pStyle w:val="TableText"/>
              <w:spacing w:before="60" w:after="60"/>
              <w:jc w:val="left"/>
              <w:rPr>
                <w:color w:val="auto"/>
                <w:sz w:val="18"/>
                <w:szCs w:val="18"/>
              </w:rPr>
            </w:pPr>
          </w:p>
        </w:tc>
        <w:tc>
          <w:tcPr>
            <w:tcW w:w="446" w:type="pct"/>
            <w:vMerge/>
            <w:shd w:val="clear" w:color="auto" w:fill="FFFFFF" w:themeFill="background1"/>
          </w:tcPr>
          <w:p w14:paraId="7460C748" w14:textId="77777777" w:rsidR="00C23C2C" w:rsidRPr="00E264B3" w:rsidRDefault="00C23C2C" w:rsidP="00C46E65">
            <w:pPr>
              <w:pStyle w:val="TableText"/>
              <w:spacing w:before="60" w:after="60"/>
              <w:jc w:val="left"/>
              <w:rPr>
                <w:color w:val="auto"/>
                <w:sz w:val="18"/>
                <w:szCs w:val="18"/>
              </w:rPr>
            </w:pPr>
          </w:p>
        </w:tc>
        <w:tc>
          <w:tcPr>
            <w:tcW w:w="969" w:type="pct"/>
            <w:vMerge/>
            <w:shd w:val="clear" w:color="auto" w:fill="FFFFFF" w:themeFill="background1"/>
          </w:tcPr>
          <w:p w14:paraId="3FCA1B81" w14:textId="77777777" w:rsidR="00C23C2C" w:rsidRPr="00E264B3" w:rsidRDefault="00C23C2C" w:rsidP="00C46E65">
            <w:pPr>
              <w:pStyle w:val="TableText"/>
              <w:spacing w:before="60" w:after="60"/>
              <w:jc w:val="left"/>
              <w:rPr>
                <w:color w:val="auto"/>
                <w:sz w:val="18"/>
                <w:szCs w:val="18"/>
              </w:rPr>
            </w:pPr>
          </w:p>
        </w:tc>
        <w:tc>
          <w:tcPr>
            <w:tcW w:w="901" w:type="pct"/>
            <w:vMerge/>
            <w:shd w:val="clear" w:color="auto" w:fill="FFFFFF" w:themeFill="background1"/>
          </w:tcPr>
          <w:p w14:paraId="478DF190" w14:textId="77777777" w:rsidR="00C23C2C" w:rsidRPr="00E264B3" w:rsidRDefault="00C23C2C" w:rsidP="00C46E65">
            <w:pPr>
              <w:pStyle w:val="TableText"/>
              <w:spacing w:before="60" w:after="60"/>
              <w:jc w:val="left"/>
              <w:rPr>
                <w:color w:val="auto"/>
                <w:sz w:val="18"/>
                <w:szCs w:val="18"/>
              </w:rPr>
            </w:pPr>
          </w:p>
        </w:tc>
      </w:tr>
      <w:tr w:rsidR="00E935B0" w:rsidRPr="00E264B3" w14:paraId="7E13E2AB" w14:textId="77777777" w:rsidTr="00E935B0">
        <w:trPr>
          <w:cantSplit/>
          <w:trHeight w:val="576"/>
        </w:trPr>
        <w:tc>
          <w:tcPr>
            <w:tcW w:w="446" w:type="pct"/>
            <w:shd w:val="clear" w:color="auto" w:fill="FFFFFF" w:themeFill="background1"/>
          </w:tcPr>
          <w:p w14:paraId="5D5BA0EA"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Goulburn (10002-01)</w:t>
            </w:r>
          </w:p>
        </w:tc>
        <w:tc>
          <w:tcPr>
            <w:tcW w:w="643" w:type="pct"/>
            <w:shd w:val="clear" w:color="auto" w:fill="FFFFFF" w:themeFill="background1"/>
          </w:tcPr>
          <w:p w14:paraId="1F390F45" w14:textId="77777777" w:rsidR="00C23C2C" w:rsidRPr="00E264B3" w:rsidRDefault="00C23C2C" w:rsidP="00C46E65">
            <w:pPr>
              <w:pStyle w:val="TableText"/>
              <w:spacing w:before="60" w:after="60"/>
              <w:jc w:val="left"/>
              <w:rPr>
                <w:color w:val="auto"/>
                <w:sz w:val="18"/>
                <w:szCs w:val="18"/>
              </w:rPr>
            </w:pPr>
            <w:r w:rsidRPr="0078200C">
              <w:rPr>
                <w:sz w:val="18"/>
                <w:szCs w:val="18"/>
              </w:rPr>
              <w:t>14/10/14 – 11/11/14</w:t>
            </w:r>
          </w:p>
        </w:tc>
        <w:tc>
          <w:tcPr>
            <w:tcW w:w="446" w:type="pct"/>
            <w:shd w:val="clear" w:color="auto" w:fill="FFFFFF" w:themeFill="background1"/>
          </w:tcPr>
          <w:p w14:paraId="6B0B90DF" w14:textId="77777777" w:rsidR="00C23C2C" w:rsidRPr="00E264B3" w:rsidRDefault="00C23C2C" w:rsidP="00C46E65">
            <w:pPr>
              <w:pStyle w:val="TableText"/>
              <w:spacing w:before="60" w:after="60"/>
              <w:jc w:val="left"/>
              <w:rPr>
                <w:color w:val="auto"/>
                <w:sz w:val="18"/>
                <w:szCs w:val="18"/>
              </w:rPr>
            </w:pPr>
            <w:r w:rsidRPr="0078200C">
              <w:rPr>
                <w:sz w:val="18"/>
                <w:szCs w:val="18"/>
              </w:rPr>
              <w:t>Fresh</w:t>
            </w:r>
            <w:r w:rsidR="00306CFB">
              <w:rPr>
                <w:sz w:val="18"/>
                <w:szCs w:val="18"/>
              </w:rPr>
              <w:t xml:space="preserve"> flow</w:t>
            </w:r>
          </w:p>
        </w:tc>
        <w:tc>
          <w:tcPr>
            <w:tcW w:w="511" w:type="pct"/>
            <w:shd w:val="clear" w:color="auto" w:fill="auto"/>
          </w:tcPr>
          <w:p w14:paraId="35C1ADCE" w14:textId="77777777" w:rsidR="00C23C2C" w:rsidRPr="00E264B3" w:rsidRDefault="00C23C2C" w:rsidP="00C46E65">
            <w:pPr>
              <w:pStyle w:val="TableText"/>
              <w:spacing w:before="60" w:after="60"/>
              <w:jc w:val="center"/>
              <w:rPr>
                <w:sz w:val="18"/>
                <w:szCs w:val="18"/>
              </w:rPr>
            </w:pPr>
            <w:r w:rsidRPr="0078200C">
              <w:rPr>
                <w:sz w:val="18"/>
                <w:szCs w:val="18"/>
              </w:rPr>
              <w:t>67.46</w:t>
            </w:r>
          </w:p>
        </w:tc>
        <w:tc>
          <w:tcPr>
            <w:tcW w:w="637" w:type="pct"/>
            <w:vMerge/>
            <w:shd w:val="clear" w:color="auto" w:fill="FFFFFF" w:themeFill="background1"/>
          </w:tcPr>
          <w:p w14:paraId="623575CD" w14:textId="77777777" w:rsidR="00C23C2C" w:rsidRPr="00C23C2C" w:rsidRDefault="00C23C2C" w:rsidP="00C46E65">
            <w:pPr>
              <w:pStyle w:val="TableText"/>
              <w:spacing w:before="60" w:after="60"/>
              <w:jc w:val="left"/>
              <w:rPr>
                <w:color w:val="auto"/>
                <w:sz w:val="18"/>
                <w:szCs w:val="18"/>
              </w:rPr>
            </w:pPr>
          </w:p>
        </w:tc>
        <w:tc>
          <w:tcPr>
            <w:tcW w:w="446" w:type="pct"/>
            <w:vMerge/>
            <w:shd w:val="clear" w:color="auto" w:fill="FFFFFF" w:themeFill="background1"/>
          </w:tcPr>
          <w:p w14:paraId="37F51BA1" w14:textId="77777777" w:rsidR="00C23C2C" w:rsidRPr="00E264B3" w:rsidRDefault="00C23C2C" w:rsidP="00C46E65">
            <w:pPr>
              <w:pStyle w:val="TableText"/>
              <w:spacing w:before="60" w:after="60"/>
              <w:jc w:val="left"/>
              <w:rPr>
                <w:color w:val="auto"/>
                <w:sz w:val="18"/>
                <w:szCs w:val="18"/>
              </w:rPr>
            </w:pPr>
          </w:p>
        </w:tc>
        <w:tc>
          <w:tcPr>
            <w:tcW w:w="969" w:type="pct"/>
            <w:vMerge/>
            <w:shd w:val="clear" w:color="auto" w:fill="FFFFFF" w:themeFill="background1"/>
          </w:tcPr>
          <w:p w14:paraId="5131C761" w14:textId="77777777" w:rsidR="00C23C2C" w:rsidRPr="00E264B3" w:rsidRDefault="00C23C2C" w:rsidP="00C46E65">
            <w:pPr>
              <w:pStyle w:val="TableText"/>
              <w:spacing w:before="60" w:after="60"/>
              <w:jc w:val="left"/>
              <w:rPr>
                <w:color w:val="auto"/>
                <w:sz w:val="18"/>
                <w:szCs w:val="18"/>
              </w:rPr>
            </w:pPr>
          </w:p>
        </w:tc>
        <w:tc>
          <w:tcPr>
            <w:tcW w:w="901" w:type="pct"/>
            <w:vMerge/>
            <w:shd w:val="clear" w:color="auto" w:fill="FFFFFF" w:themeFill="background1"/>
          </w:tcPr>
          <w:p w14:paraId="7DBAB08C" w14:textId="77777777" w:rsidR="00C23C2C" w:rsidRPr="00E264B3" w:rsidRDefault="00C23C2C" w:rsidP="00C46E65">
            <w:pPr>
              <w:pStyle w:val="TableText"/>
              <w:spacing w:before="60" w:after="60"/>
              <w:jc w:val="left"/>
              <w:rPr>
                <w:color w:val="auto"/>
                <w:sz w:val="18"/>
                <w:szCs w:val="18"/>
              </w:rPr>
            </w:pPr>
          </w:p>
        </w:tc>
      </w:tr>
      <w:tr w:rsidR="00E935B0" w:rsidRPr="00E264B3" w14:paraId="4B293EC7" w14:textId="77777777" w:rsidTr="00E935B0">
        <w:trPr>
          <w:cantSplit/>
          <w:trHeight w:val="576"/>
        </w:trPr>
        <w:tc>
          <w:tcPr>
            <w:tcW w:w="446" w:type="pct"/>
            <w:shd w:val="clear" w:color="auto" w:fill="FFFFFF" w:themeFill="background1"/>
          </w:tcPr>
          <w:p w14:paraId="5BEBA50B"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Goulburn (10002-01)</w:t>
            </w:r>
          </w:p>
        </w:tc>
        <w:tc>
          <w:tcPr>
            <w:tcW w:w="643" w:type="pct"/>
            <w:shd w:val="clear" w:color="auto" w:fill="FFFFFF" w:themeFill="background1"/>
          </w:tcPr>
          <w:p w14:paraId="7A2778A0" w14:textId="77777777" w:rsidR="00C23C2C" w:rsidRPr="00E264B3" w:rsidRDefault="00C23C2C" w:rsidP="00C46E65">
            <w:pPr>
              <w:pStyle w:val="TableText"/>
              <w:spacing w:before="60" w:after="60"/>
              <w:jc w:val="left"/>
              <w:rPr>
                <w:color w:val="auto"/>
                <w:sz w:val="18"/>
                <w:szCs w:val="18"/>
              </w:rPr>
            </w:pPr>
            <w:r w:rsidRPr="0078200C">
              <w:rPr>
                <w:sz w:val="18"/>
                <w:szCs w:val="18"/>
              </w:rPr>
              <w:t>20/11/14 – 30/11/14</w:t>
            </w:r>
          </w:p>
        </w:tc>
        <w:tc>
          <w:tcPr>
            <w:tcW w:w="446" w:type="pct"/>
            <w:shd w:val="clear" w:color="auto" w:fill="FFFFFF" w:themeFill="background1"/>
          </w:tcPr>
          <w:p w14:paraId="574B85F7" w14:textId="77777777" w:rsidR="00C23C2C" w:rsidRPr="00E264B3" w:rsidRDefault="00C23C2C" w:rsidP="00C46E65">
            <w:pPr>
              <w:pStyle w:val="TableText"/>
              <w:spacing w:before="60" w:after="60"/>
              <w:jc w:val="left"/>
              <w:rPr>
                <w:color w:val="auto"/>
                <w:sz w:val="18"/>
                <w:szCs w:val="18"/>
              </w:rPr>
            </w:pPr>
            <w:r w:rsidRPr="0078200C">
              <w:rPr>
                <w:sz w:val="18"/>
                <w:szCs w:val="18"/>
              </w:rPr>
              <w:t>Fresh</w:t>
            </w:r>
            <w:r w:rsidR="00306CFB">
              <w:rPr>
                <w:sz w:val="18"/>
                <w:szCs w:val="18"/>
              </w:rPr>
              <w:t xml:space="preserve"> flow</w:t>
            </w:r>
          </w:p>
        </w:tc>
        <w:tc>
          <w:tcPr>
            <w:tcW w:w="511" w:type="pct"/>
            <w:shd w:val="clear" w:color="auto" w:fill="auto"/>
          </w:tcPr>
          <w:p w14:paraId="075F27AE" w14:textId="77777777" w:rsidR="00C23C2C" w:rsidRPr="00E264B3" w:rsidRDefault="00C23C2C" w:rsidP="00C46E65">
            <w:pPr>
              <w:pStyle w:val="TableText"/>
              <w:spacing w:before="60" w:after="60"/>
              <w:jc w:val="center"/>
              <w:rPr>
                <w:sz w:val="18"/>
                <w:szCs w:val="18"/>
              </w:rPr>
            </w:pPr>
            <w:r w:rsidRPr="0078200C">
              <w:rPr>
                <w:sz w:val="18"/>
                <w:szCs w:val="18"/>
              </w:rPr>
              <w:t>14.472</w:t>
            </w:r>
          </w:p>
        </w:tc>
        <w:tc>
          <w:tcPr>
            <w:tcW w:w="637" w:type="pct"/>
            <w:vMerge/>
            <w:shd w:val="clear" w:color="auto" w:fill="FFFFFF" w:themeFill="background1"/>
          </w:tcPr>
          <w:p w14:paraId="6881F49B" w14:textId="77777777" w:rsidR="00C23C2C" w:rsidRPr="00C23C2C" w:rsidRDefault="00C23C2C" w:rsidP="00C46E65">
            <w:pPr>
              <w:pStyle w:val="TableText"/>
              <w:spacing w:before="60" w:after="60"/>
              <w:jc w:val="left"/>
              <w:rPr>
                <w:color w:val="auto"/>
                <w:sz w:val="18"/>
                <w:szCs w:val="18"/>
              </w:rPr>
            </w:pPr>
          </w:p>
        </w:tc>
        <w:tc>
          <w:tcPr>
            <w:tcW w:w="446" w:type="pct"/>
            <w:vMerge/>
            <w:shd w:val="clear" w:color="auto" w:fill="FFFFFF" w:themeFill="background1"/>
          </w:tcPr>
          <w:p w14:paraId="5C91D990" w14:textId="77777777" w:rsidR="00C23C2C" w:rsidRPr="00E264B3" w:rsidRDefault="00C23C2C" w:rsidP="00C46E65">
            <w:pPr>
              <w:pStyle w:val="TableText"/>
              <w:spacing w:before="60" w:after="60"/>
              <w:jc w:val="left"/>
              <w:rPr>
                <w:color w:val="auto"/>
                <w:sz w:val="18"/>
                <w:szCs w:val="18"/>
              </w:rPr>
            </w:pPr>
          </w:p>
        </w:tc>
        <w:tc>
          <w:tcPr>
            <w:tcW w:w="969" w:type="pct"/>
            <w:vMerge/>
            <w:shd w:val="clear" w:color="auto" w:fill="FFFFFF" w:themeFill="background1"/>
          </w:tcPr>
          <w:p w14:paraId="625461CC" w14:textId="77777777" w:rsidR="00C23C2C" w:rsidRPr="00E264B3" w:rsidRDefault="00C23C2C" w:rsidP="00C46E65">
            <w:pPr>
              <w:pStyle w:val="TableText"/>
              <w:spacing w:before="60" w:after="60"/>
              <w:jc w:val="left"/>
              <w:rPr>
                <w:color w:val="auto"/>
                <w:sz w:val="18"/>
                <w:szCs w:val="18"/>
              </w:rPr>
            </w:pPr>
          </w:p>
        </w:tc>
        <w:tc>
          <w:tcPr>
            <w:tcW w:w="901" w:type="pct"/>
            <w:vMerge/>
            <w:shd w:val="clear" w:color="auto" w:fill="FFFFFF" w:themeFill="background1"/>
          </w:tcPr>
          <w:p w14:paraId="5A38ABF2" w14:textId="77777777" w:rsidR="00C23C2C" w:rsidRPr="00E264B3" w:rsidRDefault="00C23C2C" w:rsidP="00C46E65">
            <w:pPr>
              <w:pStyle w:val="TableText"/>
              <w:spacing w:before="60" w:after="60"/>
              <w:jc w:val="left"/>
              <w:rPr>
                <w:color w:val="auto"/>
                <w:sz w:val="18"/>
                <w:szCs w:val="18"/>
              </w:rPr>
            </w:pPr>
          </w:p>
        </w:tc>
      </w:tr>
      <w:tr w:rsidR="00E935B0" w:rsidRPr="00E264B3" w14:paraId="58CED67D" w14:textId="77777777" w:rsidTr="00E935B0">
        <w:trPr>
          <w:cantSplit/>
          <w:trHeight w:val="576"/>
        </w:trPr>
        <w:tc>
          <w:tcPr>
            <w:tcW w:w="446" w:type="pct"/>
            <w:shd w:val="clear" w:color="auto" w:fill="FFFFFF" w:themeFill="background1"/>
          </w:tcPr>
          <w:p w14:paraId="085A264C"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Goulburn (10002-01)</w:t>
            </w:r>
          </w:p>
        </w:tc>
        <w:tc>
          <w:tcPr>
            <w:tcW w:w="643" w:type="pct"/>
            <w:shd w:val="clear" w:color="auto" w:fill="FFFFFF" w:themeFill="background1"/>
          </w:tcPr>
          <w:p w14:paraId="057BE876" w14:textId="77777777" w:rsidR="00C23C2C" w:rsidRPr="00E264B3" w:rsidRDefault="00C23C2C" w:rsidP="00C46E65">
            <w:pPr>
              <w:pStyle w:val="TableText"/>
              <w:spacing w:before="60" w:after="60"/>
              <w:jc w:val="left"/>
              <w:rPr>
                <w:color w:val="auto"/>
                <w:sz w:val="18"/>
                <w:szCs w:val="18"/>
              </w:rPr>
            </w:pPr>
            <w:r w:rsidRPr="0078200C">
              <w:rPr>
                <w:sz w:val="18"/>
                <w:szCs w:val="18"/>
              </w:rPr>
              <w:t>01/12/14 – 28/02/15</w:t>
            </w:r>
          </w:p>
        </w:tc>
        <w:tc>
          <w:tcPr>
            <w:tcW w:w="446" w:type="pct"/>
            <w:shd w:val="clear" w:color="auto" w:fill="FFFFFF" w:themeFill="background1"/>
          </w:tcPr>
          <w:p w14:paraId="7D91A8D7" w14:textId="77777777" w:rsidR="00C23C2C" w:rsidRPr="00E264B3" w:rsidRDefault="00C23C2C" w:rsidP="00C46E65">
            <w:pPr>
              <w:pStyle w:val="TableText"/>
              <w:spacing w:before="60" w:after="60"/>
              <w:jc w:val="left"/>
              <w:rPr>
                <w:color w:val="auto"/>
                <w:sz w:val="18"/>
                <w:szCs w:val="18"/>
              </w:rPr>
            </w:pPr>
            <w:r w:rsidRPr="0078200C">
              <w:rPr>
                <w:sz w:val="18"/>
                <w:szCs w:val="18"/>
              </w:rPr>
              <w:t>Base</w:t>
            </w:r>
            <w:r w:rsidR="00306CFB">
              <w:rPr>
                <w:sz w:val="18"/>
                <w:szCs w:val="18"/>
              </w:rPr>
              <w:t xml:space="preserve"> flow</w:t>
            </w:r>
          </w:p>
        </w:tc>
        <w:tc>
          <w:tcPr>
            <w:tcW w:w="511" w:type="pct"/>
            <w:shd w:val="clear" w:color="auto" w:fill="auto"/>
          </w:tcPr>
          <w:p w14:paraId="5807463A" w14:textId="77777777" w:rsidR="00C23C2C" w:rsidRPr="00E264B3" w:rsidRDefault="00C23C2C" w:rsidP="00C46E65">
            <w:pPr>
              <w:pStyle w:val="TableText"/>
              <w:spacing w:before="60" w:after="60"/>
              <w:jc w:val="center"/>
              <w:rPr>
                <w:sz w:val="18"/>
                <w:szCs w:val="18"/>
              </w:rPr>
            </w:pPr>
            <w:r w:rsidRPr="0078200C">
              <w:rPr>
                <w:sz w:val="18"/>
                <w:szCs w:val="18"/>
              </w:rPr>
              <w:t>18.291</w:t>
            </w:r>
          </w:p>
        </w:tc>
        <w:tc>
          <w:tcPr>
            <w:tcW w:w="637" w:type="pct"/>
            <w:vMerge/>
            <w:shd w:val="clear" w:color="auto" w:fill="FFFFFF" w:themeFill="background1"/>
          </w:tcPr>
          <w:p w14:paraId="2A1DFE4E" w14:textId="77777777" w:rsidR="00C23C2C" w:rsidRPr="00C23C2C" w:rsidRDefault="00C23C2C" w:rsidP="00C46E65">
            <w:pPr>
              <w:pStyle w:val="TableText"/>
              <w:spacing w:before="60" w:after="60"/>
              <w:jc w:val="left"/>
              <w:rPr>
                <w:color w:val="auto"/>
                <w:sz w:val="18"/>
                <w:szCs w:val="18"/>
              </w:rPr>
            </w:pPr>
          </w:p>
        </w:tc>
        <w:tc>
          <w:tcPr>
            <w:tcW w:w="446" w:type="pct"/>
            <w:vMerge/>
            <w:shd w:val="clear" w:color="auto" w:fill="FFFFFF" w:themeFill="background1"/>
          </w:tcPr>
          <w:p w14:paraId="5BB1CB01" w14:textId="77777777" w:rsidR="00C23C2C" w:rsidRPr="00E264B3" w:rsidRDefault="00C23C2C" w:rsidP="00C46E65">
            <w:pPr>
              <w:pStyle w:val="TableText"/>
              <w:spacing w:before="60" w:after="60"/>
              <w:jc w:val="left"/>
              <w:rPr>
                <w:color w:val="auto"/>
                <w:sz w:val="18"/>
                <w:szCs w:val="18"/>
              </w:rPr>
            </w:pPr>
          </w:p>
        </w:tc>
        <w:tc>
          <w:tcPr>
            <w:tcW w:w="969" w:type="pct"/>
            <w:vMerge/>
            <w:shd w:val="clear" w:color="auto" w:fill="FFFFFF" w:themeFill="background1"/>
          </w:tcPr>
          <w:p w14:paraId="4EC5C8F1" w14:textId="77777777" w:rsidR="00C23C2C" w:rsidRPr="00E264B3" w:rsidRDefault="00C23C2C" w:rsidP="00C46E65">
            <w:pPr>
              <w:pStyle w:val="TableText"/>
              <w:spacing w:before="60" w:after="60"/>
              <w:jc w:val="left"/>
              <w:rPr>
                <w:color w:val="auto"/>
                <w:sz w:val="18"/>
                <w:szCs w:val="18"/>
              </w:rPr>
            </w:pPr>
          </w:p>
        </w:tc>
        <w:tc>
          <w:tcPr>
            <w:tcW w:w="901" w:type="pct"/>
            <w:vMerge/>
            <w:shd w:val="clear" w:color="auto" w:fill="FFFFFF" w:themeFill="background1"/>
          </w:tcPr>
          <w:p w14:paraId="14BAAEC1" w14:textId="77777777" w:rsidR="00C23C2C" w:rsidRPr="00E264B3" w:rsidRDefault="00C23C2C" w:rsidP="00C46E65">
            <w:pPr>
              <w:pStyle w:val="TableText"/>
              <w:spacing w:before="60" w:after="60"/>
              <w:jc w:val="left"/>
              <w:rPr>
                <w:color w:val="auto"/>
                <w:sz w:val="18"/>
                <w:szCs w:val="18"/>
              </w:rPr>
            </w:pPr>
          </w:p>
        </w:tc>
      </w:tr>
      <w:tr w:rsidR="00E935B0" w:rsidRPr="00E264B3" w14:paraId="0C9C945B" w14:textId="77777777" w:rsidTr="00E935B0">
        <w:trPr>
          <w:cantSplit/>
          <w:trHeight w:val="576"/>
        </w:trPr>
        <w:tc>
          <w:tcPr>
            <w:tcW w:w="446" w:type="pct"/>
            <w:shd w:val="clear" w:color="auto" w:fill="FFFFFF" w:themeFill="background1"/>
          </w:tcPr>
          <w:p w14:paraId="120751FB"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Goulburn (10002-01)</w:t>
            </w:r>
          </w:p>
        </w:tc>
        <w:tc>
          <w:tcPr>
            <w:tcW w:w="643" w:type="pct"/>
            <w:shd w:val="clear" w:color="auto" w:fill="FFFFFF" w:themeFill="background1"/>
          </w:tcPr>
          <w:p w14:paraId="3DE0B21F" w14:textId="77777777" w:rsidR="00C23C2C" w:rsidRPr="00E264B3" w:rsidRDefault="00C23C2C" w:rsidP="00C46E65">
            <w:pPr>
              <w:pStyle w:val="TableText"/>
              <w:spacing w:before="60" w:after="60"/>
              <w:jc w:val="left"/>
              <w:rPr>
                <w:color w:val="auto"/>
                <w:sz w:val="18"/>
                <w:szCs w:val="18"/>
              </w:rPr>
            </w:pPr>
            <w:r w:rsidRPr="0078200C">
              <w:rPr>
                <w:sz w:val="18"/>
                <w:szCs w:val="18"/>
              </w:rPr>
              <w:t>01/03/15 – 15/03/15 13/04/15 – 12/06/15</w:t>
            </w:r>
          </w:p>
        </w:tc>
        <w:tc>
          <w:tcPr>
            <w:tcW w:w="446" w:type="pct"/>
            <w:shd w:val="clear" w:color="auto" w:fill="FFFFFF" w:themeFill="background1"/>
          </w:tcPr>
          <w:p w14:paraId="701E21FB" w14:textId="77777777" w:rsidR="00C23C2C" w:rsidRPr="00E264B3" w:rsidRDefault="00C23C2C" w:rsidP="00C46E65">
            <w:pPr>
              <w:pStyle w:val="TableText"/>
              <w:spacing w:before="60" w:after="60"/>
              <w:jc w:val="left"/>
              <w:rPr>
                <w:color w:val="auto"/>
                <w:sz w:val="18"/>
                <w:szCs w:val="18"/>
              </w:rPr>
            </w:pPr>
            <w:r w:rsidRPr="0078200C">
              <w:rPr>
                <w:sz w:val="18"/>
                <w:szCs w:val="18"/>
              </w:rPr>
              <w:t>Base</w:t>
            </w:r>
            <w:r w:rsidR="00306CFB">
              <w:rPr>
                <w:sz w:val="18"/>
                <w:szCs w:val="18"/>
              </w:rPr>
              <w:t xml:space="preserve"> flow</w:t>
            </w:r>
          </w:p>
        </w:tc>
        <w:tc>
          <w:tcPr>
            <w:tcW w:w="511" w:type="pct"/>
            <w:shd w:val="clear" w:color="auto" w:fill="auto"/>
          </w:tcPr>
          <w:p w14:paraId="4F0A8867" w14:textId="77777777" w:rsidR="00C23C2C" w:rsidRPr="00E264B3" w:rsidRDefault="00C23C2C" w:rsidP="00C46E65">
            <w:pPr>
              <w:pStyle w:val="TableText"/>
              <w:spacing w:before="60" w:after="60"/>
              <w:jc w:val="center"/>
              <w:rPr>
                <w:sz w:val="18"/>
                <w:szCs w:val="18"/>
              </w:rPr>
            </w:pPr>
            <w:r w:rsidRPr="0078200C">
              <w:rPr>
                <w:sz w:val="18"/>
                <w:szCs w:val="18"/>
              </w:rPr>
              <w:t>21.103</w:t>
            </w:r>
          </w:p>
        </w:tc>
        <w:tc>
          <w:tcPr>
            <w:tcW w:w="637" w:type="pct"/>
            <w:vMerge/>
            <w:shd w:val="clear" w:color="auto" w:fill="FFFFFF" w:themeFill="background1"/>
          </w:tcPr>
          <w:p w14:paraId="621FB8C0" w14:textId="77777777" w:rsidR="00C23C2C" w:rsidRPr="00C23C2C" w:rsidRDefault="00C23C2C" w:rsidP="00C46E65">
            <w:pPr>
              <w:pStyle w:val="TableText"/>
              <w:spacing w:before="60" w:after="60"/>
              <w:jc w:val="left"/>
              <w:rPr>
                <w:color w:val="auto"/>
                <w:sz w:val="18"/>
                <w:szCs w:val="18"/>
              </w:rPr>
            </w:pPr>
          </w:p>
        </w:tc>
        <w:tc>
          <w:tcPr>
            <w:tcW w:w="446" w:type="pct"/>
            <w:vMerge/>
            <w:shd w:val="clear" w:color="auto" w:fill="FFFFFF" w:themeFill="background1"/>
          </w:tcPr>
          <w:p w14:paraId="75FF75B6" w14:textId="77777777" w:rsidR="00C23C2C" w:rsidRPr="00E264B3" w:rsidRDefault="00C23C2C" w:rsidP="00C46E65">
            <w:pPr>
              <w:pStyle w:val="TableText"/>
              <w:spacing w:before="60" w:after="60"/>
              <w:jc w:val="left"/>
              <w:rPr>
                <w:color w:val="auto"/>
                <w:sz w:val="18"/>
                <w:szCs w:val="18"/>
              </w:rPr>
            </w:pPr>
          </w:p>
        </w:tc>
        <w:tc>
          <w:tcPr>
            <w:tcW w:w="969" w:type="pct"/>
            <w:vMerge/>
            <w:shd w:val="clear" w:color="auto" w:fill="FFFFFF" w:themeFill="background1"/>
          </w:tcPr>
          <w:p w14:paraId="6453D0C2" w14:textId="77777777" w:rsidR="00C23C2C" w:rsidRPr="00E264B3" w:rsidRDefault="00C23C2C" w:rsidP="00C46E65">
            <w:pPr>
              <w:pStyle w:val="TableText"/>
              <w:spacing w:before="60" w:after="60"/>
              <w:jc w:val="left"/>
              <w:rPr>
                <w:color w:val="auto"/>
                <w:sz w:val="18"/>
                <w:szCs w:val="18"/>
              </w:rPr>
            </w:pPr>
          </w:p>
        </w:tc>
        <w:tc>
          <w:tcPr>
            <w:tcW w:w="901" w:type="pct"/>
            <w:vMerge/>
            <w:shd w:val="clear" w:color="auto" w:fill="FFFFFF" w:themeFill="background1"/>
          </w:tcPr>
          <w:p w14:paraId="7E7C963D" w14:textId="77777777" w:rsidR="00C23C2C" w:rsidRPr="00E264B3" w:rsidRDefault="00C23C2C" w:rsidP="00C46E65">
            <w:pPr>
              <w:pStyle w:val="TableText"/>
              <w:spacing w:before="60" w:after="60"/>
              <w:jc w:val="left"/>
              <w:rPr>
                <w:color w:val="auto"/>
                <w:sz w:val="18"/>
                <w:szCs w:val="18"/>
              </w:rPr>
            </w:pPr>
          </w:p>
        </w:tc>
      </w:tr>
      <w:tr w:rsidR="00E935B0" w:rsidRPr="00E264B3" w14:paraId="105AF77F" w14:textId="77777777" w:rsidTr="00E935B0">
        <w:trPr>
          <w:cantSplit/>
          <w:trHeight w:val="576"/>
        </w:trPr>
        <w:tc>
          <w:tcPr>
            <w:tcW w:w="446" w:type="pct"/>
            <w:shd w:val="clear" w:color="auto" w:fill="FFFFFF" w:themeFill="background1"/>
          </w:tcPr>
          <w:p w14:paraId="6DF413A3"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Goulburn (10002-01)</w:t>
            </w:r>
          </w:p>
        </w:tc>
        <w:tc>
          <w:tcPr>
            <w:tcW w:w="643" w:type="pct"/>
            <w:shd w:val="clear" w:color="auto" w:fill="FFFFFF" w:themeFill="background1"/>
          </w:tcPr>
          <w:p w14:paraId="47A25757" w14:textId="77777777" w:rsidR="00C23C2C" w:rsidRPr="00E264B3" w:rsidRDefault="00C23C2C" w:rsidP="00C46E65">
            <w:pPr>
              <w:pStyle w:val="TableText"/>
              <w:spacing w:before="60" w:after="60"/>
              <w:jc w:val="left"/>
              <w:rPr>
                <w:color w:val="auto"/>
                <w:sz w:val="18"/>
                <w:szCs w:val="18"/>
              </w:rPr>
            </w:pPr>
            <w:r w:rsidRPr="0078200C">
              <w:rPr>
                <w:sz w:val="18"/>
                <w:szCs w:val="18"/>
              </w:rPr>
              <w:t>16/03/15 – 12/04/15</w:t>
            </w:r>
          </w:p>
        </w:tc>
        <w:tc>
          <w:tcPr>
            <w:tcW w:w="446" w:type="pct"/>
            <w:shd w:val="clear" w:color="auto" w:fill="FFFFFF" w:themeFill="background1"/>
          </w:tcPr>
          <w:p w14:paraId="39FD79A6" w14:textId="77777777" w:rsidR="00C23C2C" w:rsidRPr="00E264B3" w:rsidRDefault="00C23C2C" w:rsidP="00C46E65">
            <w:pPr>
              <w:pStyle w:val="TableText"/>
              <w:spacing w:before="60" w:after="60"/>
              <w:jc w:val="left"/>
              <w:rPr>
                <w:color w:val="auto"/>
                <w:sz w:val="18"/>
                <w:szCs w:val="18"/>
              </w:rPr>
            </w:pPr>
            <w:r w:rsidRPr="0078200C">
              <w:rPr>
                <w:sz w:val="18"/>
                <w:szCs w:val="18"/>
              </w:rPr>
              <w:t>Fresh</w:t>
            </w:r>
            <w:r w:rsidR="00306CFB">
              <w:rPr>
                <w:sz w:val="18"/>
                <w:szCs w:val="18"/>
              </w:rPr>
              <w:t xml:space="preserve"> flow</w:t>
            </w:r>
          </w:p>
        </w:tc>
        <w:tc>
          <w:tcPr>
            <w:tcW w:w="511" w:type="pct"/>
            <w:shd w:val="clear" w:color="auto" w:fill="auto"/>
          </w:tcPr>
          <w:p w14:paraId="4C30B55D" w14:textId="77777777" w:rsidR="00C23C2C" w:rsidRPr="00E264B3" w:rsidRDefault="00C23C2C" w:rsidP="00C46E65">
            <w:pPr>
              <w:pStyle w:val="TableText"/>
              <w:spacing w:before="60" w:after="60"/>
              <w:jc w:val="center"/>
              <w:rPr>
                <w:sz w:val="18"/>
                <w:szCs w:val="18"/>
              </w:rPr>
            </w:pPr>
            <w:r w:rsidRPr="0078200C">
              <w:rPr>
                <w:sz w:val="18"/>
                <w:szCs w:val="18"/>
              </w:rPr>
              <w:t>13.321</w:t>
            </w:r>
          </w:p>
        </w:tc>
        <w:tc>
          <w:tcPr>
            <w:tcW w:w="637" w:type="pct"/>
            <w:vMerge/>
            <w:shd w:val="clear" w:color="auto" w:fill="FFFFFF" w:themeFill="background1"/>
          </w:tcPr>
          <w:p w14:paraId="03AA8562" w14:textId="77777777" w:rsidR="00C23C2C" w:rsidRPr="00C23C2C" w:rsidRDefault="00C23C2C" w:rsidP="00C46E65">
            <w:pPr>
              <w:pStyle w:val="TableText"/>
              <w:spacing w:before="60" w:after="60"/>
              <w:jc w:val="left"/>
              <w:rPr>
                <w:color w:val="auto"/>
                <w:sz w:val="18"/>
                <w:szCs w:val="18"/>
              </w:rPr>
            </w:pPr>
          </w:p>
        </w:tc>
        <w:tc>
          <w:tcPr>
            <w:tcW w:w="446" w:type="pct"/>
            <w:vMerge/>
            <w:shd w:val="clear" w:color="auto" w:fill="FFFFFF" w:themeFill="background1"/>
          </w:tcPr>
          <w:p w14:paraId="3FCBB6DA" w14:textId="77777777" w:rsidR="00C23C2C" w:rsidRPr="00E264B3" w:rsidRDefault="00C23C2C" w:rsidP="00C46E65">
            <w:pPr>
              <w:pStyle w:val="TableText"/>
              <w:spacing w:before="60" w:after="60"/>
              <w:jc w:val="left"/>
              <w:rPr>
                <w:color w:val="auto"/>
                <w:sz w:val="18"/>
                <w:szCs w:val="18"/>
              </w:rPr>
            </w:pPr>
          </w:p>
        </w:tc>
        <w:tc>
          <w:tcPr>
            <w:tcW w:w="969" w:type="pct"/>
            <w:vMerge/>
            <w:shd w:val="clear" w:color="auto" w:fill="FFFFFF" w:themeFill="background1"/>
          </w:tcPr>
          <w:p w14:paraId="05329028" w14:textId="77777777" w:rsidR="00C23C2C" w:rsidRPr="00E264B3" w:rsidRDefault="00C23C2C" w:rsidP="00C46E65">
            <w:pPr>
              <w:pStyle w:val="TableText"/>
              <w:spacing w:before="60" w:after="60"/>
              <w:jc w:val="left"/>
              <w:rPr>
                <w:color w:val="auto"/>
                <w:sz w:val="18"/>
                <w:szCs w:val="18"/>
              </w:rPr>
            </w:pPr>
          </w:p>
        </w:tc>
        <w:tc>
          <w:tcPr>
            <w:tcW w:w="901" w:type="pct"/>
            <w:vMerge/>
            <w:shd w:val="clear" w:color="auto" w:fill="FFFFFF" w:themeFill="background1"/>
          </w:tcPr>
          <w:p w14:paraId="7FD10287" w14:textId="77777777" w:rsidR="00C23C2C" w:rsidRPr="00E264B3" w:rsidRDefault="00C23C2C" w:rsidP="00C46E65">
            <w:pPr>
              <w:pStyle w:val="TableText"/>
              <w:spacing w:before="60" w:after="60"/>
              <w:jc w:val="left"/>
              <w:rPr>
                <w:color w:val="auto"/>
                <w:sz w:val="18"/>
                <w:szCs w:val="18"/>
              </w:rPr>
            </w:pPr>
          </w:p>
        </w:tc>
      </w:tr>
      <w:tr w:rsidR="00E935B0" w:rsidRPr="008C0F5F" w14:paraId="42C78293" w14:textId="77777777" w:rsidTr="00E935B0">
        <w:trPr>
          <w:cantSplit/>
          <w:trHeight w:val="927"/>
        </w:trPr>
        <w:tc>
          <w:tcPr>
            <w:tcW w:w="446" w:type="pct"/>
            <w:shd w:val="clear" w:color="auto" w:fill="FFFFFF" w:themeFill="background1"/>
          </w:tcPr>
          <w:p w14:paraId="0CD57FC2" w14:textId="77777777" w:rsidR="00C23C2C" w:rsidRPr="00E264B3" w:rsidRDefault="00C23C2C" w:rsidP="00C46E65">
            <w:pPr>
              <w:pStyle w:val="TableText"/>
              <w:spacing w:before="60" w:after="60"/>
              <w:jc w:val="left"/>
              <w:rPr>
                <w:color w:val="auto"/>
                <w:sz w:val="18"/>
                <w:szCs w:val="18"/>
              </w:rPr>
            </w:pPr>
            <w:r w:rsidRPr="00E264B3">
              <w:rPr>
                <w:color w:val="auto"/>
                <w:sz w:val="18"/>
                <w:szCs w:val="18"/>
              </w:rPr>
              <w:t>Goulburn (10002-01)</w:t>
            </w:r>
          </w:p>
        </w:tc>
        <w:tc>
          <w:tcPr>
            <w:tcW w:w="643" w:type="pct"/>
            <w:shd w:val="clear" w:color="auto" w:fill="FFFFFF" w:themeFill="background1"/>
          </w:tcPr>
          <w:p w14:paraId="7592E6ED" w14:textId="77777777" w:rsidR="00C23C2C" w:rsidRPr="00E264B3" w:rsidRDefault="00C23C2C" w:rsidP="00C46E65">
            <w:pPr>
              <w:pStyle w:val="TableText"/>
              <w:spacing w:before="60" w:after="60"/>
              <w:jc w:val="left"/>
              <w:rPr>
                <w:color w:val="auto"/>
                <w:sz w:val="18"/>
                <w:szCs w:val="18"/>
              </w:rPr>
            </w:pPr>
            <w:r w:rsidRPr="0078200C">
              <w:rPr>
                <w:sz w:val="18"/>
                <w:szCs w:val="18"/>
              </w:rPr>
              <w:t>13/06/15 – 30/06/15</w:t>
            </w:r>
          </w:p>
        </w:tc>
        <w:tc>
          <w:tcPr>
            <w:tcW w:w="446" w:type="pct"/>
            <w:shd w:val="clear" w:color="auto" w:fill="FFFFFF" w:themeFill="background1"/>
          </w:tcPr>
          <w:p w14:paraId="1FB20DCE" w14:textId="77777777" w:rsidR="00C23C2C" w:rsidRPr="00E264B3" w:rsidRDefault="00C23C2C" w:rsidP="00C46E65">
            <w:pPr>
              <w:pStyle w:val="TableText"/>
              <w:spacing w:before="60" w:after="60"/>
              <w:jc w:val="left"/>
              <w:rPr>
                <w:color w:val="auto"/>
                <w:sz w:val="18"/>
                <w:szCs w:val="18"/>
              </w:rPr>
            </w:pPr>
            <w:r w:rsidRPr="0078200C">
              <w:rPr>
                <w:sz w:val="18"/>
                <w:szCs w:val="18"/>
              </w:rPr>
              <w:t>Fresh</w:t>
            </w:r>
            <w:r w:rsidR="00306CFB">
              <w:rPr>
                <w:sz w:val="18"/>
                <w:szCs w:val="18"/>
              </w:rPr>
              <w:t xml:space="preserve"> flow</w:t>
            </w:r>
          </w:p>
        </w:tc>
        <w:tc>
          <w:tcPr>
            <w:tcW w:w="511" w:type="pct"/>
            <w:shd w:val="clear" w:color="auto" w:fill="auto"/>
          </w:tcPr>
          <w:p w14:paraId="0CC86D7C" w14:textId="77777777" w:rsidR="00C23C2C" w:rsidRPr="00E264B3" w:rsidRDefault="00C23C2C" w:rsidP="00C46E65">
            <w:pPr>
              <w:pStyle w:val="TableText"/>
              <w:spacing w:before="60" w:after="60"/>
              <w:jc w:val="center"/>
              <w:rPr>
                <w:sz w:val="18"/>
                <w:szCs w:val="18"/>
              </w:rPr>
            </w:pPr>
            <w:r w:rsidRPr="0078200C">
              <w:rPr>
                <w:sz w:val="18"/>
                <w:szCs w:val="18"/>
              </w:rPr>
              <w:t>65.444</w:t>
            </w:r>
          </w:p>
        </w:tc>
        <w:tc>
          <w:tcPr>
            <w:tcW w:w="637" w:type="pct"/>
            <w:vMerge/>
            <w:shd w:val="clear" w:color="auto" w:fill="FFFFFF" w:themeFill="background1"/>
          </w:tcPr>
          <w:p w14:paraId="001CD2C4" w14:textId="77777777" w:rsidR="00C23C2C" w:rsidRPr="00E264B3" w:rsidRDefault="00C23C2C" w:rsidP="00C46E65">
            <w:pPr>
              <w:pStyle w:val="TableText"/>
              <w:spacing w:before="60" w:after="60"/>
              <w:jc w:val="left"/>
              <w:rPr>
                <w:color w:val="auto"/>
                <w:sz w:val="18"/>
                <w:szCs w:val="18"/>
              </w:rPr>
            </w:pPr>
          </w:p>
        </w:tc>
        <w:tc>
          <w:tcPr>
            <w:tcW w:w="446" w:type="pct"/>
            <w:vMerge/>
            <w:shd w:val="clear" w:color="auto" w:fill="FFFFFF" w:themeFill="background1"/>
          </w:tcPr>
          <w:p w14:paraId="6CCE5CD4" w14:textId="77777777" w:rsidR="00C23C2C" w:rsidRPr="00E264B3" w:rsidRDefault="00C23C2C" w:rsidP="00C46E65">
            <w:pPr>
              <w:pStyle w:val="TableText"/>
              <w:spacing w:before="60" w:after="60"/>
              <w:jc w:val="left"/>
              <w:rPr>
                <w:color w:val="auto"/>
                <w:sz w:val="18"/>
                <w:szCs w:val="18"/>
              </w:rPr>
            </w:pPr>
          </w:p>
        </w:tc>
        <w:tc>
          <w:tcPr>
            <w:tcW w:w="969" w:type="pct"/>
            <w:vMerge/>
            <w:shd w:val="clear" w:color="auto" w:fill="FFFFFF" w:themeFill="background1"/>
          </w:tcPr>
          <w:p w14:paraId="43CC10A0" w14:textId="77777777" w:rsidR="00C23C2C" w:rsidRPr="00E264B3" w:rsidRDefault="00C23C2C" w:rsidP="00C46E65">
            <w:pPr>
              <w:pStyle w:val="TableText"/>
              <w:spacing w:before="60" w:after="60"/>
              <w:jc w:val="left"/>
              <w:rPr>
                <w:color w:val="auto"/>
                <w:sz w:val="18"/>
                <w:szCs w:val="18"/>
              </w:rPr>
            </w:pPr>
          </w:p>
        </w:tc>
        <w:tc>
          <w:tcPr>
            <w:tcW w:w="901" w:type="pct"/>
            <w:vMerge/>
            <w:shd w:val="clear" w:color="auto" w:fill="FFFFFF" w:themeFill="background1"/>
          </w:tcPr>
          <w:p w14:paraId="06A6A9AA" w14:textId="77777777" w:rsidR="00C23C2C" w:rsidRPr="003A4B8D" w:rsidRDefault="00C23C2C" w:rsidP="00C46E65">
            <w:pPr>
              <w:pStyle w:val="TableText"/>
              <w:spacing w:before="60" w:after="60"/>
              <w:jc w:val="left"/>
              <w:rPr>
                <w:color w:val="auto"/>
                <w:sz w:val="18"/>
                <w:szCs w:val="18"/>
              </w:rPr>
            </w:pPr>
          </w:p>
        </w:tc>
      </w:tr>
      <w:tr w:rsidR="00E935B0" w:rsidRPr="008C0F5F" w14:paraId="7DB466C1" w14:textId="77777777" w:rsidTr="00E935B0">
        <w:trPr>
          <w:cantSplit/>
          <w:trHeight w:val="1440"/>
        </w:trPr>
        <w:tc>
          <w:tcPr>
            <w:tcW w:w="446" w:type="pct"/>
            <w:shd w:val="clear" w:color="auto" w:fill="FFFFFF" w:themeFill="background1"/>
          </w:tcPr>
          <w:p w14:paraId="7AE9147F" w14:textId="77777777" w:rsidR="00511AE9" w:rsidRPr="00D65520" w:rsidRDefault="00511AE9" w:rsidP="00C46E65">
            <w:pPr>
              <w:pStyle w:val="TableText"/>
              <w:spacing w:before="60" w:after="60"/>
              <w:jc w:val="left"/>
              <w:rPr>
                <w:sz w:val="18"/>
                <w:szCs w:val="18"/>
              </w:rPr>
            </w:pPr>
            <w:r w:rsidRPr="00D65520">
              <w:rPr>
                <w:sz w:val="18"/>
                <w:szCs w:val="18"/>
              </w:rPr>
              <w:t xml:space="preserve">Gwydir </w:t>
            </w:r>
            <w:r w:rsidR="00082DFC" w:rsidRPr="00D65520">
              <w:rPr>
                <w:sz w:val="18"/>
                <w:szCs w:val="18"/>
              </w:rPr>
              <w:t>(</w:t>
            </w:r>
            <w:r w:rsidR="002626C6">
              <w:rPr>
                <w:sz w:val="18"/>
                <w:szCs w:val="18"/>
              </w:rPr>
              <w:t>0</w:t>
            </w:r>
            <w:r w:rsidRPr="00D65520">
              <w:rPr>
                <w:sz w:val="18"/>
                <w:szCs w:val="18"/>
              </w:rPr>
              <w:t>0016-01</w:t>
            </w:r>
            <w:r w:rsidR="00082DFC" w:rsidRPr="00D65520">
              <w:rPr>
                <w:sz w:val="18"/>
                <w:szCs w:val="18"/>
              </w:rPr>
              <w:t>)</w:t>
            </w:r>
          </w:p>
          <w:p w14:paraId="5AC436D5" w14:textId="77777777" w:rsidR="00511AE9" w:rsidRPr="00D65520" w:rsidRDefault="00511AE9" w:rsidP="00C46E65">
            <w:pPr>
              <w:pStyle w:val="TableText"/>
              <w:spacing w:before="60" w:after="60"/>
              <w:jc w:val="left"/>
              <w:rPr>
                <w:sz w:val="18"/>
                <w:szCs w:val="18"/>
              </w:rPr>
            </w:pPr>
          </w:p>
        </w:tc>
        <w:tc>
          <w:tcPr>
            <w:tcW w:w="643" w:type="pct"/>
            <w:shd w:val="clear" w:color="auto" w:fill="FFFFFF" w:themeFill="background1"/>
          </w:tcPr>
          <w:p w14:paraId="34787C65" w14:textId="77777777" w:rsidR="00511AE9" w:rsidRPr="00D65520" w:rsidRDefault="00511AE9" w:rsidP="00C46E65">
            <w:pPr>
              <w:pStyle w:val="TableText"/>
              <w:spacing w:before="60" w:after="60"/>
              <w:jc w:val="left"/>
              <w:rPr>
                <w:sz w:val="18"/>
                <w:szCs w:val="18"/>
              </w:rPr>
            </w:pPr>
            <w:r w:rsidRPr="00D65520">
              <w:rPr>
                <w:rFonts w:ascii="Calibri" w:hAnsi="Calibri"/>
                <w:sz w:val="18"/>
                <w:szCs w:val="18"/>
              </w:rPr>
              <w:t>17/09/14</w:t>
            </w:r>
            <w:r w:rsidR="000D2E5E">
              <w:rPr>
                <w:rFonts w:ascii="Calibri" w:hAnsi="Calibri"/>
                <w:sz w:val="18"/>
                <w:szCs w:val="18"/>
              </w:rPr>
              <w:t xml:space="preserve"> </w:t>
            </w:r>
            <w:r w:rsidRPr="00D65520">
              <w:rPr>
                <w:rFonts w:ascii="Calibri" w:hAnsi="Calibri"/>
                <w:sz w:val="18"/>
                <w:szCs w:val="18"/>
              </w:rPr>
              <w:t>–</w:t>
            </w:r>
            <w:r w:rsidR="000D2E5E">
              <w:rPr>
                <w:rFonts w:ascii="Calibri" w:hAnsi="Calibri"/>
                <w:sz w:val="18"/>
                <w:szCs w:val="18"/>
              </w:rPr>
              <w:t xml:space="preserve"> </w:t>
            </w:r>
            <w:r w:rsidRPr="00D65520">
              <w:rPr>
                <w:rFonts w:ascii="Calibri" w:hAnsi="Calibri"/>
                <w:sz w:val="18"/>
                <w:szCs w:val="18"/>
              </w:rPr>
              <w:t>07/03/15</w:t>
            </w:r>
          </w:p>
          <w:p w14:paraId="0D490191" w14:textId="77777777" w:rsidR="00511AE9" w:rsidRPr="00D65520" w:rsidRDefault="00511AE9" w:rsidP="00C46E65">
            <w:pPr>
              <w:pStyle w:val="TableText"/>
              <w:spacing w:before="60" w:after="60"/>
              <w:jc w:val="left"/>
              <w:rPr>
                <w:sz w:val="18"/>
                <w:szCs w:val="18"/>
              </w:rPr>
            </w:pPr>
          </w:p>
        </w:tc>
        <w:tc>
          <w:tcPr>
            <w:tcW w:w="446" w:type="pct"/>
            <w:shd w:val="clear" w:color="auto" w:fill="FFFFFF" w:themeFill="background1"/>
          </w:tcPr>
          <w:p w14:paraId="44CDC71B" w14:textId="77777777" w:rsidR="00511AE9" w:rsidRPr="00D65520" w:rsidRDefault="00511AE9" w:rsidP="00C46E65">
            <w:pPr>
              <w:pStyle w:val="TableText"/>
              <w:spacing w:before="60" w:after="60"/>
              <w:jc w:val="left"/>
              <w:rPr>
                <w:sz w:val="18"/>
                <w:szCs w:val="18"/>
              </w:rPr>
            </w:pPr>
            <w:r w:rsidRPr="00D65520">
              <w:rPr>
                <w:sz w:val="18"/>
                <w:szCs w:val="18"/>
              </w:rPr>
              <w:t>Fresh</w:t>
            </w:r>
            <w:r w:rsidR="00397BFE" w:rsidRPr="00D65520">
              <w:rPr>
                <w:sz w:val="18"/>
                <w:szCs w:val="18"/>
              </w:rPr>
              <w:t xml:space="preserve"> flow</w:t>
            </w:r>
          </w:p>
        </w:tc>
        <w:tc>
          <w:tcPr>
            <w:tcW w:w="511" w:type="pct"/>
            <w:shd w:val="clear" w:color="auto" w:fill="auto"/>
          </w:tcPr>
          <w:p w14:paraId="255C2FD3" w14:textId="77777777" w:rsidR="00511AE9" w:rsidRPr="00D65520" w:rsidRDefault="00511AE9" w:rsidP="00C46E65">
            <w:pPr>
              <w:pStyle w:val="TableText"/>
              <w:spacing w:before="60" w:after="60"/>
              <w:jc w:val="center"/>
              <w:rPr>
                <w:sz w:val="18"/>
                <w:szCs w:val="18"/>
              </w:rPr>
            </w:pPr>
            <w:r w:rsidRPr="00D65520">
              <w:rPr>
                <w:sz w:val="18"/>
                <w:szCs w:val="18"/>
              </w:rPr>
              <w:t>30.000</w:t>
            </w:r>
          </w:p>
        </w:tc>
        <w:tc>
          <w:tcPr>
            <w:tcW w:w="637" w:type="pct"/>
            <w:shd w:val="clear" w:color="auto" w:fill="FFFFFF" w:themeFill="background1"/>
          </w:tcPr>
          <w:p w14:paraId="5CA38366" w14:textId="77777777" w:rsidR="00511AE9" w:rsidRPr="00C23C2C" w:rsidRDefault="00C23C2C" w:rsidP="00C46E65">
            <w:pPr>
              <w:pStyle w:val="TableText"/>
              <w:spacing w:before="60" w:after="60"/>
              <w:jc w:val="left"/>
              <w:rPr>
                <w:color w:val="auto"/>
                <w:sz w:val="18"/>
                <w:szCs w:val="18"/>
              </w:rPr>
            </w:pPr>
            <w:r w:rsidRPr="00C23C2C">
              <w:rPr>
                <w:color w:val="auto"/>
                <w:sz w:val="18"/>
                <w:szCs w:val="18"/>
              </w:rPr>
              <w:t>Allow for sediment transport, nutrient and carbon cycling</w:t>
            </w:r>
          </w:p>
        </w:tc>
        <w:tc>
          <w:tcPr>
            <w:tcW w:w="446" w:type="pct"/>
            <w:shd w:val="clear" w:color="auto" w:fill="FFFFFF" w:themeFill="background1"/>
          </w:tcPr>
          <w:p w14:paraId="07F4C06B" w14:textId="77777777" w:rsidR="00511AE9" w:rsidRPr="00D65520" w:rsidRDefault="00511AE9" w:rsidP="00C46E65">
            <w:pPr>
              <w:pStyle w:val="TableText"/>
              <w:spacing w:before="60" w:after="60"/>
              <w:jc w:val="left"/>
              <w:rPr>
                <w:sz w:val="18"/>
                <w:szCs w:val="18"/>
              </w:rPr>
            </w:pPr>
            <w:r w:rsidRPr="00D65520">
              <w:rPr>
                <w:sz w:val="18"/>
                <w:szCs w:val="18"/>
              </w:rPr>
              <w:t>Pallamalla on Gwydir River</w:t>
            </w:r>
          </w:p>
        </w:tc>
        <w:tc>
          <w:tcPr>
            <w:tcW w:w="969" w:type="pct"/>
            <w:shd w:val="clear" w:color="auto" w:fill="FFFFFF" w:themeFill="background1"/>
          </w:tcPr>
          <w:p w14:paraId="53866C9C" w14:textId="77777777" w:rsidR="00511AE9" w:rsidRPr="00D65520" w:rsidRDefault="00511AE9" w:rsidP="00C46E65">
            <w:pPr>
              <w:pStyle w:val="TableText"/>
              <w:spacing w:before="60" w:after="60"/>
              <w:jc w:val="left"/>
              <w:rPr>
                <w:sz w:val="18"/>
                <w:szCs w:val="18"/>
              </w:rPr>
            </w:pPr>
            <w:r w:rsidRPr="00D65520">
              <w:rPr>
                <w:sz w:val="18"/>
                <w:szCs w:val="18"/>
              </w:rPr>
              <w:t>Water quality parameters within normal ranges</w:t>
            </w:r>
          </w:p>
          <w:p w14:paraId="67018F29" w14:textId="77777777" w:rsidR="00511AE9" w:rsidRPr="00D65520" w:rsidRDefault="00511AE9" w:rsidP="00C46E65">
            <w:pPr>
              <w:pStyle w:val="TableText"/>
              <w:spacing w:before="60" w:after="60"/>
              <w:jc w:val="left"/>
              <w:rPr>
                <w:sz w:val="18"/>
                <w:szCs w:val="18"/>
              </w:rPr>
            </w:pPr>
            <w:r w:rsidRPr="00D65520">
              <w:rPr>
                <w:sz w:val="18"/>
                <w:szCs w:val="18"/>
              </w:rPr>
              <w:t>Reduced average pH, conductivity, and dissolved oxygen (DO)</w:t>
            </w:r>
            <w:r w:rsidR="00397BFE" w:rsidRPr="00D65520">
              <w:rPr>
                <w:sz w:val="18"/>
                <w:szCs w:val="18"/>
              </w:rPr>
              <w:t>; DO</w:t>
            </w:r>
            <w:r w:rsidR="000C6A4D">
              <w:rPr>
                <w:sz w:val="18"/>
                <w:szCs w:val="18"/>
              </w:rPr>
              <w:t xml:space="preserve"> </w:t>
            </w:r>
            <w:r w:rsidRPr="00D65520">
              <w:rPr>
                <w:sz w:val="18"/>
                <w:szCs w:val="18"/>
              </w:rPr>
              <w:t>linked with low chl</w:t>
            </w:r>
            <w:r w:rsidR="00397BFE" w:rsidRPr="00D65520">
              <w:rPr>
                <w:sz w:val="18"/>
                <w:szCs w:val="18"/>
              </w:rPr>
              <w:t>orophyll</w:t>
            </w:r>
            <w:r w:rsidRPr="00D65520">
              <w:rPr>
                <w:sz w:val="18"/>
                <w:szCs w:val="18"/>
              </w:rPr>
              <w:t>-a</w:t>
            </w:r>
            <w:r w:rsidR="00397BFE" w:rsidRPr="00D65520">
              <w:rPr>
                <w:sz w:val="18"/>
                <w:szCs w:val="18"/>
              </w:rPr>
              <w:t xml:space="preserve"> </w:t>
            </w:r>
            <w:r w:rsidRPr="00D65520">
              <w:rPr>
                <w:sz w:val="18"/>
                <w:szCs w:val="18"/>
              </w:rPr>
              <w:t>(algae) concentrations</w:t>
            </w:r>
          </w:p>
        </w:tc>
        <w:tc>
          <w:tcPr>
            <w:tcW w:w="901" w:type="pct"/>
            <w:shd w:val="clear" w:color="auto" w:fill="FFFFFF" w:themeFill="background1"/>
          </w:tcPr>
          <w:p w14:paraId="41DE06B7" w14:textId="77777777" w:rsidR="00511AE9" w:rsidRPr="003A4B8D" w:rsidRDefault="00511AE9" w:rsidP="000D2E5E">
            <w:pPr>
              <w:pStyle w:val="TableText"/>
              <w:spacing w:before="60" w:after="60"/>
              <w:jc w:val="left"/>
              <w:rPr>
                <w:sz w:val="18"/>
                <w:szCs w:val="18"/>
              </w:rPr>
            </w:pPr>
            <w:r w:rsidRPr="00D65520">
              <w:rPr>
                <w:sz w:val="18"/>
                <w:szCs w:val="18"/>
              </w:rPr>
              <w:t>Due primarily to dilution effects</w:t>
            </w:r>
            <w:r w:rsidR="000D2E5E">
              <w:rPr>
                <w:sz w:val="18"/>
                <w:szCs w:val="18"/>
              </w:rPr>
              <w:t xml:space="preserve"> m</w:t>
            </w:r>
            <w:r w:rsidR="000D2E5E" w:rsidRPr="00D65520">
              <w:rPr>
                <w:sz w:val="18"/>
                <w:szCs w:val="18"/>
              </w:rPr>
              <w:t>etabolism not monitored</w:t>
            </w:r>
            <w:r w:rsidR="000D2E5E">
              <w:rPr>
                <w:sz w:val="18"/>
                <w:szCs w:val="18"/>
              </w:rPr>
              <w:t xml:space="preserve"> </w:t>
            </w:r>
          </w:p>
        </w:tc>
      </w:tr>
      <w:tr w:rsidR="00E935B0" w:rsidRPr="008C0F5F" w14:paraId="7DE390B5" w14:textId="77777777" w:rsidTr="00E935B0">
        <w:trPr>
          <w:cantSplit/>
          <w:trHeight w:val="927"/>
        </w:trPr>
        <w:tc>
          <w:tcPr>
            <w:tcW w:w="446" w:type="pct"/>
            <w:shd w:val="clear" w:color="auto" w:fill="FFFFFF" w:themeFill="background1"/>
          </w:tcPr>
          <w:p w14:paraId="0CD6F6DF" w14:textId="77777777" w:rsidR="00511AE9" w:rsidRPr="00D65520" w:rsidRDefault="00511AE9" w:rsidP="00C46E65">
            <w:pPr>
              <w:pStyle w:val="TableText"/>
              <w:spacing w:before="60" w:after="60"/>
              <w:jc w:val="left"/>
              <w:rPr>
                <w:color w:val="auto"/>
                <w:sz w:val="18"/>
                <w:szCs w:val="18"/>
              </w:rPr>
            </w:pPr>
            <w:r w:rsidRPr="00D65520">
              <w:rPr>
                <w:color w:val="auto"/>
                <w:sz w:val="18"/>
                <w:szCs w:val="18"/>
              </w:rPr>
              <w:t>Lachlan (10013-01)</w:t>
            </w:r>
          </w:p>
          <w:p w14:paraId="2DC98D1F" w14:textId="77777777" w:rsidR="00511AE9" w:rsidRPr="00D65520" w:rsidRDefault="00511AE9" w:rsidP="00C46E65">
            <w:pPr>
              <w:pStyle w:val="TableText"/>
              <w:spacing w:before="60" w:after="60"/>
              <w:jc w:val="left"/>
              <w:rPr>
                <w:color w:val="auto"/>
                <w:sz w:val="18"/>
                <w:szCs w:val="18"/>
              </w:rPr>
            </w:pPr>
          </w:p>
        </w:tc>
        <w:tc>
          <w:tcPr>
            <w:tcW w:w="643" w:type="pct"/>
            <w:shd w:val="clear" w:color="auto" w:fill="FFFFFF" w:themeFill="background1"/>
          </w:tcPr>
          <w:p w14:paraId="2837BC60" w14:textId="77777777" w:rsidR="00511AE9" w:rsidRPr="00D65520" w:rsidRDefault="000D2E5E" w:rsidP="00C46E65">
            <w:pPr>
              <w:pStyle w:val="TableText"/>
              <w:spacing w:before="60" w:after="60"/>
              <w:jc w:val="left"/>
              <w:rPr>
                <w:color w:val="auto"/>
                <w:sz w:val="18"/>
                <w:szCs w:val="18"/>
              </w:rPr>
            </w:pPr>
            <w:r>
              <w:rPr>
                <w:color w:val="auto"/>
                <w:sz w:val="18"/>
                <w:szCs w:val="18"/>
              </w:rPr>
              <w:t>0</w:t>
            </w:r>
            <w:r w:rsidR="00E264B3">
              <w:rPr>
                <w:color w:val="auto"/>
                <w:sz w:val="18"/>
                <w:szCs w:val="18"/>
              </w:rPr>
              <w:t>3/10</w:t>
            </w:r>
            <w:r w:rsidR="00511AE9" w:rsidRPr="00D65520">
              <w:rPr>
                <w:color w:val="auto"/>
                <w:sz w:val="18"/>
                <w:szCs w:val="18"/>
              </w:rPr>
              <w:t>/</w:t>
            </w:r>
            <w:r w:rsidR="00E264B3">
              <w:rPr>
                <w:color w:val="auto"/>
                <w:sz w:val="18"/>
                <w:szCs w:val="18"/>
              </w:rPr>
              <w:t>14</w:t>
            </w:r>
            <w:r>
              <w:rPr>
                <w:color w:val="auto"/>
                <w:sz w:val="18"/>
                <w:szCs w:val="18"/>
              </w:rPr>
              <w:t xml:space="preserve"> </w:t>
            </w:r>
            <w:r w:rsidR="00E264B3">
              <w:rPr>
                <w:color w:val="auto"/>
                <w:sz w:val="18"/>
                <w:szCs w:val="18"/>
              </w:rPr>
              <w:t>–</w:t>
            </w:r>
            <w:r>
              <w:rPr>
                <w:color w:val="auto"/>
                <w:sz w:val="18"/>
                <w:szCs w:val="18"/>
              </w:rPr>
              <w:t xml:space="preserve"> </w:t>
            </w:r>
            <w:r w:rsidR="00E264B3">
              <w:rPr>
                <w:color w:val="auto"/>
                <w:sz w:val="18"/>
                <w:szCs w:val="18"/>
              </w:rPr>
              <w:t>29</w:t>
            </w:r>
            <w:r w:rsidR="00511AE9" w:rsidRPr="00D65520">
              <w:rPr>
                <w:color w:val="auto"/>
                <w:sz w:val="18"/>
                <w:szCs w:val="18"/>
              </w:rPr>
              <w:t>/10/14</w:t>
            </w:r>
          </w:p>
          <w:p w14:paraId="7D4267BE" w14:textId="77777777" w:rsidR="00511AE9" w:rsidRPr="00D65520" w:rsidRDefault="00511AE9" w:rsidP="00C46E65">
            <w:pPr>
              <w:pStyle w:val="TableText"/>
              <w:spacing w:before="60" w:after="60"/>
              <w:jc w:val="left"/>
              <w:rPr>
                <w:color w:val="auto"/>
                <w:sz w:val="18"/>
                <w:szCs w:val="18"/>
              </w:rPr>
            </w:pPr>
          </w:p>
        </w:tc>
        <w:tc>
          <w:tcPr>
            <w:tcW w:w="446" w:type="pct"/>
            <w:shd w:val="clear" w:color="auto" w:fill="FFFFFF" w:themeFill="background1"/>
          </w:tcPr>
          <w:p w14:paraId="7792DF0D" w14:textId="77777777" w:rsidR="00511AE9" w:rsidRPr="00D65520" w:rsidRDefault="00511AE9" w:rsidP="00C46E65">
            <w:pPr>
              <w:pStyle w:val="TableText"/>
              <w:spacing w:before="60" w:after="60"/>
              <w:jc w:val="left"/>
              <w:rPr>
                <w:color w:val="auto"/>
                <w:sz w:val="18"/>
                <w:szCs w:val="18"/>
              </w:rPr>
            </w:pPr>
            <w:r w:rsidRPr="00D65520">
              <w:rPr>
                <w:color w:val="auto"/>
                <w:sz w:val="18"/>
                <w:szCs w:val="18"/>
              </w:rPr>
              <w:t>Fresh</w:t>
            </w:r>
            <w:r w:rsidR="00397BFE" w:rsidRPr="00D65520">
              <w:rPr>
                <w:color w:val="auto"/>
                <w:sz w:val="18"/>
                <w:szCs w:val="18"/>
              </w:rPr>
              <w:t xml:space="preserve"> flow</w:t>
            </w:r>
          </w:p>
          <w:p w14:paraId="5883FFD0" w14:textId="77777777" w:rsidR="00511AE9" w:rsidRPr="00D65520" w:rsidRDefault="00511AE9" w:rsidP="00C46E65">
            <w:pPr>
              <w:pStyle w:val="TableText"/>
              <w:spacing w:before="60" w:after="60"/>
              <w:jc w:val="left"/>
              <w:rPr>
                <w:color w:val="auto"/>
                <w:sz w:val="18"/>
                <w:szCs w:val="18"/>
              </w:rPr>
            </w:pPr>
          </w:p>
        </w:tc>
        <w:tc>
          <w:tcPr>
            <w:tcW w:w="511" w:type="pct"/>
            <w:shd w:val="clear" w:color="auto" w:fill="FFFFFF" w:themeFill="background1"/>
          </w:tcPr>
          <w:p w14:paraId="5AF9C5C6" w14:textId="77777777" w:rsidR="00511AE9" w:rsidRPr="00D65520" w:rsidRDefault="00511AE9" w:rsidP="00C46E65">
            <w:pPr>
              <w:pStyle w:val="TableText"/>
              <w:spacing w:before="60" w:after="60"/>
              <w:jc w:val="center"/>
              <w:rPr>
                <w:rFonts w:cs="Times New Roman"/>
                <w:color w:val="auto"/>
                <w:sz w:val="18"/>
                <w:szCs w:val="18"/>
              </w:rPr>
            </w:pPr>
            <w:r w:rsidRPr="00D65520">
              <w:rPr>
                <w:rFonts w:cs="Times New Roman"/>
                <w:color w:val="auto"/>
                <w:sz w:val="18"/>
                <w:szCs w:val="18"/>
              </w:rPr>
              <w:t>5.000</w:t>
            </w:r>
          </w:p>
          <w:p w14:paraId="3B251665" w14:textId="77777777" w:rsidR="00511AE9" w:rsidRPr="00D65520" w:rsidRDefault="00511AE9" w:rsidP="00C46E65">
            <w:pPr>
              <w:pStyle w:val="TableText"/>
              <w:spacing w:before="60" w:after="60"/>
              <w:jc w:val="center"/>
              <w:rPr>
                <w:rFonts w:cs="Times New Roman"/>
                <w:color w:val="auto"/>
                <w:sz w:val="18"/>
                <w:szCs w:val="18"/>
              </w:rPr>
            </w:pPr>
          </w:p>
        </w:tc>
        <w:tc>
          <w:tcPr>
            <w:tcW w:w="637" w:type="pct"/>
            <w:shd w:val="clear" w:color="auto" w:fill="FFFFFF" w:themeFill="background1"/>
          </w:tcPr>
          <w:p w14:paraId="18D8F5E3" w14:textId="77777777" w:rsidR="00511AE9" w:rsidRPr="00D65520" w:rsidRDefault="00C23C2C" w:rsidP="00595667">
            <w:pPr>
              <w:pStyle w:val="TableText"/>
              <w:spacing w:before="60" w:after="60"/>
              <w:jc w:val="left"/>
              <w:rPr>
                <w:color w:val="auto"/>
                <w:sz w:val="18"/>
                <w:szCs w:val="18"/>
              </w:rPr>
            </w:pPr>
            <w:r>
              <w:rPr>
                <w:color w:val="auto"/>
                <w:sz w:val="18"/>
                <w:szCs w:val="18"/>
              </w:rPr>
              <w:t>None</w:t>
            </w:r>
          </w:p>
        </w:tc>
        <w:tc>
          <w:tcPr>
            <w:tcW w:w="446" w:type="pct"/>
            <w:shd w:val="clear" w:color="auto" w:fill="FFFFFF" w:themeFill="background1"/>
          </w:tcPr>
          <w:p w14:paraId="565DCD18" w14:textId="77777777" w:rsidR="00511AE9" w:rsidRPr="00D65520" w:rsidRDefault="00F70FAC" w:rsidP="00C46E65">
            <w:pPr>
              <w:pStyle w:val="TableText"/>
              <w:spacing w:before="60" w:after="60"/>
              <w:jc w:val="left"/>
              <w:rPr>
                <w:rFonts w:cs="Times New Roman"/>
                <w:color w:val="auto"/>
                <w:sz w:val="18"/>
                <w:szCs w:val="18"/>
              </w:rPr>
            </w:pPr>
            <w:r w:rsidRPr="00D65520">
              <w:rPr>
                <w:rFonts w:cs="Times New Roman"/>
                <w:color w:val="auto"/>
                <w:sz w:val="18"/>
                <w:szCs w:val="18"/>
              </w:rPr>
              <w:t>Wallanthery,</w:t>
            </w:r>
            <w:r w:rsidRPr="00D65520">
              <w:rPr>
                <w:rFonts w:cs="Times New Roman"/>
                <w:color w:val="auto"/>
                <w:sz w:val="18"/>
                <w:szCs w:val="18"/>
              </w:rPr>
              <w:br/>
              <w:t>Lanes Bridge,</w:t>
            </w:r>
            <w:r w:rsidRPr="00D65520">
              <w:rPr>
                <w:rFonts w:cs="Times New Roman"/>
                <w:color w:val="auto"/>
                <w:sz w:val="18"/>
                <w:szCs w:val="18"/>
              </w:rPr>
              <w:br/>
              <w:t>Cowl Cowl,</w:t>
            </w:r>
            <w:r w:rsidRPr="00D65520">
              <w:rPr>
                <w:rFonts w:cs="Times New Roman"/>
                <w:color w:val="auto"/>
                <w:sz w:val="18"/>
                <w:szCs w:val="18"/>
              </w:rPr>
              <w:br/>
            </w:r>
            <w:r w:rsidR="00511AE9" w:rsidRPr="00D65520">
              <w:rPr>
                <w:rFonts w:cs="Times New Roman"/>
                <w:color w:val="auto"/>
                <w:sz w:val="18"/>
                <w:szCs w:val="18"/>
              </w:rPr>
              <w:t>Whealbah</w:t>
            </w:r>
          </w:p>
        </w:tc>
        <w:tc>
          <w:tcPr>
            <w:tcW w:w="969" w:type="pct"/>
            <w:shd w:val="clear" w:color="auto" w:fill="FFFFFF" w:themeFill="background1"/>
          </w:tcPr>
          <w:p w14:paraId="6792046F" w14:textId="77777777" w:rsidR="00511AE9" w:rsidRPr="00D65520" w:rsidRDefault="005A0BF9" w:rsidP="00F319F2">
            <w:pPr>
              <w:pStyle w:val="TableText"/>
              <w:spacing w:before="60" w:after="60"/>
              <w:jc w:val="left"/>
              <w:rPr>
                <w:color w:val="auto"/>
                <w:sz w:val="18"/>
                <w:szCs w:val="18"/>
              </w:rPr>
            </w:pPr>
            <w:r w:rsidRPr="00D65520">
              <w:rPr>
                <w:color w:val="auto"/>
                <w:sz w:val="18"/>
                <w:szCs w:val="18"/>
              </w:rPr>
              <w:t>Gross primary productivity</w:t>
            </w:r>
            <w:r w:rsidR="00397BFE" w:rsidRPr="00D65520">
              <w:rPr>
                <w:color w:val="auto"/>
                <w:sz w:val="18"/>
                <w:szCs w:val="18"/>
              </w:rPr>
              <w:t xml:space="preserve"> and</w:t>
            </w:r>
            <w:r w:rsidR="00511AE9" w:rsidRPr="00D65520">
              <w:rPr>
                <w:color w:val="auto"/>
                <w:sz w:val="18"/>
                <w:szCs w:val="18"/>
              </w:rPr>
              <w:t xml:space="preserve"> </w:t>
            </w:r>
            <w:r w:rsidR="00355B78" w:rsidRPr="00D65520">
              <w:rPr>
                <w:color w:val="auto"/>
                <w:sz w:val="18"/>
                <w:szCs w:val="18"/>
              </w:rPr>
              <w:t>ecosystem respiration</w:t>
            </w:r>
            <w:r w:rsidR="00511AE9" w:rsidRPr="00D65520">
              <w:rPr>
                <w:color w:val="auto"/>
                <w:sz w:val="18"/>
                <w:szCs w:val="18"/>
              </w:rPr>
              <w:t xml:space="preserve"> were both reduced in the target reach but increased in the weeks following</w:t>
            </w:r>
          </w:p>
        </w:tc>
        <w:tc>
          <w:tcPr>
            <w:tcW w:w="901" w:type="pct"/>
            <w:shd w:val="clear" w:color="auto" w:fill="FFFFFF" w:themeFill="background1"/>
          </w:tcPr>
          <w:p w14:paraId="67C0F3AF" w14:textId="77777777" w:rsidR="00595667" w:rsidRPr="00D65520" w:rsidRDefault="00511AE9" w:rsidP="00C46E65">
            <w:pPr>
              <w:pStyle w:val="TableText"/>
              <w:spacing w:before="60" w:after="60"/>
              <w:jc w:val="left"/>
              <w:rPr>
                <w:sz w:val="18"/>
                <w:szCs w:val="18"/>
              </w:rPr>
            </w:pPr>
            <w:r w:rsidRPr="00D65520">
              <w:rPr>
                <w:sz w:val="18"/>
                <w:szCs w:val="18"/>
              </w:rPr>
              <w:t>Dilution and light attenuation during flow</w:t>
            </w:r>
          </w:p>
          <w:p w14:paraId="705166D9" w14:textId="77777777" w:rsidR="00511AE9" w:rsidRPr="003A4B8D" w:rsidRDefault="00511AE9" w:rsidP="00C46E65">
            <w:pPr>
              <w:pStyle w:val="TableText"/>
              <w:spacing w:before="60" w:after="60"/>
              <w:jc w:val="left"/>
              <w:rPr>
                <w:color w:val="auto"/>
                <w:sz w:val="18"/>
                <w:szCs w:val="18"/>
              </w:rPr>
            </w:pPr>
            <w:r w:rsidRPr="00D65520">
              <w:rPr>
                <w:sz w:val="18"/>
                <w:szCs w:val="18"/>
              </w:rPr>
              <w:t>Subsequent flow</w:t>
            </w:r>
            <w:r w:rsidR="00397BFE" w:rsidRPr="00D65520">
              <w:rPr>
                <w:sz w:val="18"/>
                <w:szCs w:val="18"/>
              </w:rPr>
              <w:t>-</w:t>
            </w:r>
            <w:r w:rsidRPr="00D65520">
              <w:rPr>
                <w:sz w:val="18"/>
                <w:szCs w:val="18"/>
              </w:rPr>
              <w:t>independent increases require further research</w:t>
            </w:r>
          </w:p>
        </w:tc>
      </w:tr>
      <w:tr w:rsidR="00E935B0" w:rsidRPr="008C0F5F" w14:paraId="3841C151" w14:textId="77777777" w:rsidTr="00E935B0">
        <w:trPr>
          <w:cantSplit/>
          <w:trHeight w:val="1440"/>
        </w:trPr>
        <w:tc>
          <w:tcPr>
            <w:tcW w:w="446" w:type="pct"/>
            <w:shd w:val="clear" w:color="auto" w:fill="auto"/>
          </w:tcPr>
          <w:p w14:paraId="1E3375F4" w14:textId="77777777" w:rsidR="00397BFE" w:rsidRPr="00D65520" w:rsidRDefault="00397BFE" w:rsidP="00C46E65">
            <w:pPr>
              <w:pStyle w:val="TableText"/>
              <w:spacing w:before="60" w:after="60"/>
              <w:jc w:val="left"/>
              <w:rPr>
                <w:color w:val="auto"/>
                <w:sz w:val="18"/>
                <w:szCs w:val="18"/>
              </w:rPr>
            </w:pPr>
            <w:r w:rsidRPr="00D65520">
              <w:rPr>
                <w:rFonts w:cs="Times New Roman"/>
                <w:color w:val="auto"/>
                <w:sz w:val="18"/>
                <w:szCs w:val="18"/>
              </w:rPr>
              <w:t>Murrum-bidgee (10023-01)</w:t>
            </w:r>
          </w:p>
        </w:tc>
        <w:tc>
          <w:tcPr>
            <w:tcW w:w="643" w:type="pct"/>
            <w:shd w:val="clear" w:color="auto" w:fill="auto"/>
          </w:tcPr>
          <w:p w14:paraId="3740D168" w14:textId="77777777" w:rsidR="00397BFE" w:rsidRPr="00D65520" w:rsidRDefault="00397BFE" w:rsidP="00C46E65">
            <w:pPr>
              <w:pStyle w:val="TableText"/>
              <w:spacing w:before="60" w:after="60"/>
              <w:jc w:val="left"/>
              <w:rPr>
                <w:color w:val="auto"/>
                <w:sz w:val="18"/>
                <w:szCs w:val="18"/>
              </w:rPr>
            </w:pPr>
            <w:r w:rsidRPr="00D65520">
              <w:rPr>
                <w:color w:val="auto"/>
                <w:sz w:val="18"/>
                <w:szCs w:val="18"/>
              </w:rPr>
              <w:t>12/08/14</w:t>
            </w:r>
            <w:r w:rsidR="000D2E5E">
              <w:rPr>
                <w:color w:val="auto"/>
                <w:sz w:val="18"/>
                <w:szCs w:val="18"/>
              </w:rPr>
              <w:t xml:space="preserve"> </w:t>
            </w:r>
            <w:r w:rsidRPr="00D65520">
              <w:rPr>
                <w:color w:val="auto"/>
                <w:sz w:val="18"/>
                <w:szCs w:val="18"/>
              </w:rPr>
              <w:t>–</w:t>
            </w:r>
            <w:r w:rsidR="000D2E5E">
              <w:rPr>
                <w:color w:val="auto"/>
                <w:sz w:val="18"/>
                <w:szCs w:val="18"/>
              </w:rPr>
              <w:t xml:space="preserve"> </w:t>
            </w:r>
            <w:r w:rsidRPr="00D65520">
              <w:rPr>
                <w:color w:val="auto"/>
                <w:sz w:val="18"/>
                <w:szCs w:val="18"/>
              </w:rPr>
              <w:t>20/01/15</w:t>
            </w:r>
          </w:p>
        </w:tc>
        <w:tc>
          <w:tcPr>
            <w:tcW w:w="446" w:type="pct"/>
            <w:shd w:val="clear" w:color="auto" w:fill="auto"/>
          </w:tcPr>
          <w:p w14:paraId="4CAE4C5C" w14:textId="77777777" w:rsidR="00397BFE" w:rsidRPr="00D65520" w:rsidRDefault="00E264B3" w:rsidP="00E264B3">
            <w:pPr>
              <w:pStyle w:val="TableText"/>
              <w:spacing w:before="60" w:after="60"/>
              <w:jc w:val="left"/>
              <w:rPr>
                <w:color w:val="auto"/>
                <w:sz w:val="18"/>
                <w:szCs w:val="18"/>
              </w:rPr>
            </w:pPr>
            <w:r>
              <w:rPr>
                <w:rFonts w:cs="Times New Roman"/>
                <w:color w:val="auto"/>
                <w:sz w:val="18"/>
                <w:szCs w:val="18"/>
              </w:rPr>
              <w:t>Wetland</w:t>
            </w:r>
            <w:r w:rsidR="000D2E5E">
              <w:rPr>
                <w:rFonts w:cs="Times New Roman"/>
                <w:color w:val="auto"/>
                <w:sz w:val="18"/>
                <w:szCs w:val="18"/>
              </w:rPr>
              <w:t>,</w:t>
            </w:r>
            <w:r>
              <w:rPr>
                <w:rFonts w:cs="Times New Roman"/>
                <w:color w:val="auto"/>
                <w:sz w:val="18"/>
                <w:szCs w:val="18"/>
              </w:rPr>
              <w:t xml:space="preserve"> r</w:t>
            </w:r>
            <w:r w:rsidR="00397BFE" w:rsidRPr="00D65520">
              <w:rPr>
                <w:rFonts w:cs="Times New Roman"/>
                <w:color w:val="auto"/>
                <w:sz w:val="18"/>
                <w:szCs w:val="18"/>
              </w:rPr>
              <w:t>eturn flows</w:t>
            </w:r>
          </w:p>
        </w:tc>
        <w:tc>
          <w:tcPr>
            <w:tcW w:w="511" w:type="pct"/>
            <w:shd w:val="clear" w:color="auto" w:fill="auto"/>
          </w:tcPr>
          <w:p w14:paraId="55B44D7F" w14:textId="77777777" w:rsidR="00397BFE" w:rsidRPr="00D65520" w:rsidRDefault="00397BFE" w:rsidP="00F70FAC">
            <w:pPr>
              <w:pStyle w:val="TableText"/>
              <w:spacing w:before="60" w:after="60"/>
              <w:jc w:val="center"/>
              <w:rPr>
                <w:color w:val="auto"/>
                <w:sz w:val="18"/>
                <w:szCs w:val="18"/>
              </w:rPr>
            </w:pPr>
            <w:r w:rsidRPr="00D65520">
              <w:rPr>
                <w:color w:val="auto"/>
                <w:sz w:val="18"/>
                <w:szCs w:val="18"/>
              </w:rPr>
              <w:t>40.000</w:t>
            </w:r>
          </w:p>
        </w:tc>
        <w:tc>
          <w:tcPr>
            <w:tcW w:w="637" w:type="pct"/>
            <w:shd w:val="clear" w:color="auto" w:fill="auto"/>
          </w:tcPr>
          <w:p w14:paraId="010DE672" w14:textId="77777777" w:rsidR="00397BFE" w:rsidRPr="00D65520" w:rsidRDefault="00C23C2C" w:rsidP="00C46E65">
            <w:pPr>
              <w:pStyle w:val="TableText"/>
              <w:spacing w:before="60" w:after="60"/>
              <w:jc w:val="left"/>
              <w:rPr>
                <w:color w:val="auto"/>
                <w:sz w:val="18"/>
                <w:szCs w:val="18"/>
              </w:rPr>
            </w:pPr>
            <w:r w:rsidRPr="00C23C2C">
              <w:rPr>
                <w:color w:val="auto"/>
                <w:sz w:val="18"/>
                <w:szCs w:val="18"/>
              </w:rPr>
              <w:t>Support ecosystem functions, such as mobilisation, transport and dispersal of biotic and abiotic material (e.g. macroinvertebrates, nutrients and organic matter) through longitudinal and lateral hydrological connectivity</w:t>
            </w:r>
          </w:p>
        </w:tc>
        <w:tc>
          <w:tcPr>
            <w:tcW w:w="446" w:type="pct"/>
            <w:shd w:val="clear" w:color="auto" w:fill="auto"/>
          </w:tcPr>
          <w:p w14:paraId="0D4E46B5" w14:textId="77777777" w:rsidR="00397BFE" w:rsidRPr="00D65520" w:rsidRDefault="00397BFE" w:rsidP="00C46E65">
            <w:pPr>
              <w:pStyle w:val="TableText"/>
              <w:spacing w:before="60" w:after="60"/>
              <w:jc w:val="left"/>
              <w:rPr>
                <w:color w:val="auto"/>
                <w:sz w:val="18"/>
                <w:szCs w:val="18"/>
              </w:rPr>
            </w:pPr>
            <w:r w:rsidRPr="00D65520">
              <w:rPr>
                <w:rFonts w:cs="Times New Roman"/>
                <w:color w:val="auto"/>
                <w:sz w:val="18"/>
                <w:szCs w:val="18"/>
              </w:rPr>
              <w:t>Upper North Redbank</w:t>
            </w:r>
          </w:p>
        </w:tc>
        <w:tc>
          <w:tcPr>
            <w:tcW w:w="969" w:type="pct"/>
            <w:shd w:val="clear" w:color="auto" w:fill="auto"/>
          </w:tcPr>
          <w:p w14:paraId="0EFB5670" w14:textId="77777777" w:rsidR="00397BFE" w:rsidRPr="00D65520" w:rsidRDefault="00397BFE" w:rsidP="00C46E65">
            <w:pPr>
              <w:pStyle w:val="TableText"/>
              <w:spacing w:before="60" w:after="60"/>
              <w:jc w:val="left"/>
              <w:rPr>
                <w:sz w:val="18"/>
                <w:szCs w:val="18"/>
              </w:rPr>
            </w:pPr>
            <w:r w:rsidRPr="00D65520">
              <w:rPr>
                <w:sz w:val="18"/>
                <w:szCs w:val="18"/>
              </w:rPr>
              <w:t>Rates of decomposition were not influenced by the release</w:t>
            </w:r>
          </w:p>
          <w:p w14:paraId="5B2FCD02" w14:textId="77777777" w:rsidR="00397BFE" w:rsidRPr="00D65520" w:rsidRDefault="00397BFE" w:rsidP="00C46E65">
            <w:pPr>
              <w:pStyle w:val="TableText"/>
              <w:spacing w:before="60" w:after="60"/>
              <w:jc w:val="left"/>
              <w:rPr>
                <w:sz w:val="18"/>
                <w:szCs w:val="18"/>
              </w:rPr>
            </w:pPr>
          </w:p>
        </w:tc>
        <w:tc>
          <w:tcPr>
            <w:tcW w:w="901" w:type="pct"/>
            <w:shd w:val="clear" w:color="auto" w:fill="auto"/>
          </w:tcPr>
          <w:p w14:paraId="53D89E67" w14:textId="77777777" w:rsidR="00397BFE" w:rsidRPr="003A4B8D" w:rsidRDefault="00397BFE" w:rsidP="00595667">
            <w:pPr>
              <w:pStyle w:val="TableText"/>
              <w:spacing w:before="60" w:after="60"/>
              <w:jc w:val="left"/>
              <w:rPr>
                <w:sz w:val="18"/>
                <w:szCs w:val="18"/>
              </w:rPr>
            </w:pPr>
            <w:r w:rsidRPr="00D65520">
              <w:rPr>
                <w:sz w:val="18"/>
                <w:szCs w:val="18"/>
              </w:rPr>
              <w:t>Water volumes released were too small relative to the total river volume to drive primary productivity or environmental respiration downstream of the release</w:t>
            </w:r>
          </w:p>
        </w:tc>
      </w:tr>
      <w:tr w:rsidR="00E935B0" w:rsidRPr="008C0F5F" w14:paraId="741774C1" w14:textId="77777777" w:rsidTr="00E935B0">
        <w:trPr>
          <w:cantSplit/>
          <w:trHeight w:val="927"/>
        </w:trPr>
        <w:tc>
          <w:tcPr>
            <w:tcW w:w="446" w:type="pct"/>
            <w:shd w:val="clear" w:color="auto" w:fill="FFFFFF" w:themeFill="background1"/>
          </w:tcPr>
          <w:p w14:paraId="4DA2097B" w14:textId="77777777" w:rsidR="00511AE9" w:rsidRDefault="00511AE9" w:rsidP="00C46E65">
            <w:pPr>
              <w:pStyle w:val="TableText"/>
              <w:spacing w:before="60" w:after="60"/>
              <w:jc w:val="left"/>
              <w:rPr>
                <w:sz w:val="18"/>
                <w:szCs w:val="18"/>
              </w:rPr>
            </w:pPr>
            <w:r w:rsidRPr="003A4B8D">
              <w:rPr>
                <w:sz w:val="18"/>
                <w:szCs w:val="18"/>
              </w:rPr>
              <w:t>Warrego– Darling</w:t>
            </w:r>
          </w:p>
          <w:p w14:paraId="5C529158" w14:textId="77777777" w:rsidR="00073170" w:rsidRPr="00073170" w:rsidRDefault="00073170" w:rsidP="00073170">
            <w:pPr>
              <w:rPr>
                <w:sz w:val="18"/>
                <w:szCs w:val="18"/>
              </w:rPr>
            </w:pPr>
            <w:r w:rsidRPr="00073170">
              <w:rPr>
                <w:sz w:val="18"/>
                <w:szCs w:val="18"/>
              </w:rPr>
              <w:t>(Information from Appendix C, Selected Area Technical Report)</w:t>
            </w:r>
          </w:p>
        </w:tc>
        <w:tc>
          <w:tcPr>
            <w:tcW w:w="643" w:type="pct"/>
            <w:shd w:val="clear" w:color="auto" w:fill="FFFFFF" w:themeFill="background1"/>
          </w:tcPr>
          <w:p w14:paraId="669EB8C1" w14:textId="77777777" w:rsidR="00511AE9" w:rsidRPr="003A4B8D" w:rsidRDefault="00306CFB" w:rsidP="00C46E65">
            <w:pPr>
              <w:pStyle w:val="TableText"/>
              <w:spacing w:before="60" w:after="60"/>
              <w:jc w:val="left"/>
              <w:rPr>
                <w:sz w:val="18"/>
                <w:szCs w:val="18"/>
              </w:rPr>
            </w:pPr>
            <w:r>
              <w:rPr>
                <w:sz w:val="18"/>
                <w:szCs w:val="18"/>
              </w:rPr>
              <w:t>Oct–Nov 2014,</w:t>
            </w:r>
            <w:r>
              <w:rPr>
                <w:sz w:val="18"/>
                <w:szCs w:val="18"/>
              </w:rPr>
              <w:br/>
            </w:r>
            <w:r w:rsidR="00511AE9" w:rsidRPr="003A4B8D">
              <w:rPr>
                <w:sz w:val="18"/>
                <w:szCs w:val="18"/>
              </w:rPr>
              <w:t>Dec–Mar 2015</w:t>
            </w:r>
            <w:r w:rsidR="00392CBB">
              <w:rPr>
                <w:sz w:val="18"/>
                <w:szCs w:val="18"/>
              </w:rPr>
              <w:t>,</w:t>
            </w:r>
            <w:r w:rsidR="00511AE9" w:rsidRPr="003A4B8D">
              <w:rPr>
                <w:sz w:val="18"/>
                <w:szCs w:val="18"/>
              </w:rPr>
              <w:t xml:space="preserve"> </w:t>
            </w:r>
            <w:r>
              <w:rPr>
                <w:sz w:val="18"/>
                <w:szCs w:val="18"/>
              </w:rPr>
              <w:br/>
            </w:r>
            <w:r w:rsidR="00511AE9" w:rsidRPr="003A4B8D">
              <w:rPr>
                <w:sz w:val="18"/>
                <w:szCs w:val="18"/>
              </w:rPr>
              <w:t>Apr–May 2015</w:t>
            </w:r>
          </w:p>
        </w:tc>
        <w:tc>
          <w:tcPr>
            <w:tcW w:w="446" w:type="pct"/>
            <w:shd w:val="clear" w:color="auto" w:fill="FFFFFF" w:themeFill="background1"/>
          </w:tcPr>
          <w:p w14:paraId="7222B181" w14:textId="77777777" w:rsidR="00511AE9" w:rsidRPr="003A4B8D" w:rsidRDefault="00511AE9" w:rsidP="00C46E65">
            <w:pPr>
              <w:pStyle w:val="TableText"/>
              <w:spacing w:before="60" w:after="60"/>
              <w:jc w:val="left"/>
              <w:rPr>
                <w:sz w:val="18"/>
                <w:szCs w:val="18"/>
              </w:rPr>
            </w:pPr>
            <w:r w:rsidRPr="003A4B8D">
              <w:rPr>
                <w:sz w:val="18"/>
                <w:szCs w:val="18"/>
              </w:rPr>
              <w:t>Base flow</w:t>
            </w:r>
            <w:r w:rsidR="005E7A35">
              <w:rPr>
                <w:sz w:val="18"/>
                <w:szCs w:val="18"/>
                <w:vertAlign w:val="superscript"/>
              </w:rPr>
              <w:t xml:space="preserve"> </w:t>
            </w:r>
            <w:r w:rsidR="005E7A35">
              <w:rPr>
                <w:sz w:val="18"/>
                <w:szCs w:val="18"/>
              </w:rPr>
              <w:t>(w</w:t>
            </w:r>
            <w:r w:rsidR="005E7A35" w:rsidRPr="003A4B8D">
              <w:rPr>
                <w:rFonts w:ascii="Calibri" w:eastAsia="Calibri" w:hAnsi="Calibri"/>
                <w:color w:val="auto"/>
                <w:kern w:val="0"/>
                <w:sz w:val="18"/>
                <w:szCs w:val="18"/>
              </w:rPr>
              <w:t xml:space="preserve">ater is not specifically delivered, rather held as unregulated entitlement and reliant on upstream </w:t>
            </w:r>
            <w:r w:rsidR="005E7A35">
              <w:rPr>
                <w:rFonts w:ascii="Calibri" w:eastAsia="Calibri" w:hAnsi="Calibri"/>
                <w:color w:val="auto"/>
                <w:kern w:val="0"/>
                <w:sz w:val="18"/>
                <w:szCs w:val="18"/>
              </w:rPr>
              <w:t>catchment availabilities)</w:t>
            </w:r>
          </w:p>
        </w:tc>
        <w:tc>
          <w:tcPr>
            <w:tcW w:w="511" w:type="pct"/>
            <w:shd w:val="clear" w:color="auto" w:fill="FFFFFF" w:themeFill="background1"/>
          </w:tcPr>
          <w:p w14:paraId="3800A98F" w14:textId="77777777" w:rsidR="00511AE9" w:rsidRPr="003A4B8D" w:rsidRDefault="00511AE9" w:rsidP="00C46E65">
            <w:pPr>
              <w:pStyle w:val="TableText"/>
              <w:spacing w:before="60" w:after="60"/>
              <w:jc w:val="center"/>
              <w:rPr>
                <w:sz w:val="18"/>
                <w:szCs w:val="18"/>
              </w:rPr>
            </w:pPr>
            <w:r w:rsidRPr="003A4B8D">
              <w:rPr>
                <w:sz w:val="18"/>
                <w:szCs w:val="18"/>
              </w:rPr>
              <w:t>None accounted</w:t>
            </w:r>
          </w:p>
        </w:tc>
        <w:tc>
          <w:tcPr>
            <w:tcW w:w="637" w:type="pct"/>
            <w:shd w:val="clear" w:color="auto" w:fill="FFFFFF" w:themeFill="background1"/>
          </w:tcPr>
          <w:p w14:paraId="0C75AAFE" w14:textId="77777777" w:rsidR="00511AE9" w:rsidRPr="003A4B8D" w:rsidRDefault="00511AE9" w:rsidP="00C46E65">
            <w:pPr>
              <w:pStyle w:val="TableText"/>
              <w:spacing w:before="60" w:after="60"/>
              <w:jc w:val="left"/>
              <w:rPr>
                <w:sz w:val="18"/>
                <w:szCs w:val="18"/>
              </w:rPr>
            </w:pPr>
            <w:r w:rsidRPr="003A4B8D">
              <w:rPr>
                <w:sz w:val="18"/>
                <w:szCs w:val="18"/>
              </w:rPr>
              <w:t>Assess response</w:t>
            </w:r>
            <w:r w:rsidR="00C47A69" w:rsidRPr="003A4B8D">
              <w:rPr>
                <w:sz w:val="18"/>
                <w:szCs w:val="18"/>
              </w:rPr>
              <w:t xml:space="preserve"> </w:t>
            </w:r>
            <w:r w:rsidRPr="003A4B8D">
              <w:rPr>
                <w:sz w:val="18"/>
                <w:szCs w:val="18"/>
              </w:rPr>
              <w:t>of primary productivity</w:t>
            </w:r>
          </w:p>
        </w:tc>
        <w:tc>
          <w:tcPr>
            <w:tcW w:w="446" w:type="pct"/>
            <w:shd w:val="clear" w:color="auto" w:fill="FFFFFF" w:themeFill="background1"/>
          </w:tcPr>
          <w:p w14:paraId="192D9629" w14:textId="77777777" w:rsidR="00511AE9" w:rsidRPr="003A4B8D" w:rsidRDefault="00511AE9" w:rsidP="00C46E65">
            <w:pPr>
              <w:pStyle w:val="TableText"/>
              <w:spacing w:before="60" w:after="60"/>
              <w:jc w:val="left"/>
              <w:rPr>
                <w:sz w:val="18"/>
                <w:szCs w:val="18"/>
              </w:rPr>
            </w:pPr>
            <w:r w:rsidRPr="003A4B8D">
              <w:rPr>
                <w:sz w:val="18"/>
                <w:szCs w:val="18"/>
              </w:rPr>
              <w:t>Yanda &amp; Akuna (above Warrego</w:t>
            </w:r>
            <w:r w:rsidR="00472113" w:rsidRPr="003A4B8D">
              <w:rPr>
                <w:sz w:val="18"/>
                <w:szCs w:val="18"/>
              </w:rPr>
              <w:t>–</w:t>
            </w:r>
            <w:r w:rsidRPr="003A4B8D">
              <w:rPr>
                <w:sz w:val="18"/>
                <w:szCs w:val="18"/>
              </w:rPr>
              <w:t xml:space="preserve">Darling </w:t>
            </w:r>
            <w:r w:rsidR="00612BB4">
              <w:rPr>
                <w:sz w:val="18"/>
                <w:szCs w:val="18"/>
              </w:rPr>
              <w:t>r</w:t>
            </w:r>
            <w:r w:rsidRPr="003A4B8D">
              <w:rPr>
                <w:sz w:val="18"/>
                <w:szCs w:val="18"/>
              </w:rPr>
              <w:t>ivers junction)</w:t>
            </w:r>
          </w:p>
        </w:tc>
        <w:tc>
          <w:tcPr>
            <w:tcW w:w="969" w:type="pct"/>
            <w:shd w:val="clear" w:color="auto" w:fill="FFFFFF" w:themeFill="background1"/>
          </w:tcPr>
          <w:p w14:paraId="04E66C1A" w14:textId="77777777" w:rsidR="00511AE9" w:rsidRPr="003A4B8D" w:rsidRDefault="00511AE9" w:rsidP="00C46E65">
            <w:pPr>
              <w:pStyle w:val="TableText"/>
              <w:spacing w:before="60" w:after="60"/>
              <w:jc w:val="left"/>
              <w:rPr>
                <w:sz w:val="18"/>
                <w:szCs w:val="18"/>
              </w:rPr>
            </w:pPr>
            <w:r w:rsidRPr="003A4B8D">
              <w:rPr>
                <w:sz w:val="18"/>
                <w:szCs w:val="18"/>
              </w:rPr>
              <w:t>Difficulties with oxygen profiles prohibited analysis of primary productivity</w:t>
            </w:r>
          </w:p>
        </w:tc>
        <w:tc>
          <w:tcPr>
            <w:tcW w:w="901" w:type="pct"/>
            <w:shd w:val="clear" w:color="auto" w:fill="FFFFFF" w:themeFill="background1"/>
          </w:tcPr>
          <w:p w14:paraId="16CDE6AF" w14:textId="77777777" w:rsidR="00511AE9" w:rsidRPr="003A4B8D" w:rsidRDefault="00511AE9" w:rsidP="00C46E65">
            <w:pPr>
              <w:pStyle w:val="TableText"/>
              <w:spacing w:before="60" w:after="60"/>
              <w:jc w:val="left"/>
              <w:rPr>
                <w:sz w:val="18"/>
                <w:szCs w:val="18"/>
              </w:rPr>
            </w:pPr>
          </w:p>
        </w:tc>
      </w:tr>
      <w:tr w:rsidR="00E935B0" w:rsidRPr="008C0F5F" w14:paraId="065BEC2C" w14:textId="77777777" w:rsidTr="00E935B0">
        <w:trPr>
          <w:cantSplit/>
          <w:trHeight w:val="1584"/>
        </w:trPr>
        <w:tc>
          <w:tcPr>
            <w:tcW w:w="446" w:type="pct"/>
            <w:shd w:val="clear" w:color="auto" w:fill="FFFFFF" w:themeFill="background1"/>
          </w:tcPr>
          <w:p w14:paraId="42E6FE42" w14:textId="77777777" w:rsidR="00612BB4" w:rsidRPr="00D65520" w:rsidRDefault="00612BB4" w:rsidP="00C46E65">
            <w:pPr>
              <w:pStyle w:val="TableText"/>
              <w:spacing w:before="60" w:after="60"/>
              <w:jc w:val="left"/>
              <w:rPr>
                <w:sz w:val="18"/>
                <w:szCs w:val="18"/>
              </w:rPr>
            </w:pPr>
            <w:r w:rsidRPr="00D65520">
              <w:rPr>
                <w:sz w:val="18"/>
                <w:szCs w:val="18"/>
              </w:rPr>
              <w:t>Lower Murray River</w:t>
            </w:r>
          </w:p>
          <w:p w14:paraId="32B5046B" w14:textId="77777777" w:rsidR="00612BB4" w:rsidRPr="00D65520" w:rsidRDefault="00612BB4" w:rsidP="00C46E65">
            <w:pPr>
              <w:pStyle w:val="TableText"/>
              <w:spacing w:before="60" w:after="60"/>
              <w:jc w:val="left"/>
              <w:rPr>
                <w:sz w:val="18"/>
                <w:szCs w:val="18"/>
              </w:rPr>
            </w:pPr>
            <w:r w:rsidRPr="00D65520">
              <w:rPr>
                <w:sz w:val="18"/>
                <w:szCs w:val="18"/>
              </w:rPr>
              <w:t>(10009-01)</w:t>
            </w:r>
          </w:p>
        </w:tc>
        <w:tc>
          <w:tcPr>
            <w:tcW w:w="643" w:type="pct"/>
            <w:shd w:val="clear" w:color="auto" w:fill="FFFFFF" w:themeFill="background1"/>
          </w:tcPr>
          <w:p w14:paraId="65773990" w14:textId="77777777" w:rsidR="00612BB4" w:rsidRPr="00D65520" w:rsidRDefault="00306CFB" w:rsidP="00C46E65">
            <w:pPr>
              <w:pStyle w:val="TableText"/>
              <w:spacing w:before="60" w:after="60"/>
              <w:jc w:val="left"/>
              <w:rPr>
                <w:sz w:val="18"/>
                <w:szCs w:val="18"/>
              </w:rPr>
            </w:pPr>
            <w:r>
              <w:rPr>
                <w:sz w:val="18"/>
                <w:szCs w:val="18"/>
              </w:rPr>
              <w:t>0</w:t>
            </w:r>
            <w:r w:rsidR="00612BB4" w:rsidRPr="00D65520">
              <w:rPr>
                <w:sz w:val="18"/>
                <w:szCs w:val="18"/>
              </w:rPr>
              <w:t>4/09/14 – 31/12/14</w:t>
            </w:r>
          </w:p>
          <w:p w14:paraId="29E82819" w14:textId="77777777" w:rsidR="00612BB4" w:rsidRPr="00D65520" w:rsidRDefault="00612BB4" w:rsidP="00C46E65">
            <w:pPr>
              <w:pStyle w:val="TableText"/>
              <w:spacing w:before="60" w:after="60"/>
              <w:jc w:val="left"/>
              <w:rPr>
                <w:sz w:val="18"/>
                <w:szCs w:val="18"/>
              </w:rPr>
            </w:pPr>
          </w:p>
          <w:p w14:paraId="4A57184E" w14:textId="77777777" w:rsidR="00612BB4" w:rsidRPr="00D65520" w:rsidRDefault="00612BB4" w:rsidP="00C46E65">
            <w:pPr>
              <w:pStyle w:val="TableText"/>
              <w:spacing w:before="60" w:after="60"/>
              <w:jc w:val="left"/>
              <w:rPr>
                <w:sz w:val="18"/>
                <w:szCs w:val="18"/>
              </w:rPr>
            </w:pPr>
          </w:p>
        </w:tc>
        <w:tc>
          <w:tcPr>
            <w:tcW w:w="446" w:type="pct"/>
            <w:shd w:val="clear" w:color="auto" w:fill="FFFFFF" w:themeFill="background1"/>
          </w:tcPr>
          <w:p w14:paraId="0A4C3E48" w14:textId="77777777" w:rsidR="00612BB4" w:rsidRPr="00D65520" w:rsidRDefault="00612BB4" w:rsidP="00C46E65">
            <w:pPr>
              <w:pStyle w:val="TableText"/>
              <w:spacing w:before="60" w:after="60"/>
              <w:jc w:val="left"/>
              <w:rPr>
                <w:sz w:val="18"/>
                <w:szCs w:val="18"/>
              </w:rPr>
            </w:pPr>
            <w:r w:rsidRPr="00D65520">
              <w:rPr>
                <w:sz w:val="18"/>
                <w:szCs w:val="18"/>
              </w:rPr>
              <w:t>Base flow</w:t>
            </w:r>
          </w:p>
        </w:tc>
        <w:tc>
          <w:tcPr>
            <w:tcW w:w="511" w:type="pct"/>
            <w:shd w:val="clear" w:color="auto" w:fill="FFFFFF" w:themeFill="background1"/>
          </w:tcPr>
          <w:p w14:paraId="29FE10BF" w14:textId="77777777" w:rsidR="00612BB4" w:rsidRPr="00D65520" w:rsidRDefault="00612BB4" w:rsidP="00C46E65">
            <w:pPr>
              <w:pStyle w:val="TableText"/>
              <w:spacing w:before="60" w:after="60"/>
              <w:jc w:val="center"/>
              <w:rPr>
                <w:sz w:val="18"/>
                <w:szCs w:val="18"/>
              </w:rPr>
            </w:pPr>
            <w:r w:rsidRPr="00D65520">
              <w:rPr>
                <w:sz w:val="18"/>
                <w:szCs w:val="18"/>
              </w:rPr>
              <w:t>191.833</w:t>
            </w:r>
          </w:p>
          <w:p w14:paraId="12D538E5" w14:textId="77777777" w:rsidR="00612BB4" w:rsidRPr="00D65520" w:rsidRDefault="00612BB4" w:rsidP="00C46E65">
            <w:pPr>
              <w:pStyle w:val="TableText"/>
              <w:spacing w:before="60" w:after="60"/>
              <w:jc w:val="center"/>
              <w:rPr>
                <w:sz w:val="18"/>
                <w:szCs w:val="18"/>
              </w:rPr>
            </w:pPr>
          </w:p>
          <w:p w14:paraId="18F463F0" w14:textId="77777777" w:rsidR="00612BB4" w:rsidRPr="00D65520" w:rsidRDefault="00612BB4" w:rsidP="00C46E65">
            <w:pPr>
              <w:pStyle w:val="TableText"/>
              <w:spacing w:before="60" w:after="60"/>
              <w:jc w:val="center"/>
              <w:rPr>
                <w:sz w:val="18"/>
                <w:szCs w:val="18"/>
              </w:rPr>
            </w:pPr>
            <w:r w:rsidRPr="00D65520">
              <w:rPr>
                <w:sz w:val="18"/>
                <w:szCs w:val="18"/>
              </w:rPr>
              <w:t xml:space="preserve">~581 </w:t>
            </w:r>
            <w:r w:rsidR="005E0D31" w:rsidRPr="00D65520">
              <w:rPr>
                <w:sz w:val="18"/>
                <w:szCs w:val="18"/>
              </w:rPr>
              <w:t>(</w:t>
            </w:r>
            <w:r w:rsidRPr="00D65520">
              <w:rPr>
                <w:sz w:val="18"/>
                <w:szCs w:val="18"/>
              </w:rPr>
              <w:t>2014</w:t>
            </w:r>
            <w:r w:rsidR="00595667" w:rsidRPr="00D65520">
              <w:rPr>
                <w:sz w:val="18"/>
                <w:szCs w:val="18"/>
              </w:rPr>
              <w:t>–</w:t>
            </w:r>
            <w:r w:rsidRPr="00D65520">
              <w:rPr>
                <w:sz w:val="18"/>
                <w:szCs w:val="18"/>
              </w:rPr>
              <w:t>15)</w:t>
            </w:r>
          </w:p>
          <w:p w14:paraId="72AAB13F" w14:textId="77777777" w:rsidR="00612BB4" w:rsidRPr="00D65520" w:rsidRDefault="00612BB4" w:rsidP="00C46E65">
            <w:pPr>
              <w:pStyle w:val="TableText"/>
              <w:spacing w:before="60" w:after="60"/>
              <w:jc w:val="center"/>
              <w:rPr>
                <w:sz w:val="18"/>
                <w:szCs w:val="18"/>
              </w:rPr>
            </w:pPr>
          </w:p>
        </w:tc>
        <w:tc>
          <w:tcPr>
            <w:tcW w:w="637" w:type="pct"/>
            <w:shd w:val="clear" w:color="auto" w:fill="FFFFFF" w:themeFill="background1"/>
          </w:tcPr>
          <w:p w14:paraId="195EAD88" w14:textId="77777777" w:rsidR="00612BB4" w:rsidRPr="00D65520" w:rsidRDefault="00612BB4" w:rsidP="00C46E65">
            <w:pPr>
              <w:pStyle w:val="TableText"/>
              <w:spacing w:before="60" w:after="60"/>
              <w:jc w:val="left"/>
              <w:rPr>
                <w:sz w:val="18"/>
                <w:szCs w:val="18"/>
              </w:rPr>
            </w:pPr>
            <w:r w:rsidRPr="00D65520">
              <w:rPr>
                <w:sz w:val="18"/>
                <w:szCs w:val="18"/>
              </w:rPr>
              <w:t>Assess response of primary productivity, ecosystem respiration and dissolved oxygen levels</w:t>
            </w:r>
          </w:p>
        </w:tc>
        <w:tc>
          <w:tcPr>
            <w:tcW w:w="446" w:type="pct"/>
            <w:shd w:val="clear" w:color="auto" w:fill="FFFFFF" w:themeFill="background1"/>
          </w:tcPr>
          <w:p w14:paraId="603406C2" w14:textId="77777777" w:rsidR="00612BB4" w:rsidRPr="00D65520" w:rsidRDefault="00612BB4" w:rsidP="00C46E65">
            <w:pPr>
              <w:pStyle w:val="TableText"/>
              <w:spacing w:before="60" w:after="60"/>
              <w:jc w:val="left"/>
              <w:rPr>
                <w:sz w:val="18"/>
                <w:szCs w:val="18"/>
              </w:rPr>
            </w:pPr>
            <w:r w:rsidRPr="00D65520">
              <w:rPr>
                <w:sz w:val="18"/>
                <w:szCs w:val="18"/>
              </w:rPr>
              <w:t>Gorge (downstream of Lock 1) and floodplain (downstream of Lock 6)</w:t>
            </w:r>
          </w:p>
        </w:tc>
        <w:tc>
          <w:tcPr>
            <w:tcW w:w="969" w:type="pct"/>
            <w:shd w:val="clear" w:color="auto" w:fill="FFFFFF" w:themeFill="background1"/>
          </w:tcPr>
          <w:p w14:paraId="46F41DD6" w14:textId="77777777" w:rsidR="00612BB4" w:rsidRPr="00D65520" w:rsidRDefault="00612BB4" w:rsidP="00612BB4">
            <w:pPr>
              <w:pStyle w:val="TableText"/>
              <w:spacing w:before="60" w:after="60"/>
              <w:jc w:val="left"/>
              <w:rPr>
                <w:sz w:val="18"/>
                <w:szCs w:val="18"/>
              </w:rPr>
            </w:pPr>
            <w:r w:rsidRPr="00D65520">
              <w:rPr>
                <w:sz w:val="18"/>
                <w:szCs w:val="18"/>
              </w:rPr>
              <w:t>Enhance</w:t>
            </w:r>
            <w:r w:rsidR="005C33AD" w:rsidRPr="00D65520">
              <w:rPr>
                <w:sz w:val="18"/>
                <w:szCs w:val="18"/>
              </w:rPr>
              <w:t>d</w:t>
            </w:r>
            <w:r w:rsidRPr="00D65520">
              <w:rPr>
                <w:sz w:val="18"/>
                <w:szCs w:val="18"/>
              </w:rPr>
              <w:t xml:space="preserve"> respiration rates during return flows (from Chowilla Floodplain)</w:t>
            </w:r>
          </w:p>
          <w:p w14:paraId="1E298106" w14:textId="77777777" w:rsidR="00612BB4" w:rsidRPr="00D65520" w:rsidRDefault="00612BB4" w:rsidP="00C46E65">
            <w:pPr>
              <w:pStyle w:val="TableText"/>
              <w:spacing w:before="60" w:after="60"/>
              <w:jc w:val="left"/>
              <w:rPr>
                <w:sz w:val="18"/>
                <w:szCs w:val="18"/>
              </w:rPr>
            </w:pPr>
            <w:r w:rsidRPr="00D65520">
              <w:rPr>
                <w:sz w:val="18"/>
                <w:szCs w:val="18"/>
              </w:rPr>
              <w:t>Reduction in dissolved oxygen concentration associated with increased respiration rates</w:t>
            </w:r>
          </w:p>
        </w:tc>
        <w:tc>
          <w:tcPr>
            <w:tcW w:w="901" w:type="pct"/>
            <w:shd w:val="clear" w:color="auto" w:fill="FFFFFF" w:themeFill="background1"/>
          </w:tcPr>
          <w:p w14:paraId="39477455" w14:textId="77777777" w:rsidR="00612BB4" w:rsidRPr="00D65520" w:rsidRDefault="00612BB4" w:rsidP="00C46E65">
            <w:pPr>
              <w:pStyle w:val="TableText"/>
              <w:spacing w:before="60" w:after="60"/>
              <w:jc w:val="left"/>
              <w:rPr>
                <w:sz w:val="18"/>
                <w:szCs w:val="18"/>
              </w:rPr>
            </w:pPr>
            <w:r w:rsidRPr="00D65520">
              <w:rPr>
                <w:sz w:val="18"/>
                <w:szCs w:val="18"/>
              </w:rPr>
              <w:t>Increased organic material supplied in return flows back to the river</w:t>
            </w:r>
          </w:p>
          <w:p w14:paraId="0546C0B7" w14:textId="77777777" w:rsidR="00612BB4" w:rsidRPr="003A4B8D" w:rsidRDefault="00612BB4" w:rsidP="00C46E65">
            <w:pPr>
              <w:pStyle w:val="TableText"/>
              <w:spacing w:before="60" w:after="60"/>
              <w:jc w:val="left"/>
              <w:rPr>
                <w:sz w:val="18"/>
                <w:szCs w:val="18"/>
              </w:rPr>
            </w:pPr>
            <w:r w:rsidRPr="00D65520">
              <w:rPr>
                <w:sz w:val="18"/>
                <w:szCs w:val="18"/>
              </w:rPr>
              <w:t>Contributed to by the quality of returning water</w:t>
            </w:r>
          </w:p>
        </w:tc>
      </w:tr>
    </w:tbl>
    <w:p w14:paraId="0F801699" w14:textId="77777777" w:rsidR="00DD0BB3" w:rsidRPr="000A4034" w:rsidRDefault="00DD0BB3" w:rsidP="00392CBB">
      <w:pPr>
        <w:spacing w:before="60" w:after="60"/>
        <w:rPr>
          <w:sz w:val="18"/>
          <w:szCs w:val="18"/>
        </w:rPr>
      </w:pPr>
      <w:r w:rsidRPr="000A4034">
        <w:rPr>
          <w:sz w:val="18"/>
          <w:szCs w:val="18"/>
          <w:vertAlign w:val="superscript"/>
        </w:rPr>
        <w:t>1</w:t>
      </w:r>
      <w:r w:rsidRPr="000A4034">
        <w:rPr>
          <w:sz w:val="18"/>
          <w:szCs w:val="18"/>
        </w:rPr>
        <w:t xml:space="preserve"> As reported by </w:t>
      </w:r>
      <w:r w:rsidR="00612BB4">
        <w:rPr>
          <w:sz w:val="18"/>
          <w:szCs w:val="18"/>
        </w:rPr>
        <w:t>the Commonwealth Environmental Water Office</w:t>
      </w:r>
      <w:r w:rsidRPr="000A4034">
        <w:rPr>
          <w:sz w:val="18"/>
          <w:szCs w:val="18"/>
        </w:rPr>
        <w:t>.</w:t>
      </w:r>
    </w:p>
    <w:p w14:paraId="3FEFB16A" w14:textId="77777777" w:rsidR="00392CBB" w:rsidRDefault="00DD0BB3" w:rsidP="00392CBB">
      <w:pPr>
        <w:spacing w:before="60" w:after="60" w:line="276" w:lineRule="auto"/>
        <w:rPr>
          <w:sz w:val="18"/>
          <w:szCs w:val="18"/>
        </w:rPr>
      </w:pPr>
      <w:r w:rsidRPr="000A4034">
        <w:rPr>
          <w:sz w:val="18"/>
          <w:szCs w:val="18"/>
          <w:vertAlign w:val="superscript"/>
        </w:rPr>
        <w:t>2</w:t>
      </w:r>
      <w:r w:rsidRPr="000A4034">
        <w:rPr>
          <w:sz w:val="18"/>
          <w:szCs w:val="18"/>
        </w:rPr>
        <w:t xml:space="preserve"> As reported by the Monitoring and Evaluation (M&amp;E) team for each Selected Area in Selected Area reports for 2014–15.</w:t>
      </w:r>
    </w:p>
    <w:p w14:paraId="6976146F" w14:textId="77777777" w:rsidR="00392CBB" w:rsidRDefault="00392CBB" w:rsidP="00392CBB">
      <w:pPr>
        <w:spacing w:before="60" w:after="60" w:line="276" w:lineRule="auto"/>
        <w:rPr>
          <w:sz w:val="18"/>
          <w:szCs w:val="18"/>
        </w:rPr>
        <w:sectPr w:rsidR="00392CBB" w:rsidSect="00A77762">
          <w:footerReference w:type="default" r:id="rId29"/>
          <w:pgSz w:w="16839" w:h="11907" w:orient="landscape" w:code="9"/>
          <w:pgMar w:top="1440" w:right="1440" w:bottom="1440" w:left="1440" w:header="708" w:footer="708" w:gutter="0"/>
          <w:cols w:space="708"/>
          <w:docGrid w:linePitch="360"/>
        </w:sectPr>
      </w:pPr>
    </w:p>
    <w:p w14:paraId="71FAD9DC" w14:textId="77777777" w:rsidR="00287304" w:rsidRPr="00AA61C3" w:rsidRDefault="00287304" w:rsidP="00287304">
      <w:pPr>
        <w:pStyle w:val="Heading4"/>
      </w:pPr>
      <w:r w:rsidRPr="00AA61C3">
        <w:t>Lachlan</w:t>
      </w:r>
      <w:r>
        <w:t xml:space="preserve"> river system</w:t>
      </w:r>
    </w:p>
    <w:p w14:paraId="3F84D092" w14:textId="77777777" w:rsidR="00287304" w:rsidRPr="007D61EE" w:rsidRDefault="00287304" w:rsidP="00287304">
      <w:pPr>
        <w:rPr>
          <w:i/>
          <w:iCs/>
        </w:rPr>
      </w:pPr>
      <w:r w:rsidRPr="007D61EE">
        <w:rPr>
          <w:i/>
          <w:iCs/>
        </w:rPr>
        <w:t xml:space="preserve">This section was derived from the </w:t>
      </w:r>
      <w:r w:rsidRPr="00C55937">
        <w:rPr>
          <w:i/>
          <w:iCs/>
        </w:rPr>
        <w:t>Lower Lachlan river system Selected Area 2014</w:t>
      </w:r>
      <w:r w:rsidR="003325A2">
        <w:rPr>
          <w:i/>
          <w:iCs/>
        </w:rPr>
        <w:t>–</w:t>
      </w:r>
      <w:r w:rsidRPr="00C55937">
        <w:rPr>
          <w:i/>
          <w:iCs/>
        </w:rPr>
        <w:t>15 Annual Monitoring and Evaluation Report</w:t>
      </w:r>
      <w:r>
        <w:rPr>
          <w:i/>
          <w:iCs/>
        </w:rPr>
        <w:t xml:space="preserve"> (Dyer </w:t>
      </w:r>
      <w:r w:rsidR="007B6605" w:rsidRPr="001E530A">
        <w:rPr>
          <w:iCs/>
        </w:rPr>
        <w:t>et al</w:t>
      </w:r>
      <w:r w:rsidRPr="001E530A">
        <w:rPr>
          <w:iCs/>
        </w:rPr>
        <w:t>.</w:t>
      </w:r>
      <w:r>
        <w:rPr>
          <w:i/>
          <w:iCs/>
        </w:rPr>
        <w:t xml:space="preserve"> 2015)</w:t>
      </w:r>
      <w:r w:rsidRPr="007D61EE">
        <w:rPr>
          <w:i/>
          <w:iCs/>
        </w:rPr>
        <w:t>.</w:t>
      </w:r>
    </w:p>
    <w:p w14:paraId="6542506C" w14:textId="77777777" w:rsidR="00287304" w:rsidRDefault="00287304" w:rsidP="00287304">
      <w:r>
        <w:t xml:space="preserve">The ability to draw any inferences from flow–metabolism relationships was very limited as only one environmental water event (peak flow on 8 September 2014) coincided with the limited periods for which metabolism measurements were made during this first year. There was a reduction in both </w:t>
      </w:r>
      <w:r w:rsidR="00F319F2">
        <w:t>primary production</w:t>
      </w:r>
      <w:r>
        <w:t xml:space="preserve"> and ER of 25–50% in the week or two after the peak discharge in early September, then the values of these parameters increased over the following 8 weeks. This behaviour is consistent with </w:t>
      </w:r>
      <w:r w:rsidR="00D1289F">
        <w:t xml:space="preserve">the Disturbance </w:t>
      </w:r>
      <w:r>
        <w:t xml:space="preserve">Model where existing biofilms were scoured (resulting in a decline </w:t>
      </w:r>
      <w:r w:rsidR="003325A2">
        <w:t>in</w:t>
      </w:r>
      <w:r>
        <w:t xml:space="preserve"> </w:t>
      </w:r>
      <w:r w:rsidR="00F319F2">
        <w:t>primary production</w:t>
      </w:r>
      <w:r>
        <w:t xml:space="preserve">) and then </w:t>
      </w:r>
      <w:r w:rsidR="00F319F2">
        <w:t xml:space="preserve">primary production </w:t>
      </w:r>
      <w:r>
        <w:t xml:space="preserve">increased again as new biofilms started to grow. </w:t>
      </w:r>
      <w:r w:rsidR="00E4372A">
        <w:t>P</w:t>
      </w:r>
      <w:r w:rsidR="00F319F2">
        <w:t>rimary production</w:t>
      </w:r>
      <w:r>
        <w:t xml:space="preserve"> was constrained within the narrow range of 1–3 mg O</w:t>
      </w:r>
      <w:r>
        <w:rPr>
          <w:vertAlign w:val="subscript"/>
        </w:rPr>
        <w:t>2</w:t>
      </w:r>
      <w:r>
        <w:t>/L/day. ER showed a consistent increase from 2 weeks after the watering event peak until the end of October. There was a spike in ER (up to 6 mg O</w:t>
      </w:r>
      <w:r>
        <w:rPr>
          <w:vertAlign w:val="subscript"/>
        </w:rPr>
        <w:t>2</w:t>
      </w:r>
      <w:r>
        <w:t xml:space="preserve">/L/day for a few days in late October, but this was not mirrored by an increase in </w:t>
      </w:r>
      <w:r w:rsidR="00F319F2">
        <w:t>primary production</w:t>
      </w:r>
      <w:r>
        <w:t>. However, at this stage</w:t>
      </w:r>
      <w:r w:rsidR="003325A2">
        <w:t>,</w:t>
      </w:r>
      <w:r>
        <w:t xml:space="preserve"> it is unclear whether the post-event increases (delayed by a week or two) in metabolic parameters were the result of the flow event or simply a response to warmer temperatures and longer days (more </w:t>
      </w:r>
      <w:r w:rsidR="00E4372A">
        <w:t>light</w:t>
      </w:r>
      <w:r>
        <w:t xml:space="preserve">) moving from early to late spring. </w:t>
      </w:r>
    </w:p>
    <w:p w14:paraId="3C1421D7" w14:textId="77777777" w:rsidR="00287304" w:rsidRPr="008A4357" w:rsidRDefault="00287304" w:rsidP="00287304">
      <w:r>
        <w:t>Of the spot measurements of water quality, the only unusual pH reading was 5.9 at Wallanthery on 10 December 2014. This seems to be an outlier as 5.9 is an unusually low pH value for these lowland river systems. pH values such as this may be associated with very high levels of respiration (respiration produces H</w:t>
      </w:r>
      <w:r>
        <w:rPr>
          <w:vertAlign w:val="superscript"/>
        </w:rPr>
        <w:t xml:space="preserve">+ </w:t>
      </w:r>
      <w:r w:rsidRPr="00C55937">
        <w:t>(acidity)</w:t>
      </w:r>
      <w:r>
        <w:t>) but this seems unlikely here. Other readings (pH 7.3 to 8.2) were in the very conventional range for lowland rivers. Chlorophyll-a concentrations (24 readings over 6</w:t>
      </w:r>
      <w:r w:rsidR="003325A2">
        <w:t> </w:t>
      </w:r>
      <w:r>
        <w:t xml:space="preserve">sampling trips) were within the range 3–23 </w:t>
      </w:r>
      <w:r w:rsidRPr="008A5641">
        <w:rPr>
          <w:rFonts w:ascii="Calibri" w:eastAsiaTheme="minorHAnsi" w:hAnsi="Calibri" w:cs="Calibri"/>
          <w:color w:val="auto"/>
          <w:kern w:val="0"/>
          <w:szCs w:val="22"/>
        </w:rPr>
        <w:t>μ</w:t>
      </w:r>
      <w:r>
        <w:t xml:space="preserve">g/L, indicating low phytoplankton abundance. </w:t>
      </w:r>
    </w:p>
    <w:p w14:paraId="6B631071" w14:textId="77777777" w:rsidR="00287304" w:rsidRPr="00AA61C3" w:rsidRDefault="00287304" w:rsidP="00287304">
      <w:pPr>
        <w:pStyle w:val="Heading4"/>
      </w:pPr>
      <w:r w:rsidRPr="00AA61C3">
        <w:t>Lower Murray</w:t>
      </w:r>
      <w:r>
        <w:t xml:space="preserve"> River</w:t>
      </w:r>
    </w:p>
    <w:p w14:paraId="527AA900" w14:textId="77777777" w:rsidR="00287304" w:rsidRPr="007D61EE" w:rsidRDefault="00287304" w:rsidP="00287304">
      <w:pPr>
        <w:rPr>
          <w:i/>
          <w:iCs/>
        </w:rPr>
      </w:pPr>
      <w:r w:rsidRPr="007D61EE">
        <w:rPr>
          <w:i/>
          <w:iCs/>
        </w:rPr>
        <w:t xml:space="preserve">This section was derived from the </w:t>
      </w:r>
      <w:r w:rsidRPr="00C55937">
        <w:rPr>
          <w:i/>
          <w:iCs/>
        </w:rPr>
        <w:t xml:space="preserve">Lower </w:t>
      </w:r>
      <w:r>
        <w:rPr>
          <w:i/>
          <w:iCs/>
        </w:rPr>
        <w:t>Murray R</w:t>
      </w:r>
      <w:r w:rsidRPr="00C55937">
        <w:rPr>
          <w:i/>
          <w:iCs/>
        </w:rPr>
        <w:t>iver Selected Area 2014</w:t>
      </w:r>
      <w:r w:rsidR="005A5719">
        <w:rPr>
          <w:i/>
          <w:iCs/>
        </w:rPr>
        <w:t>–</w:t>
      </w:r>
      <w:r w:rsidRPr="00C55937">
        <w:rPr>
          <w:i/>
          <w:iCs/>
        </w:rPr>
        <w:t>15 Annual Report</w:t>
      </w:r>
      <w:r>
        <w:rPr>
          <w:i/>
          <w:iCs/>
        </w:rPr>
        <w:t xml:space="preserve"> (Ye </w:t>
      </w:r>
      <w:r w:rsidR="007B6605" w:rsidRPr="001E530A">
        <w:rPr>
          <w:iCs/>
        </w:rPr>
        <w:t>et al</w:t>
      </w:r>
      <w:r w:rsidRPr="001E530A">
        <w:rPr>
          <w:iCs/>
        </w:rPr>
        <w:t xml:space="preserve">. </w:t>
      </w:r>
      <w:r>
        <w:rPr>
          <w:i/>
          <w:iCs/>
        </w:rPr>
        <w:t>2016)</w:t>
      </w:r>
      <w:r w:rsidRPr="007D61EE">
        <w:rPr>
          <w:i/>
          <w:iCs/>
        </w:rPr>
        <w:t>.</w:t>
      </w:r>
      <w:r>
        <w:rPr>
          <w:i/>
          <w:iCs/>
        </w:rPr>
        <w:t xml:space="preserve"> </w:t>
      </w:r>
      <w:r>
        <w:t>(</w:t>
      </w:r>
      <w:r w:rsidRPr="00182E88">
        <w:t>Note that there is additional information in this section related to the export of material to the mouth of the Murray.</w:t>
      </w:r>
      <w:r>
        <w:t>)</w:t>
      </w:r>
    </w:p>
    <w:p w14:paraId="46B238D8" w14:textId="77777777" w:rsidR="00287304" w:rsidRDefault="00287304" w:rsidP="00287304">
      <w:r>
        <w:t xml:space="preserve">No simple relationships were found between flow and metabolic parameters in </w:t>
      </w:r>
      <w:r w:rsidR="00E4372A">
        <w:t>the Lower Murray</w:t>
      </w:r>
      <w:r w:rsidR="008E7C37">
        <w:t xml:space="preserve"> River</w:t>
      </w:r>
      <w:r>
        <w:t xml:space="preserve">. This is a common finding across the </w:t>
      </w:r>
      <w:r w:rsidR="00BF7F1E">
        <w:t>S</w:t>
      </w:r>
      <w:r>
        <w:t xml:space="preserve">elected </w:t>
      </w:r>
      <w:r w:rsidR="00BF7F1E">
        <w:t>A</w:t>
      </w:r>
      <w:r>
        <w:t xml:space="preserve">reas and is most probably related to the lack of inundation of backwaters and other areas with high nutrients and organic matter as described in </w:t>
      </w:r>
      <w:r w:rsidR="006930F8">
        <w:t xml:space="preserve">the Entrainment </w:t>
      </w:r>
      <w:r w:rsidR="00580082">
        <w:t>M</w:t>
      </w:r>
      <w:r>
        <w:t xml:space="preserve">odel. </w:t>
      </w:r>
      <w:r w:rsidR="006930F8">
        <w:t xml:space="preserve">The lack of entrainment appears to be confirmed by the observation that </w:t>
      </w:r>
      <w:r w:rsidR="00F319F2">
        <w:t>primary production</w:t>
      </w:r>
      <w:r w:rsidR="006930F8">
        <w:t xml:space="preserve"> and </w:t>
      </w:r>
      <w:r w:rsidR="000518DE">
        <w:t>respiration</w:t>
      </w:r>
      <w:r w:rsidR="006930F8">
        <w:t xml:space="preserve"> were closely balanced (net production was close to zero), suggesting that there was a close coupling between autochthonous </w:t>
      </w:r>
      <w:r w:rsidR="00763732">
        <w:t xml:space="preserve">(originating in channel) </w:t>
      </w:r>
      <w:r w:rsidR="006930F8">
        <w:t>production and respiration with little organic matter (and perhaps nutrient) supply from outside the main river channel.</w:t>
      </w:r>
      <w:r w:rsidR="000C6A4D">
        <w:t xml:space="preserve"> </w:t>
      </w:r>
      <w:r>
        <w:t>The constrained and uniform channel shape means that when higher flows do occur, there is little inundation of new areas</w:t>
      </w:r>
      <w:r w:rsidR="00580082">
        <w:t>;</w:t>
      </w:r>
      <w:r>
        <w:t xml:space="preserve"> therefore</w:t>
      </w:r>
      <w:r w:rsidR="00580082">
        <w:t>,</w:t>
      </w:r>
      <w:r>
        <w:t xml:space="preserve"> the absence of a significant allochthonous (external to the river) organic matter supply is not surprising. </w:t>
      </w:r>
    </w:p>
    <w:p w14:paraId="3E3B9A20" w14:textId="77777777" w:rsidR="00287304" w:rsidRDefault="00287304" w:rsidP="00CE3C91">
      <w:r>
        <w:t xml:space="preserve">One aspect that sets the Lower Murray aside from most other </w:t>
      </w:r>
      <w:r w:rsidR="00CC11AA">
        <w:t>S</w:t>
      </w:r>
      <w:r>
        <w:t xml:space="preserve">elected </w:t>
      </w:r>
      <w:r w:rsidR="00CC11AA">
        <w:t>A</w:t>
      </w:r>
      <w:r>
        <w:t>reas in 2014</w:t>
      </w:r>
      <w:r w:rsidR="00580082">
        <w:t>–</w:t>
      </w:r>
      <w:r>
        <w:t xml:space="preserve">15 is that </w:t>
      </w:r>
      <w:r w:rsidR="006930F8">
        <w:t xml:space="preserve">for a period </w:t>
      </w:r>
      <w:r>
        <w:t xml:space="preserve">there </w:t>
      </w:r>
      <w:r w:rsidR="006930F8">
        <w:t xml:space="preserve">was </w:t>
      </w:r>
      <w:r>
        <w:t>a significant portion of the river flow from a source other than directly upstream. Hence</w:t>
      </w:r>
      <w:r w:rsidR="00580082">
        <w:t>,</w:t>
      </w:r>
      <w:r>
        <w:t xml:space="preserve"> it is worth highlighting (as did the authors of the Selected Area report) that inflows from these different sources could contribute to different water quality (and hence potentially metabolic rates if the different sources have</w:t>
      </w:r>
      <w:r w:rsidR="00580082">
        <w:t>, for example,</w:t>
      </w:r>
      <w:r>
        <w:t xml:space="preserve"> higher nutrient concentrations to fuel </w:t>
      </w:r>
      <w:r w:rsidR="00F319F2">
        <w:t>primary production</w:t>
      </w:r>
      <w:r>
        <w:t>). In particular, it was noted that return flows from the Chowilla Floodplain (environmental water from The Living Murray) could supply elevated concentrations of organic carbon</w:t>
      </w:r>
      <w:r w:rsidR="006930F8">
        <w:t xml:space="preserve">, consistent with the Entrainment </w:t>
      </w:r>
      <w:r w:rsidR="00580082">
        <w:t>M</w:t>
      </w:r>
      <w:r w:rsidR="006930F8">
        <w:t>odel</w:t>
      </w:r>
      <w:r>
        <w:t xml:space="preserve">. This would then lead to higher rates of ER. Further examination of the effects of different sources of water on rates of primary production and </w:t>
      </w:r>
      <w:r w:rsidR="00580082">
        <w:t>ER</w:t>
      </w:r>
      <w:r>
        <w:t xml:space="preserve"> will be conducted over subsequent years in the LTIM </w:t>
      </w:r>
      <w:r w:rsidR="00703BB9">
        <w:t>Project</w:t>
      </w:r>
      <w:r>
        <w:t xml:space="preserve">. Identification of water sources that can stimulate metabolic rates may lead to judicious use of these sources in future to boost base levels of </w:t>
      </w:r>
      <w:r w:rsidR="007E3C11">
        <w:t>primary production</w:t>
      </w:r>
      <w:r>
        <w:t xml:space="preserve"> and ER.</w:t>
      </w:r>
    </w:p>
    <w:p w14:paraId="0F94876F" w14:textId="0BC1B2BE" w:rsidR="000518DE" w:rsidRDefault="000518DE" w:rsidP="00AF7D43">
      <w:r>
        <w:t xml:space="preserve">The other model that may have been relevant in the Lower Murray was the </w:t>
      </w:r>
      <w:r w:rsidR="00AF7D43">
        <w:t xml:space="preserve">Mixing </w:t>
      </w:r>
      <w:r w:rsidR="00580082">
        <w:t>M</w:t>
      </w:r>
      <w:r>
        <w:t>odel.</w:t>
      </w:r>
      <w:r w:rsidR="000C6A4D">
        <w:t xml:space="preserve"> </w:t>
      </w:r>
      <w:r w:rsidR="00120076">
        <w:t xml:space="preserve">Floating algae (phytoplankton) are heavily influenced by flow conditions, with lower flows providing longer residence times and less mixing which support increased growth. </w:t>
      </w:r>
      <w:r w:rsidR="00287304">
        <w:t>It was noted that the water velocity ‘downstream of Lock 6 was always less than 0.25 m s</w:t>
      </w:r>
      <w:r w:rsidR="00287304">
        <w:rPr>
          <w:vertAlign w:val="superscript"/>
        </w:rPr>
        <w:t>–1</w:t>
      </w:r>
      <w:r w:rsidR="00287304" w:rsidRPr="001B5FEC">
        <w:t>’</w:t>
      </w:r>
      <w:r w:rsidR="00287304">
        <w:t xml:space="preserve"> (</w:t>
      </w:r>
      <w:r w:rsidR="00384E4C">
        <w:t xml:space="preserve">Ye </w:t>
      </w:r>
      <w:r w:rsidR="007B6605" w:rsidRPr="007B6605">
        <w:rPr>
          <w:i/>
        </w:rPr>
        <w:t>et al</w:t>
      </w:r>
      <w:r w:rsidR="00384E4C">
        <w:t>. 2016</w:t>
      </w:r>
      <w:r w:rsidR="00287304">
        <w:t>). Velocities below this threshold value are insufficient to induce significant water column mixing; hence</w:t>
      </w:r>
      <w:r w:rsidR="00580082">
        <w:t>,</w:t>
      </w:r>
      <w:r>
        <w:t xml:space="preserve"> would not represent a disturbance for floating algae.</w:t>
      </w:r>
      <w:r w:rsidR="00287304">
        <w:t xml:space="preserve"> </w:t>
      </w:r>
      <w:r>
        <w:t xml:space="preserve">It is likely that </w:t>
      </w:r>
      <w:r w:rsidR="00287304">
        <w:t>higher flows may result in lower rates of metabolism</w:t>
      </w:r>
      <w:r>
        <w:t xml:space="preserve"> as water residence times and flushing increase</w:t>
      </w:r>
      <w:r w:rsidR="00384E4C">
        <w:t>.</w:t>
      </w:r>
    </w:p>
    <w:p w14:paraId="501C5D94" w14:textId="77777777" w:rsidR="00287304" w:rsidRDefault="00287304" w:rsidP="00384E4C">
      <w:r>
        <w:t>The low water velocities may also be insufficient to initiate any significant scouring of biofilms on large woody debris and in the shallow waters near the river banks (</w:t>
      </w:r>
      <w:r w:rsidR="006930F8">
        <w:t xml:space="preserve">Disturbance </w:t>
      </w:r>
      <w:r>
        <w:t xml:space="preserve">Model). </w:t>
      </w:r>
    </w:p>
    <w:p w14:paraId="6B3ECFB4" w14:textId="77777777" w:rsidR="00287304" w:rsidRPr="00196231" w:rsidRDefault="00287304" w:rsidP="00287304">
      <w:pPr>
        <w:rPr>
          <w:color w:val="auto"/>
          <w:kern w:val="0"/>
          <w:szCs w:val="22"/>
          <w:lang w:eastAsia="zh-CN"/>
        </w:rPr>
      </w:pPr>
      <w:r>
        <w:rPr>
          <w:szCs w:val="22"/>
        </w:rPr>
        <w:t xml:space="preserve">From combined hydrodynamic–biogeochemical modelling, </w:t>
      </w:r>
      <w:r w:rsidRPr="00196231">
        <w:rPr>
          <w:szCs w:val="22"/>
        </w:rPr>
        <w:t>C</w:t>
      </w:r>
      <w:r>
        <w:rPr>
          <w:szCs w:val="22"/>
        </w:rPr>
        <w:t>ommonwealth environmental water</w:t>
      </w:r>
      <w:r w:rsidRPr="00196231">
        <w:rPr>
          <w:szCs w:val="22"/>
        </w:rPr>
        <w:t xml:space="preserve"> resulted in </w:t>
      </w:r>
      <w:r>
        <w:rPr>
          <w:szCs w:val="22"/>
        </w:rPr>
        <w:t>small but perhaps significant</w:t>
      </w:r>
      <w:r w:rsidRPr="00196231">
        <w:rPr>
          <w:szCs w:val="22"/>
        </w:rPr>
        <w:t xml:space="preserve"> differences in dissolved and particulate nutrient concentrations</w:t>
      </w:r>
      <w:r>
        <w:rPr>
          <w:szCs w:val="22"/>
        </w:rPr>
        <w:t>,</w:t>
      </w:r>
      <w:r w:rsidRPr="00196231">
        <w:rPr>
          <w:szCs w:val="22"/>
        </w:rPr>
        <w:t xml:space="preserve"> including higher ammonium, silica and particulate organic nitrogen concentrations within the Murray Mouth. This additional nutrient supply through the C</w:t>
      </w:r>
      <w:r>
        <w:rPr>
          <w:szCs w:val="22"/>
        </w:rPr>
        <w:t>ommonwealth environmental water</w:t>
      </w:r>
      <w:r w:rsidRPr="00196231">
        <w:rPr>
          <w:szCs w:val="22"/>
        </w:rPr>
        <w:t xml:space="preserve"> may then support increased productivity in the Coorong.</w:t>
      </w:r>
      <w:r w:rsidRPr="00196231">
        <w:rPr>
          <w:color w:val="auto"/>
          <w:kern w:val="0"/>
          <w:szCs w:val="22"/>
          <w:lang w:eastAsia="zh-CN"/>
        </w:rPr>
        <w:t xml:space="preserve"> </w:t>
      </w:r>
    </w:p>
    <w:p w14:paraId="63B31D88" w14:textId="77777777" w:rsidR="00287304" w:rsidRPr="00196231" w:rsidRDefault="00287304" w:rsidP="00287304">
      <w:pPr>
        <w:rPr>
          <w:color w:val="auto"/>
          <w:kern w:val="0"/>
          <w:szCs w:val="22"/>
          <w:lang w:eastAsia="zh-CN"/>
        </w:rPr>
      </w:pPr>
      <w:r>
        <w:rPr>
          <w:color w:val="auto"/>
          <w:kern w:val="0"/>
          <w:szCs w:val="22"/>
          <w:lang w:eastAsia="zh-CN"/>
        </w:rPr>
        <w:t>Modelling suggests that Commonwealth environmental water had no effect on in-channel salinity levels but these a</w:t>
      </w:r>
      <w:r w:rsidRPr="00196231">
        <w:rPr>
          <w:color w:val="auto"/>
          <w:kern w:val="0"/>
          <w:szCs w:val="22"/>
          <w:lang w:eastAsia="zh-CN"/>
        </w:rPr>
        <w:t>dditional flows increased salt exports from the Murray River Channel, Lower Lakes and Coorong</w:t>
      </w:r>
      <w:r>
        <w:rPr>
          <w:color w:val="auto"/>
          <w:kern w:val="0"/>
          <w:szCs w:val="22"/>
          <w:lang w:eastAsia="zh-CN"/>
        </w:rPr>
        <w:t>,</w:t>
      </w:r>
      <w:r w:rsidRPr="00196231">
        <w:rPr>
          <w:color w:val="auto"/>
          <w:kern w:val="0"/>
          <w:szCs w:val="22"/>
          <w:lang w:eastAsia="zh-CN"/>
        </w:rPr>
        <w:t xml:space="preserve"> contributing 21% and 64% of the total modelled export from the Lower Murray River Channel and Lower Lakes, respectively. Modelling suggests that C</w:t>
      </w:r>
      <w:r>
        <w:rPr>
          <w:color w:val="auto"/>
          <w:kern w:val="0"/>
          <w:szCs w:val="22"/>
          <w:lang w:eastAsia="zh-CN"/>
        </w:rPr>
        <w:t>ommonwealth environmental water</w:t>
      </w:r>
      <w:r w:rsidRPr="00196231">
        <w:rPr>
          <w:color w:val="auto"/>
          <w:kern w:val="0"/>
          <w:szCs w:val="22"/>
          <w:lang w:eastAsia="zh-CN"/>
        </w:rPr>
        <w:t xml:space="preserve"> greatly reduced the net import of salt to the Coorong during 2014</w:t>
      </w:r>
      <w:r w:rsidR="00046F72">
        <w:rPr>
          <w:color w:val="auto"/>
          <w:kern w:val="0"/>
          <w:szCs w:val="22"/>
          <w:lang w:eastAsia="zh-CN"/>
        </w:rPr>
        <w:t>–</w:t>
      </w:r>
      <w:r w:rsidRPr="00196231">
        <w:rPr>
          <w:color w:val="auto"/>
          <w:kern w:val="0"/>
          <w:szCs w:val="22"/>
          <w:lang w:eastAsia="zh-CN"/>
        </w:rPr>
        <w:t xml:space="preserve">15 (from 3.2 </w:t>
      </w:r>
      <w:r>
        <w:rPr>
          <w:color w:val="auto"/>
          <w:kern w:val="0"/>
          <w:szCs w:val="22"/>
          <w:lang w:eastAsia="zh-CN"/>
        </w:rPr>
        <w:t>×</w:t>
      </w:r>
      <w:r w:rsidRPr="00196231">
        <w:rPr>
          <w:color w:val="auto"/>
          <w:kern w:val="0"/>
          <w:szCs w:val="22"/>
          <w:lang w:eastAsia="zh-CN"/>
        </w:rPr>
        <w:t xml:space="preserve"> 10</w:t>
      </w:r>
      <w:r w:rsidRPr="00196231">
        <w:rPr>
          <w:color w:val="auto"/>
          <w:kern w:val="0"/>
          <w:szCs w:val="22"/>
          <w:vertAlign w:val="superscript"/>
          <w:lang w:eastAsia="zh-CN"/>
        </w:rPr>
        <w:t>6</w:t>
      </w:r>
      <w:r>
        <w:rPr>
          <w:color w:val="auto"/>
          <w:kern w:val="0"/>
          <w:szCs w:val="22"/>
          <w:lang w:eastAsia="zh-CN"/>
        </w:rPr>
        <w:t xml:space="preserve"> tonnes down to</w:t>
      </w:r>
      <w:r w:rsidRPr="00196231">
        <w:rPr>
          <w:color w:val="auto"/>
          <w:kern w:val="0"/>
          <w:szCs w:val="22"/>
          <w:lang w:eastAsia="zh-CN"/>
        </w:rPr>
        <w:t xml:space="preserve"> 1.6 </w:t>
      </w:r>
      <w:r>
        <w:rPr>
          <w:color w:val="auto"/>
          <w:kern w:val="0"/>
          <w:szCs w:val="22"/>
          <w:lang w:eastAsia="zh-CN"/>
        </w:rPr>
        <w:t>×</w:t>
      </w:r>
      <w:r w:rsidRPr="00196231">
        <w:rPr>
          <w:color w:val="auto"/>
          <w:kern w:val="0"/>
          <w:szCs w:val="22"/>
          <w:lang w:eastAsia="zh-CN"/>
        </w:rPr>
        <w:t xml:space="preserve"> 10</w:t>
      </w:r>
      <w:r w:rsidRPr="00196231">
        <w:rPr>
          <w:color w:val="auto"/>
          <w:kern w:val="0"/>
          <w:szCs w:val="22"/>
          <w:vertAlign w:val="superscript"/>
          <w:lang w:eastAsia="zh-CN"/>
        </w:rPr>
        <w:t>5</w:t>
      </w:r>
      <w:r w:rsidRPr="00196231">
        <w:rPr>
          <w:color w:val="auto"/>
          <w:kern w:val="0"/>
          <w:szCs w:val="22"/>
          <w:lang w:eastAsia="zh-CN"/>
        </w:rPr>
        <w:t xml:space="preserve"> tonnes</w:t>
      </w:r>
      <w:r>
        <w:rPr>
          <w:color w:val="auto"/>
          <w:kern w:val="0"/>
          <w:szCs w:val="22"/>
          <w:lang w:eastAsia="zh-CN"/>
        </w:rPr>
        <w:t>)</w:t>
      </w:r>
      <w:r w:rsidR="001976BC">
        <w:rPr>
          <w:color w:val="auto"/>
          <w:kern w:val="0"/>
          <w:szCs w:val="22"/>
          <w:lang w:eastAsia="zh-CN"/>
        </w:rPr>
        <w:t xml:space="preserve"> </w:t>
      </w:r>
      <w:r w:rsidR="001976BC">
        <w:t xml:space="preserve">(Ye </w:t>
      </w:r>
      <w:r w:rsidR="007B6605" w:rsidRPr="007B6605">
        <w:rPr>
          <w:i/>
        </w:rPr>
        <w:t>et al</w:t>
      </w:r>
      <w:r w:rsidR="001976BC">
        <w:t>. 2016)</w:t>
      </w:r>
      <w:r w:rsidRPr="00196231">
        <w:rPr>
          <w:color w:val="auto"/>
          <w:kern w:val="0"/>
          <w:szCs w:val="22"/>
          <w:lang w:eastAsia="zh-CN"/>
        </w:rPr>
        <w:t>.</w:t>
      </w:r>
    </w:p>
    <w:p w14:paraId="6980CF08" w14:textId="77777777" w:rsidR="00287304" w:rsidRPr="00AF5A15" w:rsidRDefault="00287304" w:rsidP="00287304">
      <w:pPr>
        <w:pStyle w:val="ListBullet"/>
        <w:numPr>
          <w:ilvl w:val="0"/>
          <w:numId w:val="0"/>
        </w:numPr>
        <w:rPr>
          <w:sz w:val="24"/>
          <w:szCs w:val="24"/>
          <w:lang w:eastAsia="zh-CN"/>
        </w:rPr>
      </w:pPr>
      <w:r>
        <w:rPr>
          <w:lang w:eastAsia="zh-CN"/>
        </w:rPr>
        <w:t xml:space="preserve">The impacts of Commonwealth environmental water on exported nutrient loads </w:t>
      </w:r>
      <w:r w:rsidRPr="00AF5A15">
        <w:rPr>
          <w:lang w:eastAsia="zh-CN"/>
        </w:rPr>
        <w:t>from the Murray River Channel, Lower Lakes and Murray Mouth</w:t>
      </w:r>
      <w:r>
        <w:rPr>
          <w:lang w:eastAsia="zh-CN"/>
        </w:rPr>
        <w:t xml:space="preserve"> were largely driven by the increased discharge (as concentrations remained relatively constant). Commonwealth environmental water contributed</w:t>
      </w:r>
      <w:r w:rsidRPr="00AF5A15">
        <w:rPr>
          <w:lang w:eastAsia="zh-CN"/>
        </w:rPr>
        <w:t xml:space="preserve"> 29%, 48% and 51% of the total silica exports from the Murray River Channel, Lower Lakes and Murray Mouth, respectively</w:t>
      </w:r>
      <w:r w:rsidR="001976BC">
        <w:rPr>
          <w:lang w:eastAsia="zh-CN"/>
        </w:rPr>
        <w:t xml:space="preserve"> </w:t>
      </w:r>
      <w:r w:rsidR="001976BC">
        <w:t xml:space="preserve">(Ye </w:t>
      </w:r>
      <w:r w:rsidR="007B6605" w:rsidRPr="007B6605">
        <w:rPr>
          <w:i/>
        </w:rPr>
        <w:t>et al</w:t>
      </w:r>
      <w:r w:rsidR="001976BC">
        <w:t>. 2016)</w:t>
      </w:r>
      <w:r w:rsidRPr="00AF5A15">
        <w:rPr>
          <w:lang w:eastAsia="zh-CN"/>
        </w:rPr>
        <w:t>.</w:t>
      </w:r>
      <w:r>
        <w:rPr>
          <w:lang w:eastAsia="zh-CN"/>
        </w:rPr>
        <w:t xml:space="preserve"> </w:t>
      </w:r>
      <w:r w:rsidRPr="00AF5A15">
        <w:rPr>
          <w:lang w:eastAsia="zh-CN"/>
        </w:rPr>
        <w:t xml:space="preserve">Silica is </w:t>
      </w:r>
      <w:r>
        <w:rPr>
          <w:lang w:eastAsia="zh-CN"/>
        </w:rPr>
        <w:t>an essential</w:t>
      </w:r>
      <w:r w:rsidRPr="00AF5A15">
        <w:rPr>
          <w:lang w:eastAsia="zh-CN"/>
        </w:rPr>
        <w:t xml:space="preserve"> nutrient for diatom</w:t>
      </w:r>
      <w:r>
        <w:rPr>
          <w:lang w:eastAsia="zh-CN"/>
        </w:rPr>
        <w:t xml:space="preserve"> growth; these diatoms are</w:t>
      </w:r>
      <w:r w:rsidRPr="00AF5A15">
        <w:rPr>
          <w:lang w:eastAsia="zh-CN"/>
        </w:rPr>
        <w:t xml:space="preserve"> of high nutritional quality in coastal and riverine systems</w:t>
      </w:r>
      <w:r>
        <w:rPr>
          <w:lang w:eastAsia="zh-CN"/>
        </w:rPr>
        <w:t xml:space="preserve">, and therefore Commonwealth environmental water </w:t>
      </w:r>
      <w:r w:rsidRPr="00AF5A15">
        <w:rPr>
          <w:lang w:eastAsia="zh-CN"/>
        </w:rPr>
        <w:t>would be expected to support increased secondary productivity in the Coorong and near-shore environment.</w:t>
      </w:r>
    </w:p>
    <w:p w14:paraId="0D9363F0" w14:textId="77777777" w:rsidR="00287304" w:rsidRPr="00F63CC8" w:rsidRDefault="00287304" w:rsidP="00287304">
      <w:pPr>
        <w:rPr>
          <w:color w:val="auto"/>
          <w:kern w:val="0"/>
          <w:szCs w:val="22"/>
          <w:lang w:eastAsia="zh-CN"/>
        </w:rPr>
      </w:pPr>
      <w:r w:rsidRPr="00F63CC8">
        <w:rPr>
          <w:color w:val="auto"/>
          <w:kern w:val="0"/>
          <w:szCs w:val="22"/>
          <w:lang w:eastAsia="zh-CN"/>
        </w:rPr>
        <w:t xml:space="preserve">As noted with nutrients, </w:t>
      </w:r>
      <w:r>
        <w:rPr>
          <w:color w:val="auto"/>
          <w:kern w:val="0"/>
          <w:szCs w:val="22"/>
          <w:lang w:eastAsia="zh-CN"/>
        </w:rPr>
        <w:t>i</w:t>
      </w:r>
      <w:r w:rsidRPr="00F63CC8">
        <w:rPr>
          <w:color w:val="auto"/>
          <w:kern w:val="0"/>
          <w:szCs w:val="22"/>
          <w:lang w:eastAsia="zh-CN"/>
        </w:rPr>
        <w:t>ncreased exports of phytoplankton biomass from the Murray River Channel, Lower Lakes and Murray Mouth are largely driven by increased discharge rather than increased concentration. Phytoplankton export provide</w:t>
      </w:r>
      <w:r>
        <w:rPr>
          <w:color w:val="auto"/>
          <w:kern w:val="0"/>
          <w:szCs w:val="22"/>
          <w:lang w:eastAsia="zh-CN"/>
        </w:rPr>
        <w:t>s</w:t>
      </w:r>
      <w:r w:rsidRPr="00F63CC8">
        <w:rPr>
          <w:color w:val="auto"/>
          <w:kern w:val="0"/>
          <w:szCs w:val="22"/>
          <w:lang w:eastAsia="zh-CN"/>
        </w:rPr>
        <w:t xml:space="preserve"> benefits for the Lower Lakes, Coorong and near-shore environment as an energy source for secondary productivity (e.g. grazing by zooplankton).</w:t>
      </w:r>
    </w:p>
    <w:p w14:paraId="6A6DB598" w14:textId="77777777" w:rsidR="00287304" w:rsidRPr="00AA61C3" w:rsidRDefault="00287304" w:rsidP="00287304">
      <w:pPr>
        <w:pStyle w:val="Heading4"/>
      </w:pPr>
      <w:r w:rsidRPr="00AA61C3">
        <w:t>Murrumbidgee</w:t>
      </w:r>
      <w:r>
        <w:t xml:space="preserve"> river system</w:t>
      </w:r>
    </w:p>
    <w:p w14:paraId="0DDC6608" w14:textId="77777777" w:rsidR="00287304" w:rsidRPr="007D61EE" w:rsidRDefault="00287304" w:rsidP="00287304">
      <w:pPr>
        <w:rPr>
          <w:i/>
          <w:iCs/>
        </w:rPr>
      </w:pPr>
      <w:r w:rsidRPr="007D61EE">
        <w:rPr>
          <w:i/>
          <w:iCs/>
        </w:rPr>
        <w:t xml:space="preserve">This section was derived from the </w:t>
      </w:r>
      <w:r>
        <w:rPr>
          <w:i/>
          <w:iCs/>
        </w:rPr>
        <w:t>Murrumbidgee</w:t>
      </w:r>
      <w:r w:rsidRPr="007D61EE">
        <w:rPr>
          <w:i/>
          <w:iCs/>
        </w:rPr>
        <w:t xml:space="preserve"> </w:t>
      </w:r>
      <w:r w:rsidR="00046F72">
        <w:rPr>
          <w:i/>
          <w:iCs/>
        </w:rPr>
        <w:t xml:space="preserve">river system </w:t>
      </w:r>
      <w:r w:rsidRPr="007D61EE">
        <w:rPr>
          <w:i/>
          <w:iCs/>
        </w:rPr>
        <w:t>Selected Area Synthesis (Wa</w:t>
      </w:r>
      <w:r>
        <w:rPr>
          <w:i/>
          <w:iCs/>
        </w:rPr>
        <w:t>ssens</w:t>
      </w:r>
      <w:r w:rsidRPr="007D61EE">
        <w:rPr>
          <w:i/>
          <w:iCs/>
        </w:rPr>
        <w:t xml:space="preserve"> </w:t>
      </w:r>
      <w:r w:rsidR="007B6605" w:rsidRPr="001E530A">
        <w:rPr>
          <w:iCs/>
        </w:rPr>
        <w:t>et al</w:t>
      </w:r>
      <w:r w:rsidRPr="001E530A">
        <w:rPr>
          <w:iCs/>
        </w:rPr>
        <w:t>.</w:t>
      </w:r>
      <w:r w:rsidRPr="007D61EE">
        <w:rPr>
          <w:i/>
          <w:iCs/>
        </w:rPr>
        <w:t xml:space="preserve"> 201</w:t>
      </w:r>
      <w:r>
        <w:rPr>
          <w:i/>
          <w:iCs/>
        </w:rPr>
        <w:t>6</w:t>
      </w:r>
      <w:r w:rsidRPr="007D61EE">
        <w:rPr>
          <w:i/>
          <w:iCs/>
        </w:rPr>
        <w:t>a) and Technical (Wa</w:t>
      </w:r>
      <w:r>
        <w:rPr>
          <w:i/>
          <w:iCs/>
        </w:rPr>
        <w:t>ssens</w:t>
      </w:r>
      <w:r w:rsidRPr="007D61EE">
        <w:rPr>
          <w:i/>
          <w:iCs/>
        </w:rPr>
        <w:t xml:space="preserve"> </w:t>
      </w:r>
      <w:r w:rsidR="007B6605" w:rsidRPr="001E530A">
        <w:rPr>
          <w:iCs/>
        </w:rPr>
        <w:t>et al</w:t>
      </w:r>
      <w:r w:rsidRPr="001E530A">
        <w:rPr>
          <w:iCs/>
        </w:rPr>
        <w:t xml:space="preserve">. </w:t>
      </w:r>
      <w:r w:rsidRPr="007D61EE">
        <w:rPr>
          <w:i/>
          <w:iCs/>
        </w:rPr>
        <w:t>201</w:t>
      </w:r>
      <w:r>
        <w:rPr>
          <w:i/>
          <w:iCs/>
        </w:rPr>
        <w:t>6</w:t>
      </w:r>
      <w:r w:rsidRPr="007D61EE">
        <w:rPr>
          <w:i/>
          <w:iCs/>
        </w:rPr>
        <w:t>b) Reports.</w:t>
      </w:r>
    </w:p>
    <w:p w14:paraId="5B430444" w14:textId="77777777" w:rsidR="004437A4" w:rsidRDefault="00120076" w:rsidP="00287304">
      <w:r w:rsidRPr="002E4BA1">
        <w:t xml:space="preserve">A total </w:t>
      </w:r>
      <w:r w:rsidRPr="00375622">
        <w:t xml:space="preserve">of </w:t>
      </w:r>
      <w:r w:rsidR="00046F72">
        <w:t>eight</w:t>
      </w:r>
      <w:r w:rsidRPr="00375622">
        <w:t xml:space="preserve"> water</w:t>
      </w:r>
      <w:r w:rsidR="00046F72">
        <w:t>ing</w:t>
      </w:r>
      <w:r w:rsidRPr="00375622">
        <w:t xml:space="preserve"> actions</w:t>
      </w:r>
      <w:r w:rsidRPr="002E4BA1">
        <w:t xml:space="preserve"> were undertaken in the Murrumbidgee</w:t>
      </w:r>
      <w:r w:rsidR="00046F72">
        <w:t xml:space="preserve"> —</w:t>
      </w:r>
      <w:r w:rsidRPr="002E4BA1">
        <w:t xml:space="preserve"> </w:t>
      </w:r>
      <w:r w:rsidR="00046F72">
        <w:t>five</w:t>
      </w:r>
      <w:r w:rsidRPr="00375622">
        <w:t xml:space="preserve"> of these occurring over the period August 2014 to April 2015</w:t>
      </w:r>
      <w:r w:rsidRPr="002E4BA1">
        <w:t xml:space="preserve"> with the remaining </w:t>
      </w:r>
      <w:r w:rsidR="00046F72">
        <w:t>three</w:t>
      </w:r>
      <w:r w:rsidRPr="00375622">
        <w:t xml:space="preserve"> being wetland inundation actions</w:t>
      </w:r>
      <w:r w:rsidRPr="002E4BA1">
        <w:t xml:space="preserve"> undertaken </w:t>
      </w:r>
      <w:r w:rsidRPr="00375622">
        <w:t>in May and June.</w:t>
      </w:r>
      <w:r w:rsidR="000C6A4D">
        <w:t xml:space="preserve"> </w:t>
      </w:r>
      <w:r w:rsidR="004437A4" w:rsidRPr="002E4BA1">
        <w:t>The water</w:t>
      </w:r>
      <w:r w:rsidR="00046F72">
        <w:t>ing</w:t>
      </w:r>
      <w:r w:rsidR="004437A4" w:rsidRPr="002E4BA1">
        <w:t xml:space="preserve"> actions increased discharge in the main channel over the </w:t>
      </w:r>
      <w:r w:rsidR="004437A4" w:rsidRPr="00375622">
        <w:t>4</w:t>
      </w:r>
      <w:r w:rsidR="00046F72">
        <w:t>-</w:t>
      </w:r>
      <w:r w:rsidR="004437A4" w:rsidRPr="00375622">
        <w:t>month period from October 2014 to February 2015.</w:t>
      </w:r>
      <w:r w:rsidR="000C6A4D">
        <w:t xml:space="preserve"> </w:t>
      </w:r>
      <w:r w:rsidR="004437A4" w:rsidRPr="002E4BA1">
        <w:t>The protracted</w:t>
      </w:r>
      <w:r w:rsidR="004437A4">
        <w:t xml:space="preserve"> influence of the water</w:t>
      </w:r>
      <w:r w:rsidR="00046F72">
        <w:t>ing</w:t>
      </w:r>
      <w:r w:rsidR="004437A4">
        <w:t xml:space="preserve"> actions makes identification of the outcomes of the actions problematic without models that would enable predictions of what would have happened in the absence of the environmental water.</w:t>
      </w:r>
      <w:r w:rsidR="000C6A4D">
        <w:t xml:space="preserve"> </w:t>
      </w:r>
      <w:r w:rsidR="004437A4">
        <w:t>Data w</w:t>
      </w:r>
      <w:r w:rsidR="00046F72">
        <w:t>ere</w:t>
      </w:r>
      <w:r w:rsidR="004437A4">
        <w:t xml:space="preserve"> collected at two sites — Narrandera, where the data record spanned November 2014 until February 2015, and Carrathool, where the data extended until May 2015.</w:t>
      </w:r>
      <w:r w:rsidR="000C6A4D">
        <w:t xml:space="preserve"> </w:t>
      </w:r>
      <w:r w:rsidR="004437A4">
        <w:t>As a result, it was possible to examine responses to variations in flow that included Commonwealth environmental water.</w:t>
      </w:r>
    </w:p>
    <w:p w14:paraId="350789DB" w14:textId="77777777" w:rsidR="00287304" w:rsidRDefault="00287304" w:rsidP="00287304">
      <w:r>
        <w:t xml:space="preserve">Peaks in </w:t>
      </w:r>
      <w:r w:rsidR="007E3C11">
        <w:t>primary production</w:t>
      </w:r>
      <w:r>
        <w:t xml:space="preserve"> and ER were highlighted in the data set and occurred both during periods of small increases in discharge within the main river channel and also under low flow conditions. The increases with small flow events </w:t>
      </w:r>
      <w:r w:rsidR="00B27B16">
        <w:t xml:space="preserve">coincided with increases in nutrient concentrations and are </w:t>
      </w:r>
      <w:r>
        <w:t xml:space="preserve">consistent with </w:t>
      </w:r>
      <w:r w:rsidR="004437A4">
        <w:t xml:space="preserve">the Entrainment </w:t>
      </w:r>
      <w:r>
        <w:t xml:space="preserve">Model. However, </w:t>
      </w:r>
      <w:r w:rsidR="004437A4">
        <w:t xml:space="preserve">metabolic </w:t>
      </w:r>
      <w:r>
        <w:t xml:space="preserve">increases during low flow conditions </w:t>
      </w:r>
      <w:r w:rsidR="004437A4">
        <w:t>suggest that these</w:t>
      </w:r>
      <w:r>
        <w:t xml:space="preserve"> might be simply associated with </w:t>
      </w:r>
      <w:r w:rsidR="004437A4">
        <w:t xml:space="preserve">seasonal </w:t>
      </w:r>
      <w:r w:rsidR="00B27B16">
        <w:t>increases</w:t>
      </w:r>
      <w:r w:rsidR="004437A4">
        <w:t xml:space="preserve"> </w:t>
      </w:r>
      <w:r w:rsidR="00B27B16">
        <w:t>in</w:t>
      </w:r>
      <w:r w:rsidR="004437A4">
        <w:t xml:space="preserve"> light and temperature</w:t>
      </w:r>
      <w:r>
        <w:t>.</w:t>
      </w:r>
    </w:p>
    <w:p w14:paraId="7D4078A3" w14:textId="77777777" w:rsidR="00003C31" w:rsidRDefault="007C509D" w:rsidP="00287304">
      <w:r>
        <w:t>W</w:t>
      </w:r>
      <w:r w:rsidR="00003C31">
        <w:t>ater was also returned to the main channel of the Murrumbidgee after inundation of mid-North Redbank wetlands.</w:t>
      </w:r>
      <w:r w:rsidR="000C6A4D">
        <w:t xml:space="preserve"> </w:t>
      </w:r>
      <w:r w:rsidR="00003C31">
        <w:t xml:space="preserve">Water quality monitoring detected changes in </w:t>
      </w:r>
      <w:r w:rsidR="006A4107">
        <w:t>dissolved organic carbon</w:t>
      </w:r>
      <w:r w:rsidR="00003C31">
        <w:t xml:space="preserve"> and phosphorus</w:t>
      </w:r>
      <w:r w:rsidR="00B20730">
        <w:t>;</w:t>
      </w:r>
      <w:r w:rsidR="00003C31">
        <w:t xml:space="preserve"> however, these were not associated with any detectable change in rates of decomposition within the main channel</w:t>
      </w:r>
      <w:r w:rsidR="006B3B9F">
        <w:t>.</w:t>
      </w:r>
    </w:p>
    <w:p w14:paraId="2D60FC81" w14:textId="77777777" w:rsidR="00287304" w:rsidRDefault="004437A4" w:rsidP="00287304">
      <w:r>
        <w:t>T</w:t>
      </w:r>
      <w:r w:rsidR="00287304">
        <w:t xml:space="preserve">he most salient feature </w:t>
      </w:r>
      <w:r>
        <w:t xml:space="preserve">of the data </w:t>
      </w:r>
      <w:r w:rsidR="00287304">
        <w:t xml:space="preserve">is that the metabolic rates (around 1–3 mg </w:t>
      </w:r>
      <w:r w:rsidR="00287304" w:rsidRPr="00711C98">
        <w:t>O</w:t>
      </w:r>
      <w:r w:rsidR="00287304" w:rsidRPr="00711C98">
        <w:rPr>
          <w:vertAlign w:val="subscript"/>
        </w:rPr>
        <w:t>2</w:t>
      </w:r>
      <w:r w:rsidR="00287304">
        <w:t xml:space="preserve">/L/day) </w:t>
      </w:r>
      <w:r w:rsidR="00287304" w:rsidRPr="00711C98">
        <w:t>were</w:t>
      </w:r>
      <w:r w:rsidR="00287304">
        <w:t xml:space="preserve"> at the low end of the range expected for aquatic ecosystems</w:t>
      </w:r>
      <w:r>
        <w:t xml:space="preserve"> globally</w:t>
      </w:r>
      <w:r w:rsidR="00287304">
        <w:t xml:space="preserve">. Hence, any flow-based effects are relatively small. It was noted that these metabolic rates in the Murrumbidgee were about half those reported by Vink </w:t>
      </w:r>
      <w:r w:rsidR="007B6605" w:rsidRPr="007B6605">
        <w:rPr>
          <w:i/>
          <w:iCs/>
        </w:rPr>
        <w:t>et al</w:t>
      </w:r>
      <w:r w:rsidR="00287304" w:rsidRPr="00384E4C">
        <w:rPr>
          <w:iCs/>
        </w:rPr>
        <w:t>.</w:t>
      </w:r>
      <w:r w:rsidR="00287304">
        <w:t xml:space="preserve"> (2005) a decade earlier.</w:t>
      </w:r>
      <w:r w:rsidR="00287304" w:rsidRPr="00B20730">
        <w:t xml:space="preserve"> </w:t>
      </w:r>
      <w:r w:rsidR="00287304" w:rsidRPr="001E530A">
        <w:rPr>
          <w:iCs/>
        </w:rPr>
        <w:t xml:space="preserve">The </w:t>
      </w:r>
      <w:r w:rsidR="00B20730">
        <w:rPr>
          <w:iCs/>
        </w:rPr>
        <w:t>reason for</w:t>
      </w:r>
      <w:r w:rsidR="00287304" w:rsidRPr="001E530A">
        <w:rPr>
          <w:iCs/>
        </w:rPr>
        <w:t xml:space="preserve"> this apparent decline remains unclear</w:t>
      </w:r>
      <w:r w:rsidR="00287304" w:rsidRPr="00B20730">
        <w:t xml:space="preserve"> </w:t>
      </w:r>
      <w:r w:rsidR="00287304">
        <w:t>but is certainly a point of interest and warrants further attention, especially if there is an ongoing decrease in rates.</w:t>
      </w:r>
    </w:p>
    <w:p w14:paraId="7CC39AEE" w14:textId="77777777" w:rsidR="00287304" w:rsidRPr="00AA61C3" w:rsidRDefault="00B50A6D" w:rsidP="00287304">
      <w:r>
        <w:t>From a water quality perspective, there were no issues associated with any of the water</w:t>
      </w:r>
      <w:r w:rsidR="00B20730">
        <w:t>ing</w:t>
      </w:r>
      <w:r>
        <w:t xml:space="preserve"> actions.</w:t>
      </w:r>
      <w:r w:rsidR="000C6A4D">
        <w:t xml:space="preserve"> </w:t>
      </w:r>
      <w:r w:rsidR="00287304">
        <w:t>Spot measurements of DO indicated that this parameter did not fall below 7</w:t>
      </w:r>
      <w:r w:rsidR="00B20730">
        <w:t> </w:t>
      </w:r>
      <w:r w:rsidR="00287304">
        <w:t>mg</w:t>
      </w:r>
      <w:r w:rsidR="00B20730">
        <w:t> </w:t>
      </w:r>
      <w:r w:rsidR="00287304">
        <w:t>O</w:t>
      </w:r>
      <w:r w:rsidR="00287304">
        <w:rPr>
          <w:vertAlign w:val="subscript"/>
        </w:rPr>
        <w:t>2</w:t>
      </w:r>
      <w:r w:rsidR="00287304">
        <w:t>/L</w:t>
      </w:r>
      <w:r w:rsidR="00B20730">
        <w:t>;</w:t>
      </w:r>
      <w:r w:rsidR="00287304">
        <w:t xml:space="preserve"> hence</w:t>
      </w:r>
      <w:r w:rsidR="00B20730">
        <w:t>,</w:t>
      </w:r>
      <w:r w:rsidR="00287304">
        <w:t xml:space="preserve"> the balance of respiration, primary production and re</w:t>
      </w:r>
      <w:r w:rsidR="00B20730">
        <w:t>-</w:t>
      </w:r>
      <w:r w:rsidR="00287304">
        <w:t>aeration were such that there was no evidence of low oxygen conditions</w:t>
      </w:r>
      <w:r w:rsidR="00B20730">
        <w:t>.</w:t>
      </w:r>
      <w:r w:rsidR="00287304">
        <w:t xml:space="preserve"> (</w:t>
      </w:r>
      <w:r w:rsidR="00B20730">
        <w:t>S</w:t>
      </w:r>
      <w:r w:rsidR="00287304">
        <w:t xml:space="preserve">uch conditions can be highly ecologically harmful </w:t>
      </w:r>
      <w:r w:rsidR="00B20730">
        <w:t>as</w:t>
      </w:r>
      <w:r w:rsidR="00287304">
        <w:t xml:space="preserve"> high rates of </w:t>
      </w:r>
      <w:r w:rsidR="00B20730">
        <w:t>ER</w:t>
      </w:r>
      <w:r w:rsidR="00287304">
        <w:t xml:space="preserve"> coupled with very low flows (and hence reduced re</w:t>
      </w:r>
      <w:r w:rsidR="00B20730">
        <w:t>-</w:t>
      </w:r>
      <w:r w:rsidR="00287304">
        <w:t>aeration) can result in suboxic or even anoxic water column conditions.</w:t>
      </w:r>
      <w:r w:rsidR="00B20730">
        <w:t>)</w:t>
      </w:r>
      <w:r w:rsidR="00287304">
        <w:t xml:space="preserve"> Turbidity values were moderate and typical for Australian lowland rivers in this region (30–70 nephelometric turbidity units; NTU). Despite the lack of response in metabolism, flow events did result in increases in in-stream nutrient concentrations, which may provide further opportunity for primary production enhancement over subsequent weeks and in locations downstream (as the higher nutrient water moves through the system). There is also the possibility that if water velocities are sufficient, then flow events may cause some scouring of biofilm communities and a resultant reduction in metabolic rates (</w:t>
      </w:r>
      <w:r>
        <w:t xml:space="preserve">Disturbance </w:t>
      </w:r>
      <w:r w:rsidR="00287304">
        <w:t>Model). Further data, matching nutrient concentrations to watering events and examining biofilm biomass, are needed to check these assertions.</w:t>
      </w:r>
    </w:p>
    <w:p w14:paraId="771B93E5" w14:textId="77777777" w:rsidR="00287304" w:rsidRPr="00AA61C3" w:rsidRDefault="00287304" w:rsidP="00287304">
      <w:pPr>
        <w:pStyle w:val="Heading4"/>
      </w:pPr>
      <w:r w:rsidRPr="00AA61C3">
        <w:t xml:space="preserve">Gwydir </w:t>
      </w:r>
      <w:r>
        <w:t xml:space="preserve">river system </w:t>
      </w:r>
      <w:r w:rsidRPr="00AA61C3">
        <w:t xml:space="preserve">and </w:t>
      </w:r>
      <w:r>
        <w:t xml:space="preserve">Junction of the </w:t>
      </w:r>
      <w:r w:rsidRPr="00AA61C3">
        <w:t>Warrego</w:t>
      </w:r>
      <w:r>
        <w:t xml:space="preserve"> and </w:t>
      </w:r>
      <w:r w:rsidRPr="00AA61C3">
        <w:t>Darling</w:t>
      </w:r>
      <w:r>
        <w:t xml:space="preserve"> rivers</w:t>
      </w:r>
    </w:p>
    <w:p w14:paraId="7805A6B5" w14:textId="77777777" w:rsidR="00523DDE" w:rsidRDefault="00523DDE" w:rsidP="00523DDE">
      <w:pPr>
        <w:rPr>
          <w:rFonts w:eastAsiaTheme="majorEastAsia"/>
          <w:szCs w:val="22"/>
        </w:rPr>
      </w:pPr>
      <w:r w:rsidRPr="007D61EE">
        <w:rPr>
          <w:i/>
          <w:iCs/>
        </w:rPr>
        <w:t xml:space="preserve">This section was derived from the </w:t>
      </w:r>
      <w:r w:rsidR="005E16F5">
        <w:rPr>
          <w:i/>
          <w:iCs/>
        </w:rPr>
        <w:t xml:space="preserve">Junction of the </w:t>
      </w:r>
      <w:r>
        <w:rPr>
          <w:i/>
          <w:iCs/>
        </w:rPr>
        <w:t>Warrego</w:t>
      </w:r>
      <w:r w:rsidR="005E16F5">
        <w:rPr>
          <w:i/>
          <w:iCs/>
        </w:rPr>
        <w:t xml:space="preserve"> and </w:t>
      </w:r>
      <w:r>
        <w:rPr>
          <w:i/>
          <w:iCs/>
        </w:rPr>
        <w:t>Darling</w:t>
      </w:r>
      <w:r w:rsidR="005E16F5">
        <w:rPr>
          <w:i/>
          <w:iCs/>
        </w:rPr>
        <w:t xml:space="preserve"> rivers</w:t>
      </w:r>
      <w:r w:rsidRPr="007D61EE">
        <w:rPr>
          <w:i/>
          <w:iCs/>
        </w:rPr>
        <w:t xml:space="preserve"> Selected Area </w:t>
      </w:r>
      <w:r>
        <w:rPr>
          <w:i/>
          <w:iCs/>
        </w:rPr>
        <w:t xml:space="preserve">Report </w:t>
      </w:r>
      <w:r w:rsidRPr="007D61EE">
        <w:rPr>
          <w:i/>
          <w:iCs/>
        </w:rPr>
        <w:t>(</w:t>
      </w:r>
      <w:r>
        <w:rPr>
          <w:i/>
          <w:iCs/>
        </w:rPr>
        <w:t>Southwell</w:t>
      </w:r>
      <w:r w:rsidRPr="007D61EE">
        <w:rPr>
          <w:i/>
          <w:iCs/>
        </w:rPr>
        <w:t xml:space="preserve"> </w:t>
      </w:r>
      <w:r w:rsidR="007B6605" w:rsidRPr="001E530A">
        <w:rPr>
          <w:iCs/>
        </w:rPr>
        <w:t>et al</w:t>
      </w:r>
      <w:r w:rsidRPr="001E530A">
        <w:rPr>
          <w:iCs/>
        </w:rPr>
        <w:t>.</w:t>
      </w:r>
      <w:r w:rsidRPr="007D61EE">
        <w:rPr>
          <w:i/>
          <w:iCs/>
        </w:rPr>
        <w:t xml:space="preserve"> 201</w:t>
      </w:r>
      <w:r>
        <w:rPr>
          <w:i/>
          <w:iCs/>
        </w:rPr>
        <w:t>5</w:t>
      </w:r>
      <w:r w:rsidR="00C34BEB">
        <w:rPr>
          <w:i/>
          <w:iCs/>
        </w:rPr>
        <w:t>b</w:t>
      </w:r>
      <w:r w:rsidRPr="007D61EE">
        <w:rPr>
          <w:i/>
          <w:iCs/>
        </w:rPr>
        <w:t xml:space="preserve">) and </w:t>
      </w:r>
      <w:r>
        <w:rPr>
          <w:i/>
          <w:iCs/>
        </w:rPr>
        <w:t>Gwydir</w:t>
      </w:r>
      <w:r w:rsidRPr="007D61EE">
        <w:rPr>
          <w:i/>
          <w:iCs/>
        </w:rPr>
        <w:t xml:space="preserve"> </w:t>
      </w:r>
      <w:r w:rsidR="005E16F5">
        <w:rPr>
          <w:i/>
          <w:iCs/>
        </w:rPr>
        <w:t xml:space="preserve">river system </w:t>
      </w:r>
      <w:r w:rsidRPr="007D61EE">
        <w:rPr>
          <w:i/>
          <w:iCs/>
        </w:rPr>
        <w:t xml:space="preserve">Selected Area </w:t>
      </w:r>
      <w:r>
        <w:rPr>
          <w:i/>
          <w:iCs/>
        </w:rPr>
        <w:t xml:space="preserve">Report </w:t>
      </w:r>
      <w:r w:rsidRPr="007D61EE">
        <w:rPr>
          <w:i/>
          <w:iCs/>
        </w:rPr>
        <w:t>(</w:t>
      </w:r>
      <w:r>
        <w:rPr>
          <w:i/>
          <w:iCs/>
        </w:rPr>
        <w:t>Southwell</w:t>
      </w:r>
      <w:r w:rsidRPr="007D61EE">
        <w:rPr>
          <w:i/>
          <w:iCs/>
        </w:rPr>
        <w:t xml:space="preserve"> </w:t>
      </w:r>
      <w:r w:rsidR="007B6605" w:rsidRPr="001E530A">
        <w:rPr>
          <w:iCs/>
        </w:rPr>
        <w:t>et al</w:t>
      </w:r>
      <w:r w:rsidRPr="001E530A">
        <w:rPr>
          <w:iCs/>
        </w:rPr>
        <w:t>.</w:t>
      </w:r>
      <w:r w:rsidRPr="007D61EE">
        <w:rPr>
          <w:i/>
          <w:iCs/>
        </w:rPr>
        <w:t xml:space="preserve"> 201</w:t>
      </w:r>
      <w:r>
        <w:rPr>
          <w:i/>
          <w:iCs/>
        </w:rPr>
        <w:t>5</w:t>
      </w:r>
      <w:r w:rsidR="00C34BEB">
        <w:rPr>
          <w:i/>
          <w:iCs/>
        </w:rPr>
        <w:t>a</w:t>
      </w:r>
      <w:r>
        <w:rPr>
          <w:i/>
          <w:iCs/>
        </w:rPr>
        <w:t>).</w:t>
      </w:r>
    </w:p>
    <w:p w14:paraId="0BD96AF6" w14:textId="77777777" w:rsidR="000B51E7" w:rsidRDefault="003613EB" w:rsidP="00523DDE">
      <w:r w:rsidRPr="008359B1">
        <w:rPr>
          <w:rFonts w:eastAsiaTheme="majorEastAsia"/>
          <w:szCs w:val="22"/>
        </w:rPr>
        <w:t>D</w:t>
      </w:r>
      <w:r w:rsidRPr="003613EB">
        <w:rPr>
          <w:rFonts w:eastAsiaTheme="majorEastAsia"/>
          <w:szCs w:val="22"/>
        </w:rPr>
        <w:t>elays in equipment installation</w:t>
      </w:r>
      <w:r w:rsidRPr="008359B1">
        <w:rPr>
          <w:rFonts w:eastAsiaTheme="majorEastAsia"/>
          <w:szCs w:val="22"/>
        </w:rPr>
        <w:t xml:space="preserve"> precluded</w:t>
      </w:r>
      <w:r w:rsidRPr="003613EB">
        <w:rPr>
          <w:rFonts w:eastAsiaTheme="majorEastAsia"/>
          <w:szCs w:val="22"/>
        </w:rPr>
        <w:t xml:space="preserve"> </w:t>
      </w:r>
      <w:r w:rsidRPr="008359B1">
        <w:rPr>
          <w:rFonts w:eastAsiaTheme="majorEastAsia"/>
          <w:szCs w:val="22"/>
        </w:rPr>
        <w:t xml:space="preserve">evaluation of flow effects on </w:t>
      </w:r>
      <w:r w:rsidRPr="003613EB">
        <w:rPr>
          <w:rFonts w:eastAsiaTheme="majorEastAsia"/>
          <w:szCs w:val="22"/>
        </w:rPr>
        <w:t xml:space="preserve">water quality or metabolism in the </w:t>
      </w:r>
      <w:r w:rsidRPr="008359B1">
        <w:rPr>
          <w:rFonts w:eastAsiaTheme="majorEastAsia"/>
          <w:szCs w:val="22"/>
        </w:rPr>
        <w:t xml:space="preserve">Warrego and </w:t>
      </w:r>
      <w:r w:rsidRPr="003613EB">
        <w:rPr>
          <w:rFonts w:eastAsiaTheme="majorEastAsia"/>
          <w:szCs w:val="22"/>
        </w:rPr>
        <w:t xml:space="preserve">Darling </w:t>
      </w:r>
      <w:r w:rsidR="001A1323">
        <w:rPr>
          <w:rFonts w:eastAsiaTheme="majorEastAsia"/>
          <w:szCs w:val="22"/>
        </w:rPr>
        <w:t>r</w:t>
      </w:r>
      <w:r w:rsidRPr="008359B1">
        <w:rPr>
          <w:rFonts w:eastAsiaTheme="majorEastAsia"/>
          <w:szCs w:val="22"/>
        </w:rPr>
        <w:t>ivers</w:t>
      </w:r>
      <w:r>
        <w:t xml:space="preserve">. A few days’ data were recorded at </w:t>
      </w:r>
      <w:r w:rsidR="008359B1">
        <w:t>two</w:t>
      </w:r>
      <w:r>
        <w:t xml:space="preserve"> site</w:t>
      </w:r>
      <w:r w:rsidR="008359B1">
        <w:t>s</w:t>
      </w:r>
      <w:r>
        <w:t xml:space="preserve"> </w:t>
      </w:r>
      <w:r w:rsidR="008359B1">
        <w:t xml:space="preserve">on the Darling (Yanda and Akuna) </w:t>
      </w:r>
      <w:r w:rsidR="001A1323">
        <w:t>towards</w:t>
      </w:r>
      <w:r>
        <w:t xml:space="preserve"> the end of the monitoring period </w:t>
      </w:r>
      <w:r w:rsidR="008359B1">
        <w:t xml:space="preserve">(February and May 2015) </w:t>
      </w:r>
      <w:r>
        <w:t>and demonstrated that data collection and analysis w</w:t>
      </w:r>
      <w:r w:rsidR="001A1323">
        <w:t>ere</w:t>
      </w:r>
      <w:r>
        <w:t xml:space="preserve"> viable for year 2 and beyond. </w:t>
      </w:r>
      <w:r w:rsidR="008359B1">
        <w:t xml:space="preserve">There was a similar situation in the Gwydir where late delivery of equipment restricted in-channel measurements to a few days </w:t>
      </w:r>
      <w:r w:rsidR="001A1323">
        <w:t>from</w:t>
      </w:r>
      <w:r w:rsidR="008359B1">
        <w:t xml:space="preserve"> mid-February to mid-April 2015</w:t>
      </w:r>
      <w:r w:rsidR="00523DDE">
        <w:t>.</w:t>
      </w:r>
      <w:r w:rsidR="008359B1">
        <w:t xml:space="preserve"> The very limited results showed low levels of primary production (typically 2 mg O</w:t>
      </w:r>
      <w:r w:rsidR="008359B1">
        <w:softHyphen/>
      </w:r>
      <w:r w:rsidR="008359B1" w:rsidRPr="008359B1">
        <w:rPr>
          <w:vertAlign w:val="subscript"/>
        </w:rPr>
        <w:t>2</w:t>
      </w:r>
      <w:r w:rsidR="008359B1">
        <w:softHyphen/>
        <w:t>/L/</w:t>
      </w:r>
      <w:r w:rsidR="001A1323">
        <w:t>d</w:t>
      </w:r>
      <w:r w:rsidR="008359B1">
        <w:t xml:space="preserve">ay or less) consistent with findings from other </w:t>
      </w:r>
      <w:r w:rsidR="00E36933">
        <w:t>S</w:t>
      </w:r>
      <w:r w:rsidR="008359B1">
        <w:t xml:space="preserve">elected </w:t>
      </w:r>
      <w:r w:rsidR="00E36933">
        <w:t>A</w:t>
      </w:r>
      <w:r w:rsidR="008359B1">
        <w:t>reas. Additional logger data w</w:t>
      </w:r>
      <w:r w:rsidR="001A1323">
        <w:t>ere</w:t>
      </w:r>
      <w:r w:rsidR="008359B1">
        <w:t xml:space="preserve"> recorded in several wetland and dam sites in these catchments but such data are beyond the scope of stream metabolism modelling</w:t>
      </w:r>
      <w:r w:rsidR="00523DDE">
        <w:t xml:space="preserve"> which assumes a unidirectional water flow and no substantial locali</w:t>
      </w:r>
      <w:r w:rsidR="001A1323">
        <w:t>s</w:t>
      </w:r>
      <w:r w:rsidR="00523DDE">
        <w:t>ed areas of static water. Whether the logger measurements are indicative of the behaviour of a wetland, pond or dam is very difficult to ascertain without multiple point measurements across that water body. In particular</w:t>
      </w:r>
      <w:r w:rsidR="00314DAA">
        <w:t>,</w:t>
      </w:r>
      <w:r w:rsidR="00523DDE">
        <w:t xml:space="preserve"> ‘edge’ effects due to benthic biofilms in shallow water might not be picked up by a logger in the middle of an unmixed pond</w:t>
      </w:r>
      <w:r w:rsidR="00F217BC" w:rsidRPr="00F217BC">
        <w:t>.</w:t>
      </w:r>
      <w:r w:rsidR="005A0C67">
        <w:t xml:space="preserve"> </w:t>
      </w:r>
    </w:p>
    <w:p w14:paraId="2EE926ED" w14:textId="77777777" w:rsidR="008359B1" w:rsidRDefault="008359B1" w:rsidP="008359B1">
      <w:r>
        <w:t>There w</w:t>
      </w:r>
      <w:r w:rsidR="00314DAA">
        <w:t>ere</w:t>
      </w:r>
      <w:r>
        <w:t xml:space="preserve"> insufficient data from both of these Selected Areas to undertake any assessment of the effects of Commonwealth environmental water although it is expected that this will be possible from year 2 onwards.</w:t>
      </w:r>
    </w:p>
    <w:p w14:paraId="4187177B" w14:textId="77777777" w:rsidR="00AE0AF5" w:rsidRPr="00AA61C3" w:rsidRDefault="00AE0AF5" w:rsidP="00AE0AF5">
      <w:pPr>
        <w:pStyle w:val="Heading3"/>
        <w:ind w:left="720" w:hanging="720"/>
      </w:pPr>
      <w:bookmarkStart w:id="68" w:name="_Toc465860505"/>
      <w:r>
        <w:t>Overview of stream metabolism at monitored sites within Selected Areas</w:t>
      </w:r>
      <w:bookmarkEnd w:id="68"/>
    </w:p>
    <w:p w14:paraId="769CAB2A" w14:textId="5315991C" w:rsidR="00FE6F06" w:rsidRDefault="00032234" w:rsidP="00AF7D43">
      <w:pPr>
        <w:pStyle w:val="ListNumber"/>
        <w:numPr>
          <w:ilvl w:val="0"/>
          <w:numId w:val="0"/>
        </w:numPr>
        <w:rPr>
          <w:lang w:val="en-US"/>
        </w:rPr>
      </w:pPr>
      <w:r>
        <w:rPr>
          <w:lang w:val="en-US"/>
        </w:rPr>
        <w:t>For the five Selected Areas for which there was sufficient data in 2014–15, t</w:t>
      </w:r>
      <w:r w:rsidR="001443D8" w:rsidRPr="008E6D9A">
        <w:rPr>
          <w:lang w:val="en-US"/>
        </w:rPr>
        <w:t xml:space="preserve">he metabolic parameters </w:t>
      </w:r>
      <w:r w:rsidR="007E3C11">
        <w:t>primary production</w:t>
      </w:r>
      <w:r w:rsidR="001443D8" w:rsidRPr="008E6D9A">
        <w:rPr>
          <w:lang w:val="en-US"/>
        </w:rPr>
        <w:t xml:space="preserve"> and ER are presented in Figures </w:t>
      </w:r>
      <w:r w:rsidR="00312967">
        <w:rPr>
          <w:lang w:val="en-US"/>
        </w:rPr>
        <w:t>6</w:t>
      </w:r>
      <w:r w:rsidR="001443D8" w:rsidRPr="008E6D9A">
        <w:rPr>
          <w:lang w:val="en-US"/>
        </w:rPr>
        <w:t xml:space="preserve"> and </w:t>
      </w:r>
      <w:r w:rsidR="00312967">
        <w:rPr>
          <w:lang w:val="en-US"/>
        </w:rPr>
        <w:t>7</w:t>
      </w:r>
      <w:r w:rsidR="007F2D65" w:rsidRPr="008E6D9A">
        <w:rPr>
          <w:lang w:val="en-US"/>
        </w:rPr>
        <w:t>,</w:t>
      </w:r>
      <w:r w:rsidR="001443D8" w:rsidRPr="008E6D9A">
        <w:rPr>
          <w:lang w:val="en-US"/>
        </w:rPr>
        <w:t xml:space="preserve"> respectively. The data are stratified into season (spring, summer and autumn) to briefly evaluate any seasonal patterns.</w:t>
      </w:r>
      <w:r w:rsidR="00C95668" w:rsidRPr="008E6D9A">
        <w:rPr>
          <w:lang w:val="en-US"/>
        </w:rPr>
        <w:t xml:space="preserve"> The data are also summari</w:t>
      </w:r>
      <w:r w:rsidR="00433A84" w:rsidRPr="008E6D9A">
        <w:rPr>
          <w:lang w:val="en-US"/>
        </w:rPr>
        <w:t>s</w:t>
      </w:r>
      <w:r w:rsidR="00C95668" w:rsidRPr="008E6D9A">
        <w:rPr>
          <w:lang w:val="en-US"/>
        </w:rPr>
        <w:t>ed in Appendix</w:t>
      </w:r>
      <w:r w:rsidR="00FE6F06" w:rsidRPr="008E6D9A">
        <w:rPr>
          <w:lang w:val="en-US"/>
        </w:rPr>
        <w:t xml:space="preserve"> </w:t>
      </w:r>
      <w:r w:rsidR="00807ABC" w:rsidRPr="008E6D9A">
        <w:rPr>
          <w:lang w:val="en-US"/>
        </w:rPr>
        <w:t>B</w:t>
      </w:r>
      <w:r w:rsidR="00312967">
        <w:rPr>
          <w:lang w:val="en-US"/>
        </w:rPr>
        <w:t xml:space="preserve"> of this report</w:t>
      </w:r>
      <w:r w:rsidR="00FE6F06" w:rsidRPr="008E6D9A">
        <w:rPr>
          <w:lang w:val="en-US"/>
        </w:rPr>
        <w:t>.</w:t>
      </w:r>
      <w:r w:rsidR="00091AEB">
        <w:rPr>
          <w:lang w:val="en-US"/>
        </w:rPr>
        <w:t xml:space="preserve"> </w:t>
      </w:r>
      <w:r w:rsidR="00BD1688">
        <w:rPr>
          <w:lang w:val="en-US"/>
        </w:rPr>
        <w:t>Only three Selected Areas had</w:t>
      </w:r>
      <w:r w:rsidR="00091AEB">
        <w:rPr>
          <w:lang w:val="en-US"/>
        </w:rPr>
        <w:t xml:space="preserve"> data available from </w:t>
      </w:r>
      <w:r w:rsidR="00BD1688">
        <w:rPr>
          <w:lang w:val="en-US"/>
        </w:rPr>
        <w:t>across all three seasons</w:t>
      </w:r>
      <w:r w:rsidR="00091AEB">
        <w:rPr>
          <w:lang w:val="en-US"/>
        </w:rPr>
        <w:t xml:space="preserve"> (Edward</w:t>
      </w:r>
      <w:r w:rsidR="00BD1688">
        <w:rPr>
          <w:lang w:val="en-US"/>
        </w:rPr>
        <w:t>–</w:t>
      </w:r>
      <w:r w:rsidR="00091AEB">
        <w:rPr>
          <w:lang w:val="en-US"/>
        </w:rPr>
        <w:t xml:space="preserve">Wakool, Goulburn and </w:t>
      </w:r>
      <w:r w:rsidR="005B4630">
        <w:rPr>
          <w:lang w:val="en-US"/>
        </w:rPr>
        <w:t xml:space="preserve">Murrumbidgee). The typical trend was that </w:t>
      </w:r>
      <w:r w:rsidR="008A7393">
        <w:rPr>
          <w:lang w:val="en-US"/>
        </w:rPr>
        <w:t xml:space="preserve">both primary production and </w:t>
      </w:r>
      <w:r w:rsidR="00BD1688">
        <w:rPr>
          <w:lang w:val="en-US"/>
        </w:rPr>
        <w:t>ER</w:t>
      </w:r>
      <w:r w:rsidR="008A7393">
        <w:rPr>
          <w:lang w:val="en-US"/>
        </w:rPr>
        <w:t xml:space="preserve"> increased when moving from spring into summer. This is entirely consistent with longer (more hours of sunlight</w:t>
      </w:r>
      <w:r w:rsidR="000A2036">
        <w:rPr>
          <w:lang w:val="en-US"/>
        </w:rPr>
        <w:t xml:space="preserve"> and more intense sunlight</w:t>
      </w:r>
      <w:r w:rsidR="008A7393">
        <w:rPr>
          <w:lang w:val="en-US"/>
        </w:rPr>
        <w:t>), warmer (higher cellular metabolic rates)</w:t>
      </w:r>
      <w:r w:rsidR="000A2036">
        <w:rPr>
          <w:lang w:val="en-US"/>
        </w:rPr>
        <w:t xml:space="preserve"> days during summer. As algae double in number every 1</w:t>
      </w:r>
      <w:r w:rsidR="009E216D">
        <w:rPr>
          <w:lang w:val="en-US"/>
        </w:rPr>
        <w:t>–</w:t>
      </w:r>
      <w:r w:rsidR="000A2036">
        <w:rPr>
          <w:lang w:val="en-US"/>
        </w:rPr>
        <w:t xml:space="preserve">2 days, then highest algal populations are often found in late summer rather than earlier in the season. Moving from summer into autumn, there </w:t>
      </w:r>
      <w:r w:rsidR="009E216D">
        <w:rPr>
          <w:lang w:val="en-US"/>
        </w:rPr>
        <w:t>was</w:t>
      </w:r>
      <w:r w:rsidR="000A2036">
        <w:rPr>
          <w:lang w:val="en-US"/>
        </w:rPr>
        <w:t xml:space="preserve"> no common pattern between the </w:t>
      </w:r>
      <w:r w:rsidR="009E216D">
        <w:rPr>
          <w:lang w:val="en-US"/>
        </w:rPr>
        <w:t>three</w:t>
      </w:r>
      <w:r w:rsidR="000A2036">
        <w:rPr>
          <w:lang w:val="en-US"/>
        </w:rPr>
        <w:t xml:space="preserve"> </w:t>
      </w:r>
      <w:r w:rsidR="00E36933">
        <w:rPr>
          <w:lang w:val="en-US"/>
        </w:rPr>
        <w:t>S</w:t>
      </w:r>
      <w:r w:rsidR="000A2036">
        <w:rPr>
          <w:lang w:val="en-US"/>
        </w:rPr>
        <w:t xml:space="preserve">elected </w:t>
      </w:r>
      <w:r w:rsidR="00E36933">
        <w:rPr>
          <w:lang w:val="en-US"/>
        </w:rPr>
        <w:t>A</w:t>
      </w:r>
      <w:r w:rsidR="000A2036">
        <w:rPr>
          <w:lang w:val="en-US"/>
        </w:rPr>
        <w:t>reas</w:t>
      </w:r>
      <w:r w:rsidR="00AF7D43">
        <w:rPr>
          <w:lang w:val="en-US"/>
        </w:rPr>
        <w:t xml:space="preserve"> for primary production, however ER decreased in all three (partially at least due to lower autumn temperatures). </w:t>
      </w:r>
      <w:r w:rsidR="000A2036">
        <w:rPr>
          <w:lang w:val="en-US"/>
        </w:rPr>
        <w:t xml:space="preserve">As more data become available over subsequent years of the LTIM </w:t>
      </w:r>
      <w:r w:rsidR="00703BB9">
        <w:rPr>
          <w:lang w:val="en-US"/>
        </w:rPr>
        <w:t>Project</w:t>
      </w:r>
      <w:r w:rsidR="000A2036">
        <w:rPr>
          <w:lang w:val="en-US"/>
        </w:rPr>
        <w:t xml:space="preserve">, much better understanding of the seasonal dynamics of metabolism should become apparent within each </w:t>
      </w:r>
      <w:r w:rsidR="00E36933">
        <w:rPr>
          <w:lang w:val="en-US"/>
        </w:rPr>
        <w:t>S</w:t>
      </w:r>
      <w:r w:rsidR="000A2036">
        <w:rPr>
          <w:lang w:val="en-US"/>
        </w:rPr>
        <w:t xml:space="preserve">elected </w:t>
      </w:r>
      <w:r w:rsidR="00E36933">
        <w:rPr>
          <w:lang w:val="en-US"/>
        </w:rPr>
        <w:t>A</w:t>
      </w:r>
      <w:r w:rsidR="000A2036">
        <w:rPr>
          <w:lang w:val="en-US"/>
        </w:rPr>
        <w:t>rea. This information is important for</w:t>
      </w:r>
      <w:r w:rsidR="00E36933">
        <w:rPr>
          <w:lang w:val="en-US"/>
        </w:rPr>
        <w:t xml:space="preserve"> the</w:t>
      </w:r>
      <w:r w:rsidR="000A2036">
        <w:rPr>
          <w:lang w:val="en-US"/>
        </w:rPr>
        <w:t xml:space="preserve"> LTIM </w:t>
      </w:r>
      <w:r w:rsidR="00E36933">
        <w:rPr>
          <w:lang w:val="en-US"/>
        </w:rPr>
        <w:t xml:space="preserve">Project </w:t>
      </w:r>
      <w:r w:rsidR="000A2036">
        <w:rPr>
          <w:lang w:val="en-US"/>
        </w:rPr>
        <w:t xml:space="preserve">as it </w:t>
      </w:r>
      <w:r w:rsidR="00B50A6D">
        <w:rPr>
          <w:lang w:val="en-US"/>
        </w:rPr>
        <w:t xml:space="preserve">will </w:t>
      </w:r>
      <w:r w:rsidR="000A2036">
        <w:rPr>
          <w:lang w:val="en-US"/>
        </w:rPr>
        <w:t xml:space="preserve">enable predictions of the counterfactual </w:t>
      </w:r>
      <w:r w:rsidR="009E216D">
        <w:rPr>
          <w:lang w:val="en-US"/>
        </w:rPr>
        <w:t>—</w:t>
      </w:r>
      <w:r w:rsidR="000A2036">
        <w:rPr>
          <w:lang w:val="en-US"/>
        </w:rPr>
        <w:t xml:space="preserve"> what would the metabolic rates be if there was no added environmental water.</w:t>
      </w:r>
      <w:r w:rsidR="00B621A5">
        <w:rPr>
          <w:lang w:val="en-US"/>
        </w:rPr>
        <w:t xml:space="preserve"> The effects of added environmental water </w:t>
      </w:r>
      <w:r w:rsidR="006B00F9">
        <w:rPr>
          <w:lang w:val="en-US"/>
        </w:rPr>
        <w:t>can then be modelled knowing the background behaviour of each river system.</w:t>
      </w:r>
    </w:p>
    <w:p w14:paraId="735F5028" w14:textId="77777777" w:rsidR="00091AEB" w:rsidRPr="008E6D9A" w:rsidRDefault="00091AEB" w:rsidP="008E6D9A">
      <w:pPr>
        <w:pStyle w:val="ListNumber"/>
        <w:numPr>
          <w:ilvl w:val="0"/>
          <w:numId w:val="0"/>
        </w:numPr>
        <w:rPr>
          <w:lang w:val="en-US"/>
        </w:rPr>
      </w:pPr>
    </w:p>
    <w:p w14:paraId="2A930FEF" w14:textId="77777777" w:rsidR="00757C9C" w:rsidRPr="008E6D9A" w:rsidRDefault="00FE6F06" w:rsidP="00B621A5">
      <w:pPr>
        <w:pStyle w:val="ListNumber"/>
        <w:numPr>
          <w:ilvl w:val="0"/>
          <w:numId w:val="0"/>
        </w:numPr>
        <w:rPr>
          <w:lang w:val="en-US"/>
        </w:rPr>
      </w:pPr>
      <w:r w:rsidRPr="008E6D9A">
        <w:rPr>
          <w:lang w:val="en-US"/>
        </w:rPr>
        <w:t>For comparison</w:t>
      </w:r>
      <w:r w:rsidR="000A2036">
        <w:rPr>
          <w:lang w:val="en-US"/>
        </w:rPr>
        <w:t xml:space="preserve"> on a global scale</w:t>
      </w:r>
      <w:r w:rsidRPr="008E6D9A">
        <w:rPr>
          <w:lang w:val="en-US"/>
        </w:rPr>
        <w:t xml:space="preserve">, </w:t>
      </w:r>
      <w:r w:rsidR="00812D57">
        <w:rPr>
          <w:lang w:val="en-US"/>
        </w:rPr>
        <w:t xml:space="preserve">a </w:t>
      </w:r>
      <w:r w:rsidRPr="008E6D9A">
        <w:rPr>
          <w:lang w:val="en-US"/>
        </w:rPr>
        <w:t>compendia of stream metabolism data collected worldwide (but mostly featuring the U</w:t>
      </w:r>
      <w:r w:rsidR="00433A84" w:rsidRPr="008E6D9A">
        <w:rPr>
          <w:lang w:val="en-US"/>
        </w:rPr>
        <w:t>nited States of America</w:t>
      </w:r>
      <w:r w:rsidRPr="008E6D9A">
        <w:rPr>
          <w:lang w:val="en-US"/>
        </w:rPr>
        <w:t xml:space="preserve">) indicate that </w:t>
      </w:r>
      <w:r w:rsidR="007E3C11">
        <w:rPr>
          <w:lang w:val="en-US"/>
        </w:rPr>
        <w:t>primary production</w:t>
      </w:r>
      <w:r w:rsidR="007E3C11" w:rsidRPr="008E6D9A">
        <w:rPr>
          <w:lang w:val="en-US"/>
        </w:rPr>
        <w:t xml:space="preserve"> </w:t>
      </w:r>
      <w:r w:rsidRPr="008E6D9A">
        <w:rPr>
          <w:lang w:val="en-US"/>
        </w:rPr>
        <w:t>and ER values are typically in the range 2</w:t>
      </w:r>
      <w:r w:rsidR="00472113" w:rsidRPr="008E6D9A">
        <w:rPr>
          <w:lang w:val="en-US"/>
        </w:rPr>
        <w:t>–</w:t>
      </w:r>
      <w:r w:rsidRPr="008E6D9A">
        <w:rPr>
          <w:lang w:val="en-US"/>
        </w:rPr>
        <w:t>20</w:t>
      </w:r>
      <w:r w:rsidR="00433A84" w:rsidRPr="008E6D9A">
        <w:rPr>
          <w:lang w:val="en-US"/>
        </w:rPr>
        <w:t> </w:t>
      </w:r>
      <w:r w:rsidRPr="008E6D9A">
        <w:rPr>
          <w:lang w:val="en-US"/>
        </w:rPr>
        <w:t>mg</w:t>
      </w:r>
      <w:r w:rsidR="00433A84" w:rsidRPr="008E6D9A">
        <w:rPr>
          <w:lang w:val="en-US"/>
        </w:rPr>
        <w:t> </w:t>
      </w:r>
      <w:r w:rsidRPr="008E6D9A">
        <w:rPr>
          <w:lang w:val="en-US"/>
        </w:rPr>
        <w:t>O</w:t>
      </w:r>
      <w:r w:rsidRPr="00073170">
        <w:rPr>
          <w:vertAlign w:val="subscript"/>
          <w:lang w:val="en-US"/>
        </w:rPr>
        <w:t>2</w:t>
      </w:r>
      <w:r w:rsidRPr="008E6D9A">
        <w:rPr>
          <w:lang w:val="en-US"/>
        </w:rPr>
        <w:t>/L/</w:t>
      </w:r>
      <w:r w:rsidR="00433A84" w:rsidRPr="008E6D9A">
        <w:rPr>
          <w:lang w:val="en-US"/>
        </w:rPr>
        <w:t>d</w:t>
      </w:r>
      <w:r w:rsidRPr="008E6D9A">
        <w:rPr>
          <w:lang w:val="en-US"/>
        </w:rPr>
        <w:t xml:space="preserve">ay (Bernot </w:t>
      </w:r>
      <w:r w:rsidR="007B6605" w:rsidRPr="007B6605">
        <w:rPr>
          <w:i/>
          <w:lang w:val="en-US"/>
        </w:rPr>
        <w:t>et al</w:t>
      </w:r>
      <w:r w:rsidRPr="001B5FEC">
        <w:rPr>
          <w:lang w:val="en-US"/>
        </w:rPr>
        <w:t>.</w:t>
      </w:r>
      <w:r w:rsidRPr="008E6D9A">
        <w:rPr>
          <w:lang w:val="en-US"/>
        </w:rPr>
        <w:t xml:space="preserve"> 2010</w:t>
      </w:r>
      <w:r w:rsidR="00AD4426" w:rsidRPr="008E6D9A">
        <w:rPr>
          <w:lang w:val="en-US"/>
        </w:rPr>
        <w:t>;</w:t>
      </w:r>
      <w:r w:rsidRPr="008E6D9A">
        <w:rPr>
          <w:lang w:val="en-US"/>
        </w:rPr>
        <w:t xml:space="preserve"> Marcarelli </w:t>
      </w:r>
      <w:r w:rsidR="007B6605" w:rsidRPr="007B6605">
        <w:rPr>
          <w:i/>
          <w:lang w:val="en-US"/>
        </w:rPr>
        <w:t>et al</w:t>
      </w:r>
      <w:r w:rsidRPr="001B5FEC">
        <w:rPr>
          <w:lang w:val="en-US"/>
        </w:rPr>
        <w:t>.</w:t>
      </w:r>
      <w:r w:rsidRPr="008E6D9A">
        <w:rPr>
          <w:lang w:val="en-US"/>
        </w:rPr>
        <w:t xml:space="preserve"> 2011) </w:t>
      </w:r>
      <w:r w:rsidR="00433A84" w:rsidRPr="008E6D9A">
        <w:rPr>
          <w:lang w:val="en-US"/>
        </w:rPr>
        <w:t>—</w:t>
      </w:r>
      <w:r w:rsidRPr="008E6D9A">
        <w:rPr>
          <w:lang w:val="en-US"/>
        </w:rPr>
        <w:t xml:space="preserve"> assum</w:t>
      </w:r>
      <w:r w:rsidR="00757C9C" w:rsidRPr="008E6D9A">
        <w:rPr>
          <w:lang w:val="en-US"/>
        </w:rPr>
        <w:t>ing an average water depth of 1 </w:t>
      </w:r>
      <w:r w:rsidRPr="008E6D9A">
        <w:rPr>
          <w:lang w:val="en-US"/>
        </w:rPr>
        <w:t>m to enable conversion of areal units to the volumetric units used in this report.</w:t>
      </w:r>
      <w:r w:rsidR="00812D57">
        <w:rPr>
          <w:lang w:val="en-US"/>
        </w:rPr>
        <w:t xml:space="preserve"> Hence</w:t>
      </w:r>
      <w:r w:rsidR="00012EB9">
        <w:rPr>
          <w:lang w:val="en-US"/>
        </w:rPr>
        <w:t>,</w:t>
      </w:r>
      <w:r w:rsidR="00812D57">
        <w:rPr>
          <w:lang w:val="en-US"/>
        </w:rPr>
        <w:t xml:space="preserve"> the LTIM </w:t>
      </w:r>
      <w:r w:rsidR="00E36933">
        <w:rPr>
          <w:lang w:val="en-US"/>
        </w:rPr>
        <w:t xml:space="preserve">Project </w:t>
      </w:r>
      <w:r w:rsidR="00812D57">
        <w:rPr>
          <w:lang w:val="en-US"/>
        </w:rPr>
        <w:t>data fall towards the bottom end of this range.</w:t>
      </w:r>
      <w:r w:rsidR="00B621A5">
        <w:rPr>
          <w:lang w:val="en-US"/>
        </w:rPr>
        <w:t xml:space="preserve"> Again, as further data become available over subsequent years, it will be very informative to determine whether these Selected Area rates are consistent between years or whether 2014</w:t>
      </w:r>
      <w:r w:rsidR="00012EB9">
        <w:rPr>
          <w:lang w:val="en-US"/>
        </w:rPr>
        <w:t>–</w:t>
      </w:r>
      <w:r w:rsidR="00B621A5">
        <w:rPr>
          <w:lang w:val="en-US"/>
        </w:rPr>
        <w:t xml:space="preserve">15 was unusually low (or high). Questions relating to whether the fact that these rates are low on a global basis mean food webs (and hence native fish populations) are resource/energy limited will be a key focus of annual reports towards the end of the LTIM </w:t>
      </w:r>
      <w:r w:rsidR="00312967">
        <w:rPr>
          <w:lang w:val="en-US"/>
        </w:rPr>
        <w:t>P</w:t>
      </w:r>
      <w:r w:rsidR="00B621A5">
        <w:rPr>
          <w:lang w:val="en-US"/>
        </w:rPr>
        <w:t>roject.</w:t>
      </w:r>
      <w:r w:rsidR="000C6A4D">
        <w:rPr>
          <w:lang w:val="en-US"/>
        </w:rPr>
        <w:t xml:space="preserve"> </w:t>
      </w:r>
    </w:p>
    <w:p w14:paraId="66D711F9" w14:textId="77777777" w:rsidR="00757C9C" w:rsidRDefault="00757C9C" w:rsidP="00757C9C">
      <w:pPr>
        <w:pStyle w:val="Heading2"/>
        <w:ind w:left="720" w:hanging="720"/>
      </w:pPr>
      <w:bookmarkStart w:id="69" w:name="_Toc465860506"/>
      <w:r>
        <w:t>Unmonitored area outcomes</w:t>
      </w:r>
      <w:bookmarkEnd w:id="69"/>
    </w:p>
    <w:p w14:paraId="63D9689A" w14:textId="77777777" w:rsidR="00757C9C" w:rsidRDefault="00757C9C" w:rsidP="00757C9C">
      <w:r w:rsidRPr="00366184">
        <w:t>Over the 2014–15</w:t>
      </w:r>
      <w:r>
        <w:t xml:space="preserve"> watering period</w:t>
      </w:r>
      <w:r w:rsidRPr="00366184">
        <w:t>, the C</w:t>
      </w:r>
      <w:r w:rsidR="00B05EF5">
        <w:t>EWO</w:t>
      </w:r>
      <w:r w:rsidRPr="00366184">
        <w:t xml:space="preserve"> contributed to </w:t>
      </w:r>
      <w:r w:rsidR="00417C88" w:rsidRPr="00375622">
        <w:t>1</w:t>
      </w:r>
      <w:r w:rsidR="007C509D">
        <w:t>2</w:t>
      </w:r>
      <w:r w:rsidR="00417C88" w:rsidRPr="00375622">
        <w:t xml:space="preserve"> </w:t>
      </w:r>
      <w:r w:rsidRPr="00375622">
        <w:t>watering actions</w:t>
      </w:r>
      <w:r w:rsidRPr="00366184">
        <w:t xml:space="preserve"> to achieve expected outcomes associated with stream metabolism (</w:t>
      </w:r>
      <w:r w:rsidR="002E4BA1">
        <w:t>including actions that targeted nutrient cycling and/or ecosystem function</w:t>
      </w:r>
      <w:r>
        <w:t>) in unmonitored sites</w:t>
      </w:r>
      <w:r w:rsidRPr="00366184">
        <w:t xml:space="preserve">. </w:t>
      </w:r>
      <w:r>
        <w:t xml:space="preserve">These actions are </w:t>
      </w:r>
      <w:r w:rsidRPr="00375622">
        <w:t>summarised in Table 3.</w:t>
      </w:r>
    </w:p>
    <w:p w14:paraId="268ED269" w14:textId="77777777" w:rsidR="003F0971" w:rsidRDefault="003F0971" w:rsidP="003F0971">
      <w:r>
        <w:t>Based on results from year 1 of the monitored areas, it is anticipated that environmental watering actions that result in flow being confined within the defined river channels (e.g. the Campaspe and Ovens river systems) will not result in significant changes to metabolic rates. It is still hypothesised</w:t>
      </w:r>
      <w:r w:rsidR="00015A49">
        <w:t xml:space="preserve"> based on </w:t>
      </w:r>
      <w:r w:rsidR="00F26132">
        <w:t xml:space="preserve">the Entrainment </w:t>
      </w:r>
      <w:r w:rsidR="00015A49">
        <w:t>Model</w:t>
      </w:r>
      <w:r>
        <w:t xml:space="preserve"> that </w:t>
      </w:r>
      <w:r w:rsidR="00015A49">
        <w:t xml:space="preserve">in the southern </w:t>
      </w:r>
      <w:r w:rsidR="00841A44">
        <w:t>B</w:t>
      </w:r>
      <w:r w:rsidR="00015A49">
        <w:t>asin</w:t>
      </w:r>
      <w:r w:rsidR="00841A44">
        <w:t>,</w:t>
      </w:r>
      <w:r w:rsidR="00015A49">
        <w:t xml:space="preserve"> </w:t>
      </w:r>
      <w:r>
        <w:t>metabolic rates are largely determined by low nutrient concentrations (and specifically, low concentrations of ‘bioavailable’</w:t>
      </w:r>
      <w:r>
        <w:rPr>
          <w:rStyle w:val="FootnoteReference"/>
        </w:rPr>
        <w:footnoteReference w:id="3"/>
      </w:r>
      <w:r>
        <w:t xml:space="preserve"> phosphorus for </w:t>
      </w:r>
      <w:r w:rsidR="007E3C11">
        <w:rPr>
          <w:lang w:val="en-US"/>
        </w:rPr>
        <w:t>primary production</w:t>
      </w:r>
      <w:r>
        <w:t xml:space="preserve"> and labile organic carbon for ER).</w:t>
      </w:r>
    </w:p>
    <w:p w14:paraId="502AC04A" w14:textId="77777777" w:rsidR="00015A49" w:rsidRDefault="0004425A" w:rsidP="00015A49">
      <w:r>
        <w:t>There are as yet no data to indicate the effects of watering actions at sites where nutrient concentrations are significantly higher. Hopefully, data from the Warrego</w:t>
      </w:r>
      <w:r w:rsidR="00E36933">
        <w:softHyphen/>
      </w:r>
      <w:r w:rsidR="00841A44">
        <w:t>–</w:t>
      </w:r>
      <w:r w:rsidR="00E36933">
        <w:t>Darling</w:t>
      </w:r>
      <w:r>
        <w:t xml:space="preserve"> system (and</w:t>
      </w:r>
      <w:r w:rsidR="00015A49">
        <w:t xml:space="preserve"> perhaps also the Gwydir) in 2015–16 and henceforth will provide some insights for future reports.</w:t>
      </w:r>
    </w:p>
    <w:p w14:paraId="131FAEED" w14:textId="77777777" w:rsidR="00015A49" w:rsidRDefault="00015A49" w:rsidP="00015A49">
      <w:r>
        <w:t>It is likely that unmonitored streams with low nutrient concentrations and relatively poor connection with backwaters and floodplains will have low metabolic rates.</w:t>
      </w:r>
    </w:p>
    <w:p w14:paraId="41867DFC" w14:textId="77777777" w:rsidR="00132354" w:rsidRDefault="00015A49" w:rsidP="00015A49">
      <w:r>
        <w:t>For water</w:t>
      </w:r>
      <w:r w:rsidR="00841A44">
        <w:t>ing</w:t>
      </w:r>
      <w:r>
        <w:t xml:space="preserve"> actions targeting stream metabolism and water quality in unmonitored sites, it is expected that water returning to the main river channel (e.g. Warrego–Darling,</w:t>
      </w:r>
      <w:r w:rsidR="000C6A4D">
        <w:t xml:space="preserve"> </w:t>
      </w:r>
      <w:r>
        <w:t>Gwydir, Macquarie) after inundating wetlands</w:t>
      </w:r>
      <w:r w:rsidR="00F26132">
        <w:t xml:space="preserve"> and </w:t>
      </w:r>
      <w:r>
        <w:t>floodplain</w:t>
      </w:r>
      <w:r w:rsidR="00F26132">
        <w:t>s</w:t>
      </w:r>
      <w:r>
        <w:t xml:space="preserve"> </w:t>
      </w:r>
      <w:r w:rsidR="00841A44">
        <w:t>is</w:t>
      </w:r>
      <w:r w:rsidR="00F26132">
        <w:t xml:space="preserve"> likely to affect</w:t>
      </w:r>
      <w:r>
        <w:t xml:space="preserve"> water quality and rates of </w:t>
      </w:r>
      <w:r w:rsidR="007E3C11">
        <w:rPr>
          <w:lang w:val="en-US"/>
        </w:rPr>
        <w:t>primary production</w:t>
      </w:r>
      <w:r>
        <w:t xml:space="preserve"> and ER.</w:t>
      </w:r>
      <w:r w:rsidR="000C6A4D">
        <w:t xml:space="preserve"> </w:t>
      </w:r>
      <w:r w:rsidR="00F26132">
        <w:t>On this basis</w:t>
      </w:r>
      <w:r w:rsidR="00841A44">
        <w:t>,</w:t>
      </w:r>
      <w:r w:rsidR="00F26132">
        <w:t xml:space="preserve"> it appears likely that the water</w:t>
      </w:r>
      <w:r w:rsidR="00841A44">
        <w:t>ing</w:t>
      </w:r>
      <w:r w:rsidR="00F26132">
        <w:t xml:space="preserve"> actions undertaken in the Gwydir, Warrego</w:t>
      </w:r>
      <w:r w:rsidR="00841A44">
        <w:t>–</w:t>
      </w:r>
      <w:r w:rsidR="00F26132">
        <w:t xml:space="preserve">Darling and Macquarie </w:t>
      </w:r>
      <w:r w:rsidR="00841A44">
        <w:t>r</w:t>
      </w:r>
      <w:r w:rsidR="00F26132">
        <w:t xml:space="preserve">ivers would have been associated with increases in metabolism based on the Entrainment </w:t>
      </w:r>
      <w:r w:rsidR="00841A44">
        <w:t>M</w:t>
      </w:r>
      <w:r w:rsidR="00F26132">
        <w:t>odel.</w:t>
      </w:r>
      <w:r w:rsidR="000C6A4D">
        <w:t xml:space="preserve"> </w:t>
      </w:r>
    </w:p>
    <w:p w14:paraId="5F9BF5C0" w14:textId="77777777" w:rsidR="00015A49" w:rsidRDefault="00015A49" w:rsidP="00015A49">
      <w:r>
        <w:t xml:space="preserve">The </w:t>
      </w:r>
      <w:r w:rsidR="00F26132">
        <w:t>magnitude of the effects of these water</w:t>
      </w:r>
      <w:r w:rsidR="00841A44">
        <w:t>ing</w:t>
      </w:r>
      <w:r w:rsidR="00F26132">
        <w:t xml:space="preserve"> actions will be influenced by a number of factors.</w:t>
      </w:r>
      <w:r w:rsidR="000C6A4D">
        <w:t xml:space="preserve"> </w:t>
      </w:r>
      <w:r w:rsidR="00F26132">
        <w:t>Timing will influence the temperature and amount of light and</w:t>
      </w:r>
      <w:r w:rsidR="00841A44">
        <w:t>,</w:t>
      </w:r>
      <w:r w:rsidR="00F26132">
        <w:t xml:space="preserve"> as noted earlier</w:t>
      </w:r>
      <w:r w:rsidR="00841A44">
        <w:t>,</w:t>
      </w:r>
      <w:r w:rsidR="00F26132">
        <w:t xml:space="preserve"> these are both major drivers of metabolism responses.</w:t>
      </w:r>
      <w:r w:rsidR="000C6A4D">
        <w:t xml:space="preserve"> </w:t>
      </w:r>
      <w:r w:rsidR="00132354">
        <w:t>D</w:t>
      </w:r>
      <w:r>
        <w:t xml:space="preserve">uration of inundation </w:t>
      </w:r>
      <w:r w:rsidR="00132354">
        <w:t>will also have an influence as longer duration inundation events provide more time for growth of key primary producers</w:t>
      </w:r>
      <w:r w:rsidR="00841A44">
        <w:t>,</w:t>
      </w:r>
      <w:r w:rsidR="00132354">
        <w:t xml:space="preserve"> such as algae.</w:t>
      </w:r>
      <w:r w:rsidR="000C6A4D">
        <w:t xml:space="preserve"> </w:t>
      </w:r>
      <w:r w:rsidR="00132354">
        <w:t>Finally, the area inundated and its associated vegetation community will influence the amount and type of organic matter and nutrients available for entrainment.</w:t>
      </w:r>
      <w:r w:rsidR="000C6A4D">
        <w:t xml:space="preserve"> </w:t>
      </w:r>
    </w:p>
    <w:p w14:paraId="7D2FB258" w14:textId="77777777" w:rsidR="00E35856" w:rsidRPr="00AA61C3" w:rsidRDefault="00E35856" w:rsidP="0010078E">
      <w:pPr>
        <w:pStyle w:val="Heading2"/>
        <w:ind w:left="720" w:hanging="720"/>
      </w:pPr>
      <w:bookmarkStart w:id="70" w:name="_Toc465860507"/>
      <w:r>
        <w:t>Synthesis of water quality findings</w:t>
      </w:r>
      <w:bookmarkEnd w:id="70"/>
    </w:p>
    <w:p w14:paraId="29D9D3E1" w14:textId="77777777" w:rsidR="00E35856" w:rsidRDefault="00E35856" w:rsidP="00E35856">
      <w:r w:rsidRPr="00181490">
        <w:t xml:space="preserve">The </w:t>
      </w:r>
      <w:r>
        <w:t xml:space="preserve">Basin Plan </w:t>
      </w:r>
      <w:r w:rsidRPr="00181490">
        <w:t>objective in relation to water quality and salinity is to maintain appropriate water quality, including salinity levels, for environmental, social, cultural and economic activity in the Murray</w:t>
      </w:r>
      <w:r w:rsidR="005520DF">
        <w:t>–</w:t>
      </w:r>
      <w:r w:rsidRPr="00181490">
        <w:t>Darling Basin</w:t>
      </w:r>
      <w:r>
        <w:t>.</w:t>
      </w:r>
      <w:r w:rsidR="000C6A4D">
        <w:t xml:space="preserve"> </w:t>
      </w:r>
      <w:r>
        <w:t>More specifically, for water-dependent ecosystems, the objective is to ensure water quality is sufficient to protect and restore ecosystems, their associated ecosystem functions and to ensure they are resilient to climate change and other risks and threats.</w:t>
      </w:r>
      <w:r w:rsidR="000C6A4D">
        <w:t xml:space="preserve"> </w:t>
      </w:r>
      <w:r>
        <w:t>In terms of an evaluation of the management of Commonwealth environmental water</w:t>
      </w:r>
      <w:r w:rsidR="005520DF">
        <w:t>,</w:t>
      </w:r>
      <w:r w:rsidR="008E7C37">
        <w:t xml:space="preserve"> there are three considerations:</w:t>
      </w:r>
    </w:p>
    <w:p w14:paraId="24A22699" w14:textId="77777777" w:rsidR="00E35856" w:rsidRDefault="005520DF" w:rsidP="008E7C37">
      <w:pPr>
        <w:pStyle w:val="ListNumber"/>
        <w:numPr>
          <w:ilvl w:val="0"/>
          <w:numId w:val="45"/>
        </w:numPr>
      </w:pPr>
      <w:r>
        <w:t>t</w:t>
      </w:r>
      <w:r w:rsidR="00E35856">
        <w:t>he extent to which water</w:t>
      </w:r>
      <w:r>
        <w:t>ing</w:t>
      </w:r>
      <w:r w:rsidR="00E35856">
        <w:t xml:space="preserve"> actions undertaken to achieve biodiversity, ecosystem function or resilience outcomes influenced water quality</w:t>
      </w:r>
    </w:p>
    <w:p w14:paraId="7BAF7679" w14:textId="77777777" w:rsidR="00E35856" w:rsidRDefault="005520DF" w:rsidP="008E7C37">
      <w:pPr>
        <w:pStyle w:val="ListNumber"/>
      </w:pPr>
      <w:r>
        <w:t>t</w:t>
      </w:r>
      <w:r w:rsidR="00E35856">
        <w:t>he effectiveness of water</w:t>
      </w:r>
      <w:r>
        <w:t>ing</w:t>
      </w:r>
      <w:r w:rsidR="00E35856">
        <w:t xml:space="preserve"> actions undertaken to ameliorate threats from acute water quality events</w:t>
      </w:r>
      <w:r>
        <w:t>,</w:t>
      </w:r>
      <w:r w:rsidR="00E35856">
        <w:t xml:space="preserve"> including blue-green algal blooms, oxygen</w:t>
      </w:r>
      <w:r>
        <w:t>-</w:t>
      </w:r>
      <w:r w:rsidR="00E35856">
        <w:t xml:space="preserve">depleted blackwater </w:t>
      </w:r>
      <w:r>
        <w:t>and</w:t>
      </w:r>
      <w:r w:rsidR="0043066F">
        <w:t xml:space="preserve"> </w:t>
      </w:r>
      <w:r w:rsidR="00E35856">
        <w:t>acidification</w:t>
      </w:r>
    </w:p>
    <w:p w14:paraId="1560F752" w14:textId="77777777" w:rsidR="00E35856" w:rsidRDefault="005520DF" w:rsidP="008E7C37">
      <w:pPr>
        <w:pStyle w:val="ListNumber"/>
      </w:pPr>
      <w:r>
        <w:t>t</w:t>
      </w:r>
      <w:r w:rsidR="00E35856">
        <w:t>he effectiveness of water</w:t>
      </w:r>
      <w:r>
        <w:t>ing</w:t>
      </w:r>
      <w:r w:rsidR="00E35856">
        <w:t xml:space="preserve"> actions undertaken to achieve long-term improvements in water quality</w:t>
      </w:r>
      <w:r>
        <w:t>,</w:t>
      </w:r>
      <w:r w:rsidR="00E35856">
        <w:t xml:space="preserve"> including the export of salt.</w:t>
      </w:r>
    </w:p>
    <w:p w14:paraId="43FCC5E7" w14:textId="77777777" w:rsidR="00E35856" w:rsidRDefault="00E35856" w:rsidP="00E35856">
      <w:r>
        <w:t>Within this context, the available data did not detect any water quality issues arising from the implementation of water</w:t>
      </w:r>
      <w:r w:rsidR="00B17F6E">
        <w:t>ing</w:t>
      </w:r>
      <w:r>
        <w:t xml:space="preserve"> actions in 2014</w:t>
      </w:r>
      <w:r w:rsidR="00B17F6E">
        <w:t>–</w:t>
      </w:r>
      <w:r>
        <w:t>15.</w:t>
      </w:r>
      <w:r w:rsidR="000C6A4D">
        <w:t xml:space="preserve"> </w:t>
      </w:r>
      <w:r>
        <w:t>The water</w:t>
      </w:r>
      <w:r w:rsidR="00B17F6E">
        <w:t>ing</w:t>
      </w:r>
      <w:r>
        <w:t xml:space="preserve"> actions undertaken in the Lower Murray were effective in exporting salt and nutrients which would be expected to contribute to 1</w:t>
      </w:r>
      <w:r w:rsidR="00B17F6E">
        <w:t>–</w:t>
      </w:r>
      <w:r>
        <w:t>5</w:t>
      </w:r>
      <w:r w:rsidR="00B17F6E">
        <w:t>-</w:t>
      </w:r>
      <w:r>
        <w:t>year improvements in water quality in the Basin.</w:t>
      </w:r>
    </w:p>
    <w:p w14:paraId="534102D6" w14:textId="77777777" w:rsidR="00E35856" w:rsidRDefault="00E35856" w:rsidP="00E35856">
      <w:r>
        <w:t xml:space="preserve">A review of water quality data from across the </w:t>
      </w:r>
      <w:r w:rsidR="00B17F6E">
        <w:t>seven</w:t>
      </w:r>
      <w:r>
        <w:t xml:space="preserve"> </w:t>
      </w:r>
      <w:r w:rsidR="00535C11">
        <w:t>S</w:t>
      </w:r>
      <w:r>
        <w:t xml:space="preserve">elected </w:t>
      </w:r>
      <w:r w:rsidR="00535C11">
        <w:t>A</w:t>
      </w:r>
      <w:r>
        <w:t>reas provides an important baseline that will inform the evaluation of water</w:t>
      </w:r>
      <w:r w:rsidR="00B17F6E">
        <w:t>ing</w:t>
      </w:r>
      <w:r>
        <w:t xml:space="preserve"> actions undertaken in future years of the LTIM </w:t>
      </w:r>
      <w:r w:rsidR="00715EF2">
        <w:t>P</w:t>
      </w:r>
      <w:r>
        <w:t>roject.</w:t>
      </w:r>
      <w:r w:rsidR="000C6A4D">
        <w:t xml:space="preserve"> </w:t>
      </w:r>
      <w:r>
        <w:t xml:space="preserve">Appendix C </w:t>
      </w:r>
      <w:r w:rsidR="00535C11">
        <w:t xml:space="preserve">of this report </w:t>
      </w:r>
      <w:r>
        <w:t xml:space="preserve">lists the nutrient data from samples collected from the Selected Areas during 2014–15. Of particular importance to stream metabolism are the concentrations of the bioavailable forms of nitrogen (N) (nitrate+nitrite = ‘NOx’ and ammonia/ammonium) and phosphorus (P) (filterable reactive P (FRP) which is usually equated to phosphate). The Edward–Wakool, Murrumbidgee and Goulburn sites in particular had very low median FRP concentrations (around 2–5 </w:t>
      </w:r>
      <w:r w:rsidRPr="00091928">
        <w:rPr>
          <w:rFonts w:ascii="Calibri" w:eastAsiaTheme="minorHAnsi" w:hAnsi="Calibri" w:cs="Calibri"/>
          <w:color w:val="auto"/>
          <w:kern w:val="0"/>
          <w:szCs w:val="22"/>
        </w:rPr>
        <w:t>μ</w:t>
      </w:r>
      <w:r>
        <w:t>g P/L; Table C5) which almost certainly constrained primary production. FRP was also relatively low in the Lower Murray and Lachlan. Median FRP was much higher in samples from the Gwydir and especially the Warrego</w:t>
      </w:r>
      <w:r w:rsidR="0043066F">
        <w:t>–</w:t>
      </w:r>
      <w:r w:rsidR="00535C11">
        <w:t>Darling</w:t>
      </w:r>
      <w:r>
        <w:t xml:space="preserve"> samples, so it will be instructive to contrast metabolism from these two Selected Areas with the other five Selected Areas to assess the impact of nutrients. Bioavailable N concentrations (ammonia and nitrate; Tables C3 and C4, respectively) varied widely across the Selected Areas. It is anticipated that low bioavailable N may help limit primary production where P is also low or favour N-fixing cyanobacteria if P concentrations favour significant growth. It is expected that nutrient availability will perhaps be the dominant determinant of metabolism (especially primary production) across the Basin.</w:t>
      </w:r>
    </w:p>
    <w:p w14:paraId="0016B65F" w14:textId="77777777" w:rsidR="00E35856" w:rsidRDefault="00E35856" w:rsidP="00E35856">
      <w:r>
        <w:t xml:space="preserve">Dissolved organic carbon (DOC) concentrations (Table C6) also showed some variability between Selected Areas. DOC can be correlated with </w:t>
      </w:r>
      <w:r w:rsidR="0043066F">
        <w:t>ER</w:t>
      </w:r>
      <w:r>
        <w:t xml:space="preserve">, as </w:t>
      </w:r>
      <w:r w:rsidR="0043066F">
        <w:t>ER</w:t>
      </w:r>
      <w:r>
        <w:t xml:space="preserve"> involves breakdown of organic matter. However, it must be stressed that the relationship between these two parameters is not straightforward as the lability of the organic carbon is just as important. DOC can be a reasonable estimate of organic matter but can also reflect the carbon remaining after all the labile fractions have been consumed. Continued assessment of lability of the DOC (and total organic carbon) samples, through techniques including fluorescence excitation and emission matrices (Watts </w:t>
      </w:r>
      <w:r w:rsidR="007B6605" w:rsidRPr="007B6605">
        <w:rPr>
          <w:i/>
        </w:rPr>
        <w:t>et al</w:t>
      </w:r>
      <w:r>
        <w:t>. 2015a), is essential to tease these factors apart.</w:t>
      </w:r>
    </w:p>
    <w:p w14:paraId="025EF9D6" w14:textId="77777777" w:rsidR="00E35856" w:rsidRDefault="00E35856" w:rsidP="00E35856">
      <w:r>
        <w:t>A key finding from 2014</w:t>
      </w:r>
      <w:r w:rsidR="0043066F">
        <w:t>–</w:t>
      </w:r>
      <w:r>
        <w:t>15</w:t>
      </w:r>
      <w:r w:rsidR="0043066F">
        <w:t>,</w:t>
      </w:r>
      <w:r>
        <w:t xml:space="preserve"> however</w:t>
      </w:r>
      <w:r w:rsidR="0043066F">
        <w:t>,</w:t>
      </w:r>
      <w:r>
        <w:t xml:space="preserve"> was that in general, the water quality data (including nutrient concentrations) </w:t>
      </w:r>
      <w:r w:rsidR="0043066F">
        <w:t>are</w:t>
      </w:r>
      <w:r>
        <w:t xml:space="preserve"> likely to be of insufficient frequency to enable future determination of the effects of watering events on such concentrations (which in turn may drive subsequent increases in metabolism). Although beyond the financial and logistical constraints on the LTIM </w:t>
      </w:r>
      <w:r w:rsidR="003168D7">
        <w:t>Project</w:t>
      </w:r>
      <w:r>
        <w:t>, it is recommended that each Selected Area investigate other sources of water quality data that can then be used in meta-analysis. Of particular importance will be information on how nutrients change over short time frames (hours to days) during and immediately after watering events (and natural flow increases).</w:t>
      </w:r>
    </w:p>
    <w:p w14:paraId="10A33760" w14:textId="77777777" w:rsidR="00E35856" w:rsidRPr="006E4A5F" w:rsidRDefault="00E35856" w:rsidP="00015A49"/>
    <w:p w14:paraId="60901A96" w14:textId="77777777" w:rsidR="003F0971" w:rsidRDefault="003F0971" w:rsidP="00757C9C">
      <w:pPr>
        <w:sectPr w:rsidR="003F0971" w:rsidSect="00922C26">
          <w:pgSz w:w="11907" w:h="16839" w:code="9"/>
          <w:pgMar w:top="1440" w:right="1440" w:bottom="1440" w:left="1440" w:header="708" w:footer="708" w:gutter="0"/>
          <w:cols w:space="708"/>
          <w:docGrid w:linePitch="360"/>
        </w:sectPr>
      </w:pPr>
    </w:p>
    <w:p w14:paraId="1358C36E" w14:textId="77777777" w:rsidR="00D72C99" w:rsidRDefault="002A3F1C" w:rsidP="002A3F1C">
      <w:pPr>
        <w:spacing w:before="60" w:after="200" w:line="276" w:lineRule="auto"/>
        <w:rPr>
          <w:rFonts w:eastAsiaTheme="majorEastAsia" w:cstheme="majorBidi"/>
          <w:color w:val="auto"/>
          <w:szCs w:val="22"/>
        </w:rPr>
      </w:pPr>
      <w:r w:rsidRPr="002A3F1C">
        <w:rPr>
          <w:rFonts w:eastAsiaTheme="majorEastAsia"/>
          <w:noProof/>
          <w:lang w:eastAsia="en-AU"/>
        </w:rPr>
        <w:drawing>
          <wp:inline distT="0" distB="0" distL="0" distR="0" wp14:anchorId="37548362" wp14:editId="40410A1D">
            <wp:extent cx="6785734" cy="4861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6742" cy="4869447"/>
                    </a:xfrm>
                    <a:prstGeom prst="rect">
                      <a:avLst/>
                    </a:prstGeom>
                    <a:noFill/>
                    <a:ln>
                      <a:noFill/>
                    </a:ln>
                  </pic:spPr>
                </pic:pic>
              </a:graphicData>
            </a:graphic>
          </wp:inline>
        </w:drawing>
      </w:r>
    </w:p>
    <w:p w14:paraId="4F4E198B" w14:textId="77777777" w:rsidR="00D72C99" w:rsidRPr="00082C80" w:rsidRDefault="00922C26" w:rsidP="00082C80">
      <w:pPr>
        <w:pStyle w:val="FigureCaption"/>
        <w:rPr>
          <w:rFonts w:eastAsiaTheme="majorEastAsia"/>
        </w:rPr>
      </w:pPr>
      <w:bookmarkStart w:id="71" w:name="_Toc465860526"/>
      <w:r w:rsidRPr="00082C80">
        <w:t xml:space="preserve">Figure </w:t>
      </w:r>
      <w:fldSimple w:instr=" SEQ Figure \* ARABIC ">
        <w:r w:rsidR="009F7487">
          <w:rPr>
            <w:noProof/>
          </w:rPr>
          <w:t>6</w:t>
        </w:r>
      </w:fldSimple>
      <w:r w:rsidRPr="00082C80">
        <w:t xml:space="preserve">. </w:t>
      </w:r>
      <w:r w:rsidRPr="008E7C37">
        <w:rPr>
          <w:rFonts w:eastAsiaTheme="majorEastAsia"/>
          <w:b w:val="0"/>
        </w:rPr>
        <w:t xml:space="preserve">Box plot representing the seasonal dependence of </w:t>
      </w:r>
      <w:r w:rsidR="00433A84" w:rsidRPr="008E7C37">
        <w:rPr>
          <w:rFonts w:eastAsiaTheme="majorEastAsia"/>
          <w:b w:val="0"/>
        </w:rPr>
        <w:t>g</w:t>
      </w:r>
      <w:r w:rsidRPr="008E7C37">
        <w:rPr>
          <w:rFonts w:eastAsiaTheme="majorEastAsia"/>
          <w:b w:val="0"/>
        </w:rPr>
        <w:t xml:space="preserve">ross </w:t>
      </w:r>
      <w:r w:rsidR="00433A84" w:rsidRPr="008E7C37">
        <w:rPr>
          <w:rFonts w:eastAsiaTheme="majorEastAsia"/>
          <w:b w:val="0"/>
        </w:rPr>
        <w:t>p</w:t>
      </w:r>
      <w:r w:rsidRPr="008E7C37">
        <w:rPr>
          <w:rFonts w:eastAsiaTheme="majorEastAsia"/>
          <w:b w:val="0"/>
        </w:rPr>
        <w:t xml:space="preserve">rimary </w:t>
      </w:r>
      <w:r w:rsidR="00433A84" w:rsidRPr="008E7C37">
        <w:rPr>
          <w:rFonts w:eastAsiaTheme="majorEastAsia"/>
          <w:b w:val="0"/>
        </w:rPr>
        <w:t>p</w:t>
      </w:r>
      <w:r w:rsidRPr="008E7C37">
        <w:rPr>
          <w:rFonts w:eastAsiaTheme="majorEastAsia"/>
          <w:b w:val="0"/>
        </w:rPr>
        <w:t>roductivity</w:t>
      </w:r>
      <w:r w:rsidR="00433A84" w:rsidRPr="008E7C37">
        <w:rPr>
          <w:rFonts w:eastAsiaTheme="majorEastAsia"/>
          <w:b w:val="0"/>
        </w:rPr>
        <w:t xml:space="preserve"> </w:t>
      </w:r>
      <w:r w:rsidRPr="008E7C37">
        <w:rPr>
          <w:rFonts w:eastAsiaTheme="majorEastAsia"/>
          <w:b w:val="0"/>
        </w:rPr>
        <w:t xml:space="preserve">in the </w:t>
      </w:r>
      <w:r w:rsidR="00433A84" w:rsidRPr="008E7C37">
        <w:rPr>
          <w:rFonts w:eastAsiaTheme="majorEastAsia"/>
          <w:b w:val="0"/>
        </w:rPr>
        <w:t>five</w:t>
      </w:r>
      <w:r w:rsidRPr="008E7C37">
        <w:rPr>
          <w:rFonts w:eastAsiaTheme="majorEastAsia"/>
          <w:b w:val="0"/>
        </w:rPr>
        <w:t xml:space="preserve"> </w:t>
      </w:r>
      <w:r w:rsidR="00DF027D" w:rsidRPr="008E7C37">
        <w:rPr>
          <w:rFonts w:eastAsiaTheme="majorEastAsia"/>
          <w:b w:val="0"/>
        </w:rPr>
        <w:t>S</w:t>
      </w:r>
      <w:r w:rsidRPr="008E7C37">
        <w:rPr>
          <w:rFonts w:eastAsiaTheme="majorEastAsia"/>
          <w:b w:val="0"/>
        </w:rPr>
        <w:t xml:space="preserve">elected </w:t>
      </w:r>
      <w:r w:rsidR="00DF027D" w:rsidRPr="008E7C37">
        <w:rPr>
          <w:rFonts w:eastAsiaTheme="majorEastAsia"/>
          <w:b w:val="0"/>
        </w:rPr>
        <w:t>A</w:t>
      </w:r>
      <w:r w:rsidRPr="008E7C37">
        <w:rPr>
          <w:rFonts w:eastAsiaTheme="majorEastAsia"/>
          <w:b w:val="0"/>
        </w:rPr>
        <w:t xml:space="preserve">reas for which data </w:t>
      </w:r>
      <w:r w:rsidR="001441CE">
        <w:rPr>
          <w:rFonts w:eastAsiaTheme="majorEastAsia"/>
          <w:b w:val="0"/>
        </w:rPr>
        <w:t>are</w:t>
      </w:r>
      <w:r w:rsidRPr="008E7C37">
        <w:rPr>
          <w:rFonts w:eastAsiaTheme="majorEastAsia"/>
          <w:b w:val="0"/>
        </w:rPr>
        <w:t xml:space="preserve"> available. Within each area, results from individual loggers (sites) have been composited.</w:t>
      </w:r>
      <w:r w:rsidR="00C01C82" w:rsidRPr="008E7C37">
        <w:rPr>
          <w:rFonts w:eastAsiaTheme="majorEastAsia"/>
          <w:b w:val="0"/>
        </w:rPr>
        <w:t xml:space="preserve"> The boundary of the box closest to zero indicates the 25th percentile, a line within the box marks the median, and the boundary of the box farthest from zero indicates the 75th percentile. </w:t>
      </w:r>
      <w:r w:rsidR="001441CE">
        <w:rPr>
          <w:rFonts w:eastAsiaTheme="majorEastAsia"/>
          <w:b w:val="0"/>
        </w:rPr>
        <w:t>‘</w:t>
      </w:r>
      <w:r w:rsidR="00C01C82" w:rsidRPr="008E7C37">
        <w:rPr>
          <w:rFonts w:eastAsiaTheme="majorEastAsia"/>
          <w:b w:val="0"/>
        </w:rPr>
        <w:t>Whiskers</w:t>
      </w:r>
      <w:r w:rsidR="001441CE">
        <w:rPr>
          <w:rFonts w:eastAsiaTheme="majorEastAsia"/>
          <w:b w:val="0"/>
        </w:rPr>
        <w:t>’</w:t>
      </w:r>
      <w:r w:rsidR="00C01C82" w:rsidRPr="008E7C37">
        <w:rPr>
          <w:rFonts w:eastAsiaTheme="majorEastAsia"/>
          <w:b w:val="0"/>
        </w:rPr>
        <w:t xml:space="preserve"> above and below the box indicate the 90th and 10th percentiles. Values beyond this, </w:t>
      </w:r>
      <w:r w:rsidR="001441CE">
        <w:rPr>
          <w:rFonts w:eastAsiaTheme="majorEastAsia"/>
          <w:b w:val="0"/>
        </w:rPr>
        <w:t>‘</w:t>
      </w:r>
      <w:r w:rsidR="00C01C82" w:rsidRPr="008E7C37">
        <w:rPr>
          <w:rFonts w:eastAsiaTheme="majorEastAsia"/>
          <w:b w:val="0"/>
        </w:rPr>
        <w:t>outliers</w:t>
      </w:r>
      <w:r w:rsidR="001441CE">
        <w:rPr>
          <w:rFonts w:eastAsiaTheme="majorEastAsia"/>
          <w:b w:val="0"/>
        </w:rPr>
        <w:t>’</w:t>
      </w:r>
      <w:r w:rsidR="00C01C82" w:rsidRPr="008E7C37">
        <w:rPr>
          <w:rFonts w:eastAsiaTheme="majorEastAsia"/>
          <w:b w:val="0"/>
        </w:rPr>
        <w:t xml:space="preserve"> are plotted as individual circles.</w:t>
      </w:r>
      <w:bookmarkEnd w:id="71"/>
    </w:p>
    <w:p w14:paraId="0236C763" w14:textId="77777777" w:rsidR="0044378F" w:rsidRDefault="002A3F1C" w:rsidP="002A3F1C">
      <w:pPr>
        <w:spacing w:before="60" w:after="200" w:line="276" w:lineRule="auto"/>
        <w:rPr>
          <w:rFonts w:eastAsiaTheme="majorEastAsia" w:cstheme="majorBidi"/>
          <w:color w:val="auto"/>
          <w:szCs w:val="22"/>
        </w:rPr>
      </w:pPr>
      <w:r w:rsidRPr="002A3F1C">
        <w:rPr>
          <w:rFonts w:eastAsiaTheme="majorEastAsia"/>
          <w:noProof/>
          <w:lang w:eastAsia="en-AU"/>
        </w:rPr>
        <w:drawing>
          <wp:inline distT="0" distB="0" distL="0" distR="0" wp14:anchorId="1A2DC744" wp14:editId="69422F2D">
            <wp:extent cx="6819017" cy="48387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29102" cy="4845856"/>
                    </a:xfrm>
                    <a:prstGeom prst="rect">
                      <a:avLst/>
                    </a:prstGeom>
                    <a:noFill/>
                    <a:ln>
                      <a:noFill/>
                    </a:ln>
                  </pic:spPr>
                </pic:pic>
              </a:graphicData>
            </a:graphic>
          </wp:inline>
        </w:drawing>
      </w:r>
    </w:p>
    <w:p w14:paraId="0A8BC4EF" w14:textId="77777777" w:rsidR="00D72C99" w:rsidRPr="00082C80" w:rsidRDefault="00640EED" w:rsidP="00082C80">
      <w:pPr>
        <w:pStyle w:val="FigureCaption"/>
        <w:sectPr w:rsidR="00D72C99" w:rsidRPr="00082C80" w:rsidSect="00922C26">
          <w:pgSz w:w="16839" w:h="11907" w:orient="landscape" w:code="9"/>
          <w:pgMar w:top="1440" w:right="1440" w:bottom="1440" w:left="1440" w:header="708" w:footer="708" w:gutter="0"/>
          <w:cols w:space="708"/>
          <w:docGrid w:linePitch="360"/>
        </w:sectPr>
      </w:pPr>
      <w:bookmarkStart w:id="72" w:name="_Toc465860527"/>
      <w:r w:rsidRPr="00082C80">
        <w:t xml:space="preserve">Figure </w:t>
      </w:r>
      <w:fldSimple w:instr=" SEQ Figure \* ARABIC ">
        <w:r w:rsidR="009F7487">
          <w:rPr>
            <w:noProof/>
          </w:rPr>
          <w:t>7</w:t>
        </w:r>
      </w:fldSimple>
      <w:r w:rsidR="00433A84" w:rsidRPr="00082C80">
        <w:t>.</w:t>
      </w:r>
      <w:r w:rsidRPr="00082C80">
        <w:t xml:space="preserve"> </w:t>
      </w:r>
      <w:r w:rsidRPr="008E7C37">
        <w:rPr>
          <w:rFonts w:eastAsiaTheme="majorEastAsia"/>
          <w:b w:val="0"/>
        </w:rPr>
        <w:t xml:space="preserve">Box plot representing the seasonal dependence of </w:t>
      </w:r>
      <w:r w:rsidR="005A0BF9" w:rsidRPr="008E7C37">
        <w:rPr>
          <w:rFonts w:eastAsiaTheme="majorEastAsia"/>
          <w:b w:val="0"/>
        </w:rPr>
        <w:t>e</w:t>
      </w:r>
      <w:r w:rsidRPr="008E7C37">
        <w:rPr>
          <w:rFonts w:eastAsiaTheme="majorEastAsia"/>
          <w:b w:val="0"/>
        </w:rPr>
        <w:t xml:space="preserve">cosystem </w:t>
      </w:r>
      <w:r w:rsidR="005A0BF9" w:rsidRPr="008E7C37">
        <w:rPr>
          <w:rFonts w:eastAsiaTheme="majorEastAsia"/>
          <w:b w:val="0"/>
        </w:rPr>
        <w:t>r</w:t>
      </w:r>
      <w:r w:rsidRPr="008E7C37">
        <w:rPr>
          <w:rFonts w:eastAsiaTheme="majorEastAsia"/>
          <w:b w:val="0"/>
        </w:rPr>
        <w:t>espiration</w:t>
      </w:r>
      <w:r w:rsidR="005A0BF9" w:rsidRPr="008E7C37">
        <w:rPr>
          <w:rFonts w:eastAsiaTheme="majorEastAsia"/>
          <w:b w:val="0"/>
        </w:rPr>
        <w:t xml:space="preserve"> (ER)</w:t>
      </w:r>
      <w:r w:rsidRPr="008E7C37">
        <w:rPr>
          <w:rFonts w:eastAsiaTheme="majorEastAsia"/>
          <w:b w:val="0"/>
        </w:rPr>
        <w:t xml:space="preserve"> in the </w:t>
      </w:r>
      <w:r w:rsidR="005A0BF9" w:rsidRPr="008E7C37">
        <w:rPr>
          <w:rFonts w:eastAsiaTheme="majorEastAsia"/>
          <w:b w:val="0"/>
        </w:rPr>
        <w:t>five</w:t>
      </w:r>
      <w:r w:rsidRPr="008E7C37">
        <w:rPr>
          <w:rFonts w:eastAsiaTheme="majorEastAsia"/>
          <w:b w:val="0"/>
        </w:rPr>
        <w:t xml:space="preserve"> </w:t>
      </w:r>
      <w:r w:rsidR="00DF027D" w:rsidRPr="008E7C37">
        <w:rPr>
          <w:rFonts w:eastAsiaTheme="majorEastAsia"/>
          <w:b w:val="0"/>
        </w:rPr>
        <w:t>S</w:t>
      </w:r>
      <w:r w:rsidRPr="008E7C37">
        <w:rPr>
          <w:rFonts w:eastAsiaTheme="majorEastAsia"/>
          <w:b w:val="0"/>
        </w:rPr>
        <w:t xml:space="preserve">elected </w:t>
      </w:r>
      <w:r w:rsidR="00DF027D" w:rsidRPr="008E7C37">
        <w:rPr>
          <w:rFonts w:eastAsiaTheme="majorEastAsia"/>
          <w:b w:val="0"/>
        </w:rPr>
        <w:t>A</w:t>
      </w:r>
      <w:r w:rsidRPr="008E7C37">
        <w:rPr>
          <w:rFonts w:eastAsiaTheme="majorEastAsia"/>
          <w:b w:val="0"/>
        </w:rPr>
        <w:t xml:space="preserve">reas for which data </w:t>
      </w:r>
      <w:r w:rsidR="00EE41D5">
        <w:rPr>
          <w:rFonts w:eastAsiaTheme="majorEastAsia"/>
          <w:b w:val="0"/>
        </w:rPr>
        <w:t>are</w:t>
      </w:r>
      <w:r w:rsidRPr="008E7C37">
        <w:rPr>
          <w:rFonts w:eastAsiaTheme="majorEastAsia"/>
          <w:b w:val="0"/>
        </w:rPr>
        <w:t xml:space="preserve"> available. Within each area, results from individual loggers (sites) have been composited</w:t>
      </w:r>
      <w:r w:rsidR="0044378F" w:rsidRPr="008E7C37">
        <w:rPr>
          <w:rFonts w:eastAsiaTheme="majorEastAsia"/>
          <w:b w:val="0"/>
        </w:rPr>
        <w:t>.</w:t>
      </w:r>
      <w:r w:rsidR="002A3F1C" w:rsidRPr="008E7C37">
        <w:rPr>
          <w:rFonts w:eastAsiaTheme="majorEastAsia"/>
          <w:b w:val="0"/>
        </w:rPr>
        <w:t xml:space="preserve"> The boundary of the box closest to zero indicates the 25th percentile, a line within the box marks the median, and the boundary of the box farthest from zero indicates the 75th percentile. </w:t>
      </w:r>
      <w:r w:rsidR="00EE41D5">
        <w:rPr>
          <w:rFonts w:eastAsiaTheme="majorEastAsia"/>
          <w:b w:val="0"/>
        </w:rPr>
        <w:t>‘</w:t>
      </w:r>
      <w:r w:rsidR="002A3F1C" w:rsidRPr="008E7C37">
        <w:rPr>
          <w:rFonts w:eastAsiaTheme="majorEastAsia"/>
          <w:b w:val="0"/>
        </w:rPr>
        <w:t>Whiskers</w:t>
      </w:r>
      <w:r w:rsidR="00EE41D5">
        <w:rPr>
          <w:rFonts w:eastAsiaTheme="majorEastAsia"/>
          <w:b w:val="0"/>
        </w:rPr>
        <w:t>’</w:t>
      </w:r>
      <w:r w:rsidR="002A3F1C" w:rsidRPr="008E7C37">
        <w:rPr>
          <w:rFonts w:eastAsiaTheme="majorEastAsia"/>
          <w:b w:val="0"/>
        </w:rPr>
        <w:t xml:space="preserve"> above and below the box indicate the 90th and 10th percentiles. Values beyond this, </w:t>
      </w:r>
      <w:r w:rsidR="00EE41D5">
        <w:rPr>
          <w:rFonts w:eastAsiaTheme="majorEastAsia"/>
          <w:b w:val="0"/>
        </w:rPr>
        <w:t>‘</w:t>
      </w:r>
      <w:r w:rsidR="002A3F1C" w:rsidRPr="008E7C37">
        <w:rPr>
          <w:rFonts w:eastAsiaTheme="majorEastAsia"/>
          <w:b w:val="0"/>
        </w:rPr>
        <w:t>outliers</w:t>
      </w:r>
      <w:r w:rsidR="00EE41D5">
        <w:rPr>
          <w:rFonts w:eastAsiaTheme="majorEastAsia"/>
          <w:b w:val="0"/>
        </w:rPr>
        <w:t>’</w:t>
      </w:r>
      <w:r w:rsidR="002A3F1C" w:rsidRPr="008E7C37">
        <w:rPr>
          <w:rFonts w:eastAsiaTheme="majorEastAsia"/>
          <w:b w:val="0"/>
        </w:rPr>
        <w:t xml:space="preserve"> are plotted as individual circles.</w:t>
      </w:r>
      <w:bookmarkEnd w:id="72"/>
    </w:p>
    <w:p w14:paraId="2F0EBF7F" w14:textId="77777777" w:rsidR="001E42F6" w:rsidRPr="002C36C5" w:rsidRDefault="001E42F6" w:rsidP="00082C80">
      <w:pPr>
        <w:pStyle w:val="TableHeading"/>
      </w:pPr>
      <w:bookmarkStart w:id="73" w:name="_Toc465860520"/>
      <w:r>
        <w:t xml:space="preserve">Table </w:t>
      </w:r>
      <w:fldSimple w:instr=" SEQ Table \* ARABIC ">
        <w:r w:rsidR="009F7487">
          <w:rPr>
            <w:noProof/>
          </w:rPr>
          <w:t>3</w:t>
        </w:r>
      </w:fldSimple>
      <w:r w:rsidR="002C36C5">
        <w:rPr>
          <w:noProof/>
        </w:rPr>
        <w:t>.</w:t>
      </w:r>
      <w:r w:rsidR="00C47A69">
        <w:t xml:space="preserve"> </w:t>
      </w:r>
      <w:r w:rsidRPr="008E7C37">
        <w:rPr>
          <w:b w:val="0"/>
          <w:lang w:val="en-US"/>
        </w:rPr>
        <w:t xml:space="preserve">Summary of </w:t>
      </w:r>
      <w:r w:rsidR="002C36C5" w:rsidRPr="008E7C37">
        <w:rPr>
          <w:b w:val="0"/>
          <w:lang w:val="en-US"/>
        </w:rPr>
        <w:t>w</w:t>
      </w:r>
      <w:r w:rsidRPr="008E7C37">
        <w:rPr>
          <w:b w:val="0"/>
          <w:lang w:val="en-US"/>
        </w:rPr>
        <w:t xml:space="preserve">atering </w:t>
      </w:r>
      <w:r w:rsidR="002C36C5" w:rsidRPr="008E7C37">
        <w:rPr>
          <w:b w:val="0"/>
          <w:lang w:val="en-US"/>
        </w:rPr>
        <w:t>a</w:t>
      </w:r>
      <w:r w:rsidRPr="008E7C37">
        <w:rPr>
          <w:b w:val="0"/>
          <w:lang w:val="en-US"/>
        </w:rPr>
        <w:t xml:space="preserve">ctions targeting Stream Metabolism </w:t>
      </w:r>
      <w:r w:rsidR="007E4E48" w:rsidRPr="008E7C37">
        <w:rPr>
          <w:b w:val="0"/>
          <w:lang w:val="en-US"/>
        </w:rPr>
        <w:t>e</w:t>
      </w:r>
      <w:r w:rsidR="002C36C5" w:rsidRPr="008E7C37">
        <w:rPr>
          <w:b w:val="0"/>
          <w:lang w:val="en-US"/>
        </w:rPr>
        <w:t xml:space="preserve">xpected </w:t>
      </w:r>
      <w:r w:rsidR="007E4E48" w:rsidRPr="008E7C37">
        <w:rPr>
          <w:b w:val="0"/>
          <w:lang w:val="en-US"/>
        </w:rPr>
        <w:t>o</w:t>
      </w:r>
      <w:r w:rsidRPr="008E7C37">
        <w:rPr>
          <w:b w:val="0"/>
          <w:lang w:val="en-US"/>
        </w:rPr>
        <w:t xml:space="preserve">utcomes at </w:t>
      </w:r>
      <w:r w:rsidR="002C36C5" w:rsidRPr="008E7C37">
        <w:rPr>
          <w:b w:val="0"/>
          <w:lang w:val="en-US"/>
        </w:rPr>
        <w:t>u</w:t>
      </w:r>
      <w:r w:rsidRPr="008E7C37">
        <w:rPr>
          <w:b w:val="0"/>
          <w:lang w:val="en-US"/>
        </w:rPr>
        <w:t xml:space="preserve">nmonitored </w:t>
      </w:r>
      <w:r w:rsidR="002C36C5" w:rsidRPr="008E7C37">
        <w:rPr>
          <w:b w:val="0"/>
          <w:lang w:val="en-US"/>
        </w:rPr>
        <w:t>s</w:t>
      </w:r>
      <w:r w:rsidRPr="008E7C37">
        <w:rPr>
          <w:b w:val="0"/>
          <w:lang w:val="en-US"/>
        </w:rPr>
        <w:t>ites</w:t>
      </w:r>
      <w:r w:rsidR="002C36C5" w:rsidRPr="008E7C37">
        <w:rPr>
          <w:b w:val="0"/>
          <w:lang w:val="en-US"/>
        </w:rPr>
        <w:t>.</w:t>
      </w:r>
      <w:bookmarkEnd w:id="73"/>
    </w:p>
    <w:tbl>
      <w:tblPr>
        <w:tblW w:w="13158" w:type="dxa"/>
        <w:tblLayout w:type="fixed"/>
        <w:tblLook w:val="04A0" w:firstRow="1" w:lastRow="0" w:firstColumn="1" w:lastColumn="0" w:noHBand="0" w:noVBand="1"/>
      </w:tblPr>
      <w:tblGrid>
        <w:gridCol w:w="1548"/>
        <w:gridCol w:w="2250"/>
        <w:gridCol w:w="1440"/>
        <w:gridCol w:w="1260"/>
        <w:gridCol w:w="2070"/>
        <w:gridCol w:w="4590"/>
      </w:tblGrid>
      <w:tr w:rsidR="00417C88" w:rsidRPr="008447C8" w14:paraId="5942F2C9" w14:textId="77777777" w:rsidTr="0004644B">
        <w:trPr>
          <w:trHeight w:val="1296"/>
          <w:tblHeader/>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53E39" w14:textId="77777777" w:rsidR="00417C88" w:rsidRPr="000B5B27" w:rsidRDefault="00417C88" w:rsidP="000B5B27">
            <w:pPr>
              <w:pStyle w:val="TableHeading"/>
              <w:jc w:val="left"/>
              <w:rPr>
                <w:sz w:val="18"/>
                <w:szCs w:val="18"/>
                <w:lang w:eastAsia="zh-CN"/>
              </w:rPr>
            </w:pPr>
            <w:r w:rsidRPr="000B5B27">
              <w:rPr>
                <w:sz w:val="18"/>
                <w:szCs w:val="18"/>
                <w:lang w:eastAsia="zh-CN"/>
              </w:rPr>
              <w:t xml:space="preserve">Selected Area </w:t>
            </w:r>
            <w:r>
              <w:rPr>
                <w:sz w:val="18"/>
                <w:szCs w:val="18"/>
                <w:lang w:eastAsia="zh-CN"/>
              </w:rPr>
              <w:t>(</w:t>
            </w:r>
            <w:r w:rsidRPr="000B5B27">
              <w:rPr>
                <w:sz w:val="18"/>
                <w:szCs w:val="18"/>
                <w:lang w:eastAsia="zh-CN"/>
              </w:rPr>
              <w:t>Watering Action Reference)</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06C0EC29" w14:textId="77777777" w:rsidR="00417C88" w:rsidRPr="000B5B27" w:rsidRDefault="00417C88" w:rsidP="0004644B">
            <w:pPr>
              <w:pStyle w:val="TableHeading"/>
              <w:jc w:val="left"/>
              <w:rPr>
                <w:sz w:val="18"/>
                <w:szCs w:val="18"/>
                <w:lang w:eastAsia="zh-CN"/>
              </w:rPr>
            </w:pPr>
            <w:r>
              <w:rPr>
                <w:sz w:val="18"/>
                <w:szCs w:val="18"/>
                <w:lang w:eastAsia="zh-CN"/>
              </w:rPr>
              <w:t>Actual water delivery dates</w:t>
            </w:r>
            <w:r>
              <w:rPr>
                <w:sz w:val="18"/>
                <w:szCs w:val="18"/>
                <w:lang w:eastAsia="zh-CN"/>
              </w:rPr>
              <w:br/>
            </w:r>
            <w:r w:rsidRPr="000B5B27">
              <w:rPr>
                <w:sz w:val="18"/>
                <w:szCs w:val="18"/>
                <w:lang w:eastAsia="zh-CN"/>
              </w:rPr>
              <w:t>(start – end)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2309BCA" w14:textId="77777777" w:rsidR="00417C88" w:rsidRPr="000B5B27" w:rsidRDefault="00417C88" w:rsidP="006A272A">
            <w:pPr>
              <w:pStyle w:val="TableHeading"/>
              <w:jc w:val="center"/>
              <w:rPr>
                <w:sz w:val="18"/>
                <w:szCs w:val="18"/>
                <w:lang w:eastAsia="zh-CN"/>
              </w:rPr>
            </w:pPr>
            <w:r w:rsidRPr="000B5B27">
              <w:rPr>
                <w:sz w:val="18"/>
                <w:szCs w:val="18"/>
                <w:lang w:eastAsia="zh-CN"/>
              </w:rPr>
              <w:t>C</w:t>
            </w:r>
            <w:r>
              <w:rPr>
                <w:sz w:val="18"/>
                <w:szCs w:val="18"/>
                <w:lang w:eastAsia="zh-CN"/>
              </w:rPr>
              <w:t>ommon</w:t>
            </w:r>
            <w:r w:rsidRPr="000B5B27">
              <w:rPr>
                <w:sz w:val="18"/>
                <w:szCs w:val="18"/>
                <w:lang w:eastAsia="zh-CN"/>
              </w:rPr>
              <w:t>wealth environmental water delivered (GL)</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DD56562" w14:textId="77777777" w:rsidR="00417C88" w:rsidRPr="000B5B27" w:rsidRDefault="00417C88" w:rsidP="000B5B27">
            <w:pPr>
              <w:pStyle w:val="TableHeading"/>
              <w:jc w:val="left"/>
              <w:rPr>
                <w:sz w:val="18"/>
                <w:szCs w:val="18"/>
                <w:lang w:eastAsia="zh-CN"/>
              </w:rPr>
            </w:pPr>
            <w:r w:rsidRPr="000B5B27">
              <w:rPr>
                <w:sz w:val="18"/>
                <w:szCs w:val="18"/>
                <w:lang w:eastAsia="zh-CN"/>
              </w:rPr>
              <w:t>Flow component type</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4E9F21A4" w14:textId="77777777" w:rsidR="00417C88" w:rsidRPr="000B5B27" w:rsidRDefault="00417C88" w:rsidP="000B5B27">
            <w:pPr>
              <w:pStyle w:val="TableHeading"/>
              <w:jc w:val="left"/>
              <w:rPr>
                <w:sz w:val="18"/>
                <w:szCs w:val="18"/>
                <w:lang w:eastAsia="zh-CN"/>
              </w:rPr>
            </w:pPr>
            <w:r w:rsidRPr="000B5B27">
              <w:rPr>
                <w:sz w:val="18"/>
                <w:szCs w:val="18"/>
                <w:lang w:eastAsia="zh-CN"/>
              </w:rPr>
              <w:t>Locations</w:t>
            </w: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49DA5D87" w14:textId="77777777" w:rsidR="00417C88" w:rsidRPr="000B5B27" w:rsidRDefault="00417C88" w:rsidP="000B5B27">
            <w:pPr>
              <w:pStyle w:val="TableHeading"/>
              <w:jc w:val="left"/>
              <w:rPr>
                <w:sz w:val="18"/>
                <w:szCs w:val="18"/>
                <w:lang w:eastAsia="zh-CN"/>
              </w:rPr>
            </w:pPr>
            <w:r w:rsidRPr="000B5B27">
              <w:rPr>
                <w:sz w:val="18"/>
                <w:szCs w:val="18"/>
                <w:lang w:eastAsia="zh-CN"/>
              </w:rPr>
              <w:t>Expected ecological outcomes</w:t>
            </w:r>
          </w:p>
        </w:tc>
      </w:tr>
      <w:tr w:rsidR="00417C88" w:rsidRPr="008447C8" w14:paraId="434CA46F" w14:textId="77777777" w:rsidTr="0004644B">
        <w:trPr>
          <w:trHeight w:val="720"/>
        </w:trPr>
        <w:tc>
          <w:tcPr>
            <w:tcW w:w="1548" w:type="dxa"/>
            <w:tcBorders>
              <w:top w:val="nil"/>
              <w:left w:val="single" w:sz="4" w:space="0" w:color="auto"/>
              <w:bottom w:val="single" w:sz="4" w:space="0" w:color="auto"/>
              <w:right w:val="single" w:sz="4" w:space="0" w:color="auto"/>
            </w:tcBorders>
            <w:shd w:val="clear" w:color="auto" w:fill="auto"/>
            <w:hideMark/>
          </w:tcPr>
          <w:p w14:paraId="7868F4B0"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Campaspe</w:t>
            </w:r>
            <w:r w:rsidR="000C6A4D">
              <w:rPr>
                <w:sz w:val="18"/>
                <w:szCs w:val="18"/>
                <w:lang w:eastAsia="zh-CN"/>
              </w:rPr>
              <w:t xml:space="preserve"> </w:t>
            </w:r>
            <w:r>
              <w:rPr>
                <w:sz w:val="18"/>
                <w:szCs w:val="18"/>
                <w:lang w:eastAsia="zh-CN"/>
              </w:rPr>
              <w:t>(</w:t>
            </w:r>
            <w:r w:rsidRPr="000B5B27">
              <w:rPr>
                <w:sz w:val="18"/>
                <w:szCs w:val="18"/>
                <w:lang w:eastAsia="zh-CN"/>
              </w:rPr>
              <w:t>10003-01</w:t>
            </w:r>
            <w:r>
              <w:rPr>
                <w:sz w:val="18"/>
                <w:szCs w:val="18"/>
                <w:lang w:eastAsia="zh-CN"/>
              </w:rPr>
              <w:t>)</w:t>
            </w:r>
          </w:p>
        </w:tc>
        <w:tc>
          <w:tcPr>
            <w:tcW w:w="2250" w:type="dxa"/>
            <w:tcBorders>
              <w:top w:val="nil"/>
              <w:left w:val="nil"/>
              <w:bottom w:val="single" w:sz="4" w:space="0" w:color="auto"/>
              <w:right w:val="single" w:sz="4" w:space="0" w:color="auto"/>
            </w:tcBorders>
            <w:shd w:val="clear" w:color="auto" w:fill="auto"/>
          </w:tcPr>
          <w:p w14:paraId="6D8004D0" w14:textId="77777777" w:rsidR="00417C88" w:rsidRPr="000B5B27" w:rsidRDefault="00937354" w:rsidP="0004644B">
            <w:pPr>
              <w:pStyle w:val="TableText"/>
              <w:spacing w:before="60" w:after="60"/>
              <w:jc w:val="left"/>
              <w:rPr>
                <w:sz w:val="18"/>
                <w:szCs w:val="18"/>
                <w:lang w:eastAsia="zh-CN"/>
              </w:rPr>
            </w:pPr>
            <w:r>
              <w:rPr>
                <w:sz w:val="18"/>
                <w:szCs w:val="18"/>
                <w:lang w:eastAsia="zh-CN"/>
              </w:rPr>
              <w:t>0</w:t>
            </w:r>
            <w:r w:rsidR="00417C88" w:rsidRPr="000B5B27">
              <w:rPr>
                <w:sz w:val="18"/>
                <w:szCs w:val="18"/>
                <w:lang w:eastAsia="zh-CN"/>
              </w:rPr>
              <w:t>9/10/2014 – 22/10/2014</w:t>
            </w:r>
          </w:p>
        </w:tc>
        <w:tc>
          <w:tcPr>
            <w:tcW w:w="1440" w:type="dxa"/>
            <w:tcBorders>
              <w:top w:val="nil"/>
              <w:left w:val="nil"/>
              <w:bottom w:val="single" w:sz="4" w:space="0" w:color="auto"/>
              <w:right w:val="single" w:sz="4" w:space="0" w:color="auto"/>
            </w:tcBorders>
            <w:shd w:val="clear" w:color="auto" w:fill="auto"/>
            <w:hideMark/>
          </w:tcPr>
          <w:p w14:paraId="63458996" w14:textId="77777777" w:rsidR="00417C88" w:rsidRPr="000B5B27" w:rsidRDefault="00417C88" w:rsidP="006A272A">
            <w:pPr>
              <w:pStyle w:val="TableText"/>
              <w:spacing w:before="60" w:after="60"/>
              <w:jc w:val="center"/>
              <w:rPr>
                <w:sz w:val="18"/>
                <w:szCs w:val="18"/>
                <w:lang w:eastAsia="zh-CN"/>
              </w:rPr>
            </w:pPr>
            <w:r w:rsidRPr="000B5B27">
              <w:rPr>
                <w:sz w:val="18"/>
                <w:szCs w:val="18"/>
                <w:lang w:eastAsia="zh-CN"/>
              </w:rPr>
              <w:t>5.7914</w:t>
            </w:r>
          </w:p>
        </w:tc>
        <w:tc>
          <w:tcPr>
            <w:tcW w:w="1260" w:type="dxa"/>
            <w:tcBorders>
              <w:top w:val="nil"/>
              <w:left w:val="nil"/>
              <w:bottom w:val="single" w:sz="4" w:space="0" w:color="auto"/>
              <w:right w:val="single" w:sz="4" w:space="0" w:color="auto"/>
            </w:tcBorders>
            <w:shd w:val="clear" w:color="auto" w:fill="auto"/>
            <w:hideMark/>
          </w:tcPr>
          <w:p w14:paraId="7DBC1A3A"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Fresh</w:t>
            </w:r>
            <w:r>
              <w:rPr>
                <w:sz w:val="18"/>
                <w:szCs w:val="18"/>
                <w:lang w:eastAsia="zh-CN"/>
              </w:rPr>
              <w:t xml:space="preserve"> flow</w:t>
            </w:r>
          </w:p>
        </w:tc>
        <w:tc>
          <w:tcPr>
            <w:tcW w:w="2070" w:type="dxa"/>
            <w:tcBorders>
              <w:top w:val="nil"/>
              <w:left w:val="nil"/>
              <w:bottom w:val="single" w:sz="4" w:space="0" w:color="auto"/>
              <w:right w:val="single" w:sz="4" w:space="0" w:color="auto"/>
            </w:tcBorders>
            <w:shd w:val="clear" w:color="auto" w:fill="auto"/>
            <w:hideMark/>
          </w:tcPr>
          <w:p w14:paraId="34472200"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 xml:space="preserve">Campaspe </w:t>
            </w:r>
            <w:r>
              <w:rPr>
                <w:sz w:val="18"/>
                <w:szCs w:val="18"/>
                <w:lang w:eastAsia="zh-CN"/>
              </w:rPr>
              <w:t>r</w:t>
            </w:r>
            <w:r w:rsidRPr="000B5B27">
              <w:rPr>
                <w:sz w:val="18"/>
                <w:szCs w:val="18"/>
                <w:lang w:eastAsia="zh-CN"/>
              </w:rPr>
              <w:t>iver system (Reaches 2,</w:t>
            </w:r>
            <w:r>
              <w:rPr>
                <w:sz w:val="18"/>
                <w:szCs w:val="18"/>
                <w:lang w:eastAsia="zh-CN"/>
              </w:rPr>
              <w:t xml:space="preserve"> </w:t>
            </w:r>
            <w:r w:rsidRPr="000B5B27">
              <w:rPr>
                <w:sz w:val="18"/>
                <w:szCs w:val="18"/>
                <w:lang w:eastAsia="zh-CN"/>
              </w:rPr>
              <w:t>3</w:t>
            </w:r>
            <w:r>
              <w:rPr>
                <w:sz w:val="18"/>
                <w:szCs w:val="18"/>
                <w:lang w:eastAsia="zh-CN"/>
              </w:rPr>
              <w:t xml:space="preserve"> and </w:t>
            </w:r>
            <w:r w:rsidRPr="000B5B27">
              <w:rPr>
                <w:sz w:val="18"/>
                <w:szCs w:val="18"/>
                <w:lang w:eastAsia="zh-CN"/>
              </w:rPr>
              <w:t>4) including floodplain</w:t>
            </w:r>
          </w:p>
        </w:tc>
        <w:tc>
          <w:tcPr>
            <w:tcW w:w="4590" w:type="dxa"/>
            <w:tcBorders>
              <w:top w:val="nil"/>
              <w:left w:val="nil"/>
              <w:bottom w:val="single" w:sz="4" w:space="0" w:color="auto"/>
              <w:right w:val="single" w:sz="4" w:space="0" w:color="auto"/>
            </w:tcBorders>
            <w:shd w:val="clear" w:color="auto" w:fill="auto"/>
            <w:hideMark/>
          </w:tcPr>
          <w:p w14:paraId="27F02874" w14:textId="77777777" w:rsidR="00417C88" w:rsidRPr="002E4BA1" w:rsidRDefault="00417C88" w:rsidP="000B5B27">
            <w:pPr>
              <w:pStyle w:val="TableText"/>
              <w:spacing w:before="60" w:after="60"/>
              <w:jc w:val="left"/>
              <w:rPr>
                <w:color w:val="auto"/>
                <w:sz w:val="18"/>
                <w:szCs w:val="18"/>
                <w:lang w:eastAsia="zh-CN"/>
              </w:rPr>
            </w:pPr>
            <w:r w:rsidRPr="002E4BA1">
              <w:rPr>
                <w:color w:val="auto"/>
                <w:sz w:val="18"/>
                <w:szCs w:val="18"/>
                <w:lang w:eastAsia="zh-CN"/>
              </w:rPr>
              <w:t>Flush organics from bank and benches to reduce the risk of b</w:t>
            </w:r>
            <w:r w:rsidR="00937354">
              <w:rPr>
                <w:color w:val="auto"/>
                <w:sz w:val="18"/>
                <w:szCs w:val="18"/>
                <w:lang w:eastAsia="zh-CN"/>
              </w:rPr>
              <w:t>la</w:t>
            </w:r>
            <w:r w:rsidRPr="002E4BA1">
              <w:rPr>
                <w:color w:val="auto"/>
                <w:sz w:val="18"/>
                <w:szCs w:val="18"/>
                <w:lang w:eastAsia="zh-CN"/>
              </w:rPr>
              <w:t>ckwater events in summer</w:t>
            </w:r>
          </w:p>
        </w:tc>
      </w:tr>
      <w:tr w:rsidR="00417C88" w:rsidRPr="008447C8" w14:paraId="2BFC294D" w14:textId="77777777" w:rsidTr="0004644B">
        <w:trPr>
          <w:trHeight w:val="748"/>
        </w:trPr>
        <w:tc>
          <w:tcPr>
            <w:tcW w:w="1548" w:type="dxa"/>
            <w:tcBorders>
              <w:top w:val="nil"/>
              <w:left w:val="single" w:sz="4" w:space="0" w:color="auto"/>
              <w:bottom w:val="single" w:sz="4" w:space="0" w:color="auto"/>
              <w:right w:val="single" w:sz="4" w:space="0" w:color="auto"/>
            </w:tcBorders>
            <w:shd w:val="clear" w:color="auto" w:fill="auto"/>
            <w:hideMark/>
          </w:tcPr>
          <w:p w14:paraId="6E4D1C4D"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Macquarie</w:t>
            </w:r>
            <w:r w:rsidR="000C6A4D">
              <w:rPr>
                <w:sz w:val="18"/>
                <w:szCs w:val="18"/>
                <w:lang w:eastAsia="zh-CN"/>
              </w:rPr>
              <w:t xml:space="preserve"> </w:t>
            </w:r>
            <w:r>
              <w:rPr>
                <w:sz w:val="18"/>
                <w:szCs w:val="18"/>
                <w:lang w:eastAsia="zh-CN"/>
              </w:rPr>
              <w:t>(</w:t>
            </w:r>
            <w:r w:rsidRPr="000B5B27">
              <w:rPr>
                <w:sz w:val="18"/>
                <w:szCs w:val="18"/>
                <w:lang w:eastAsia="zh-CN"/>
              </w:rPr>
              <w:t>10015-01</w:t>
            </w:r>
            <w:r>
              <w:rPr>
                <w:sz w:val="18"/>
                <w:szCs w:val="18"/>
                <w:lang w:eastAsia="zh-CN"/>
              </w:rPr>
              <w:t>)</w:t>
            </w:r>
          </w:p>
        </w:tc>
        <w:tc>
          <w:tcPr>
            <w:tcW w:w="2250" w:type="dxa"/>
            <w:tcBorders>
              <w:top w:val="nil"/>
              <w:left w:val="nil"/>
              <w:bottom w:val="single" w:sz="4" w:space="0" w:color="auto"/>
              <w:right w:val="single" w:sz="4" w:space="0" w:color="auto"/>
            </w:tcBorders>
            <w:shd w:val="clear" w:color="auto" w:fill="auto"/>
          </w:tcPr>
          <w:p w14:paraId="1F4397FB" w14:textId="77777777" w:rsidR="00417C88" w:rsidRPr="000B5B27" w:rsidRDefault="00417C88" w:rsidP="0004644B">
            <w:pPr>
              <w:pStyle w:val="TableText"/>
              <w:spacing w:before="60" w:after="60"/>
              <w:jc w:val="left"/>
              <w:rPr>
                <w:sz w:val="18"/>
                <w:szCs w:val="18"/>
                <w:lang w:eastAsia="zh-CN"/>
              </w:rPr>
            </w:pPr>
            <w:r w:rsidRPr="000B5B27">
              <w:rPr>
                <w:sz w:val="18"/>
                <w:szCs w:val="18"/>
                <w:lang w:eastAsia="zh-CN"/>
              </w:rPr>
              <w:t>13/10/2014 – 12/12/2014</w:t>
            </w:r>
          </w:p>
        </w:tc>
        <w:tc>
          <w:tcPr>
            <w:tcW w:w="1440" w:type="dxa"/>
            <w:tcBorders>
              <w:top w:val="nil"/>
              <w:left w:val="nil"/>
              <w:bottom w:val="single" w:sz="4" w:space="0" w:color="auto"/>
              <w:right w:val="single" w:sz="4" w:space="0" w:color="auto"/>
            </w:tcBorders>
            <w:shd w:val="clear" w:color="auto" w:fill="auto"/>
            <w:hideMark/>
          </w:tcPr>
          <w:p w14:paraId="7F2A4222" w14:textId="77777777" w:rsidR="00417C88" w:rsidRPr="000B5B27" w:rsidRDefault="00417C88" w:rsidP="006A272A">
            <w:pPr>
              <w:pStyle w:val="TableText"/>
              <w:spacing w:before="60" w:after="60"/>
              <w:jc w:val="center"/>
              <w:rPr>
                <w:sz w:val="18"/>
                <w:szCs w:val="18"/>
                <w:lang w:eastAsia="zh-CN"/>
              </w:rPr>
            </w:pPr>
            <w:r w:rsidRPr="000B5B27">
              <w:rPr>
                <w:sz w:val="18"/>
                <w:szCs w:val="18"/>
                <w:lang w:eastAsia="zh-CN"/>
              </w:rPr>
              <w:t>10</w:t>
            </w:r>
          </w:p>
        </w:tc>
        <w:tc>
          <w:tcPr>
            <w:tcW w:w="1260" w:type="dxa"/>
            <w:tcBorders>
              <w:top w:val="nil"/>
              <w:left w:val="nil"/>
              <w:bottom w:val="single" w:sz="4" w:space="0" w:color="auto"/>
              <w:right w:val="single" w:sz="4" w:space="0" w:color="auto"/>
            </w:tcBorders>
            <w:shd w:val="clear" w:color="auto" w:fill="auto"/>
            <w:hideMark/>
          </w:tcPr>
          <w:p w14:paraId="13381D46" w14:textId="77777777" w:rsidR="00417C88" w:rsidRPr="000B5B27" w:rsidRDefault="00937354" w:rsidP="000B5B27">
            <w:pPr>
              <w:pStyle w:val="TableText"/>
              <w:spacing w:before="60" w:after="60"/>
              <w:jc w:val="left"/>
              <w:rPr>
                <w:sz w:val="18"/>
                <w:szCs w:val="18"/>
                <w:lang w:eastAsia="zh-CN"/>
              </w:rPr>
            </w:pPr>
            <w:r>
              <w:rPr>
                <w:sz w:val="18"/>
                <w:szCs w:val="18"/>
                <w:lang w:eastAsia="zh-CN"/>
              </w:rPr>
              <w:t>Base flow; f</w:t>
            </w:r>
            <w:r w:rsidR="00417C88" w:rsidRPr="000B5B27">
              <w:rPr>
                <w:sz w:val="18"/>
                <w:szCs w:val="18"/>
                <w:lang w:eastAsia="zh-CN"/>
              </w:rPr>
              <w:t>resh</w:t>
            </w:r>
            <w:r w:rsidR="00417C88">
              <w:rPr>
                <w:sz w:val="18"/>
                <w:szCs w:val="18"/>
                <w:lang w:eastAsia="zh-CN"/>
              </w:rPr>
              <w:t xml:space="preserve"> flow; w</w:t>
            </w:r>
            <w:r w:rsidR="00417C88" w:rsidRPr="000B5B27">
              <w:rPr>
                <w:sz w:val="18"/>
                <w:szCs w:val="18"/>
                <w:lang w:eastAsia="zh-CN"/>
              </w:rPr>
              <w:t xml:space="preserve">etland </w:t>
            </w:r>
            <w:r w:rsidR="00417C88">
              <w:rPr>
                <w:sz w:val="18"/>
                <w:szCs w:val="18"/>
                <w:lang w:eastAsia="zh-CN"/>
              </w:rPr>
              <w:t>i</w:t>
            </w:r>
            <w:r w:rsidR="00417C88" w:rsidRPr="000B5B27">
              <w:rPr>
                <w:sz w:val="18"/>
                <w:szCs w:val="18"/>
                <w:lang w:eastAsia="zh-CN"/>
              </w:rPr>
              <w:t>nundation</w:t>
            </w:r>
          </w:p>
        </w:tc>
        <w:tc>
          <w:tcPr>
            <w:tcW w:w="2070" w:type="dxa"/>
            <w:tcBorders>
              <w:top w:val="nil"/>
              <w:left w:val="nil"/>
              <w:bottom w:val="single" w:sz="4" w:space="0" w:color="auto"/>
              <w:right w:val="single" w:sz="4" w:space="0" w:color="auto"/>
            </w:tcBorders>
            <w:shd w:val="clear" w:color="auto" w:fill="auto"/>
            <w:hideMark/>
          </w:tcPr>
          <w:p w14:paraId="6AC7B0E9"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 xml:space="preserve">Macquarie </w:t>
            </w:r>
            <w:r>
              <w:rPr>
                <w:sz w:val="18"/>
                <w:szCs w:val="18"/>
                <w:lang w:eastAsia="zh-CN"/>
              </w:rPr>
              <w:t>r</w:t>
            </w:r>
            <w:r w:rsidRPr="000B5B27">
              <w:rPr>
                <w:sz w:val="18"/>
                <w:szCs w:val="18"/>
                <w:lang w:eastAsia="zh-CN"/>
              </w:rPr>
              <w:t>iver system including floodplain</w:t>
            </w:r>
          </w:p>
        </w:tc>
        <w:tc>
          <w:tcPr>
            <w:tcW w:w="4590" w:type="dxa"/>
            <w:tcBorders>
              <w:top w:val="nil"/>
              <w:left w:val="nil"/>
              <w:bottom w:val="single" w:sz="4" w:space="0" w:color="auto"/>
              <w:right w:val="single" w:sz="4" w:space="0" w:color="auto"/>
            </w:tcBorders>
            <w:shd w:val="clear" w:color="auto" w:fill="auto"/>
            <w:hideMark/>
          </w:tcPr>
          <w:p w14:paraId="09DADA7A" w14:textId="77777777" w:rsidR="00417C88" w:rsidRPr="000B5B27" w:rsidRDefault="00E800D3" w:rsidP="000B5B27">
            <w:pPr>
              <w:pStyle w:val="TableText"/>
              <w:spacing w:before="60" w:after="60"/>
              <w:jc w:val="left"/>
              <w:rPr>
                <w:sz w:val="18"/>
                <w:szCs w:val="18"/>
                <w:lang w:eastAsia="zh-CN"/>
              </w:rPr>
            </w:pPr>
            <w:r>
              <w:rPr>
                <w:sz w:val="18"/>
                <w:szCs w:val="18"/>
                <w:lang w:eastAsia="zh-CN"/>
              </w:rPr>
              <w:t>A</w:t>
            </w:r>
            <w:r w:rsidR="00417C88" w:rsidRPr="000B5B27">
              <w:rPr>
                <w:sz w:val="18"/>
                <w:szCs w:val="18"/>
                <w:lang w:eastAsia="zh-CN"/>
              </w:rPr>
              <w:t xml:space="preserve">llow for sediment transport, nutrient </w:t>
            </w:r>
            <w:r w:rsidR="00417C88">
              <w:rPr>
                <w:sz w:val="18"/>
                <w:szCs w:val="18"/>
                <w:lang w:eastAsia="zh-CN"/>
              </w:rPr>
              <w:t>and</w:t>
            </w:r>
            <w:r w:rsidR="00417C88" w:rsidRPr="000B5B27">
              <w:rPr>
                <w:sz w:val="18"/>
                <w:szCs w:val="18"/>
                <w:lang w:eastAsia="zh-CN"/>
              </w:rPr>
              <w:t xml:space="preserve"> carbon cycling</w:t>
            </w:r>
          </w:p>
        </w:tc>
      </w:tr>
      <w:tr w:rsidR="00417C88" w:rsidRPr="008447C8" w14:paraId="42155BC1" w14:textId="77777777" w:rsidTr="0004644B">
        <w:trPr>
          <w:trHeight w:val="720"/>
        </w:trPr>
        <w:tc>
          <w:tcPr>
            <w:tcW w:w="1548" w:type="dxa"/>
            <w:tcBorders>
              <w:top w:val="nil"/>
              <w:left w:val="single" w:sz="4" w:space="0" w:color="auto"/>
              <w:bottom w:val="single" w:sz="4" w:space="0" w:color="auto"/>
              <w:right w:val="single" w:sz="4" w:space="0" w:color="auto"/>
            </w:tcBorders>
            <w:shd w:val="clear" w:color="auto" w:fill="auto"/>
            <w:hideMark/>
          </w:tcPr>
          <w:p w14:paraId="03C9448B" w14:textId="77777777" w:rsidR="00417C88" w:rsidRPr="000B5B27" w:rsidRDefault="00417C88" w:rsidP="000B5B27">
            <w:pPr>
              <w:pStyle w:val="TableText"/>
              <w:spacing w:before="60" w:after="60"/>
              <w:jc w:val="left"/>
              <w:rPr>
                <w:sz w:val="18"/>
                <w:szCs w:val="18"/>
                <w:lang w:eastAsia="zh-CN"/>
              </w:rPr>
            </w:pPr>
            <w:r>
              <w:rPr>
                <w:sz w:val="18"/>
                <w:szCs w:val="18"/>
                <w:lang w:eastAsia="zh-CN"/>
              </w:rPr>
              <w:t>Murray</w:t>
            </w:r>
            <w:r w:rsidR="000C6A4D">
              <w:rPr>
                <w:sz w:val="18"/>
                <w:szCs w:val="18"/>
                <w:lang w:eastAsia="zh-CN"/>
              </w:rPr>
              <w:t xml:space="preserve"> </w:t>
            </w:r>
            <w:r>
              <w:rPr>
                <w:sz w:val="18"/>
                <w:szCs w:val="18"/>
                <w:lang w:eastAsia="zh-CN"/>
              </w:rPr>
              <w:t>(</w:t>
            </w:r>
            <w:r w:rsidRPr="000B5B27">
              <w:rPr>
                <w:sz w:val="18"/>
                <w:szCs w:val="18"/>
                <w:lang w:eastAsia="zh-CN"/>
              </w:rPr>
              <w:t>10011-02</w:t>
            </w:r>
            <w:r>
              <w:rPr>
                <w:sz w:val="18"/>
                <w:szCs w:val="18"/>
                <w:lang w:eastAsia="zh-CN"/>
              </w:rPr>
              <w:t>)</w:t>
            </w:r>
          </w:p>
        </w:tc>
        <w:tc>
          <w:tcPr>
            <w:tcW w:w="2250" w:type="dxa"/>
            <w:tcBorders>
              <w:top w:val="nil"/>
              <w:left w:val="nil"/>
              <w:bottom w:val="single" w:sz="4" w:space="0" w:color="auto"/>
              <w:right w:val="single" w:sz="4" w:space="0" w:color="auto"/>
            </w:tcBorders>
            <w:shd w:val="clear" w:color="auto" w:fill="auto"/>
          </w:tcPr>
          <w:p w14:paraId="5B574C9B" w14:textId="77777777" w:rsidR="00417C88" w:rsidRPr="000B5B27" w:rsidRDefault="00937354" w:rsidP="0004644B">
            <w:pPr>
              <w:pStyle w:val="TableText"/>
              <w:spacing w:before="60" w:after="60"/>
              <w:jc w:val="left"/>
              <w:rPr>
                <w:sz w:val="18"/>
                <w:szCs w:val="18"/>
                <w:lang w:eastAsia="zh-CN"/>
              </w:rPr>
            </w:pPr>
            <w:r w:rsidRPr="000B5B27">
              <w:rPr>
                <w:sz w:val="18"/>
                <w:szCs w:val="18"/>
                <w:lang w:eastAsia="zh-CN"/>
              </w:rPr>
              <w:t>x</w:t>
            </w:r>
          </w:p>
        </w:tc>
        <w:tc>
          <w:tcPr>
            <w:tcW w:w="1440" w:type="dxa"/>
            <w:tcBorders>
              <w:top w:val="nil"/>
              <w:left w:val="nil"/>
              <w:bottom w:val="single" w:sz="4" w:space="0" w:color="auto"/>
              <w:right w:val="single" w:sz="4" w:space="0" w:color="auto"/>
            </w:tcBorders>
            <w:shd w:val="clear" w:color="auto" w:fill="auto"/>
            <w:hideMark/>
          </w:tcPr>
          <w:p w14:paraId="3F22B46B" w14:textId="77777777" w:rsidR="00417C88" w:rsidRPr="000B5B27" w:rsidRDefault="00417C88" w:rsidP="006A272A">
            <w:pPr>
              <w:pStyle w:val="TableText"/>
              <w:spacing w:before="60" w:after="60"/>
              <w:jc w:val="center"/>
              <w:rPr>
                <w:sz w:val="18"/>
                <w:szCs w:val="18"/>
                <w:lang w:eastAsia="zh-CN"/>
              </w:rPr>
            </w:pPr>
            <w:r w:rsidRPr="000B5B27">
              <w:rPr>
                <w:sz w:val="18"/>
                <w:szCs w:val="18"/>
                <w:lang w:eastAsia="zh-CN"/>
              </w:rPr>
              <w:t>0.2995</w:t>
            </w:r>
          </w:p>
        </w:tc>
        <w:tc>
          <w:tcPr>
            <w:tcW w:w="1260" w:type="dxa"/>
            <w:tcBorders>
              <w:top w:val="nil"/>
              <w:left w:val="nil"/>
              <w:bottom w:val="single" w:sz="4" w:space="0" w:color="auto"/>
              <w:right w:val="single" w:sz="4" w:space="0" w:color="auto"/>
            </w:tcBorders>
            <w:shd w:val="clear" w:color="auto" w:fill="auto"/>
            <w:hideMark/>
          </w:tcPr>
          <w:p w14:paraId="31704C1B" w14:textId="77777777" w:rsidR="00417C88" w:rsidRPr="000B5B27" w:rsidRDefault="00417C88" w:rsidP="000B5B27">
            <w:pPr>
              <w:pStyle w:val="TableText"/>
              <w:spacing w:before="60" w:after="60"/>
              <w:jc w:val="left"/>
              <w:rPr>
                <w:sz w:val="18"/>
                <w:szCs w:val="18"/>
                <w:lang w:eastAsia="zh-CN"/>
              </w:rPr>
            </w:pPr>
            <w:r>
              <w:rPr>
                <w:sz w:val="18"/>
                <w:szCs w:val="18"/>
                <w:lang w:eastAsia="zh-CN"/>
              </w:rPr>
              <w:t>Wetland</w:t>
            </w:r>
          </w:p>
        </w:tc>
        <w:tc>
          <w:tcPr>
            <w:tcW w:w="2070" w:type="dxa"/>
            <w:tcBorders>
              <w:top w:val="nil"/>
              <w:left w:val="nil"/>
              <w:bottom w:val="single" w:sz="4" w:space="0" w:color="auto"/>
              <w:right w:val="single" w:sz="4" w:space="0" w:color="auto"/>
            </w:tcBorders>
            <w:shd w:val="clear" w:color="auto" w:fill="auto"/>
            <w:hideMark/>
          </w:tcPr>
          <w:p w14:paraId="3C247C7A"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Bullock Swamp</w:t>
            </w:r>
          </w:p>
        </w:tc>
        <w:tc>
          <w:tcPr>
            <w:tcW w:w="4590" w:type="dxa"/>
            <w:tcBorders>
              <w:top w:val="nil"/>
              <w:left w:val="nil"/>
              <w:bottom w:val="single" w:sz="4" w:space="0" w:color="auto"/>
              <w:right w:val="single" w:sz="4" w:space="0" w:color="auto"/>
            </w:tcBorders>
            <w:shd w:val="clear" w:color="auto" w:fill="auto"/>
            <w:hideMark/>
          </w:tcPr>
          <w:p w14:paraId="5EC837E6" w14:textId="77777777" w:rsidR="00417C88" w:rsidRPr="000B5B27" w:rsidRDefault="00417C88" w:rsidP="000B5B27">
            <w:pPr>
              <w:pStyle w:val="TableText"/>
              <w:spacing w:before="60" w:after="60"/>
              <w:jc w:val="left"/>
              <w:rPr>
                <w:sz w:val="18"/>
                <w:szCs w:val="18"/>
                <w:lang w:eastAsia="zh-CN"/>
              </w:rPr>
            </w:pPr>
            <w:r>
              <w:rPr>
                <w:sz w:val="18"/>
                <w:szCs w:val="18"/>
                <w:lang w:eastAsia="zh-CN"/>
              </w:rPr>
              <w:t>P</w:t>
            </w:r>
            <w:r w:rsidRPr="000B5B27">
              <w:rPr>
                <w:sz w:val="18"/>
                <w:szCs w:val="18"/>
                <w:lang w:eastAsia="zh-CN"/>
              </w:rPr>
              <w:t>rovide freshwater inflows to reduce salinity levels and improve condition and diversity of wetland vegetation, improving ecological function</w:t>
            </w:r>
          </w:p>
        </w:tc>
      </w:tr>
      <w:tr w:rsidR="00417C88" w:rsidRPr="008447C8" w14:paraId="535015ED" w14:textId="77777777" w:rsidTr="0004644B">
        <w:trPr>
          <w:trHeight w:val="720"/>
        </w:trPr>
        <w:tc>
          <w:tcPr>
            <w:tcW w:w="1548" w:type="dxa"/>
            <w:tcBorders>
              <w:top w:val="nil"/>
              <w:left w:val="single" w:sz="4" w:space="0" w:color="auto"/>
              <w:bottom w:val="single" w:sz="4" w:space="0" w:color="auto"/>
              <w:right w:val="single" w:sz="4" w:space="0" w:color="auto"/>
            </w:tcBorders>
            <w:shd w:val="clear" w:color="auto" w:fill="auto"/>
            <w:hideMark/>
          </w:tcPr>
          <w:p w14:paraId="486DD5DA"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Gwydir</w:t>
            </w:r>
            <w:r w:rsidR="000C6A4D">
              <w:rPr>
                <w:sz w:val="18"/>
                <w:szCs w:val="18"/>
                <w:lang w:eastAsia="zh-CN"/>
              </w:rPr>
              <w:t xml:space="preserve"> </w:t>
            </w:r>
            <w:r>
              <w:rPr>
                <w:sz w:val="18"/>
                <w:szCs w:val="18"/>
                <w:lang w:eastAsia="zh-CN"/>
              </w:rPr>
              <w:t>(</w:t>
            </w:r>
            <w:r w:rsidR="00EE41D5">
              <w:rPr>
                <w:sz w:val="18"/>
                <w:szCs w:val="18"/>
                <w:lang w:eastAsia="zh-CN"/>
              </w:rPr>
              <w:t>0</w:t>
            </w:r>
            <w:r w:rsidRPr="000B5B27">
              <w:rPr>
                <w:sz w:val="18"/>
                <w:szCs w:val="18"/>
                <w:lang w:eastAsia="zh-CN"/>
              </w:rPr>
              <w:t>0016-03</w:t>
            </w:r>
            <w:r>
              <w:rPr>
                <w:sz w:val="18"/>
                <w:szCs w:val="18"/>
                <w:lang w:eastAsia="zh-CN"/>
              </w:rPr>
              <w:t>)</w:t>
            </w:r>
          </w:p>
        </w:tc>
        <w:tc>
          <w:tcPr>
            <w:tcW w:w="2250" w:type="dxa"/>
            <w:tcBorders>
              <w:top w:val="nil"/>
              <w:left w:val="nil"/>
              <w:bottom w:val="single" w:sz="4" w:space="0" w:color="auto"/>
              <w:right w:val="single" w:sz="4" w:space="0" w:color="auto"/>
            </w:tcBorders>
            <w:shd w:val="clear" w:color="auto" w:fill="auto"/>
          </w:tcPr>
          <w:p w14:paraId="38B1E4C3" w14:textId="77777777" w:rsidR="00417C88" w:rsidRPr="000B5B27" w:rsidRDefault="00EE41D5" w:rsidP="0004644B">
            <w:pPr>
              <w:pStyle w:val="TableText"/>
              <w:spacing w:before="60" w:after="60"/>
              <w:jc w:val="left"/>
              <w:rPr>
                <w:sz w:val="18"/>
                <w:szCs w:val="18"/>
                <w:lang w:eastAsia="zh-CN"/>
              </w:rPr>
            </w:pPr>
            <w:r>
              <w:rPr>
                <w:sz w:val="18"/>
                <w:szCs w:val="18"/>
                <w:lang w:eastAsia="zh-CN"/>
              </w:rPr>
              <w:t>0</w:t>
            </w:r>
            <w:r w:rsidR="00417C88" w:rsidRPr="000B5B27">
              <w:rPr>
                <w:sz w:val="18"/>
                <w:szCs w:val="18"/>
                <w:lang w:eastAsia="zh-CN"/>
              </w:rPr>
              <w:t>3/10/2014 – 29/10/2014</w:t>
            </w:r>
          </w:p>
        </w:tc>
        <w:tc>
          <w:tcPr>
            <w:tcW w:w="1440" w:type="dxa"/>
            <w:tcBorders>
              <w:top w:val="nil"/>
              <w:left w:val="nil"/>
              <w:bottom w:val="single" w:sz="4" w:space="0" w:color="auto"/>
              <w:right w:val="single" w:sz="4" w:space="0" w:color="auto"/>
            </w:tcBorders>
            <w:shd w:val="clear" w:color="auto" w:fill="auto"/>
            <w:hideMark/>
          </w:tcPr>
          <w:p w14:paraId="1BA1DB24" w14:textId="77777777" w:rsidR="00417C88" w:rsidRPr="000B5B27" w:rsidRDefault="00417C88" w:rsidP="006A272A">
            <w:pPr>
              <w:pStyle w:val="TableText"/>
              <w:spacing w:before="60" w:after="60"/>
              <w:jc w:val="center"/>
              <w:rPr>
                <w:sz w:val="18"/>
                <w:szCs w:val="18"/>
                <w:lang w:eastAsia="zh-CN"/>
              </w:rPr>
            </w:pPr>
            <w:r w:rsidRPr="000B5B27">
              <w:rPr>
                <w:sz w:val="18"/>
                <w:szCs w:val="18"/>
                <w:lang w:eastAsia="zh-CN"/>
              </w:rPr>
              <w:t>3.656</w:t>
            </w:r>
          </w:p>
        </w:tc>
        <w:tc>
          <w:tcPr>
            <w:tcW w:w="1260" w:type="dxa"/>
            <w:tcBorders>
              <w:top w:val="nil"/>
              <w:left w:val="nil"/>
              <w:bottom w:val="single" w:sz="4" w:space="0" w:color="auto"/>
              <w:right w:val="single" w:sz="4" w:space="0" w:color="auto"/>
            </w:tcBorders>
            <w:shd w:val="clear" w:color="auto" w:fill="auto"/>
            <w:hideMark/>
          </w:tcPr>
          <w:p w14:paraId="2B60C6CD"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x</w:t>
            </w:r>
          </w:p>
        </w:tc>
        <w:tc>
          <w:tcPr>
            <w:tcW w:w="2070" w:type="dxa"/>
            <w:tcBorders>
              <w:top w:val="nil"/>
              <w:left w:val="nil"/>
              <w:bottom w:val="single" w:sz="4" w:space="0" w:color="auto"/>
              <w:right w:val="single" w:sz="4" w:space="0" w:color="auto"/>
            </w:tcBorders>
            <w:shd w:val="clear" w:color="auto" w:fill="auto"/>
            <w:hideMark/>
          </w:tcPr>
          <w:p w14:paraId="3AB76E54"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Carole Creek</w:t>
            </w:r>
          </w:p>
        </w:tc>
        <w:tc>
          <w:tcPr>
            <w:tcW w:w="4590" w:type="dxa"/>
            <w:tcBorders>
              <w:top w:val="nil"/>
              <w:left w:val="nil"/>
              <w:bottom w:val="single" w:sz="4" w:space="0" w:color="auto"/>
              <w:right w:val="single" w:sz="4" w:space="0" w:color="auto"/>
            </w:tcBorders>
            <w:shd w:val="clear" w:color="auto" w:fill="auto"/>
            <w:hideMark/>
          </w:tcPr>
          <w:p w14:paraId="2A106DC6" w14:textId="77777777" w:rsidR="00417C88" w:rsidRPr="000B5B27" w:rsidRDefault="00417C88" w:rsidP="000B5B27">
            <w:pPr>
              <w:pStyle w:val="TableText"/>
              <w:spacing w:before="60" w:after="60"/>
              <w:jc w:val="left"/>
              <w:rPr>
                <w:sz w:val="18"/>
                <w:szCs w:val="18"/>
                <w:lang w:eastAsia="zh-CN"/>
              </w:rPr>
            </w:pPr>
            <w:r>
              <w:rPr>
                <w:sz w:val="18"/>
                <w:szCs w:val="18"/>
                <w:lang w:eastAsia="zh-CN"/>
              </w:rPr>
              <w:t>S</w:t>
            </w:r>
            <w:r w:rsidRPr="000B5B27">
              <w:rPr>
                <w:sz w:val="18"/>
                <w:szCs w:val="18"/>
                <w:lang w:eastAsia="zh-CN"/>
              </w:rPr>
              <w:t>upport in-stream ecological function and nutrient cycling contributing to health of in-stream habitat and maintaining water quality</w:t>
            </w:r>
          </w:p>
        </w:tc>
      </w:tr>
      <w:tr w:rsidR="00417C88" w:rsidRPr="008447C8" w14:paraId="3F47C9A4" w14:textId="77777777" w:rsidTr="0004644B">
        <w:trPr>
          <w:trHeight w:val="720"/>
        </w:trPr>
        <w:tc>
          <w:tcPr>
            <w:tcW w:w="1548" w:type="dxa"/>
            <w:tcBorders>
              <w:top w:val="nil"/>
              <w:left w:val="single" w:sz="4" w:space="0" w:color="auto"/>
              <w:bottom w:val="single" w:sz="4" w:space="0" w:color="auto"/>
              <w:right w:val="single" w:sz="4" w:space="0" w:color="auto"/>
            </w:tcBorders>
            <w:shd w:val="clear" w:color="auto" w:fill="auto"/>
            <w:hideMark/>
          </w:tcPr>
          <w:p w14:paraId="42660C80"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Gwydir</w:t>
            </w:r>
            <w:r w:rsidR="000C6A4D">
              <w:rPr>
                <w:sz w:val="18"/>
                <w:szCs w:val="18"/>
                <w:lang w:eastAsia="zh-CN"/>
              </w:rPr>
              <w:t xml:space="preserve"> </w:t>
            </w:r>
            <w:r>
              <w:rPr>
                <w:sz w:val="18"/>
                <w:szCs w:val="18"/>
                <w:lang w:eastAsia="zh-CN"/>
              </w:rPr>
              <w:t>(</w:t>
            </w:r>
            <w:r w:rsidR="00EE41D5">
              <w:rPr>
                <w:sz w:val="18"/>
                <w:szCs w:val="18"/>
                <w:lang w:eastAsia="zh-CN"/>
              </w:rPr>
              <w:t>0</w:t>
            </w:r>
            <w:r w:rsidRPr="000B5B27">
              <w:rPr>
                <w:sz w:val="18"/>
                <w:szCs w:val="18"/>
                <w:lang w:eastAsia="zh-CN"/>
              </w:rPr>
              <w:t>0016-04</w:t>
            </w:r>
            <w:r>
              <w:rPr>
                <w:sz w:val="18"/>
                <w:szCs w:val="18"/>
                <w:lang w:eastAsia="zh-CN"/>
              </w:rPr>
              <w:t>)</w:t>
            </w:r>
          </w:p>
        </w:tc>
        <w:tc>
          <w:tcPr>
            <w:tcW w:w="2250" w:type="dxa"/>
            <w:tcBorders>
              <w:top w:val="nil"/>
              <w:left w:val="nil"/>
              <w:bottom w:val="single" w:sz="4" w:space="0" w:color="auto"/>
              <w:right w:val="single" w:sz="4" w:space="0" w:color="auto"/>
            </w:tcBorders>
            <w:shd w:val="clear" w:color="auto" w:fill="auto"/>
          </w:tcPr>
          <w:p w14:paraId="5FFA5773" w14:textId="77777777" w:rsidR="00417C88" w:rsidRPr="000B5B27" w:rsidRDefault="00EE41D5" w:rsidP="0004644B">
            <w:pPr>
              <w:pStyle w:val="TableText"/>
              <w:spacing w:before="60" w:after="60"/>
              <w:jc w:val="left"/>
              <w:rPr>
                <w:sz w:val="18"/>
                <w:szCs w:val="18"/>
                <w:lang w:eastAsia="zh-CN"/>
              </w:rPr>
            </w:pPr>
            <w:r>
              <w:rPr>
                <w:sz w:val="18"/>
                <w:szCs w:val="18"/>
                <w:lang w:eastAsia="zh-CN"/>
              </w:rPr>
              <w:t>0</w:t>
            </w:r>
            <w:r w:rsidR="00417C88" w:rsidRPr="000B5B27">
              <w:rPr>
                <w:sz w:val="18"/>
                <w:szCs w:val="18"/>
                <w:lang w:eastAsia="zh-CN"/>
              </w:rPr>
              <w:t>2/10/2014 – 27/10/2014</w:t>
            </w:r>
          </w:p>
        </w:tc>
        <w:tc>
          <w:tcPr>
            <w:tcW w:w="1440" w:type="dxa"/>
            <w:tcBorders>
              <w:top w:val="nil"/>
              <w:left w:val="nil"/>
              <w:bottom w:val="single" w:sz="4" w:space="0" w:color="auto"/>
              <w:right w:val="single" w:sz="4" w:space="0" w:color="auto"/>
            </w:tcBorders>
            <w:shd w:val="clear" w:color="auto" w:fill="auto"/>
            <w:hideMark/>
          </w:tcPr>
          <w:p w14:paraId="21F9C586" w14:textId="77777777" w:rsidR="00417C88" w:rsidRPr="000B5B27" w:rsidRDefault="00417C88" w:rsidP="006A272A">
            <w:pPr>
              <w:pStyle w:val="TableText"/>
              <w:spacing w:before="60" w:after="60"/>
              <w:jc w:val="center"/>
              <w:rPr>
                <w:sz w:val="18"/>
                <w:szCs w:val="18"/>
                <w:lang w:eastAsia="zh-CN"/>
              </w:rPr>
            </w:pPr>
            <w:r w:rsidRPr="000B5B27">
              <w:rPr>
                <w:sz w:val="18"/>
                <w:szCs w:val="18"/>
                <w:lang w:eastAsia="zh-CN"/>
              </w:rPr>
              <w:t>13.316</w:t>
            </w:r>
          </w:p>
        </w:tc>
        <w:tc>
          <w:tcPr>
            <w:tcW w:w="1260" w:type="dxa"/>
            <w:tcBorders>
              <w:top w:val="nil"/>
              <w:left w:val="nil"/>
              <w:bottom w:val="single" w:sz="4" w:space="0" w:color="auto"/>
              <w:right w:val="single" w:sz="4" w:space="0" w:color="auto"/>
            </w:tcBorders>
            <w:shd w:val="clear" w:color="auto" w:fill="auto"/>
            <w:hideMark/>
          </w:tcPr>
          <w:p w14:paraId="061B6AFE"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x</w:t>
            </w:r>
          </w:p>
        </w:tc>
        <w:tc>
          <w:tcPr>
            <w:tcW w:w="2070" w:type="dxa"/>
            <w:tcBorders>
              <w:top w:val="nil"/>
              <w:left w:val="nil"/>
              <w:bottom w:val="single" w:sz="4" w:space="0" w:color="auto"/>
              <w:right w:val="single" w:sz="4" w:space="0" w:color="auto"/>
            </w:tcBorders>
            <w:shd w:val="clear" w:color="auto" w:fill="auto"/>
            <w:hideMark/>
          </w:tcPr>
          <w:p w14:paraId="64E4466C"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Mehi River</w:t>
            </w:r>
          </w:p>
        </w:tc>
        <w:tc>
          <w:tcPr>
            <w:tcW w:w="4590" w:type="dxa"/>
            <w:tcBorders>
              <w:top w:val="nil"/>
              <w:left w:val="nil"/>
              <w:bottom w:val="single" w:sz="4" w:space="0" w:color="auto"/>
              <w:right w:val="single" w:sz="4" w:space="0" w:color="auto"/>
            </w:tcBorders>
            <w:shd w:val="clear" w:color="auto" w:fill="auto"/>
            <w:hideMark/>
          </w:tcPr>
          <w:p w14:paraId="246E8743" w14:textId="77777777" w:rsidR="00417C88" w:rsidRPr="000B5B27" w:rsidRDefault="00417C88" w:rsidP="000B5B27">
            <w:pPr>
              <w:pStyle w:val="TableText"/>
              <w:spacing w:before="60" w:after="60"/>
              <w:jc w:val="left"/>
              <w:rPr>
                <w:sz w:val="18"/>
                <w:szCs w:val="18"/>
                <w:lang w:eastAsia="zh-CN"/>
              </w:rPr>
            </w:pPr>
            <w:r>
              <w:rPr>
                <w:sz w:val="18"/>
                <w:szCs w:val="18"/>
                <w:lang w:eastAsia="zh-CN"/>
              </w:rPr>
              <w:t>S</w:t>
            </w:r>
            <w:r w:rsidRPr="000B5B27">
              <w:rPr>
                <w:sz w:val="18"/>
                <w:szCs w:val="18"/>
                <w:lang w:eastAsia="zh-CN"/>
              </w:rPr>
              <w:t>upport in-stream ecological function and nutrient cycling contributing to health of in-stream habitat and maintaining water quality</w:t>
            </w:r>
          </w:p>
        </w:tc>
      </w:tr>
      <w:tr w:rsidR="00417C88" w:rsidRPr="008447C8" w14:paraId="049443F6" w14:textId="77777777" w:rsidTr="0004644B">
        <w:trPr>
          <w:trHeight w:val="576"/>
        </w:trPr>
        <w:tc>
          <w:tcPr>
            <w:tcW w:w="1548" w:type="dxa"/>
            <w:tcBorders>
              <w:top w:val="nil"/>
              <w:left w:val="single" w:sz="4" w:space="0" w:color="auto"/>
              <w:bottom w:val="single" w:sz="4" w:space="0" w:color="auto"/>
              <w:right w:val="single" w:sz="4" w:space="0" w:color="auto"/>
            </w:tcBorders>
            <w:shd w:val="clear" w:color="auto" w:fill="FFFFFF" w:themeFill="background1"/>
            <w:hideMark/>
          </w:tcPr>
          <w:p w14:paraId="400F6A2D"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Ovens</w:t>
            </w:r>
            <w:r w:rsidR="000C6A4D">
              <w:rPr>
                <w:sz w:val="18"/>
                <w:szCs w:val="18"/>
                <w:lang w:eastAsia="zh-CN"/>
              </w:rPr>
              <w:t xml:space="preserve"> </w:t>
            </w:r>
            <w:r>
              <w:rPr>
                <w:sz w:val="18"/>
                <w:szCs w:val="18"/>
                <w:lang w:eastAsia="zh-CN"/>
              </w:rPr>
              <w:t>(</w:t>
            </w:r>
            <w:r w:rsidRPr="000B5B27">
              <w:rPr>
                <w:sz w:val="18"/>
                <w:szCs w:val="18"/>
                <w:lang w:eastAsia="zh-CN"/>
              </w:rPr>
              <w:t>10004-01</w:t>
            </w:r>
            <w:r>
              <w:rPr>
                <w:sz w:val="18"/>
                <w:szCs w:val="18"/>
                <w:lang w:eastAsia="zh-CN"/>
              </w:rPr>
              <w:t>)</w:t>
            </w:r>
          </w:p>
        </w:tc>
        <w:tc>
          <w:tcPr>
            <w:tcW w:w="2250" w:type="dxa"/>
            <w:tcBorders>
              <w:top w:val="nil"/>
              <w:left w:val="nil"/>
              <w:bottom w:val="single" w:sz="4" w:space="0" w:color="auto"/>
              <w:right w:val="single" w:sz="4" w:space="0" w:color="auto"/>
            </w:tcBorders>
            <w:shd w:val="clear" w:color="auto" w:fill="FFFFFF" w:themeFill="background1"/>
          </w:tcPr>
          <w:p w14:paraId="2A6912C5" w14:textId="77777777" w:rsidR="00417C88" w:rsidRPr="00283644" w:rsidRDefault="00417C88" w:rsidP="0004644B">
            <w:pPr>
              <w:pStyle w:val="TableText"/>
              <w:spacing w:before="60" w:after="60"/>
              <w:jc w:val="left"/>
              <w:rPr>
                <w:sz w:val="18"/>
                <w:szCs w:val="18"/>
                <w:lang w:eastAsia="zh-CN"/>
              </w:rPr>
            </w:pPr>
            <w:r w:rsidRPr="00283644">
              <w:rPr>
                <w:sz w:val="18"/>
                <w:szCs w:val="18"/>
                <w:lang w:eastAsia="zh-CN"/>
              </w:rPr>
              <w:t>04/04/15 – 05/04/15</w:t>
            </w:r>
          </w:p>
          <w:p w14:paraId="1C01E1EA" w14:textId="77777777" w:rsidR="00417C88" w:rsidRPr="000B5B27" w:rsidRDefault="00417C88" w:rsidP="0004644B">
            <w:pPr>
              <w:pStyle w:val="TableText"/>
              <w:spacing w:before="60" w:after="60"/>
              <w:jc w:val="left"/>
              <w:rPr>
                <w:sz w:val="18"/>
                <w:szCs w:val="18"/>
                <w:lang w:eastAsia="zh-CN"/>
              </w:rPr>
            </w:pPr>
            <w:r w:rsidRPr="00283644">
              <w:rPr>
                <w:sz w:val="18"/>
                <w:szCs w:val="18"/>
                <w:lang w:eastAsia="zh-CN"/>
              </w:rPr>
              <w:t>30/04/15 – 30/04/15</w:t>
            </w:r>
          </w:p>
        </w:tc>
        <w:tc>
          <w:tcPr>
            <w:tcW w:w="1440" w:type="dxa"/>
            <w:tcBorders>
              <w:top w:val="nil"/>
              <w:left w:val="nil"/>
              <w:bottom w:val="single" w:sz="4" w:space="0" w:color="auto"/>
              <w:right w:val="single" w:sz="4" w:space="0" w:color="auto"/>
            </w:tcBorders>
            <w:shd w:val="clear" w:color="auto" w:fill="FFFFFF" w:themeFill="background1"/>
            <w:hideMark/>
          </w:tcPr>
          <w:p w14:paraId="0F449964" w14:textId="77777777" w:rsidR="00417C88" w:rsidRDefault="00417C88" w:rsidP="00283644">
            <w:pPr>
              <w:pStyle w:val="TableText"/>
              <w:spacing w:before="60" w:after="60"/>
              <w:jc w:val="center"/>
              <w:rPr>
                <w:sz w:val="18"/>
                <w:szCs w:val="18"/>
                <w:lang w:eastAsia="zh-CN"/>
              </w:rPr>
            </w:pPr>
            <w:r w:rsidRPr="000B5B27">
              <w:rPr>
                <w:sz w:val="18"/>
                <w:szCs w:val="18"/>
                <w:lang w:eastAsia="zh-CN"/>
              </w:rPr>
              <w:t>0.0</w:t>
            </w:r>
            <w:r>
              <w:rPr>
                <w:sz w:val="18"/>
                <w:szCs w:val="18"/>
                <w:lang w:eastAsia="zh-CN"/>
              </w:rPr>
              <w:t>5</w:t>
            </w:r>
          </w:p>
          <w:p w14:paraId="55BD3A76" w14:textId="77777777" w:rsidR="00417C88" w:rsidRPr="00283644" w:rsidRDefault="00417C88" w:rsidP="00283644">
            <w:pPr>
              <w:pStyle w:val="TableText"/>
              <w:spacing w:before="60" w:after="60"/>
              <w:jc w:val="center"/>
              <w:rPr>
                <w:lang w:eastAsia="zh-CN"/>
              </w:rPr>
            </w:pPr>
            <w:r w:rsidRPr="00283644">
              <w:rPr>
                <w:sz w:val="18"/>
                <w:szCs w:val="18"/>
                <w:lang w:eastAsia="zh-CN"/>
              </w:rPr>
              <w:t>0.02</w:t>
            </w:r>
          </w:p>
        </w:tc>
        <w:tc>
          <w:tcPr>
            <w:tcW w:w="1260" w:type="dxa"/>
            <w:tcBorders>
              <w:top w:val="nil"/>
              <w:left w:val="nil"/>
              <w:bottom w:val="single" w:sz="4" w:space="0" w:color="auto"/>
              <w:right w:val="single" w:sz="4" w:space="0" w:color="auto"/>
            </w:tcBorders>
            <w:shd w:val="clear" w:color="auto" w:fill="FFFFFF" w:themeFill="background1"/>
            <w:hideMark/>
          </w:tcPr>
          <w:p w14:paraId="5778B65B" w14:textId="77777777" w:rsidR="00417C88" w:rsidRPr="000B5B27" w:rsidRDefault="00846596" w:rsidP="000B5B27">
            <w:pPr>
              <w:pStyle w:val="TableText"/>
              <w:spacing w:before="60" w:after="60"/>
              <w:jc w:val="left"/>
              <w:rPr>
                <w:sz w:val="18"/>
                <w:szCs w:val="18"/>
                <w:lang w:eastAsia="zh-CN"/>
              </w:rPr>
            </w:pPr>
            <w:r>
              <w:rPr>
                <w:sz w:val="18"/>
                <w:szCs w:val="18"/>
                <w:lang w:eastAsia="zh-CN"/>
              </w:rPr>
              <w:t>Base</w:t>
            </w:r>
            <w:r w:rsidR="00417C88">
              <w:rPr>
                <w:sz w:val="18"/>
                <w:szCs w:val="18"/>
                <w:lang w:eastAsia="zh-CN"/>
              </w:rPr>
              <w:t xml:space="preserve"> flow</w:t>
            </w:r>
          </w:p>
        </w:tc>
        <w:tc>
          <w:tcPr>
            <w:tcW w:w="2070" w:type="dxa"/>
            <w:tcBorders>
              <w:top w:val="nil"/>
              <w:left w:val="nil"/>
              <w:bottom w:val="single" w:sz="4" w:space="0" w:color="auto"/>
              <w:right w:val="single" w:sz="4" w:space="0" w:color="auto"/>
            </w:tcBorders>
            <w:shd w:val="clear" w:color="auto" w:fill="FFFFFF" w:themeFill="background1"/>
            <w:hideMark/>
          </w:tcPr>
          <w:p w14:paraId="4CF893B4" w14:textId="77777777" w:rsidR="00417C88" w:rsidRPr="000B5B27" w:rsidRDefault="00417C88" w:rsidP="000B5B27">
            <w:pPr>
              <w:pStyle w:val="TableText"/>
              <w:spacing w:before="60" w:after="60"/>
              <w:jc w:val="left"/>
              <w:rPr>
                <w:sz w:val="18"/>
                <w:szCs w:val="18"/>
                <w:lang w:eastAsia="zh-CN"/>
              </w:rPr>
            </w:pPr>
            <w:r w:rsidRPr="000B5B27">
              <w:rPr>
                <w:sz w:val="18"/>
                <w:szCs w:val="18"/>
                <w:lang w:eastAsia="zh-CN"/>
              </w:rPr>
              <w:t xml:space="preserve">Ovens </w:t>
            </w:r>
            <w:r w:rsidR="004F5596">
              <w:rPr>
                <w:sz w:val="18"/>
                <w:szCs w:val="18"/>
                <w:lang w:eastAsia="zh-CN"/>
              </w:rPr>
              <w:t>r</w:t>
            </w:r>
            <w:r w:rsidRPr="000B5B27">
              <w:rPr>
                <w:sz w:val="18"/>
                <w:szCs w:val="18"/>
                <w:lang w:eastAsia="zh-CN"/>
              </w:rPr>
              <w:t>iver system including floodplain</w:t>
            </w:r>
          </w:p>
        </w:tc>
        <w:tc>
          <w:tcPr>
            <w:tcW w:w="4590" w:type="dxa"/>
            <w:tcBorders>
              <w:top w:val="nil"/>
              <w:left w:val="nil"/>
              <w:bottom w:val="single" w:sz="4" w:space="0" w:color="auto"/>
              <w:right w:val="single" w:sz="4" w:space="0" w:color="auto"/>
            </w:tcBorders>
            <w:shd w:val="clear" w:color="auto" w:fill="FFFFFF" w:themeFill="background1"/>
            <w:hideMark/>
          </w:tcPr>
          <w:p w14:paraId="774747A4" w14:textId="77777777" w:rsidR="00417C88" w:rsidRPr="000B5B27" w:rsidRDefault="00417C88" w:rsidP="000B5B27">
            <w:pPr>
              <w:pStyle w:val="TableText"/>
              <w:spacing w:before="60" w:after="60"/>
              <w:jc w:val="left"/>
              <w:rPr>
                <w:sz w:val="18"/>
                <w:szCs w:val="18"/>
                <w:lang w:eastAsia="zh-CN"/>
              </w:rPr>
            </w:pPr>
            <w:r>
              <w:rPr>
                <w:sz w:val="18"/>
                <w:szCs w:val="18"/>
                <w:lang w:eastAsia="zh-CN"/>
              </w:rPr>
              <w:t>I</w:t>
            </w:r>
            <w:r w:rsidRPr="000B5B27">
              <w:rPr>
                <w:sz w:val="18"/>
                <w:szCs w:val="18"/>
                <w:lang w:eastAsia="zh-CN"/>
              </w:rPr>
              <w:t>mprove primary production through disruption of biofilms</w:t>
            </w:r>
          </w:p>
        </w:tc>
      </w:tr>
      <w:tr w:rsidR="00417C88" w:rsidRPr="008447C8" w14:paraId="128CA0E9" w14:textId="77777777" w:rsidTr="0004644B">
        <w:trPr>
          <w:trHeight w:val="576"/>
        </w:trPr>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tcPr>
          <w:p w14:paraId="46FFDEB4" w14:textId="77777777" w:rsidR="00417C88" w:rsidRPr="00417C88" w:rsidRDefault="00417C88" w:rsidP="000B5B27">
            <w:pPr>
              <w:pStyle w:val="TableText"/>
              <w:spacing w:before="60" w:after="60"/>
              <w:jc w:val="left"/>
              <w:rPr>
                <w:sz w:val="18"/>
                <w:szCs w:val="18"/>
                <w:lang w:eastAsia="zh-CN"/>
              </w:rPr>
            </w:pPr>
            <w:r w:rsidRPr="00417C88">
              <w:rPr>
                <w:sz w:val="18"/>
                <w:szCs w:val="18"/>
                <w:lang w:eastAsia="zh-CN"/>
              </w:rPr>
              <w:t>QLD Border Rivers</w:t>
            </w:r>
          </w:p>
          <w:p w14:paraId="610F6AEB" w14:textId="77777777" w:rsidR="00417C88" w:rsidRPr="00417C88" w:rsidRDefault="00417C88" w:rsidP="00375622">
            <w:pPr>
              <w:rPr>
                <w:sz w:val="18"/>
                <w:szCs w:val="18"/>
                <w:lang w:eastAsia="zh-CN"/>
              </w:rPr>
            </w:pPr>
            <w:r w:rsidRPr="00417C88">
              <w:rPr>
                <w:rFonts w:cs="Arial"/>
                <w:sz w:val="18"/>
                <w:szCs w:val="18"/>
                <w:lang w:eastAsia="zh-CN"/>
              </w:rPr>
              <w:t>(00111-18)</w:t>
            </w:r>
          </w:p>
        </w:tc>
        <w:tc>
          <w:tcPr>
            <w:tcW w:w="2250" w:type="dxa"/>
            <w:tcBorders>
              <w:top w:val="single" w:sz="4" w:space="0" w:color="auto"/>
              <w:left w:val="nil"/>
              <w:bottom w:val="single" w:sz="4" w:space="0" w:color="auto"/>
              <w:right w:val="single" w:sz="4" w:space="0" w:color="auto"/>
            </w:tcBorders>
            <w:shd w:val="clear" w:color="auto" w:fill="FFFFFF" w:themeFill="background1"/>
          </w:tcPr>
          <w:p w14:paraId="278596CF" w14:textId="77777777" w:rsidR="00417C88" w:rsidRPr="00417C88" w:rsidRDefault="00417C88" w:rsidP="0004644B">
            <w:pPr>
              <w:pStyle w:val="TableText"/>
              <w:spacing w:before="60" w:after="60"/>
              <w:jc w:val="left"/>
              <w:rPr>
                <w:sz w:val="18"/>
                <w:szCs w:val="18"/>
                <w:lang w:eastAsia="zh-CN"/>
              </w:rPr>
            </w:pPr>
            <w:r w:rsidRPr="00417C88">
              <w:rPr>
                <w:sz w:val="18"/>
                <w:szCs w:val="18"/>
                <w:lang w:eastAsia="zh-CN"/>
              </w:rPr>
              <w:t>29/01/15 – 05/02/15</w:t>
            </w:r>
          </w:p>
          <w:p w14:paraId="4AF74A15" w14:textId="77777777" w:rsidR="00417C88" w:rsidRPr="00417C88" w:rsidRDefault="00846596" w:rsidP="0004644B">
            <w:pPr>
              <w:rPr>
                <w:rFonts w:cs="Arial"/>
                <w:sz w:val="18"/>
                <w:szCs w:val="18"/>
                <w:lang w:eastAsia="zh-CN"/>
              </w:rPr>
            </w:pPr>
            <w:r>
              <w:rPr>
                <w:rFonts w:cs="Arial"/>
                <w:sz w:val="18"/>
                <w:szCs w:val="18"/>
                <w:lang w:eastAsia="zh-CN"/>
              </w:rPr>
              <w:t>0</w:t>
            </w:r>
            <w:r w:rsidR="00417C88" w:rsidRPr="00417C88">
              <w:rPr>
                <w:rFonts w:cs="Arial"/>
                <w:sz w:val="18"/>
                <w:szCs w:val="18"/>
                <w:lang w:eastAsia="zh-CN"/>
              </w:rPr>
              <w:t>6/04/2015</w:t>
            </w:r>
          </w:p>
        </w:tc>
        <w:tc>
          <w:tcPr>
            <w:tcW w:w="1440" w:type="dxa"/>
            <w:tcBorders>
              <w:top w:val="single" w:sz="4" w:space="0" w:color="auto"/>
              <w:left w:val="nil"/>
              <w:bottom w:val="single" w:sz="4" w:space="0" w:color="auto"/>
              <w:right w:val="single" w:sz="4" w:space="0" w:color="auto"/>
            </w:tcBorders>
            <w:shd w:val="clear" w:color="auto" w:fill="FFFFFF" w:themeFill="background1"/>
          </w:tcPr>
          <w:p w14:paraId="0BE1DB07" w14:textId="77777777" w:rsidR="00417C88" w:rsidRDefault="00417C88" w:rsidP="004F5596">
            <w:pPr>
              <w:pStyle w:val="TableText"/>
              <w:spacing w:before="60" w:after="60"/>
              <w:jc w:val="center"/>
              <w:rPr>
                <w:sz w:val="18"/>
                <w:szCs w:val="18"/>
                <w:lang w:eastAsia="zh-CN"/>
              </w:rPr>
            </w:pPr>
            <w:r>
              <w:rPr>
                <w:sz w:val="18"/>
                <w:szCs w:val="18"/>
                <w:lang w:eastAsia="zh-CN"/>
              </w:rPr>
              <w:t>0.332</w:t>
            </w:r>
          </w:p>
          <w:p w14:paraId="729C5563" w14:textId="77777777" w:rsidR="00417C88" w:rsidRPr="00417C88" w:rsidRDefault="00417C88" w:rsidP="004F5596">
            <w:pPr>
              <w:spacing w:before="60" w:after="60"/>
              <w:jc w:val="center"/>
              <w:rPr>
                <w:rFonts w:cs="Arial"/>
                <w:sz w:val="18"/>
                <w:szCs w:val="18"/>
                <w:lang w:eastAsia="zh-CN"/>
              </w:rPr>
            </w:pPr>
            <w:r w:rsidRPr="00417C88">
              <w:rPr>
                <w:rFonts w:cs="Arial"/>
                <w:sz w:val="18"/>
                <w:szCs w:val="18"/>
                <w:lang w:eastAsia="zh-CN"/>
              </w:rPr>
              <w:t>0.231</w:t>
            </w:r>
          </w:p>
        </w:tc>
        <w:tc>
          <w:tcPr>
            <w:tcW w:w="1260" w:type="dxa"/>
            <w:tcBorders>
              <w:top w:val="single" w:sz="4" w:space="0" w:color="auto"/>
              <w:left w:val="nil"/>
              <w:bottom w:val="single" w:sz="4" w:space="0" w:color="auto"/>
              <w:right w:val="single" w:sz="4" w:space="0" w:color="auto"/>
            </w:tcBorders>
            <w:shd w:val="clear" w:color="auto" w:fill="FFFFFF" w:themeFill="background1"/>
          </w:tcPr>
          <w:p w14:paraId="7284997E" w14:textId="77777777" w:rsidR="00417C88" w:rsidRPr="000B5B27" w:rsidRDefault="00417C88" w:rsidP="000B5B27">
            <w:pPr>
              <w:pStyle w:val="TableText"/>
              <w:spacing w:before="60" w:after="60"/>
              <w:jc w:val="left"/>
              <w:rPr>
                <w:sz w:val="18"/>
                <w:szCs w:val="18"/>
                <w:lang w:eastAsia="zh-CN"/>
              </w:rPr>
            </w:pPr>
            <w:r>
              <w:rPr>
                <w:sz w:val="18"/>
                <w:szCs w:val="18"/>
                <w:lang w:eastAsia="zh-CN"/>
              </w:rPr>
              <w:t>Fresh</w:t>
            </w:r>
          </w:p>
        </w:tc>
        <w:tc>
          <w:tcPr>
            <w:tcW w:w="2070" w:type="dxa"/>
            <w:tcBorders>
              <w:top w:val="single" w:sz="4" w:space="0" w:color="auto"/>
              <w:left w:val="nil"/>
              <w:bottom w:val="single" w:sz="4" w:space="0" w:color="auto"/>
              <w:right w:val="single" w:sz="4" w:space="0" w:color="auto"/>
            </w:tcBorders>
            <w:shd w:val="clear" w:color="auto" w:fill="FFFFFF" w:themeFill="background1"/>
          </w:tcPr>
          <w:p w14:paraId="64017194" w14:textId="77777777" w:rsidR="00417C88" w:rsidRPr="000B5B27" w:rsidRDefault="00417C88" w:rsidP="000B5B27">
            <w:pPr>
              <w:pStyle w:val="TableText"/>
              <w:spacing w:before="60" w:after="60"/>
              <w:jc w:val="left"/>
              <w:rPr>
                <w:sz w:val="18"/>
                <w:szCs w:val="18"/>
                <w:lang w:eastAsia="zh-CN"/>
              </w:rPr>
            </w:pPr>
            <w:r w:rsidRPr="00375622">
              <w:rPr>
                <w:sz w:val="18"/>
                <w:szCs w:val="18"/>
                <w:lang w:eastAsia="zh-CN"/>
              </w:rPr>
              <w:t>Dumaresq–Macintyre River and fringing wetlands</w:t>
            </w:r>
          </w:p>
        </w:tc>
        <w:tc>
          <w:tcPr>
            <w:tcW w:w="4590" w:type="dxa"/>
            <w:tcBorders>
              <w:top w:val="single" w:sz="4" w:space="0" w:color="auto"/>
              <w:left w:val="nil"/>
              <w:bottom w:val="single" w:sz="4" w:space="0" w:color="auto"/>
              <w:right w:val="single" w:sz="4" w:space="0" w:color="auto"/>
            </w:tcBorders>
            <w:shd w:val="clear" w:color="auto" w:fill="FFFFFF" w:themeFill="background1"/>
          </w:tcPr>
          <w:p w14:paraId="266F2FE1" w14:textId="77777777" w:rsidR="00417C88" w:rsidRPr="007D4FF0" w:rsidRDefault="00417C88" w:rsidP="000B5B27">
            <w:pPr>
              <w:pStyle w:val="TableText"/>
              <w:spacing w:before="60" w:after="60"/>
              <w:jc w:val="left"/>
              <w:rPr>
                <w:rFonts w:cstheme="minorHAnsi"/>
                <w:sz w:val="18"/>
                <w:szCs w:val="18"/>
                <w:lang w:eastAsia="zh-CN"/>
              </w:rPr>
            </w:pPr>
            <w:r w:rsidRPr="001E530A">
              <w:rPr>
                <w:rFonts w:cstheme="minorHAnsi"/>
                <w:sz w:val="18"/>
                <w:szCs w:val="18"/>
              </w:rPr>
              <w:t>Nutrient and sediment cycling (from inundation of upper channel areas, some anabranch channel and near</w:t>
            </w:r>
            <w:r w:rsidR="004F5596">
              <w:rPr>
                <w:rFonts w:cstheme="minorHAnsi"/>
                <w:sz w:val="18"/>
                <w:szCs w:val="18"/>
              </w:rPr>
              <w:t>-</w:t>
            </w:r>
            <w:r w:rsidRPr="004F5596">
              <w:rPr>
                <w:rFonts w:cstheme="minorHAnsi"/>
                <w:sz w:val="18"/>
                <w:szCs w:val="18"/>
              </w:rPr>
              <w:t>stream wetlands)</w:t>
            </w:r>
          </w:p>
        </w:tc>
      </w:tr>
      <w:tr w:rsidR="007D4FF0" w:rsidRPr="008447C8" w14:paraId="743B8831" w14:textId="77777777" w:rsidTr="0004644B">
        <w:trPr>
          <w:trHeight w:val="576"/>
        </w:trPr>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tcPr>
          <w:p w14:paraId="3805B9C6" w14:textId="77777777" w:rsidR="007D4FF0" w:rsidRPr="00417C88" w:rsidRDefault="007D4FF0" w:rsidP="000B5B27">
            <w:pPr>
              <w:pStyle w:val="TableText"/>
              <w:spacing w:before="60" w:after="60"/>
              <w:jc w:val="left"/>
              <w:rPr>
                <w:sz w:val="18"/>
                <w:szCs w:val="18"/>
                <w:lang w:eastAsia="zh-CN"/>
              </w:rPr>
            </w:pPr>
            <w:r>
              <w:rPr>
                <w:sz w:val="18"/>
                <w:szCs w:val="18"/>
                <w:lang w:eastAsia="zh-CN"/>
              </w:rPr>
              <w:t>NSW Bar</w:t>
            </w:r>
            <w:r w:rsidR="004F5596">
              <w:rPr>
                <w:sz w:val="18"/>
                <w:szCs w:val="18"/>
                <w:lang w:eastAsia="zh-CN"/>
              </w:rPr>
              <w:t>w</w:t>
            </w:r>
            <w:r>
              <w:rPr>
                <w:sz w:val="18"/>
                <w:szCs w:val="18"/>
                <w:lang w:eastAsia="zh-CN"/>
              </w:rPr>
              <w:t>on</w:t>
            </w:r>
            <w:r w:rsidR="004F5596">
              <w:rPr>
                <w:sz w:val="18"/>
                <w:szCs w:val="18"/>
                <w:lang w:eastAsia="zh-CN"/>
              </w:rPr>
              <w:t>–</w:t>
            </w:r>
            <w:r>
              <w:rPr>
                <w:sz w:val="18"/>
                <w:szCs w:val="18"/>
                <w:lang w:eastAsia="zh-CN"/>
              </w:rPr>
              <w:t>Darling (00111-24</w:t>
            </w:r>
            <w:r w:rsidR="004F5596">
              <w:rPr>
                <w:sz w:val="18"/>
                <w:szCs w:val="18"/>
                <w:lang w:eastAsia="zh-CN"/>
              </w:rPr>
              <w:t>)</w:t>
            </w:r>
          </w:p>
        </w:tc>
        <w:tc>
          <w:tcPr>
            <w:tcW w:w="2250" w:type="dxa"/>
            <w:tcBorders>
              <w:top w:val="single" w:sz="4" w:space="0" w:color="auto"/>
              <w:left w:val="nil"/>
              <w:bottom w:val="single" w:sz="4" w:space="0" w:color="auto"/>
              <w:right w:val="single" w:sz="4" w:space="0" w:color="auto"/>
            </w:tcBorders>
            <w:shd w:val="clear" w:color="auto" w:fill="FFFFFF" w:themeFill="background1"/>
          </w:tcPr>
          <w:p w14:paraId="4EB4C46F" w14:textId="77777777" w:rsidR="007D4FF0" w:rsidRDefault="007D4FF0" w:rsidP="0004644B">
            <w:pPr>
              <w:pStyle w:val="TableText"/>
              <w:spacing w:before="60" w:after="60"/>
              <w:jc w:val="left"/>
              <w:rPr>
                <w:sz w:val="18"/>
                <w:szCs w:val="18"/>
                <w:lang w:eastAsia="zh-CN"/>
              </w:rPr>
            </w:pPr>
            <w:r>
              <w:rPr>
                <w:sz w:val="18"/>
                <w:szCs w:val="18"/>
                <w:lang w:eastAsia="zh-CN"/>
              </w:rPr>
              <w:t>11/01/15 – 17/01/15</w:t>
            </w:r>
          </w:p>
          <w:p w14:paraId="07E0B88F" w14:textId="77777777" w:rsidR="007D4FF0" w:rsidRDefault="007D4FF0" w:rsidP="0004644B">
            <w:pPr>
              <w:pStyle w:val="TableText"/>
              <w:spacing w:before="60" w:after="60"/>
              <w:jc w:val="left"/>
              <w:rPr>
                <w:sz w:val="18"/>
                <w:szCs w:val="18"/>
                <w:lang w:eastAsia="zh-CN"/>
              </w:rPr>
            </w:pPr>
            <w:r w:rsidRPr="00375622">
              <w:rPr>
                <w:sz w:val="18"/>
                <w:szCs w:val="18"/>
                <w:lang w:eastAsia="zh-CN"/>
              </w:rPr>
              <w:t>30/05/15 – 31/05/15</w:t>
            </w:r>
          </w:p>
          <w:p w14:paraId="5314FE72" w14:textId="77777777" w:rsidR="007D4FF0" w:rsidRPr="007D4FF0" w:rsidRDefault="007D4FF0" w:rsidP="0004644B">
            <w:pPr>
              <w:spacing w:before="60" w:after="60"/>
              <w:rPr>
                <w:lang w:eastAsia="zh-CN"/>
              </w:rPr>
            </w:pPr>
            <w:r w:rsidRPr="00375622">
              <w:rPr>
                <w:rFonts w:cs="Arial"/>
                <w:sz w:val="18"/>
                <w:szCs w:val="18"/>
                <w:lang w:eastAsia="zh-CN"/>
              </w:rPr>
              <w:t>Late Feb &amp; May 2015</w:t>
            </w:r>
          </w:p>
        </w:tc>
        <w:tc>
          <w:tcPr>
            <w:tcW w:w="1440" w:type="dxa"/>
            <w:tcBorders>
              <w:top w:val="single" w:sz="4" w:space="0" w:color="auto"/>
              <w:left w:val="nil"/>
              <w:bottom w:val="single" w:sz="4" w:space="0" w:color="auto"/>
              <w:right w:val="single" w:sz="4" w:space="0" w:color="auto"/>
            </w:tcBorders>
            <w:shd w:val="clear" w:color="auto" w:fill="FFFFFF" w:themeFill="background1"/>
          </w:tcPr>
          <w:p w14:paraId="6772339A" w14:textId="77777777" w:rsidR="007D4FF0" w:rsidRDefault="007D4FF0" w:rsidP="004F5596">
            <w:pPr>
              <w:pStyle w:val="TableText"/>
              <w:spacing w:before="60" w:after="60"/>
              <w:jc w:val="center"/>
              <w:rPr>
                <w:sz w:val="18"/>
                <w:szCs w:val="18"/>
                <w:lang w:eastAsia="zh-CN"/>
              </w:rPr>
            </w:pPr>
            <w:r>
              <w:rPr>
                <w:sz w:val="18"/>
                <w:szCs w:val="18"/>
                <w:lang w:eastAsia="zh-CN"/>
              </w:rPr>
              <w:t>1.2564</w:t>
            </w:r>
          </w:p>
          <w:p w14:paraId="23329322" w14:textId="77777777" w:rsidR="007D4FF0" w:rsidRPr="00375622" w:rsidRDefault="007D4FF0" w:rsidP="004F5596">
            <w:pPr>
              <w:spacing w:before="60" w:after="60"/>
              <w:jc w:val="center"/>
              <w:rPr>
                <w:sz w:val="18"/>
                <w:szCs w:val="18"/>
                <w:lang w:eastAsia="zh-CN"/>
              </w:rPr>
            </w:pPr>
            <w:r w:rsidRPr="00375622">
              <w:rPr>
                <w:rFonts w:cs="Arial"/>
                <w:sz w:val="18"/>
                <w:szCs w:val="18"/>
                <w:lang w:eastAsia="zh-CN"/>
              </w:rPr>
              <w:t>0.108</w:t>
            </w:r>
            <w:r w:rsidR="004F5596">
              <w:rPr>
                <w:rFonts w:cs="Arial"/>
                <w:sz w:val="18"/>
                <w:szCs w:val="18"/>
                <w:lang w:eastAsia="zh-CN"/>
              </w:rPr>
              <w:br/>
            </w:r>
            <w:r w:rsidR="004F5596" w:rsidRPr="00375622">
              <w:rPr>
                <w:rFonts w:cs="Arial"/>
                <w:sz w:val="18"/>
                <w:szCs w:val="18"/>
                <w:lang w:eastAsia="zh-CN"/>
              </w:rPr>
              <w:t>0.39636</w:t>
            </w:r>
          </w:p>
          <w:p w14:paraId="66434050" w14:textId="77777777" w:rsidR="007D4FF0" w:rsidRDefault="007D4FF0" w:rsidP="007D4FF0">
            <w:pPr>
              <w:pStyle w:val="TableText"/>
              <w:spacing w:before="60" w:after="60"/>
              <w:jc w:val="center"/>
              <w:rPr>
                <w:sz w:val="18"/>
                <w:szCs w:val="18"/>
                <w:lang w:eastAsia="zh-CN"/>
              </w:rPr>
            </w:pPr>
          </w:p>
        </w:tc>
        <w:tc>
          <w:tcPr>
            <w:tcW w:w="1260" w:type="dxa"/>
            <w:tcBorders>
              <w:top w:val="single" w:sz="4" w:space="0" w:color="auto"/>
              <w:left w:val="nil"/>
              <w:bottom w:val="single" w:sz="4" w:space="0" w:color="auto"/>
              <w:right w:val="single" w:sz="4" w:space="0" w:color="auto"/>
            </w:tcBorders>
            <w:shd w:val="clear" w:color="auto" w:fill="FFFFFF" w:themeFill="background1"/>
          </w:tcPr>
          <w:p w14:paraId="3D072969" w14:textId="77777777" w:rsidR="007D4FF0" w:rsidRDefault="007D4FF0" w:rsidP="000B5B27">
            <w:pPr>
              <w:pStyle w:val="TableText"/>
              <w:spacing w:before="60" w:after="60"/>
              <w:jc w:val="left"/>
              <w:rPr>
                <w:sz w:val="18"/>
                <w:szCs w:val="18"/>
                <w:lang w:eastAsia="zh-CN"/>
              </w:rPr>
            </w:pPr>
            <w:r>
              <w:rPr>
                <w:sz w:val="18"/>
                <w:szCs w:val="18"/>
                <w:lang w:eastAsia="zh-CN"/>
              </w:rPr>
              <w:t>Fresh</w:t>
            </w:r>
          </w:p>
        </w:tc>
        <w:tc>
          <w:tcPr>
            <w:tcW w:w="2070" w:type="dxa"/>
            <w:tcBorders>
              <w:top w:val="single" w:sz="4" w:space="0" w:color="auto"/>
              <w:left w:val="nil"/>
              <w:bottom w:val="single" w:sz="4" w:space="0" w:color="auto"/>
              <w:right w:val="single" w:sz="4" w:space="0" w:color="auto"/>
            </w:tcBorders>
            <w:shd w:val="clear" w:color="auto" w:fill="FFFFFF" w:themeFill="background1"/>
          </w:tcPr>
          <w:p w14:paraId="56CC6DA5" w14:textId="77777777" w:rsidR="007D4FF0" w:rsidRPr="00375622" w:rsidRDefault="007D4FF0" w:rsidP="000B5B27">
            <w:pPr>
              <w:pStyle w:val="TableText"/>
              <w:spacing w:before="60" w:after="60"/>
              <w:jc w:val="left"/>
              <w:rPr>
                <w:sz w:val="18"/>
                <w:szCs w:val="18"/>
                <w:lang w:eastAsia="zh-CN"/>
              </w:rPr>
            </w:pPr>
            <w:r w:rsidRPr="00846596">
              <w:rPr>
                <w:sz w:val="18"/>
                <w:szCs w:val="18"/>
                <w:lang w:eastAsia="zh-CN"/>
              </w:rPr>
              <w:t>Barwon</w:t>
            </w:r>
            <w:r w:rsidR="004F5596">
              <w:rPr>
                <w:sz w:val="18"/>
                <w:szCs w:val="18"/>
                <w:lang w:eastAsia="zh-CN"/>
              </w:rPr>
              <w:t>–</w:t>
            </w:r>
            <w:r w:rsidRPr="00846596">
              <w:rPr>
                <w:sz w:val="18"/>
                <w:szCs w:val="18"/>
                <w:lang w:eastAsia="zh-CN"/>
              </w:rPr>
              <w:t>Darling River and fringing wetlands (Mungindi to Menindee)</w:t>
            </w:r>
          </w:p>
        </w:tc>
        <w:tc>
          <w:tcPr>
            <w:tcW w:w="4590" w:type="dxa"/>
            <w:tcBorders>
              <w:top w:val="single" w:sz="4" w:space="0" w:color="auto"/>
              <w:left w:val="nil"/>
              <w:bottom w:val="single" w:sz="4" w:space="0" w:color="auto"/>
              <w:right w:val="single" w:sz="4" w:space="0" w:color="auto"/>
            </w:tcBorders>
            <w:shd w:val="clear" w:color="auto" w:fill="FFFFFF" w:themeFill="background1"/>
          </w:tcPr>
          <w:p w14:paraId="7B973E3C" w14:textId="77777777" w:rsidR="007D4FF0" w:rsidRPr="001E530A" w:rsidRDefault="007D4FF0" w:rsidP="000B5B27">
            <w:pPr>
              <w:pStyle w:val="TableText"/>
              <w:spacing w:before="60" w:after="60"/>
              <w:jc w:val="left"/>
              <w:rPr>
                <w:rFonts w:cstheme="minorHAnsi"/>
                <w:sz w:val="18"/>
                <w:szCs w:val="18"/>
              </w:rPr>
            </w:pPr>
            <w:r w:rsidRPr="001E530A">
              <w:rPr>
                <w:rFonts w:cstheme="minorHAnsi"/>
                <w:sz w:val="18"/>
                <w:szCs w:val="18"/>
              </w:rPr>
              <w:t>Nutrient and sediment cycling from inundation of lower level benches</w:t>
            </w:r>
          </w:p>
        </w:tc>
      </w:tr>
    </w:tbl>
    <w:p w14:paraId="2AE4BE82" w14:textId="77777777" w:rsidR="00082C80" w:rsidRDefault="00082C80" w:rsidP="00772D4D">
      <w:pPr>
        <w:pStyle w:val="Heading2"/>
        <w:sectPr w:rsidR="00082C80" w:rsidSect="009C2D91">
          <w:pgSz w:w="16839" w:h="11907" w:orient="landscape" w:code="9"/>
          <w:pgMar w:top="1440" w:right="1440" w:bottom="1440" w:left="1440" w:header="708" w:footer="708" w:gutter="0"/>
          <w:cols w:space="708"/>
          <w:docGrid w:linePitch="360"/>
        </w:sectPr>
      </w:pPr>
    </w:p>
    <w:p w14:paraId="246D3AB3" w14:textId="77777777" w:rsidR="00772D4D" w:rsidRPr="00AE0AF5" w:rsidRDefault="00772D4D" w:rsidP="0010078E">
      <w:pPr>
        <w:pStyle w:val="Heading2"/>
        <w:ind w:left="720" w:hanging="720"/>
      </w:pPr>
      <w:bookmarkStart w:id="74" w:name="_Toc465860508"/>
      <w:r>
        <w:t>Adaptive management</w:t>
      </w:r>
      <w:bookmarkEnd w:id="74"/>
    </w:p>
    <w:p w14:paraId="0D71A4B8" w14:textId="77777777" w:rsidR="00772D4D" w:rsidRPr="00003C31" w:rsidRDefault="00772D4D" w:rsidP="00772D4D">
      <w:pPr>
        <w:pStyle w:val="ListNumber"/>
        <w:numPr>
          <w:ilvl w:val="0"/>
          <w:numId w:val="0"/>
        </w:numPr>
        <w:rPr>
          <w:lang w:val="en-US"/>
        </w:rPr>
      </w:pPr>
      <w:r w:rsidRPr="00003C31">
        <w:rPr>
          <w:lang w:val="en-US"/>
        </w:rPr>
        <w:t xml:space="preserve">Based on the limited information from </w:t>
      </w:r>
      <w:r w:rsidR="00C63D38">
        <w:rPr>
          <w:lang w:val="en-US"/>
        </w:rPr>
        <w:t xml:space="preserve">the first </w:t>
      </w:r>
      <w:r w:rsidRPr="00003C31">
        <w:rPr>
          <w:lang w:val="en-US"/>
        </w:rPr>
        <w:t xml:space="preserve">LTIM </w:t>
      </w:r>
      <w:r w:rsidR="00C63D38">
        <w:rPr>
          <w:lang w:val="en-US"/>
        </w:rPr>
        <w:t>Project year</w:t>
      </w:r>
      <w:r w:rsidRPr="00003C31">
        <w:rPr>
          <w:lang w:val="en-US"/>
        </w:rPr>
        <w:t xml:space="preserve"> in the five Selected Areas that recorded </w:t>
      </w:r>
      <w:r w:rsidR="00082141">
        <w:rPr>
          <w:lang w:val="en-US"/>
        </w:rPr>
        <w:t xml:space="preserve">sufficient </w:t>
      </w:r>
      <w:r w:rsidR="00D05AE1">
        <w:rPr>
          <w:lang w:val="en-US"/>
        </w:rPr>
        <w:t xml:space="preserve">stream </w:t>
      </w:r>
      <w:r w:rsidRPr="00003C31">
        <w:rPr>
          <w:lang w:val="en-US"/>
        </w:rPr>
        <w:t xml:space="preserve">metabolism data, it appears that, in </w:t>
      </w:r>
      <w:r w:rsidR="00132354" w:rsidRPr="00003C31">
        <w:rPr>
          <w:lang w:val="en-US"/>
        </w:rPr>
        <w:t xml:space="preserve">line with the Entrainment </w:t>
      </w:r>
      <w:r w:rsidR="00D05AE1">
        <w:rPr>
          <w:lang w:val="en-US"/>
        </w:rPr>
        <w:t>M</w:t>
      </w:r>
      <w:r w:rsidR="00132354" w:rsidRPr="00003C31">
        <w:rPr>
          <w:lang w:val="en-US"/>
        </w:rPr>
        <w:t xml:space="preserve">odel, </w:t>
      </w:r>
      <w:r w:rsidRPr="00082141">
        <w:rPr>
          <w:iCs/>
          <w:lang w:val="en-US"/>
        </w:rPr>
        <w:t xml:space="preserve">rates of primary production and </w:t>
      </w:r>
      <w:r w:rsidR="00D05AE1">
        <w:rPr>
          <w:iCs/>
          <w:lang w:val="en-US"/>
        </w:rPr>
        <w:t>ER</w:t>
      </w:r>
      <w:r w:rsidRPr="00082141">
        <w:rPr>
          <w:iCs/>
          <w:lang w:val="en-US"/>
        </w:rPr>
        <w:t xml:space="preserve"> </w:t>
      </w:r>
      <w:r w:rsidR="00132354" w:rsidRPr="00082141">
        <w:rPr>
          <w:iCs/>
          <w:lang w:val="en-US"/>
        </w:rPr>
        <w:t xml:space="preserve">are unlikely to respond to base flows or freshes. </w:t>
      </w:r>
      <w:r w:rsidR="00003C31">
        <w:rPr>
          <w:lang w:val="en-US"/>
        </w:rPr>
        <w:t xml:space="preserve">It does appear likely that </w:t>
      </w:r>
      <w:r w:rsidR="00D05AE1">
        <w:rPr>
          <w:lang w:val="en-US"/>
        </w:rPr>
        <w:t xml:space="preserve">stream </w:t>
      </w:r>
      <w:r w:rsidR="00003C31">
        <w:rPr>
          <w:lang w:val="en-US"/>
        </w:rPr>
        <w:t>metabolism did respond to those water</w:t>
      </w:r>
      <w:r w:rsidR="00D05AE1">
        <w:rPr>
          <w:lang w:val="en-US"/>
        </w:rPr>
        <w:t>ing</w:t>
      </w:r>
      <w:r w:rsidR="00003C31">
        <w:rPr>
          <w:lang w:val="en-US"/>
        </w:rPr>
        <w:t xml:space="preserve"> actions that achieved significant floodplain or wetland inundation.</w:t>
      </w:r>
    </w:p>
    <w:p w14:paraId="5BC8E974" w14:textId="77777777" w:rsidR="00E735BA" w:rsidRDefault="00772D4D" w:rsidP="00082141">
      <w:r>
        <w:rPr>
          <w:lang w:val="en-US"/>
        </w:rPr>
        <w:t>It is hypothesi</w:t>
      </w:r>
      <w:r w:rsidR="00D05AE1">
        <w:rPr>
          <w:lang w:val="en-US"/>
        </w:rPr>
        <w:t>s</w:t>
      </w:r>
      <w:r>
        <w:rPr>
          <w:lang w:val="en-US"/>
        </w:rPr>
        <w:t xml:space="preserve">ed that </w:t>
      </w:r>
      <w:r w:rsidR="00003C31">
        <w:rPr>
          <w:lang w:val="en-US"/>
        </w:rPr>
        <w:t>the lack of response to base flows and freshes</w:t>
      </w:r>
      <w:r>
        <w:rPr>
          <w:lang w:val="en-US"/>
        </w:rPr>
        <w:t xml:space="preserve"> is largely determined by the </w:t>
      </w:r>
      <w:r w:rsidR="00383027">
        <w:rPr>
          <w:lang w:val="en-US"/>
        </w:rPr>
        <w:t>limited opportunities for entrainment that occur when water remains in-channel</w:t>
      </w:r>
      <w:r>
        <w:rPr>
          <w:lang w:val="en-US"/>
        </w:rPr>
        <w:t xml:space="preserve">. </w:t>
      </w:r>
      <w:r w:rsidR="00383027">
        <w:rPr>
          <w:lang w:val="en-US"/>
        </w:rPr>
        <w:t>R</w:t>
      </w:r>
      <w:r>
        <w:rPr>
          <w:lang w:val="en-US"/>
        </w:rPr>
        <w:t>esults suggest</w:t>
      </w:r>
      <w:r w:rsidR="00383027">
        <w:rPr>
          <w:lang w:val="en-US"/>
        </w:rPr>
        <w:t>, however,</w:t>
      </w:r>
      <w:r>
        <w:rPr>
          <w:lang w:val="en-US"/>
        </w:rPr>
        <w:t xml:space="preserve"> that delivery of water from alternative sources (e.g. Chowilla into the Lower Murray) can induce higher metabolic rates. Nutrient increases may also be mediated through rewetting dried areas, as seen in the Murrumbidgee. In addition, there is a limited amount of evidence that higher nutrient concentrations do in fact stimulate primary production and </w:t>
      </w:r>
      <w:r w:rsidR="00D05AE1">
        <w:rPr>
          <w:lang w:val="en-US"/>
        </w:rPr>
        <w:t>ER</w:t>
      </w:r>
      <w:r>
        <w:rPr>
          <w:lang w:val="en-US"/>
        </w:rPr>
        <w:t xml:space="preserve"> (one site in the Edward</w:t>
      </w:r>
      <w:r w:rsidR="00D05AE1">
        <w:rPr>
          <w:lang w:val="en-US"/>
        </w:rPr>
        <w:t>–</w:t>
      </w:r>
      <w:r>
        <w:rPr>
          <w:lang w:val="en-US"/>
        </w:rPr>
        <w:t xml:space="preserve">Wakool Selected Area, </w:t>
      </w:r>
      <w:r w:rsidR="00383027">
        <w:rPr>
          <w:lang w:val="en-US"/>
        </w:rPr>
        <w:t xml:space="preserve">Entrainment </w:t>
      </w:r>
      <w:r>
        <w:rPr>
          <w:lang w:val="en-US"/>
        </w:rPr>
        <w:t xml:space="preserve">Model). </w:t>
      </w:r>
      <w:r w:rsidR="00B9461A">
        <w:rPr>
          <w:i/>
          <w:iCs/>
          <w:lang w:val="en-US"/>
        </w:rPr>
        <w:t>T</w:t>
      </w:r>
      <w:r w:rsidRPr="004B0287">
        <w:rPr>
          <w:i/>
          <w:iCs/>
          <w:lang w:val="en-US"/>
        </w:rPr>
        <w:t xml:space="preserve">here is emerging evidence that increasing nutrient concentrations will enhance what appear to be </w:t>
      </w:r>
      <w:r>
        <w:rPr>
          <w:i/>
          <w:iCs/>
          <w:lang w:val="en-US"/>
        </w:rPr>
        <w:t>‘</w:t>
      </w:r>
      <w:r w:rsidRPr="004B0287">
        <w:rPr>
          <w:i/>
          <w:iCs/>
          <w:lang w:val="en-US"/>
        </w:rPr>
        <w:t>low</w:t>
      </w:r>
      <w:r>
        <w:rPr>
          <w:i/>
          <w:iCs/>
          <w:lang w:val="en-US"/>
        </w:rPr>
        <w:t>’</w:t>
      </w:r>
      <w:r w:rsidRPr="004B0287">
        <w:rPr>
          <w:i/>
          <w:iCs/>
          <w:lang w:val="en-US"/>
        </w:rPr>
        <w:t xml:space="preserve"> rates of primary production and </w:t>
      </w:r>
      <w:r w:rsidR="0002170B">
        <w:rPr>
          <w:i/>
          <w:iCs/>
          <w:lang w:val="en-US"/>
        </w:rPr>
        <w:t>ER</w:t>
      </w:r>
      <w:r w:rsidRPr="004B0287">
        <w:rPr>
          <w:i/>
          <w:iCs/>
          <w:lang w:val="en-US"/>
        </w:rPr>
        <w:t xml:space="preserve"> on a world scale</w:t>
      </w:r>
      <w:r w:rsidRPr="00C63D38">
        <w:rPr>
          <w:iCs/>
          <w:lang w:val="en-US"/>
        </w:rPr>
        <w:t>.</w:t>
      </w:r>
      <w:r w:rsidR="00C63D38" w:rsidRPr="00C63D38">
        <w:rPr>
          <w:iCs/>
          <w:lang w:val="en-US"/>
        </w:rPr>
        <w:t xml:space="preserve"> </w:t>
      </w:r>
      <w:r w:rsidR="00E735BA">
        <w:t>In many instances, the management of Commonwealth environmental water will be limited to freshes and base flows due to either the volumes of water available or deliver</w:t>
      </w:r>
      <w:r w:rsidR="00716DB7">
        <w:t>y constraints</w:t>
      </w:r>
      <w:r w:rsidR="00E735BA">
        <w:t xml:space="preserve"> </w:t>
      </w:r>
      <w:r w:rsidR="00716DB7">
        <w:t>with</w:t>
      </w:r>
      <w:r w:rsidR="00E735BA">
        <w:t>in the system.</w:t>
      </w:r>
      <w:r w:rsidR="000C6A4D">
        <w:t xml:space="preserve"> </w:t>
      </w:r>
      <w:r w:rsidR="00E735BA">
        <w:t xml:space="preserve">In these instances, </w:t>
      </w:r>
      <w:r w:rsidR="00F3600C">
        <w:t>three</w:t>
      </w:r>
      <w:r w:rsidR="00E735BA">
        <w:t xml:space="preserve"> options emerge in terms of future management</w:t>
      </w:r>
      <w:r w:rsidR="00082141">
        <w:t>:</w:t>
      </w:r>
    </w:p>
    <w:p w14:paraId="45B0F356" w14:textId="77777777" w:rsidR="008E7C37" w:rsidRDefault="00F3600C" w:rsidP="008E7C37">
      <w:pPr>
        <w:pStyle w:val="ListNumber"/>
        <w:numPr>
          <w:ilvl w:val="0"/>
          <w:numId w:val="46"/>
        </w:numPr>
      </w:pPr>
      <w:r>
        <w:t>If larger magnitude flows are out of scope due to limited volumes of environmental water, then two options may be worth consideration</w:t>
      </w:r>
      <w:r w:rsidR="00082141">
        <w:t>:</w:t>
      </w:r>
    </w:p>
    <w:p w14:paraId="30740F2C" w14:textId="77777777" w:rsidR="00F3600C" w:rsidRDefault="00D05AE1" w:rsidP="00232F84">
      <w:pPr>
        <w:pStyle w:val="ListNumber"/>
        <w:numPr>
          <w:ilvl w:val="0"/>
          <w:numId w:val="47"/>
        </w:numPr>
      </w:pPr>
      <w:r>
        <w:t>c</w:t>
      </w:r>
      <w:r w:rsidR="00F3600C">
        <w:t>oordinated watering through either piggybacking on natural events</w:t>
      </w:r>
      <w:r>
        <w:t>,</w:t>
      </w:r>
      <w:r w:rsidR="00F3600C">
        <w:t xml:space="preserve"> the delivery of consumptive water or collaboration with other environmental waterholders.</w:t>
      </w:r>
      <w:r w:rsidR="000C6A4D">
        <w:t xml:space="preserve"> </w:t>
      </w:r>
      <w:r w:rsidR="00F3600C">
        <w:t>The Hydrology evaluation revealed that many of the more significant outcomes were achieved collaboratively</w:t>
      </w:r>
    </w:p>
    <w:p w14:paraId="6F76D828" w14:textId="77777777" w:rsidR="00F3600C" w:rsidRDefault="0002170B" w:rsidP="00232F84">
      <w:pPr>
        <w:pStyle w:val="ListNumber"/>
        <w:numPr>
          <w:ilvl w:val="0"/>
          <w:numId w:val="47"/>
        </w:numPr>
      </w:pPr>
      <w:r>
        <w:t>r</w:t>
      </w:r>
      <w:r w:rsidR="00F3600C">
        <w:t>e-evaluate the trade-off between magnitude and duration.</w:t>
      </w:r>
      <w:r w:rsidR="000C6A4D">
        <w:t xml:space="preserve"> </w:t>
      </w:r>
      <w:r w:rsidR="00F3600C">
        <w:t xml:space="preserve">In situations where </w:t>
      </w:r>
      <w:r>
        <w:t xml:space="preserve">stream </w:t>
      </w:r>
      <w:r w:rsidR="00F3600C">
        <w:t>metabolism responses are believed to be important, many of the key processes in terms of nutrient cycling occur within days of inundation.</w:t>
      </w:r>
      <w:r w:rsidR="000C6A4D">
        <w:t xml:space="preserve"> </w:t>
      </w:r>
      <w:r w:rsidR="00F3600C">
        <w:t>This may mean that larger</w:t>
      </w:r>
      <w:r>
        <w:t>,</w:t>
      </w:r>
      <w:r w:rsidR="00F3600C">
        <w:t xml:space="preserve"> shorter flows may be more effective.</w:t>
      </w:r>
    </w:p>
    <w:p w14:paraId="3D4F7A2E" w14:textId="77777777" w:rsidR="00E735BA" w:rsidRDefault="00E735BA" w:rsidP="008E7C37">
      <w:pPr>
        <w:pStyle w:val="ListNumber"/>
      </w:pPr>
      <w:r>
        <w:t xml:space="preserve">If </w:t>
      </w:r>
      <w:r w:rsidR="0002170B">
        <w:t xml:space="preserve">stream </w:t>
      </w:r>
      <w:r>
        <w:t>metabolism is a priority outcome either in its own right or in order to achieve outcomes for fish or waterbirds, then opportunities to connect the river to potential sources of nutrients and organic matter should be explored.</w:t>
      </w:r>
      <w:r w:rsidR="000C6A4D">
        <w:t xml:space="preserve"> </w:t>
      </w:r>
      <w:r>
        <w:t>These may include upstream opportunities or through the use of infrastructure to inundate and then return water to the main channel.</w:t>
      </w:r>
    </w:p>
    <w:p w14:paraId="2D0F1619" w14:textId="77777777" w:rsidR="00E735BA" w:rsidRDefault="00E735BA" w:rsidP="008E7C37">
      <w:pPr>
        <w:pStyle w:val="ListNumber"/>
        <w:rPr>
          <w:lang w:val="en-US"/>
        </w:rPr>
      </w:pPr>
      <w:r>
        <w:t>Focus on other outcomes</w:t>
      </w:r>
      <w:r w:rsidR="0002170B">
        <w:t xml:space="preserve"> — e</w:t>
      </w:r>
      <w:r>
        <w:t xml:space="preserve">nvironmental flows play a variety of roles in rivers and if </w:t>
      </w:r>
      <w:r w:rsidR="0002170B">
        <w:t xml:space="preserve">stream </w:t>
      </w:r>
      <w:r>
        <w:t xml:space="preserve">metabolism outcomes are unlikely within the operational constraints, this requires that flow management focus on other </w:t>
      </w:r>
      <w:r w:rsidR="00716DB7">
        <w:t>outcomes</w:t>
      </w:r>
      <w:r>
        <w:t xml:space="preserve"> such as provision of habitat or connectivity</w:t>
      </w:r>
      <w:r w:rsidR="00526DA8">
        <w:t>.</w:t>
      </w:r>
      <w:r w:rsidRPr="00E735BA">
        <w:rPr>
          <w:lang w:val="en-US"/>
        </w:rPr>
        <w:t xml:space="preserve"> </w:t>
      </w:r>
    </w:p>
    <w:p w14:paraId="36CF7953" w14:textId="77777777" w:rsidR="0087338A" w:rsidRDefault="0087338A" w:rsidP="00AA61C3">
      <w:pPr>
        <w:pStyle w:val="Heading1"/>
        <w:ind w:left="720" w:hanging="720"/>
      </w:pPr>
      <w:bookmarkStart w:id="75" w:name="_Toc465860509"/>
      <w:r>
        <w:t>Expected 1–5</w:t>
      </w:r>
      <w:r w:rsidR="00F70D4F">
        <w:t>-</w:t>
      </w:r>
      <w:r>
        <w:t>year outcomes</w:t>
      </w:r>
      <w:bookmarkEnd w:id="75"/>
    </w:p>
    <w:p w14:paraId="506E407D" w14:textId="77777777" w:rsidR="00267E4B" w:rsidRDefault="00F30036" w:rsidP="00D779F4">
      <w:r>
        <w:t xml:space="preserve">The relevant Basin Plan long-term objective for </w:t>
      </w:r>
      <w:r w:rsidR="00327158">
        <w:t xml:space="preserve">stream </w:t>
      </w:r>
      <w:r>
        <w:t xml:space="preserve">metabolism is </w:t>
      </w:r>
      <w:r w:rsidRPr="00F30036">
        <w:t>water-dependent ecosystems able to support episodically high ecological productivity and its ecological dispersal</w:t>
      </w:r>
      <w:r>
        <w:t>.</w:t>
      </w:r>
      <w:r w:rsidR="000C6A4D">
        <w:t xml:space="preserve"> </w:t>
      </w:r>
      <w:r w:rsidR="00B6691E">
        <w:t>Within this context, the metabolism objective is similar to the hydrological connectivity objective that seeks to protect and restore more natural patterns of lateral and longitudinal connectivity.</w:t>
      </w:r>
      <w:r w:rsidR="000C6A4D">
        <w:t xml:space="preserve"> </w:t>
      </w:r>
      <w:r w:rsidR="00B6691E">
        <w:t>Like hydrological connectivity, there is no presumption that metabolism responses will lea</w:t>
      </w:r>
      <w:r w:rsidR="00327158">
        <w:t>d</w:t>
      </w:r>
      <w:r w:rsidR="00B6691E">
        <w:t xml:space="preserve"> a long-term metabolic legacy </w:t>
      </w:r>
      <w:r w:rsidR="00B6691E" w:rsidRPr="001E530A">
        <w:t>per se</w:t>
      </w:r>
      <w:r w:rsidR="00327158">
        <w:t>. R</w:t>
      </w:r>
      <w:r w:rsidR="00B6691E">
        <w:t>ather</w:t>
      </w:r>
      <w:r w:rsidR="00327158">
        <w:t>,</w:t>
      </w:r>
      <w:r w:rsidR="00B6691E">
        <w:t xml:space="preserve"> the legacy will be manifest further up the food chain with improvements in the condition of fish and waterbird populations.</w:t>
      </w:r>
      <w:r w:rsidR="000C6A4D">
        <w:t xml:space="preserve"> </w:t>
      </w:r>
      <w:r w:rsidR="00B6691E">
        <w:t>As a result, the outcomes of each water</w:t>
      </w:r>
      <w:r w:rsidR="00327158">
        <w:t>ing</w:t>
      </w:r>
      <w:r w:rsidR="00B6691E">
        <w:t xml:space="preserve"> action contribute to long-term patterns of productivity and</w:t>
      </w:r>
      <w:r w:rsidR="00327158">
        <w:t>,</w:t>
      </w:r>
      <w:r w:rsidR="00B6691E">
        <w:t xml:space="preserve"> given it is the first year</w:t>
      </w:r>
      <w:r w:rsidR="00327158">
        <w:t xml:space="preserve"> of monitoring</w:t>
      </w:r>
      <w:r w:rsidR="00B6691E">
        <w:t xml:space="preserve">, </w:t>
      </w:r>
      <w:r w:rsidR="00267E4B">
        <w:t>considering 1</w:t>
      </w:r>
      <w:r w:rsidR="00327158">
        <w:t>–</w:t>
      </w:r>
      <w:r w:rsidR="00267E4B">
        <w:t>5</w:t>
      </w:r>
      <w:r w:rsidR="00327158">
        <w:t>-</w:t>
      </w:r>
      <w:r w:rsidR="00267E4B">
        <w:t>year outcomes is speculative.</w:t>
      </w:r>
    </w:p>
    <w:p w14:paraId="30ACE55C" w14:textId="77777777" w:rsidR="00267E4B" w:rsidRDefault="00267E4B" w:rsidP="00D779F4">
      <w:r>
        <w:t>A potential exception to the above is suggested by the Basin Plan objective</w:t>
      </w:r>
      <w:r w:rsidR="00327158">
        <w:t>;</w:t>
      </w:r>
      <w:r>
        <w:t xml:space="preserve"> specifically</w:t>
      </w:r>
      <w:r w:rsidR="00327158">
        <w:t>,</w:t>
      </w:r>
      <w:r>
        <w:t xml:space="preserve"> that water</w:t>
      </w:r>
      <w:r w:rsidR="00327158">
        <w:t>-</w:t>
      </w:r>
      <w:r>
        <w:t>dependent ecosystems’ capacity to support episodically high productivity may vary</w:t>
      </w:r>
      <w:r w:rsidR="004523B6">
        <w:t xml:space="preserve"> —</w:t>
      </w:r>
      <w:r>
        <w:t xml:space="preserve"> that is</w:t>
      </w:r>
      <w:r w:rsidR="00E031FD">
        <w:t>,</w:t>
      </w:r>
      <w:r>
        <w:t xml:space="preserve"> ecosystems in good condition may show a stronger response to boom times than systems in poor condition.</w:t>
      </w:r>
      <w:r w:rsidR="000C6A4D">
        <w:t xml:space="preserve"> </w:t>
      </w:r>
      <w:r>
        <w:t xml:space="preserve">There is little evidence to test this idea and as a consequence the underlying processes are not known, but may include variations in </w:t>
      </w:r>
      <w:r w:rsidR="004523B6">
        <w:t xml:space="preserve">a </w:t>
      </w:r>
      <w:r>
        <w:t>system</w:t>
      </w:r>
      <w:r w:rsidR="004523B6">
        <w:t>’</w:t>
      </w:r>
      <w:r>
        <w:t xml:space="preserve">s ability to retain nutrients, the composition of the decomposer and primary producer communities </w:t>
      </w:r>
      <w:r w:rsidR="00E60F83">
        <w:t>or the influence of starting condition on the system’s response to change.</w:t>
      </w:r>
      <w:r w:rsidR="000C6A4D">
        <w:t xml:space="preserve"> </w:t>
      </w:r>
      <w:r w:rsidR="000A1133">
        <w:t>Over time, t</w:t>
      </w:r>
      <w:r w:rsidR="00E60F83">
        <w:t xml:space="preserve">he LTIM </w:t>
      </w:r>
      <w:r w:rsidR="00FD0276">
        <w:t xml:space="preserve">Project </w:t>
      </w:r>
      <w:r w:rsidR="00E60F83">
        <w:t>monitoring data will provide valuable insight into this hypothesis and this would help guide future water management toward short</w:t>
      </w:r>
      <w:r w:rsidR="004523B6">
        <w:t>-</w:t>
      </w:r>
      <w:r w:rsidR="00E60F83">
        <w:t xml:space="preserve">term improvements in condition that would underpin longer term outcomes during </w:t>
      </w:r>
      <w:r w:rsidR="00E60F83" w:rsidRPr="00F30036">
        <w:t>episod</w:t>
      </w:r>
      <w:r w:rsidR="00E60F83">
        <w:t>es of</w:t>
      </w:r>
      <w:r w:rsidR="00E60F83" w:rsidRPr="00F30036">
        <w:t xml:space="preserve"> high ecological productivity</w:t>
      </w:r>
      <w:r w:rsidR="00E60F83">
        <w:t>.</w:t>
      </w:r>
    </w:p>
    <w:p w14:paraId="73E7CE1D" w14:textId="77777777" w:rsidR="00526DA8" w:rsidRDefault="00F01FC9" w:rsidP="00D779F4">
      <w:r>
        <w:t>Monitored outcomes of freshes and base flows in</w:t>
      </w:r>
      <w:r w:rsidR="00D779F4">
        <w:t xml:space="preserve"> the first year (2014</w:t>
      </w:r>
      <w:r w:rsidR="004523B6">
        <w:t>–</w:t>
      </w:r>
      <w:r w:rsidR="00D779F4">
        <w:t xml:space="preserve">15) did not </w:t>
      </w:r>
      <w:r w:rsidR="00716DB7">
        <w:t xml:space="preserve">detect </w:t>
      </w:r>
      <w:r w:rsidR="00D779F4">
        <w:t xml:space="preserve">any significant change in rates of gross primary production nor </w:t>
      </w:r>
      <w:r w:rsidR="004523B6">
        <w:t>ER</w:t>
      </w:r>
      <w:r w:rsidR="00D779F4">
        <w:t xml:space="preserve"> with the addition of environmental water. </w:t>
      </w:r>
      <w:r w:rsidR="00E031FD">
        <w:t>It should be noted that it is possible that environmental flows created additional habitat for primary producers and decomposers and that this will have had an influence on metabolism rates.</w:t>
      </w:r>
      <w:r w:rsidR="000C6A4D">
        <w:t xml:space="preserve"> </w:t>
      </w:r>
      <w:r w:rsidR="00E031FD">
        <w:t>The data required to evaluate this possibility were not available this year, but it is expected that this will be included in future evaluations.</w:t>
      </w:r>
    </w:p>
    <w:p w14:paraId="1EDB2A9E" w14:textId="77777777" w:rsidR="00526DA8" w:rsidRDefault="00526DA8" w:rsidP="00526DA8">
      <w:r>
        <w:t>Deconvoluting flow effects on primary production (and ER) from seasonal changes will be challenging and will require monitor</w:t>
      </w:r>
      <w:r w:rsidR="004523B6">
        <w:t>ing</w:t>
      </w:r>
      <w:r>
        <w:t xml:space="preserve"> watering actions at various times throughout the year. The absence of flow events at various stages of the year will greatly assist with this deconvolution as these periods will enable study of the seasonal effects by themselves. This allows development of the ‘counterfactual’ </w:t>
      </w:r>
      <w:r w:rsidR="004523B6">
        <w:t>—</w:t>
      </w:r>
      <w:r>
        <w:t xml:space="preserve"> </w:t>
      </w:r>
      <w:r w:rsidR="004523B6">
        <w:t xml:space="preserve">that is, </w:t>
      </w:r>
      <w:r>
        <w:t xml:space="preserve">the behaviour of </w:t>
      </w:r>
      <w:r w:rsidR="004523B6">
        <w:t xml:space="preserve">stream </w:t>
      </w:r>
      <w:r>
        <w:t xml:space="preserve">metabolism, in the absence of watering events (both natural and anthropogenic). </w:t>
      </w:r>
    </w:p>
    <w:p w14:paraId="58FEC172" w14:textId="77777777" w:rsidR="00526DA8" w:rsidRDefault="00F01FC9" w:rsidP="00D779F4">
      <w:r>
        <w:t>It appears likely that unmonitored water</w:t>
      </w:r>
      <w:r w:rsidR="004523B6">
        <w:t>ing</w:t>
      </w:r>
      <w:r>
        <w:t xml:space="preserve"> actions that inundated wetlands and floodplains were associated with increases in primary production and decomposition.</w:t>
      </w:r>
      <w:r w:rsidR="000C6A4D">
        <w:t xml:space="preserve"> </w:t>
      </w:r>
      <w:r>
        <w:t xml:space="preserve">It would appear from these results that using environmental flows to </w:t>
      </w:r>
      <w:r w:rsidR="00D779F4">
        <w:t>connect</w:t>
      </w:r>
      <w:r>
        <w:t xml:space="preserve"> rivers</w:t>
      </w:r>
      <w:r w:rsidR="00D779F4">
        <w:t xml:space="preserve"> to sources of nutrients and organic carbon (</w:t>
      </w:r>
      <w:r>
        <w:t xml:space="preserve">Entrainment </w:t>
      </w:r>
      <w:r w:rsidR="00D779F4">
        <w:t>Model)</w:t>
      </w:r>
      <w:r>
        <w:t xml:space="preserve"> will </w:t>
      </w:r>
      <w:r w:rsidR="00D51608">
        <w:t xml:space="preserve">make a </w:t>
      </w:r>
      <w:r>
        <w:t>contribut</w:t>
      </w:r>
      <w:r w:rsidR="00D51608">
        <w:t>ion</w:t>
      </w:r>
      <w:r>
        <w:t xml:space="preserve"> to</w:t>
      </w:r>
      <w:r w:rsidR="00D51608">
        <w:t>ward</w:t>
      </w:r>
      <w:r>
        <w:t xml:space="preserve"> achievement of the Basin Plan objective</w:t>
      </w:r>
      <w:r w:rsidR="00D779F4">
        <w:t>.</w:t>
      </w:r>
      <w:r w:rsidR="00E031FD">
        <w:t xml:space="preserve"> </w:t>
      </w:r>
    </w:p>
    <w:p w14:paraId="40500848" w14:textId="77777777" w:rsidR="0087338A" w:rsidRDefault="0087338A" w:rsidP="00AA61C3">
      <w:pPr>
        <w:pStyle w:val="Heading1"/>
        <w:ind w:left="720" w:hanging="720"/>
      </w:pPr>
      <w:bookmarkStart w:id="76" w:name="_Toc465860510"/>
      <w:r>
        <w:t>Expected Basin</w:t>
      </w:r>
      <w:r w:rsidR="008A2BBC">
        <w:t>-</w:t>
      </w:r>
      <w:r>
        <w:t>scale outcomes</w:t>
      </w:r>
      <w:bookmarkEnd w:id="76"/>
    </w:p>
    <w:p w14:paraId="595A9223" w14:textId="77777777" w:rsidR="00AD3532" w:rsidRPr="00D56A37" w:rsidRDefault="005E0D31" w:rsidP="005E0D31">
      <w:pPr>
        <w:pStyle w:val="Heading2"/>
        <w:ind w:left="720" w:hanging="720"/>
      </w:pPr>
      <w:bookmarkStart w:id="77" w:name="_Toc465860511"/>
      <w:r>
        <w:t xml:space="preserve">Stream </w:t>
      </w:r>
      <w:r w:rsidR="00AD3532" w:rsidRPr="00D56A37">
        <w:t>Metabolism</w:t>
      </w:r>
      <w:bookmarkEnd w:id="77"/>
    </w:p>
    <w:p w14:paraId="02A53CB5" w14:textId="77777777" w:rsidR="00F42831" w:rsidRDefault="008800FB" w:rsidP="001A6A03">
      <w:r>
        <w:t>With essentially no long</w:t>
      </w:r>
      <w:r w:rsidR="00B670CC">
        <w:t>-</w:t>
      </w:r>
      <w:r>
        <w:t>term data on stream metabolism across the Murray</w:t>
      </w:r>
      <w:r w:rsidR="00472113">
        <w:t>–</w:t>
      </w:r>
      <w:r>
        <w:t>Darling Basin prior to the short</w:t>
      </w:r>
      <w:r w:rsidR="00B670CC">
        <w:t>-</w:t>
      </w:r>
      <w:r>
        <w:t xml:space="preserve">term monitoring projects in 2011 and onwards into this first year of </w:t>
      </w:r>
      <w:r w:rsidR="00FD0276">
        <w:t xml:space="preserve">the </w:t>
      </w:r>
      <w:r>
        <w:t>LTIM</w:t>
      </w:r>
      <w:r w:rsidR="00FD0276">
        <w:t xml:space="preserve"> Project</w:t>
      </w:r>
      <w:r>
        <w:t>, it is difficult to determine whether the 2014</w:t>
      </w:r>
      <w:r w:rsidR="00472113">
        <w:t>–</w:t>
      </w:r>
      <w:r>
        <w:t xml:space="preserve">15 results provide typical rates of primary production and </w:t>
      </w:r>
      <w:r w:rsidR="004523B6">
        <w:t>ER</w:t>
      </w:r>
      <w:r w:rsidR="00E8783B">
        <w:t xml:space="preserve"> in these waterways and whether there is any longer term trend. As noted above, rates were lower in the Murrumbidgee than a decade ago, but it is uncertain whether these differences are </w:t>
      </w:r>
      <w:r w:rsidR="000F1161">
        <w:t xml:space="preserve">perhaps </w:t>
      </w:r>
      <w:r w:rsidR="00E8783B">
        <w:t>due to differences in sites, methodology and</w:t>
      </w:r>
      <w:r w:rsidR="001A6A03">
        <w:t>/or</w:t>
      </w:r>
      <w:r w:rsidR="00E8783B">
        <w:t xml:space="preserve"> analysis methods</w:t>
      </w:r>
      <w:r w:rsidR="000F1161">
        <w:t>, rather than a real decline</w:t>
      </w:r>
      <w:r w:rsidR="00E8783B">
        <w:t xml:space="preserve">. </w:t>
      </w:r>
    </w:p>
    <w:p w14:paraId="1816A620" w14:textId="77777777" w:rsidR="00E8783B" w:rsidRDefault="00E8783B" w:rsidP="00F42831">
      <w:r>
        <w:t xml:space="preserve">It has already been highlighted that the rates of </w:t>
      </w:r>
      <w:r w:rsidR="00F319F2">
        <w:t xml:space="preserve">primary production </w:t>
      </w:r>
      <w:r>
        <w:t xml:space="preserve">and </w:t>
      </w:r>
      <w:r w:rsidR="004523B6">
        <w:t>ER</w:t>
      </w:r>
      <w:r w:rsidR="00BD1CBF">
        <w:t xml:space="preserve"> </w:t>
      </w:r>
      <w:r>
        <w:t xml:space="preserve">in the five </w:t>
      </w:r>
      <w:r w:rsidR="00C21DAB">
        <w:t>S</w:t>
      </w:r>
      <w:r>
        <w:t xml:space="preserve">elected </w:t>
      </w:r>
      <w:r w:rsidR="00C21DAB">
        <w:t>A</w:t>
      </w:r>
      <w:r>
        <w:t xml:space="preserve">reas for which there were </w:t>
      </w:r>
      <w:r w:rsidR="00526DA8">
        <w:t xml:space="preserve">sufficient </w:t>
      </w:r>
      <w:r>
        <w:t>data are at the lower end of ‘normal’ compar</w:t>
      </w:r>
      <w:r w:rsidR="004523B6">
        <w:t>ed</w:t>
      </w:r>
      <w:r>
        <w:t xml:space="preserve"> with other waterways in several countries. However, it may </w:t>
      </w:r>
      <w:r w:rsidR="004523B6">
        <w:t>be</w:t>
      </w:r>
      <w:r>
        <w:t xml:space="preserve"> that the 2014</w:t>
      </w:r>
      <w:r w:rsidR="00472113">
        <w:t>–</w:t>
      </w:r>
      <w:r>
        <w:t xml:space="preserve">15 rates </w:t>
      </w:r>
      <w:r>
        <w:rPr>
          <w:i/>
          <w:iCs/>
        </w:rPr>
        <w:t>are</w:t>
      </w:r>
      <w:r>
        <w:t xml:space="preserve"> </w:t>
      </w:r>
      <w:r w:rsidR="001A6A03">
        <w:t>‘normal’</w:t>
      </w:r>
      <w:r>
        <w:t xml:space="preserve"> for waterways across the Murray</w:t>
      </w:r>
      <w:r w:rsidR="00472113">
        <w:t>–</w:t>
      </w:r>
      <w:r>
        <w:t>Darling Basin. One important difference when comparing systems between Australia and elsewhere is the higher turbidities found in Australian streams (due to the fine colloidal nature of the soils), which would be expecte</w:t>
      </w:r>
      <w:r w:rsidR="00AD3532">
        <w:t>d to inhibit primary production. These high turbidities persist for very long periods, often near permanently, meaning that primary production is dominated by plant growth in the shallow, littoral regions where light inhibition is minimi</w:t>
      </w:r>
      <w:r w:rsidR="00C21DAB">
        <w:t>s</w:t>
      </w:r>
      <w:r w:rsidR="00AD3532">
        <w:t>ed (the ‘bath tub ring effect’</w:t>
      </w:r>
      <w:r w:rsidR="00C21DAB">
        <w:t>;</w:t>
      </w:r>
      <w:r w:rsidR="00AD3532">
        <w:t xml:space="preserve"> Bunn </w:t>
      </w:r>
      <w:r w:rsidR="007B6605" w:rsidRPr="007B6605">
        <w:rPr>
          <w:i/>
        </w:rPr>
        <w:t>et al</w:t>
      </w:r>
      <w:r w:rsidR="00AD3532" w:rsidRPr="005E0D31">
        <w:rPr>
          <w:i/>
        </w:rPr>
        <w:t>.</w:t>
      </w:r>
      <w:r w:rsidR="00AD3532">
        <w:t xml:space="preserve"> 2006).</w:t>
      </w:r>
      <w:r w:rsidR="001A6A03">
        <w:t xml:space="preserve"> This is in distinct contrast to many international clear-water rivers and streams where there can be prolific benthic plant growth (macrophytes and benthic algae).</w:t>
      </w:r>
    </w:p>
    <w:p w14:paraId="37EFE036" w14:textId="77777777" w:rsidR="00AD3532" w:rsidRDefault="00AD3532" w:rsidP="00AD3532">
      <w:r>
        <w:t xml:space="preserve">It is the interplay of increasing nutrient concentrations and increasing light penetration into the water column (through lower turbidities) that should give rise to higher rates of primary production. If </w:t>
      </w:r>
      <w:r w:rsidR="009849E7">
        <w:t>ER</w:t>
      </w:r>
      <w:r>
        <w:t xml:space="preserve"> is driven largely by autochthonous production, then increased </w:t>
      </w:r>
      <w:r w:rsidR="00F319F2">
        <w:t xml:space="preserve">primary production </w:t>
      </w:r>
      <w:r>
        <w:t xml:space="preserve">should also result in increased </w:t>
      </w:r>
      <w:r w:rsidR="009849E7">
        <w:t>ER</w:t>
      </w:r>
      <w:r>
        <w:t xml:space="preserve">. Conversely, if </w:t>
      </w:r>
      <w:r w:rsidR="00BD1CBF">
        <w:t xml:space="preserve">an external source of organic matter </w:t>
      </w:r>
      <w:r>
        <w:t>is the dominant carbon supply mechanism</w:t>
      </w:r>
      <w:r w:rsidR="00E8033D">
        <w:t>,</w:t>
      </w:r>
      <w:r>
        <w:t xml:space="preserve"> then the link between </w:t>
      </w:r>
      <w:r w:rsidR="00F319F2">
        <w:t xml:space="preserve">primary production </w:t>
      </w:r>
      <w:r>
        <w:t xml:space="preserve">and </w:t>
      </w:r>
      <w:r w:rsidR="009849E7">
        <w:t>ER</w:t>
      </w:r>
      <w:r w:rsidR="00BD1CBF">
        <w:t xml:space="preserve"> </w:t>
      </w:r>
      <w:r>
        <w:t xml:space="preserve">will be relatively weak and mediated through the flow events introducing both nutrients and organic </w:t>
      </w:r>
      <w:r w:rsidR="00E8033D">
        <w:t>carbon</w:t>
      </w:r>
      <w:r>
        <w:t xml:space="preserve"> into the river channel.</w:t>
      </w:r>
    </w:p>
    <w:p w14:paraId="08794625" w14:textId="77777777" w:rsidR="00AD3532" w:rsidRDefault="00AD3532" w:rsidP="00E35856">
      <w:r>
        <w:t xml:space="preserve">Hence it is </w:t>
      </w:r>
      <w:r>
        <w:rPr>
          <w:i/>
          <w:iCs/>
        </w:rPr>
        <w:t>expected</w:t>
      </w:r>
      <w:r>
        <w:t xml:space="preserve"> that watering actions that reconnect backwaters, flood runners and the floodplain should increase both </w:t>
      </w:r>
      <w:r w:rsidR="00F319F2">
        <w:t xml:space="preserve">primary production </w:t>
      </w:r>
      <w:r>
        <w:t xml:space="preserve">and </w:t>
      </w:r>
      <w:r w:rsidR="009849E7">
        <w:t>ER</w:t>
      </w:r>
      <w:r w:rsidR="00BD1CBF">
        <w:t xml:space="preserve"> </w:t>
      </w:r>
      <w:r>
        <w:t xml:space="preserve">but there is </w:t>
      </w:r>
      <w:r w:rsidR="00E35856">
        <w:t xml:space="preserve">little </w:t>
      </w:r>
      <w:r>
        <w:t>evidence from 2014</w:t>
      </w:r>
      <w:r w:rsidR="00472113">
        <w:t>–</w:t>
      </w:r>
      <w:r>
        <w:t xml:space="preserve">15 to strongly support this assertion. It is also expected that the monitored waterways in the </w:t>
      </w:r>
      <w:r w:rsidR="00E8033D">
        <w:t>S</w:t>
      </w:r>
      <w:r>
        <w:t xml:space="preserve">elected </w:t>
      </w:r>
      <w:r w:rsidR="00E8033D">
        <w:t>A</w:t>
      </w:r>
      <w:r>
        <w:t xml:space="preserve">reas will broadly represent </w:t>
      </w:r>
      <w:r w:rsidR="009849E7">
        <w:t xml:space="preserve">stream </w:t>
      </w:r>
      <w:r>
        <w:t xml:space="preserve">metabolism across the </w:t>
      </w:r>
      <w:r w:rsidR="00E8033D">
        <w:t>B</w:t>
      </w:r>
      <w:r>
        <w:t>asin. Thus</w:t>
      </w:r>
      <w:r w:rsidR="00E8033D">
        <w:t>,</w:t>
      </w:r>
      <w:r>
        <w:t xml:space="preserve"> it is believed likely (again without evidence to support or refute the statement) that higher trophic levels across the </w:t>
      </w:r>
      <w:r w:rsidR="00E8033D">
        <w:t>B</w:t>
      </w:r>
      <w:r>
        <w:t>asin, including native fish populations, may be constrained by the availability of food supplies.</w:t>
      </w:r>
    </w:p>
    <w:p w14:paraId="2F84BAB5" w14:textId="77777777" w:rsidR="00AD3532" w:rsidRPr="00E8783B" w:rsidRDefault="009849E7" w:rsidP="00AD3532">
      <w:r>
        <w:t>Stream m</w:t>
      </w:r>
      <w:r w:rsidR="00602206">
        <w:t xml:space="preserve">etabolism </w:t>
      </w:r>
      <w:r>
        <w:t xml:space="preserve">data </w:t>
      </w:r>
      <w:r w:rsidR="00602206">
        <w:t>from both the Gwydir and Warrego</w:t>
      </w:r>
      <w:r>
        <w:t>–</w:t>
      </w:r>
      <w:r w:rsidR="00FD0276">
        <w:t>Darling</w:t>
      </w:r>
      <w:r w:rsidR="00602206">
        <w:t xml:space="preserve"> </w:t>
      </w:r>
      <w:r w:rsidR="00E8033D">
        <w:t>S</w:t>
      </w:r>
      <w:r w:rsidR="00602206">
        <w:t xml:space="preserve">elected </w:t>
      </w:r>
      <w:r w:rsidR="00E8033D">
        <w:t>A</w:t>
      </w:r>
      <w:r w:rsidR="00602206">
        <w:t>reas in 2015</w:t>
      </w:r>
      <w:r w:rsidR="00472113">
        <w:t>–</w:t>
      </w:r>
      <w:r w:rsidR="00602206">
        <w:t>16 and beyond may help disentangle the effects of nutrient concentrations on metabolism in these Australian lowland rivers</w:t>
      </w:r>
      <w:r w:rsidR="00F128C4">
        <w:t xml:space="preserve">, as phosphorus concentrations are much higher in these two waterways than in the other five (Appendix C, Table </w:t>
      </w:r>
      <w:r w:rsidR="00E8033D">
        <w:t>C</w:t>
      </w:r>
      <w:r w:rsidR="00F128C4">
        <w:t>5), thereby decreasing the likelihood of nutrient limitation</w:t>
      </w:r>
      <w:r w:rsidR="00602206">
        <w:t>.</w:t>
      </w:r>
    </w:p>
    <w:p w14:paraId="11FB6D40" w14:textId="77777777" w:rsidR="009037D3" w:rsidRPr="00D56A37" w:rsidRDefault="00AD3532" w:rsidP="005E0D31">
      <w:pPr>
        <w:pStyle w:val="Heading2"/>
        <w:ind w:left="720" w:hanging="720"/>
      </w:pPr>
      <w:bookmarkStart w:id="78" w:name="_Toc465860512"/>
      <w:r w:rsidRPr="00D56A37">
        <w:t xml:space="preserve">Water </w:t>
      </w:r>
      <w:r w:rsidR="00155B5D">
        <w:t>Q</w:t>
      </w:r>
      <w:r w:rsidRPr="00D56A37">
        <w:t>uality</w:t>
      </w:r>
      <w:bookmarkEnd w:id="78"/>
    </w:p>
    <w:p w14:paraId="759AEC44" w14:textId="77777777" w:rsidR="00602206" w:rsidRDefault="00602206" w:rsidP="005E0D31">
      <w:pPr>
        <w:rPr>
          <w:szCs w:val="22"/>
        </w:rPr>
      </w:pPr>
      <w:r w:rsidRPr="00602206">
        <w:rPr>
          <w:szCs w:val="22"/>
        </w:rPr>
        <w:t>Although the data w</w:t>
      </w:r>
      <w:r w:rsidR="00E8033D">
        <w:rPr>
          <w:szCs w:val="22"/>
        </w:rPr>
        <w:t>ere</w:t>
      </w:r>
      <w:r w:rsidRPr="00602206">
        <w:rPr>
          <w:szCs w:val="22"/>
        </w:rPr>
        <w:t xml:space="preserve"> too sparse to provide any detailed insights into the effects of watering actions on pH, turbidity and salinity (electrical conductivity), it is worth noting that there were no generali</w:t>
      </w:r>
      <w:r w:rsidR="00E8033D">
        <w:rPr>
          <w:szCs w:val="22"/>
        </w:rPr>
        <w:t>s</w:t>
      </w:r>
      <w:r w:rsidRPr="00602206">
        <w:rPr>
          <w:szCs w:val="22"/>
        </w:rPr>
        <w:t>ed water quality problems associate</w:t>
      </w:r>
      <w:r>
        <w:rPr>
          <w:szCs w:val="22"/>
        </w:rPr>
        <w:t>d with these parameters in 2014</w:t>
      </w:r>
      <w:r w:rsidR="00472113">
        <w:rPr>
          <w:szCs w:val="22"/>
        </w:rPr>
        <w:t>–</w:t>
      </w:r>
      <w:r w:rsidRPr="00602206">
        <w:rPr>
          <w:szCs w:val="22"/>
        </w:rPr>
        <w:t xml:space="preserve">15. It is likely that these findings are also representative across the </w:t>
      </w:r>
      <w:r w:rsidR="00E8033D">
        <w:rPr>
          <w:szCs w:val="22"/>
        </w:rPr>
        <w:t>B</w:t>
      </w:r>
      <w:r w:rsidRPr="00602206">
        <w:rPr>
          <w:szCs w:val="22"/>
        </w:rPr>
        <w:t>asin. Locali</w:t>
      </w:r>
      <w:r w:rsidR="00E8033D">
        <w:rPr>
          <w:szCs w:val="22"/>
        </w:rPr>
        <w:t>s</w:t>
      </w:r>
      <w:r w:rsidRPr="00602206">
        <w:rPr>
          <w:szCs w:val="22"/>
        </w:rPr>
        <w:t>ed conditions (e.g. drying down of streams into isolated pools) may result in development of poor water quality through concentration of salts but this phenomenon was not observed at</w:t>
      </w:r>
      <w:r w:rsidR="00F81AE2">
        <w:rPr>
          <w:szCs w:val="22"/>
        </w:rPr>
        <w:t xml:space="preserve"> the</w:t>
      </w:r>
      <w:r w:rsidR="000F1161">
        <w:rPr>
          <w:szCs w:val="22"/>
        </w:rPr>
        <w:t xml:space="preserve"> </w:t>
      </w:r>
      <w:r w:rsidRPr="00602206">
        <w:rPr>
          <w:szCs w:val="22"/>
        </w:rPr>
        <w:t>large</w:t>
      </w:r>
      <w:r w:rsidR="00F81AE2">
        <w:rPr>
          <w:szCs w:val="22"/>
        </w:rPr>
        <w:t>r</w:t>
      </w:r>
      <w:r w:rsidRPr="00602206">
        <w:rPr>
          <w:szCs w:val="22"/>
        </w:rPr>
        <w:t xml:space="preserve"> scale. Depending on the size of the event, subsequent rewetting may lead to a first flush with very poor water quality (high salt content, low dissolved oxygen).</w:t>
      </w:r>
    </w:p>
    <w:p w14:paraId="5366D980" w14:textId="77777777" w:rsidR="009037D3" w:rsidRDefault="005E7C0A" w:rsidP="008E6D9A">
      <w:pPr>
        <w:rPr>
          <w:szCs w:val="22"/>
        </w:rPr>
      </w:pPr>
      <w:r>
        <w:rPr>
          <w:szCs w:val="22"/>
        </w:rPr>
        <w:t>C</w:t>
      </w:r>
      <w:r w:rsidR="00E8033D">
        <w:rPr>
          <w:szCs w:val="22"/>
        </w:rPr>
        <w:t>ommonwealth environmental water</w:t>
      </w:r>
      <w:r>
        <w:rPr>
          <w:szCs w:val="22"/>
        </w:rPr>
        <w:t xml:space="preserve"> may provide benefits for dilution of poor</w:t>
      </w:r>
      <w:r w:rsidR="009849E7">
        <w:rPr>
          <w:szCs w:val="22"/>
        </w:rPr>
        <w:t>-quality</w:t>
      </w:r>
      <w:r>
        <w:rPr>
          <w:szCs w:val="22"/>
        </w:rPr>
        <w:t xml:space="preserve"> water (the counterfactual was observed in the Edward</w:t>
      </w:r>
      <w:r w:rsidR="00472113">
        <w:rPr>
          <w:szCs w:val="22"/>
        </w:rPr>
        <w:t>–</w:t>
      </w:r>
      <w:r>
        <w:rPr>
          <w:szCs w:val="22"/>
        </w:rPr>
        <w:t>Wakool where the one site that did not receive C</w:t>
      </w:r>
      <w:r w:rsidR="00E8033D">
        <w:rPr>
          <w:szCs w:val="22"/>
        </w:rPr>
        <w:t>ommonwealth environmental water</w:t>
      </w:r>
      <w:r>
        <w:rPr>
          <w:szCs w:val="22"/>
        </w:rPr>
        <w:t xml:space="preserve"> developed low DO). In terms of the benefits of increasing loads of nutrients and phytoplankton to receiving waters low in these commodities, the modelling from the Lower Murray suggests that export increases are primarily through increases in discharge rather than increases in concentration.</w:t>
      </w:r>
    </w:p>
    <w:p w14:paraId="2BB2D373" w14:textId="77777777" w:rsidR="000B4352" w:rsidRPr="00AA61C3" w:rsidRDefault="000B4352" w:rsidP="008E6D9A">
      <w:pPr>
        <w:rPr>
          <w:szCs w:val="22"/>
        </w:rPr>
      </w:pPr>
    </w:p>
    <w:p w14:paraId="0666B55A" w14:textId="77777777" w:rsidR="00296393" w:rsidRDefault="0087338A" w:rsidP="00AA61C3">
      <w:pPr>
        <w:pStyle w:val="Heading1"/>
        <w:ind w:left="720" w:hanging="720"/>
      </w:pPr>
      <w:bookmarkStart w:id="79" w:name="_Toc465860513"/>
      <w:r w:rsidRPr="0087338A">
        <w:t>Contribution to achievement of Basin Plan objectives</w:t>
      </w:r>
      <w:bookmarkEnd w:id="79"/>
    </w:p>
    <w:p w14:paraId="2D47F79E" w14:textId="77777777" w:rsidR="007E3C11" w:rsidRDefault="007E3C11" w:rsidP="00526DA8">
      <w:r>
        <w:t xml:space="preserve">This section provides a brief overview of the extent to which the management of </w:t>
      </w:r>
      <w:r w:rsidR="00526DA8">
        <w:t xml:space="preserve">Commonwealth </w:t>
      </w:r>
      <w:r>
        <w:t xml:space="preserve">environmental water contributed to </w:t>
      </w:r>
      <w:r w:rsidRPr="00F30036">
        <w:t>water-dependent ecosystems</w:t>
      </w:r>
      <w:r>
        <w:t>’ ability</w:t>
      </w:r>
      <w:r w:rsidRPr="00F30036">
        <w:t xml:space="preserve"> to support episodically high ecological productivity and its ecological dispersal</w:t>
      </w:r>
      <w:r>
        <w:t>.</w:t>
      </w:r>
      <w:r w:rsidR="000C6A4D">
        <w:t xml:space="preserve"> </w:t>
      </w:r>
      <w:r>
        <w:t xml:space="preserve">The data from the </w:t>
      </w:r>
      <w:r w:rsidR="00C907AD">
        <w:t>S</w:t>
      </w:r>
      <w:r>
        <w:t xml:space="preserve">elected </w:t>
      </w:r>
      <w:r w:rsidR="00C907AD">
        <w:t>A</w:t>
      </w:r>
      <w:r>
        <w:t xml:space="preserve">reas did not detect any change in </w:t>
      </w:r>
      <w:r w:rsidR="00D842A2">
        <w:t xml:space="preserve">stream </w:t>
      </w:r>
      <w:r>
        <w:t>metabolism in response to water</w:t>
      </w:r>
      <w:r w:rsidR="00D842A2">
        <w:t>ing</w:t>
      </w:r>
      <w:r>
        <w:t xml:space="preserve"> actions that provided base flows and freshes within river channels.</w:t>
      </w:r>
      <w:r w:rsidR="000C6A4D">
        <w:t xml:space="preserve"> </w:t>
      </w:r>
      <w:r>
        <w:t xml:space="preserve">Although there </w:t>
      </w:r>
      <w:r w:rsidR="00D842A2">
        <w:t>are</w:t>
      </w:r>
      <w:r>
        <w:t xml:space="preserve"> no firm data, it is likely that water</w:t>
      </w:r>
      <w:r w:rsidR="00D842A2">
        <w:t>ing</w:t>
      </w:r>
      <w:r>
        <w:t xml:space="preserve"> actions that achieved significant wetland or floodplain inundation and then returned water to the main channel (Gwydir, Warrego</w:t>
      </w:r>
      <w:r w:rsidR="00D842A2">
        <w:t>–</w:t>
      </w:r>
      <w:r>
        <w:t>Darling and Macquarie) would have been associated with increases in metabolism.</w:t>
      </w:r>
      <w:r w:rsidR="000C6A4D">
        <w:t xml:space="preserve"> </w:t>
      </w:r>
      <w:r w:rsidR="0046034A">
        <w:t xml:space="preserve">Although no metabolic response was evident following the return of water from the wetlands to the Murrumbidgee — which </w:t>
      </w:r>
      <w:r>
        <w:t>was associated with increased nutrients and organic matter</w:t>
      </w:r>
      <w:r w:rsidR="0046034A">
        <w:t xml:space="preserve"> — this was likely</w:t>
      </w:r>
      <w:r>
        <w:t xml:space="preserve"> due to the small volumes returned.</w:t>
      </w:r>
      <w:r w:rsidR="000C6A4D">
        <w:t xml:space="preserve"> </w:t>
      </w:r>
    </w:p>
    <w:p w14:paraId="3CF32B89" w14:textId="77777777" w:rsidR="00F42831" w:rsidRDefault="00F42831" w:rsidP="006B00F9">
      <w:pPr>
        <w:rPr>
          <w:szCs w:val="22"/>
        </w:rPr>
      </w:pPr>
      <w:r w:rsidRPr="00F42831">
        <w:rPr>
          <w:szCs w:val="22"/>
        </w:rPr>
        <w:t>As emphasi</w:t>
      </w:r>
      <w:r w:rsidR="008E6D9A">
        <w:rPr>
          <w:szCs w:val="22"/>
        </w:rPr>
        <w:t>s</w:t>
      </w:r>
      <w:r w:rsidRPr="00F42831">
        <w:rPr>
          <w:szCs w:val="22"/>
        </w:rPr>
        <w:t xml:space="preserve">ed earlier in this report, </w:t>
      </w:r>
      <w:r w:rsidR="00D44F94">
        <w:rPr>
          <w:szCs w:val="22"/>
        </w:rPr>
        <w:t>no</w:t>
      </w:r>
      <w:r w:rsidRPr="00F42831">
        <w:rPr>
          <w:szCs w:val="22"/>
        </w:rPr>
        <w:t xml:space="preserve"> significant ‘improvement</w:t>
      </w:r>
      <w:r w:rsidR="00D44F94">
        <w:rPr>
          <w:szCs w:val="22"/>
        </w:rPr>
        <w:t>s</w:t>
      </w:r>
      <w:r w:rsidRPr="00F42831">
        <w:rPr>
          <w:szCs w:val="22"/>
        </w:rPr>
        <w:t xml:space="preserve">’ in </w:t>
      </w:r>
      <w:r w:rsidR="00F319F2">
        <w:t>primary production</w:t>
      </w:r>
      <w:r w:rsidRPr="00F42831">
        <w:rPr>
          <w:szCs w:val="22"/>
        </w:rPr>
        <w:t xml:space="preserve"> and ER rates as a result of environmental watering actions</w:t>
      </w:r>
      <w:r w:rsidR="00D44F94">
        <w:rPr>
          <w:szCs w:val="22"/>
        </w:rPr>
        <w:t xml:space="preserve"> were detected</w:t>
      </w:r>
      <w:r w:rsidRPr="00F42831">
        <w:rPr>
          <w:szCs w:val="22"/>
        </w:rPr>
        <w:t>.</w:t>
      </w:r>
      <w:r>
        <w:rPr>
          <w:szCs w:val="22"/>
        </w:rPr>
        <w:t xml:space="preserve"> It is likely that increases from the ‘low’ rates of </w:t>
      </w:r>
      <w:r w:rsidR="00F319F2">
        <w:t>primary production</w:t>
      </w:r>
      <w:r>
        <w:rPr>
          <w:szCs w:val="22"/>
        </w:rPr>
        <w:t xml:space="preserve"> and </w:t>
      </w:r>
      <w:r w:rsidR="00C5650F">
        <w:t>ER</w:t>
      </w:r>
      <w:r w:rsidR="00BD1CBF">
        <w:t xml:space="preserve"> </w:t>
      </w:r>
      <w:r w:rsidR="008E6D9A">
        <w:rPr>
          <w:szCs w:val="22"/>
        </w:rPr>
        <w:t>—</w:t>
      </w:r>
      <w:r>
        <w:rPr>
          <w:szCs w:val="22"/>
        </w:rPr>
        <w:t xml:space="preserve"> based on comparison </w:t>
      </w:r>
      <w:r w:rsidR="00C5650F">
        <w:rPr>
          <w:szCs w:val="22"/>
        </w:rPr>
        <w:t>with</w:t>
      </w:r>
      <w:r>
        <w:rPr>
          <w:szCs w:val="22"/>
        </w:rPr>
        <w:t xml:space="preserve"> international values </w:t>
      </w:r>
      <w:r w:rsidR="008E6D9A">
        <w:rPr>
          <w:szCs w:val="22"/>
        </w:rPr>
        <w:t>—</w:t>
      </w:r>
      <w:r>
        <w:rPr>
          <w:szCs w:val="22"/>
        </w:rPr>
        <w:t xml:space="preserve"> will only result when the added water also brings in higher concentrations of nutrients and organic carbon</w:t>
      </w:r>
      <w:r w:rsidR="00D44F94">
        <w:rPr>
          <w:szCs w:val="22"/>
        </w:rPr>
        <w:t xml:space="preserve"> (</w:t>
      </w:r>
      <w:r w:rsidR="00941092">
        <w:rPr>
          <w:szCs w:val="22"/>
        </w:rPr>
        <w:t xml:space="preserve">Entrainment </w:t>
      </w:r>
      <w:r w:rsidR="00D44F94">
        <w:rPr>
          <w:szCs w:val="22"/>
        </w:rPr>
        <w:t>Model)</w:t>
      </w:r>
      <w:r>
        <w:rPr>
          <w:szCs w:val="22"/>
        </w:rPr>
        <w:t>.</w:t>
      </w:r>
      <w:r w:rsidR="006B00F9">
        <w:rPr>
          <w:szCs w:val="22"/>
        </w:rPr>
        <w:t xml:space="preserve"> It is suggested that the greatest benefit will occur when added water enables reconnection with backwaters and flood</w:t>
      </w:r>
      <w:r w:rsidR="00C5650F">
        <w:rPr>
          <w:szCs w:val="22"/>
        </w:rPr>
        <w:t xml:space="preserve"> </w:t>
      </w:r>
      <w:r w:rsidR="006B00F9">
        <w:rPr>
          <w:szCs w:val="22"/>
        </w:rPr>
        <w:t>runners (and perhaps the floodplain itself).</w:t>
      </w:r>
      <w:r w:rsidR="000C6A4D">
        <w:rPr>
          <w:szCs w:val="22"/>
        </w:rPr>
        <w:t xml:space="preserve"> </w:t>
      </w:r>
      <w:r>
        <w:rPr>
          <w:szCs w:val="22"/>
        </w:rPr>
        <w:t xml:space="preserve">It is hoped </w:t>
      </w:r>
      <w:r w:rsidR="00D44F94">
        <w:rPr>
          <w:szCs w:val="22"/>
        </w:rPr>
        <w:t xml:space="preserve">and recommended </w:t>
      </w:r>
      <w:r>
        <w:rPr>
          <w:szCs w:val="22"/>
        </w:rPr>
        <w:t>that this contention be tested with real data in 2015</w:t>
      </w:r>
      <w:r w:rsidR="00472113">
        <w:rPr>
          <w:szCs w:val="22"/>
        </w:rPr>
        <w:t>–</w:t>
      </w:r>
      <w:r>
        <w:rPr>
          <w:szCs w:val="22"/>
        </w:rPr>
        <w:t>16 and beyond.</w:t>
      </w:r>
    </w:p>
    <w:p w14:paraId="57D9F704" w14:textId="77777777" w:rsidR="00F42831" w:rsidRDefault="00F42831" w:rsidP="008E6D9A">
      <w:pPr>
        <w:pStyle w:val="ListBullet"/>
        <w:numPr>
          <w:ilvl w:val="0"/>
          <w:numId w:val="0"/>
        </w:numPr>
      </w:pPr>
      <w:r>
        <w:t>As C</w:t>
      </w:r>
      <w:r w:rsidR="008E6D9A">
        <w:t>ommonwealth environmental water</w:t>
      </w:r>
      <w:r>
        <w:t xml:space="preserve"> was intended </w:t>
      </w:r>
      <w:r w:rsidR="00091173">
        <w:t>‘</w:t>
      </w:r>
      <w:r w:rsidRPr="008D719C">
        <w:t>to protect and restore the ecosystem functions of water-dependent ecosystems</w:t>
      </w:r>
      <w:r w:rsidR="00091173">
        <w:t>’</w:t>
      </w:r>
      <w:r>
        <w:t xml:space="preserve">, it is worth highlighting that although increased discharges frequently resulted in a small decline in </w:t>
      </w:r>
      <w:r w:rsidR="00F319F2">
        <w:t>primary production</w:t>
      </w:r>
      <w:r>
        <w:t xml:space="preserve"> and </w:t>
      </w:r>
      <w:r w:rsidR="00C5650F">
        <w:t>ER</w:t>
      </w:r>
      <w:r w:rsidR="00BD1CBF">
        <w:t xml:space="preserve"> </w:t>
      </w:r>
      <w:r>
        <w:t>rates (due to dilution), the effects appeared to be relatively temporary. Collecting data over years 2</w:t>
      </w:r>
      <w:r w:rsidR="00472113">
        <w:t>–</w:t>
      </w:r>
      <w:r>
        <w:t>5 will allow the disentangling of normal seasonal effects on metabolic rates</w:t>
      </w:r>
      <w:r w:rsidR="00D44F94">
        <w:t xml:space="preserve"> (thus enabling future modelling of the ‘counterfactual’)</w:t>
      </w:r>
      <w:r>
        <w:t xml:space="preserve"> and changes induced by C</w:t>
      </w:r>
      <w:r w:rsidR="008E6D9A">
        <w:t>ommonwealth environmental water</w:t>
      </w:r>
      <w:r>
        <w:t xml:space="preserve">. </w:t>
      </w:r>
      <w:r w:rsidRPr="00D44F94">
        <w:rPr>
          <w:i/>
          <w:iCs/>
        </w:rPr>
        <w:t>For this reason</w:t>
      </w:r>
      <w:r w:rsidR="008E6D9A" w:rsidRPr="00D44F94">
        <w:rPr>
          <w:i/>
          <w:iCs/>
        </w:rPr>
        <w:t>,</w:t>
      </w:r>
      <w:r w:rsidRPr="00D44F94">
        <w:rPr>
          <w:i/>
          <w:iCs/>
        </w:rPr>
        <w:t xml:space="preserve"> it is vital that watering actions not occur with the same magnitude and at e</w:t>
      </w:r>
      <w:r w:rsidR="008E6D9A" w:rsidRPr="00D44F94">
        <w:rPr>
          <w:i/>
          <w:iCs/>
        </w:rPr>
        <w:t>xactly the same time each year</w:t>
      </w:r>
      <w:r w:rsidR="008E6D9A">
        <w:t>.</w:t>
      </w:r>
    </w:p>
    <w:p w14:paraId="5FE642E5" w14:textId="77777777" w:rsidR="008E6D9A" w:rsidRPr="008E6D9A" w:rsidRDefault="008E6D9A" w:rsidP="008E6D9A">
      <w:pPr>
        <w:pStyle w:val="ListBullet"/>
        <w:numPr>
          <w:ilvl w:val="0"/>
          <w:numId w:val="0"/>
        </w:numPr>
        <w:rPr>
          <w:sz w:val="12"/>
          <w:szCs w:val="12"/>
        </w:rPr>
      </w:pPr>
    </w:p>
    <w:p w14:paraId="1FA1415B" w14:textId="77777777" w:rsidR="0004425A" w:rsidRDefault="00F128C4" w:rsidP="008E6D9A">
      <w:pPr>
        <w:pStyle w:val="ListBullet"/>
        <w:numPr>
          <w:ilvl w:val="0"/>
          <w:numId w:val="0"/>
        </w:numPr>
        <w:spacing w:before="160"/>
      </w:pPr>
      <w:r>
        <w:t>In addition, from a water quality perspective, C</w:t>
      </w:r>
      <w:r w:rsidR="008E6D9A">
        <w:t>ommonwealth environmental water</w:t>
      </w:r>
      <w:r>
        <w:t xml:space="preserve"> was intended</w:t>
      </w:r>
      <w:r w:rsidR="00F42831">
        <w:t xml:space="preserve"> </w:t>
      </w:r>
      <w:r w:rsidR="00091173">
        <w:t>‘</w:t>
      </w:r>
      <w:r w:rsidR="00F42831" w:rsidRPr="008D719C">
        <w:t>to ensure water quality is sufficient to achieve the above objectives for water-dependent ecosystems, and for Ramsar wetlands, sufficient to maintain ecological character</w:t>
      </w:r>
      <w:r w:rsidR="00091173">
        <w:t>’</w:t>
      </w:r>
      <w:r>
        <w:t>. This report only considered the stream data</w:t>
      </w:r>
      <w:r w:rsidR="008E6D9A">
        <w:t>,</w:t>
      </w:r>
      <w:r>
        <w:t xml:space="preserve"> not the wetlands.</w:t>
      </w:r>
      <w:r w:rsidR="00703BB9">
        <w:t xml:space="preserve"> However, it was argued that Commonwealth environmental water</w:t>
      </w:r>
      <w:r>
        <w:t xml:space="preserve"> had a beneficial effect in the Edward</w:t>
      </w:r>
      <w:r w:rsidR="00472113">
        <w:t>–</w:t>
      </w:r>
      <w:r>
        <w:t>Wakool by preventing the development of the low DO conditions found in a nearby site which did not receive this water.</w:t>
      </w:r>
    </w:p>
    <w:p w14:paraId="085504B2" w14:textId="77777777" w:rsidR="0004425A" w:rsidRDefault="0004425A">
      <w:pPr>
        <w:spacing w:after="200" w:line="276" w:lineRule="auto"/>
        <w:rPr>
          <w:rFonts w:cs="Arial"/>
          <w:szCs w:val="22"/>
        </w:rPr>
      </w:pPr>
      <w:r>
        <w:br w:type="page"/>
      </w:r>
    </w:p>
    <w:p w14:paraId="40A1E2D3" w14:textId="77777777" w:rsidR="00F117A1" w:rsidRDefault="00404162" w:rsidP="00404162">
      <w:pPr>
        <w:pStyle w:val="H1notnumberedinTOC"/>
        <w:rPr>
          <w:rStyle w:val="SubtleEmphasis"/>
          <w:i w:val="0"/>
          <w:iCs w:val="0"/>
          <w:color w:val="auto"/>
        </w:rPr>
      </w:pPr>
      <w:bookmarkStart w:id="80" w:name="_Toc465860514"/>
      <w:r>
        <w:rPr>
          <w:rStyle w:val="SubtleEmphasis"/>
          <w:i w:val="0"/>
          <w:iCs w:val="0"/>
          <w:color w:val="auto"/>
        </w:rPr>
        <w:t>References</w:t>
      </w:r>
      <w:bookmarkEnd w:id="80"/>
    </w:p>
    <w:p w14:paraId="1D87A168" w14:textId="77777777" w:rsidR="00EC6B0C" w:rsidRDefault="00EC6B0C" w:rsidP="0004644B">
      <w:pPr>
        <w:pStyle w:val="References"/>
      </w:pPr>
      <w:r w:rsidRPr="00F21D3F">
        <w:t>Aristi I, Arroita M, Larrañaga A, Ponsatí L, Sabater S, von Schiller D, Elosegi A</w:t>
      </w:r>
      <w:r w:rsidR="003E6EF5" w:rsidRPr="00F21D3F">
        <w:t>,</w:t>
      </w:r>
      <w:r w:rsidRPr="00F21D3F">
        <w:t xml:space="preserve"> Acuña V</w:t>
      </w:r>
      <w:r w:rsidR="003E6EF5" w:rsidRPr="00F21D3F">
        <w:t xml:space="preserve"> (</w:t>
      </w:r>
      <w:r w:rsidRPr="00F21D3F">
        <w:t>2014</w:t>
      </w:r>
      <w:r w:rsidR="003E6EF5" w:rsidRPr="00F21D3F">
        <w:t>)</w:t>
      </w:r>
      <w:r w:rsidRPr="00F21D3F">
        <w:t xml:space="preserve"> </w:t>
      </w:r>
      <w:r w:rsidRPr="00EC6B0C">
        <w:t xml:space="preserve">Flow regulation by dams affects ecosystem metabolism in Mediterranean rivers. </w:t>
      </w:r>
      <w:r w:rsidRPr="005E0D31">
        <w:rPr>
          <w:i/>
        </w:rPr>
        <w:t>Freshwater Biology</w:t>
      </w:r>
      <w:r>
        <w:t xml:space="preserve"> </w:t>
      </w:r>
      <w:r w:rsidRPr="00EC6B0C">
        <w:rPr>
          <w:b/>
        </w:rPr>
        <w:t>59</w:t>
      </w:r>
      <w:r w:rsidR="00F30A59">
        <w:rPr>
          <w:b/>
        </w:rPr>
        <w:t>(9)</w:t>
      </w:r>
      <w:r>
        <w:t>,</w:t>
      </w:r>
      <w:r w:rsidRPr="00EC6B0C">
        <w:t xml:space="preserve"> 1816</w:t>
      </w:r>
      <w:r w:rsidR="00472113">
        <w:t>–</w:t>
      </w:r>
      <w:r w:rsidRPr="00EC6B0C">
        <w:t>1829.</w:t>
      </w:r>
    </w:p>
    <w:p w14:paraId="7747C3B5" w14:textId="77777777" w:rsidR="0047326C" w:rsidRDefault="00CC1260" w:rsidP="0004644B">
      <w:pPr>
        <w:pStyle w:val="References"/>
      </w:pPr>
      <w:r w:rsidRPr="00CC1260">
        <w:t xml:space="preserve">Baldwin DS, Rees GN, Wilson JS, Colloff MJ, Whitworth KL, Pitman TL, Wallace TA (2013) Provisioning of bioavailable carbon between the wet and dry phases in a semi-arid floodplain. </w:t>
      </w:r>
      <w:r w:rsidRPr="001E530A">
        <w:rPr>
          <w:i/>
        </w:rPr>
        <w:t xml:space="preserve">Oecologia </w:t>
      </w:r>
      <w:r w:rsidRPr="00CC1260">
        <w:rPr>
          <w:b/>
          <w:bCs/>
        </w:rPr>
        <w:t>172(2)</w:t>
      </w:r>
      <w:r w:rsidR="00B1589B">
        <w:t>,</w:t>
      </w:r>
      <w:r w:rsidRPr="00CC1260">
        <w:t xml:space="preserve"> 539</w:t>
      </w:r>
      <w:r w:rsidR="00B1589B">
        <w:t>–</w:t>
      </w:r>
      <w:r w:rsidRPr="00CC1260">
        <w:t>550.</w:t>
      </w:r>
    </w:p>
    <w:p w14:paraId="172BE80C" w14:textId="77777777" w:rsidR="001E530A" w:rsidRDefault="00B1589B" w:rsidP="0004644B">
      <w:pPr>
        <w:pStyle w:val="References"/>
      </w:pPr>
      <w:r>
        <w:t xml:space="preserve">Baldwin DS, </w:t>
      </w:r>
      <w:r w:rsidRPr="0047326C">
        <w:t xml:space="preserve">Wallace </w:t>
      </w:r>
      <w:r>
        <w:t>T (2009)</w:t>
      </w:r>
      <w:r w:rsidRPr="0047326C">
        <w:t xml:space="preserve"> Biogeochemistry. </w:t>
      </w:r>
      <w:r w:rsidR="0004604F">
        <w:t xml:space="preserve">In: Overton IC, Colloff MJ, Doody TM, Henderson B, Cuddy SM (eds) </w:t>
      </w:r>
      <w:r w:rsidRPr="0004604F">
        <w:rPr>
          <w:i/>
        </w:rPr>
        <w:t>Ecological outcomes of flow regimes</w:t>
      </w:r>
      <w:r w:rsidR="0004604F" w:rsidRPr="0004604F">
        <w:rPr>
          <w:i/>
        </w:rPr>
        <w:t xml:space="preserve"> in the Murray–Darling Basin</w:t>
      </w:r>
      <w:r w:rsidR="0004604F">
        <w:t>.</w:t>
      </w:r>
      <w:r>
        <w:t xml:space="preserve"> </w:t>
      </w:r>
      <w:r w:rsidR="0004604F">
        <w:t>Report prepared for the National Water Commission by CSIRO Water for a Healthy Country Flagship. CSIRO, Canberra, pp</w:t>
      </w:r>
      <w:r>
        <w:t xml:space="preserve"> 47–</w:t>
      </w:r>
      <w:r w:rsidR="0004604F">
        <w:t>57</w:t>
      </w:r>
      <w:r w:rsidRPr="0047326C">
        <w:t>.</w:t>
      </w:r>
      <w:r w:rsidRPr="00CC1260">
        <w:t xml:space="preserve"> </w:t>
      </w:r>
    </w:p>
    <w:p w14:paraId="0A71E06A" w14:textId="77777777" w:rsidR="00807ABC" w:rsidRPr="00807ABC" w:rsidRDefault="00807ABC" w:rsidP="0004644B">
      <w:pPr>
        <w:pStyle w:val="References"/>
      </w:pPr>
      <w:r w:rsidRPr="00807ABC">
        <w:t xml:space="preserve">Bernot MJ, Sobota DJ, </w:t>
      </w:r>
      <w:r w:rsidR="00F30A59">
        <w:t xml:space="preserve">Hall RO Jr, Mulholland PJ, Dodds WK, Webster JR </w:t>
      </w:r>
      <w:r w:rsidR="00F26A2C" w:rsidRPr="00F26A2C">
        <w:t>Tank JL, Ashkenas LR, Cooper LW, Dahm CN, Gregory SV, Grimm NB, Hamilton SK, Johnson SL, McDowell WH, Meyer JL, Peterson B, Poole GC, Valett HM, Arango C, Beaulieu JJ, Burgin AJ, Crenshaw C, Helton AM, Johnson L, Merriam J, Niederlehner BR, O’Brien JM, Potter JD, Sheibley RW, Thomas SM, Wilson K</w:t>
      </w:r>
      <w:r w:rsidR="003E6EF5">
        <w:t xml:space="preserve"> (</w:t>
      </w:r>
      <w:r w:rsidRPr="00807ABC">
        <w:t>2010</w:t>
      </w:r>
      <w:r w:rsidR="003E6EF5">
        <w:t>)</w:t>
      </w:r>
      <w:r w:rsidRPr="00807ABC">
        <w:t xml:space="preserve"> Inter-regional comparison of land-use effects on stream metabolism</w:t>
      </w:r>
      <w:r w:rsidR="003E6EF5">
        <w:t>.</w:t>
      </w:r>
      <w:r w:rsidRPr="00807ABC">
        <w:t xml:space="preserve"> </w:t>
      </w:r>
      <w:r w:rsidRPr="005E0D31">
        <w:rPr>
          <w:i/>
        </w:rPr>
        <w:t>Freshwater Biology</w:t>
      </w:r>
      <w:r w:rsidRPr="00807ABC">
        <w:t xml:space="preserve"> </w:t>
      </w:r>
      <w:r w:rsidRPr="00807ABC">
        <w:rPr>
          <w:b/>
        </w:rPr>
        <w:t>55</w:t>
      </w:r>
      <w:r w:rsidR="00F30A59">
        <w:rPr>
          <w:b/>
        </w:rPr>
        <w:t>(9)</w:t>
      </w:r>
      <w:r w:rsidRPr="00807ABC">
        <w:t>, 1874–1890</w:t>
      </w:r>
      <w:r w:rsidR="00F30A59">
        <w:t>.</w:t>
      </w:r>
    </w:p>
    <w:p w14:paraId="4DBB03FF" w14:textId="77777777" w:rsidR="00146A65" w:rsidRPr="00146A65" w:rsidRDefault="00146A65" w:rsidP="0004644B">
      <w:pPr>
        <w:pStyle w:val="References"/>
        <w:rPr>
          <w:rStyle w:val="Strong"/>
          <w:b w:val="0"/>
          <w:bCs w:val="0"/>
        </w:rPr>
      </w:pPr>
      <w:bookmarkStart w:id="81" w:name="OLE_LINK5"/>
      <w:bookmarkStart w:id="82" w:name="OLE_LINK6"/>
      <w:r w:rsidRPr="00146A65">
        <w:rPr>
          <w:rStyle w:val="Strong"/>
          <w:b w:val="0"/>
          <w:bCs w:val="0"/>
        </w:rPr>
        <w:t>Borchardt MA (1996) Nutrients</w:t>
      </w:r>
      <w:r w:rsidR="00C20D90">
        <w:rPr>
          <w:rStyle w:val="Strong"/>
          <w:b w:val="0"/>
          <w:bCs w:val="0"/>
        </w:rPr>
        <w:t>.</w:t>
      </w:r>
      <w:r w:rsidRPr="00146A65">
        <w:rPr>
          <w:rStyle w:val="Strong"/>
          <w:b w:val="0"/>
          <w:bCs w:val="0"/>
        </w:rPr>
        <w:t xml:space="preserve"> </w:t>
      </w:r>
      <w:r w:rsidR="00C20D90">
        <w:rPr>
          <w:rStyle w:val="Strong"/>
          <w:b w:val="0"/>
          <w:bCs w:val="0"/>
        </w:rPr>
        <w:t>I</w:t>
      </w:r>
      <w:r w:rsidRPr="00146A65">
        <w:rPr>
          <w:rStyle w:val="Strong"/>
          <w:b w:val="0"/>
          <w:bCs w:val="0"/>
        </w:rPr>
        <w:t>n</w:t>
      </w:r>
      <w:r w:rsidR="00C20D90">
        <w:rPr>
          <w:rStyle w:val="Strong"/>
          <w:b w:val="0"/>
          <w:bCs w:val="0"/>
        </w:rPr>
        <w:t>: Stevenson RJ, Bothwell ML, Lowe RL (eds)</w:t>
      </w:r>
      <w:r w:rsidRPr="00146A65">
        <w:rPr>
          <w:rStyle w:val="Strong"/>
          <w:b w:val="0"/>
          <w:bCs w:val="0"/>
        </w:rPr>
        <w:t xml:space="preserve"> Algal </w:t>
      </w:r>
      <w:r w:rsidR="00B1589B">
        <w:rPr>
          <w:rStyle w:val="Strong"/>
          <w:b w:val="0"/>
          <w:bCs w:val="0"/>
        </w:rPr>
        <w:t>e</w:t>
      </w:r>
      <w:r w:rsidRPr="00146A65">
        <w:rPr>
          <w:rStyle w:val="Strong"/>
          <w:b w:val="0"/>
          <w:bCs w:val="0"/>
        </w:rPr>
        <w:t xml:space="preserve">cology: </w:t>
      </w:r>
      <w:r w:rsidR="00C20D90">
        <w:rPr>
          <w:rStyle w:val="Strong"/>
          <w:b w:val="0"/>
          <w:bCs w:val="0"/>
        </w:rPr>
        <w:t>f</w:t>
      </w:r>
      <w:r w:rsidRPr="00146A65">
        <w:rPr>
          <w:rStyle w:val="Strong"/>
          <w:b w:val="0"/>
          <w:bCs w:val="0"/>
        </w:rPr>
        <w:t xml:space="preserve">reshwater benthic ecosystems.. Academic Press, </w:t>
      </w:r>
      <w:r w:rsidR="00C20D90">
        <w:rPr>
          <w:rStyle w:val="Strong"/>
          <w:b w:val="0"/>
          <w:bCs w:val="0"/>
        </w:rPr>
        <w:t>San Diego, pp</w:t>
      </w:r>
      <w:r w:rsidRPr="00146A65">
        <w:rPr>
          <w:rStyle w:val="Strong"/>
          <w:b w:val="0"/>
          <w:bCs w:val="0"/>
        </w:rPr>
        <w:t xml:space="preserve"> 184</w:t>
      </w:r>
      <w:r w:rsidR="00C20D90">
        <w:rPr>
          <w:rStyle w:val="Strong"/>
          <w:b w:val="0"/>
          <w:bCs w:val="0"/>
        </w:rPr>
        <w:t>–</w:t>
      </w:r>
      <w:r w:rsidRPr="00146A65">
        <w:rPr>
          <w:rStyle w:val="Strong"/>
          <w:b w:val="0"/>
          <w:bCs w:val="0"/>
        </w:rPr>
        <w:t>227.</w:t>
      </w:r>
    </w:p>
    <w:p w14:paraId="1A951E0A" w14:textId="77777777" w:rsidR="00146A65" w:rsidRDefault="00146A65" w:rsidP="0004644B">
      <w:pPr>
        <w:pStyle w:val="References"/>
        <w:rPr>
          <w:rStyle w:val="Strong"/>
          <w:b w:val="0"/>
          <w:bCs w:val="0"/>
        </w:rPr>
      </w:pPr>
      <w:r w:rsidRPr="00146A65">
        <w:rPr>
          <w:rStyle w:val="Strong"/>
          <w:b w:val="0"/>
          <w:bCs w:val="0"/>
        </w:rPr>
        <w:t xml:space="preserve">Boulton AJ, Brock MA (1999) </w:t>
      </w:r>
      <w:r w:rsidRPr="001E530A">
        <w:rPr>
          <w:rStyle w:val="Strong"/>
          <w:b w:val="0"/>
          <w:bCs w:val="0"/>
          <w:i/>
        </w:rPr>
        <w:t>Australian freshwater ecology: processes and management</w:t>
      </w:r>
      <w:r w:rsidRPr="00146A65">
        <w:rPr>
          <w:rStyle w:val="Strong"/>
          <w:b w:val="0"/>
          <w:bCs w:val="0"/>
        </w:rPr>
        <w:t xml:space="preserve"> Gleneagles Publishing, Glen Osmond</w:t>
      </w:r>
      <w:r w:rsidR="00C03238">
        <w:rPr>
          <w:rStyle w:val="Strong"/>
          <w:b w:val="0"/>
          <w:bCs w:val="0"/>
        </w:rPr>
        <w:t>.</w:t>
      </w:r>
      <w:r w:rsidRPr="00146A65">
        <w:rPr>
          <w:rStyle w:val="Strong"/>
          <w:b w:val="0"/>
          <w:bCs w:val="0"/>
        </w:rPr>
        <w:t xml:space="preserve"> </w:t>
      </w:r>
    </w:p>
    <w:p w14:paraId="65AE1549" w14:textId="77777777" w:rsidR="00AD3532" w:rsidRDefault="00E8783B" w:rsidP="0004644B">
      <w:pPr>
        <w:pStyle w:val="References"/>
        <w:rPr>
          <w:rStyle w:val="Strong"/>
          <w:b w:val="0"/>
          <w:bCs w:val="0"/>
        </w:rPr>
      </w:pPr>
      <w:r w:rsidRPr="00E8783B">
        <w:rPr>
          <w:rStyle w:val="Strong"/>
          <w:b w:val="0"/>
          <w:bCs w:val="0"/>
        </w:rPr>
        <w:t>Bunn SE, Balcombe SR, Davies P, Fellows CS, Mc</w:t>
      </w:r>
      <w:r w:rsidR="00F30A59">
        <w:rPr>
          <w:rStyle w:val="Strong"/>
          <w:b w:val="0"/>
          <w:bCs w:val="0"/>
        </w:rPr>
        <w:t>K</w:t>
      </w:r>
      <w:r w:rsidRPr="00E8783B">
        <w:rPr>
          <w:rStyle w:val="Strong"/>
          <w:b w:val="0"/>
          <w:bCs w:val="0"/>
        </w:rPr>
        <w:t>enzie-Smith FJ</w:t>
      </w:r>
      <w:r w:rsidR="00F30A59">
        <w:rPr>
          <w:rStyle w:val="Strong"/>
          <w:b w:val="0"/>
          <w:bCs w:val="0"/>
        </w:rPr>
        <w:t xml:space="preserve"> (</w:t>
      </w:r>
      <w:r w:rsidR="00AD3532">
        <w:rPr>
          <w:rStyle w:val="Strong"/>
          <w:b w:val="0"/>
          <w:bCs w:val="0"/>
        </w:rPr>
        <w:t>2006</w:t>
      </w:r>
      <w:r w:rsidR="00F30A59">
        <w:rPr>
          <w:rStyle w:val="Strong"/>
          <w:b w:val="0"/>
          <w:bCs w:val="0"/>
        </w:rPr>
        <w:t>)</w:t>
      </w:r>
      <w:r w:rsidR="00AD3532">
        <w:rPr>
          <w:rStyle w:val="Strong"/>
          <w:b w:val="0"/>
          <w:bCs w:val="0"/>
        </w:rPr>
        <w:t xml:space="preserve"> </w:t>
      </w:r>
      <w:r w:rsidRPr="00E8783B">
        <w:rPr>
          <w:rStyle w:val="Strong"/>
          <w:b w:val="0"/>
          <w:bCs w:val="0"/>
        </w:rPr>
        <w:t>Aquatic productivity and food webs of desert river ecosystems. In</w:t>
      </w:r>
      <w:r w:rsidR="00F30A59">
        <w:rPr>
          <w:rStyle w:val="Strong"/>
          <w:b w:val="0"/>
          <w:bCs w:val="0"/>
        </w:rPr>
        <w:t>:</w:t>
      </w:r>
      <w:r w:rsidRPr="00E8783B">
        <w:rPr>
          <w:rStyle w:val="Strong"/>
          <w:b w:val="0"/>
          <w:bCs w:val="0"/>
        </w:rPr>
        <w:t xml:space="preserve"> Kingsford RT</w:t>
      </w:r>
      <w:r w:rsidR="00F30A59">
        <w:rPr>
          <w:rStyle w:val="Strong"/>
          <w:b w:val="0"/>
          <w:bCs w:val="0"/>
        </w:rPr>
        <w:t xml:space="preserve"> (ed)</w:t>
      </w:r>
      <w:r w:rsidRPr="00E8783B">
        <w:rPr>
          <w:rStyle w:val="Strong"/>
          <w:b w:val="0"/>
          <w:bCs w:val="0"/>
        </w:rPr>
        <w:t xml:space="preserve"> </w:t>
      </w:r>
      <w:r w:rsidRPr="005E0D31">
        <w:rPr>
          <w:rStyle w:val="Strong"/>
          <w:b w:val="0"/>
          <w:bCs w:val="0"/>
          <w:i/>
        </w:rPr>
        <w:t xml:space="preserve">Ecology of </w:t>
      </w:r>
      <w:r w:rsidR="00EC194D">
        <w:rPr>
          <w:rStyle w:val="Strong"/>
          <w:b w:val="0"/>
          <w:bCs w:val="0"/>
          <w:i/>
        </w:rPr>
        <w:t>Desert</w:t>
      </w:r>
      <w:r w:rsidR="00EC194D" w:rsidRPr="005E0D31">
        <w:rPr>
          <w:rStyle w:val="Strong"/>
          <w:b w:val="0"/>
          <w:bCs w:val="0"/>
          <w:i/>
        </w:rPr>
        <w:t xml:space="preserve"> </w:t>
      </w:r>
      <w:r w:rsidR="00EC194D">
        <w:rPr>
          <w:rStyle w:val="Strong"/>
          <w:b w:val="0"/>
          <w:bCs w:val="0"/>
          <w:i/>
        </w:rPr>
        <w:t>R</w:t>
      </w:r>
      <w:r w:rsidR="00EC194D" w:rsidRPr="005E0D31">
        <w:rPr>
          <w:rStyle w:val="Strong"/>
          <w:b w:val="0"/>
          <w:bCs w:val="0"/>
          <w:i/>
        </w:rPr>
        <w:t>ivers</w:t>
      </w:r>
      <w:r w:rsidRPr="005E0D31">
        <w:rPr>
          <w:rStyle w:val="Strong"/>
          <w:b w:val="0"/>
          <w:bCs w:val="0"/>
          <w:i/>
        </w:rPr>
        <w:t xml:space="preserve">. </w:t>
      </w:r>
      <w:r w:rsidR="00AD3532">
        <w:rPr>
          <w:rStyle w:val="Strong"/>
          <w:b w:val="0"/>
          <w:bCs w:val="0"/>
        </w:rPr>
        <w:t>Cambridge University Press</w:t>
      </w:r>
      <w:r w:rsidR="00F30A59">
        <w:rPr>
          <w:rStyle w:val="Strong"/>
          <w:b w:val="0"/>
          <w:bCs w:val="0"/>
        </w:rPr>
        <w:t>,</w:t>
      </w:r>
      <w:r w:rsidRPr="00E8783B">
        <w:rPr>
          <w:rStyle w:val="Strong"/>
          <w:b w:val="0"/>
          <w:bCs w:val="0"/>
        </w:rPr>
        <w:t xml:space="preserve"> </w:t>
      </w:r>
      <w:r w:rsidR="00C03238">
        <w:rPr>
          <w:rStyle w:val="Strong"/>
          <w:b w:val="0"/>
          <w:bCs w:val="0"/>
        </w:rPr>
        <w:t xml:space="preserve">Cambridge, </w:t>
      </w:r>
      <w:r w:rsidRPr="00E8783B">
        <w:rPr>
          <w:rStyle w:val="Strong"/>
          <w:b w:val="0"/>
          <w:bCs w:val="0"/>
        </w:rPr>
        <w:t>p</w:t>
      </w:r>
      <w:r w:rsidR="00F30A59">
        <w:rPr>
          <w:rStyle w:val="Strong"/>
          <w:b w:val="0"/>
          <w:bCs w:val="0"/>
        </w:rPr>
        <w:t>p</w:t>
      </w:r>
      <w:r w:rsidRPr="00E8783B">
        <w:rPr>
          <w:rStyle w:val="Strong"/>
          <w:b w:val="0"/>
          <w:bCs w:val="0"/>
        </w:rPr>
        <w:t xml:space="preserve"> 76</w:t>
      </w:r>
      <w:r w:rsidR="00472113">
        <w:rPr>
          <w:rStyle w:val="Strong"/>
          <w:b w:val="0"/>
          <w:bCs w:val="0"/>
        </w:rPr>
        <w:t>–</w:t>
      </w:r>
      <w:r w:rsidRPr="00E8783B">
        <w:rPr>
          <w:rStyle w:val="Strong"/>
          <w:b w:val="0"/>
          <w:bCs w:val="0"/>
        </w:rPr>
        <w:t>99.</w:t>
      </w:r>
    </w:p>
    <w:p w14:paraId="62737F70" w14:textId="77777777" w:rsidR="00B279C3" w:rsidRDefault="00B279C3" w:rsidP="0004644B">
      <w:pPr>
        <w:pStyle w:val="References"/>
      </w:pPr>
      <w:r w:rsidRPr="00C55937">
        <w:t>D</w:t>
      </w:r>
      <w:r w:rsidR="001D124E">
        <w:t>yer F, Broadhurst B, Thiem J, Thompson R, Driver P, Bowen S, Asmus M, Lenehan</w:t>
      </w:r>
      <w:r w:rsidRPr="00C55937">
        <w:t xml:space="preserve"> J (2015) </w:t>
      </w:r>
      <w:r w:rsidRPr="001E530A">
        <w:rPr>
          <w:i/>
        </w:rPr>
        <w:t>Commonwealth Environmental Water Office Long Term Intervention Monitoring Project: Lower Lachlan river system Selected Area 2014</w:t>
      </w:r>
      <w:r w:rsidR="00C03238" w:rsidRPr="001E530A">
        <w:rPr>
          <w:i/>
        </w:rPr>
        <w:t>–</w:t>
      </w:r>
      <w:r w:rsidRPr="001E530A">
        <w:rPr>
          <w:i/>
        </w:rPr>
        <w:t xml:space="preserve">15 </w:t>
      </w:r>
      <w:r w:rsidR="00C03238" w:rsidRPr="001E530A">
        <w:rPr>
          <w:i/>
        </w:rPr>
        <w:t>a</w:t>
      </w:r>
      <w:r w:rsidRPr="001E530A">
        <w:rPr>
          <w:i/>
        </w:rPr>
        <w:t xml:space="preserve">nnual </w:t>
      </w:r>
      <w:r w:rsidR="00C03238" w:rsidRPr="001E530A">
        <w:rPr>
          <w:i/>
        </w:rPr>
        <w:t>m</w:t>
      </w:r>
      <w:r w:rsidRPr="001E530A">
        <w:rPr>
          <w:i/>
        </w:rPr>
        <w:t xml:space="preserve">onitoring and </w:t>
      </w:r>
      <w:r w:rsidR="00C03238" w:rsidRPr="001E530A">
        <w:rPr>
          <w:i/>
        </w:rPr>
        <w:t>e</w:t>
      </w:r>
      <w:r w:rsidRPr="001E530A">
        <w:rPr>
          <w:i/>
        </w:rPr>
        <w:t xml:space="preserve">valuation </w:t>
      </w:r>
      <w:r w:rsidR="00C03238" w:rsidRPr="001E530A">
        <w:rPr>
          <w:i/>
        </w:rPr>
        <w:t>r</w:t>
      </w:r>
      <w:r w:rsidRPr="001E530A">
        <w:rPr>
          <w:i/>
        </w:rPr>
        <w:t>eport</w:t>
      </w:r>
      <w:r w:rsidRPr="00C55937">
        <w:t xml:space="preserve"> Commonwealth of Australia, </w:t>
      </w:r>
      <w:r w:rsidR="00C03238">
        <w:t>Canberra</w:t>
      </w:r>
      <w:r w:rsidRPr="00C55937">
        <w:t>.</w:t>
      </w:r>
    </w:p>
    <w:p w14:paraId="03ECD770" w14:textId="77777777" w:rsidR="0047326C" w:rsidRDefault="0047326C" w:rsidP="0004644B">
      <w:pPr>
        <w:pStyle w:val="References"/>
        <w:rPr>
          <w:rStyle w:val="Strong"/>
          <w:b w:val="0"/>
          <w:bCs w:val="0"/>
        </w:rPr>
      </w:pPr>
      <w:r>
        <w:rPr>
          <w:rStyle w:val="Strong"/>
          <w:b w:val="0"/>
          <w:bCs w:val="0"/>
        </w:rPr>
        <w:t>Ellis I,</w:t>
      </w:r>
      <w:r w:rsidRPr="0047326C">
        <w:rPr>
          <w:rStyle w:val="Strong"/>
          <w:b w:val="0"/>
          <w:bCs w:val="0"/>
        </w:rPr>
        <w:t xml:space="preserve"> Meredith S (2004) </w:t>
      </w:r>
      <w:r w:rsidRPr="001E530A">
        <w:rPr>
          <w:rStyle w:val="Strong"/>
          <w:b w:val="0"/>
          <w:bCs w:val="0"/>
          <w:i/>
        </w:rPr>
        <w:t xml:space="preserve">An </w:t>
      </w:r>
      <w:r w:rsidR="00C03238" w:rsidRPr="001E530A">
        <w:rPr>
          <w:rStyle w:val="Strong"/>
          <w:b w:val="0"/>
          <w:bCs w:val="0"/>
          <w:i/>
        </w:rPr>
        <w:t>i</w:t>
      </w:r>
      <w:r w:rsidRPr="001E530A">
        <w:rPr>
          <w:rStyle w:val="Strong"/>
          <w:b w:val="0"/>
          <w:bCs w:val="0"/>
          <w:i/>
        </w:rPr>
        <w:t xml:space="preserve">ndependent </w:t>
      </w:r>
      <w:r w:rsidR="00C03238" w:rsidRPr="001E530A">
        <w:rPr>
          <w:rStyle w:val="Strong"/>
          <w:b w:val="0"/>
          <w:bCs w:val="0"/>
          <w:i/>
        </w:rPr>
        <w:t>r</w:t>
      </w:r>
      <w:r w:rsidRPr="001E530A">
        <w:rPr>
          <w:rStyle w:val="Strong"/>
          <w:b w:val="0"/>
          <w:bCs w:val="0"/>
          <w:i/>
        </w:rPr>
        <w:t xml:space="preserve">eview of the February 2004 Lower Darling River </w:t>
      </w:r>
      <w:r w:rsidR="00C03238" w:rsidRPr="001E530A">
        <w:rPr>
          <w:rStyle w:val="Strong"/>
          <w:b w:val="0"/>
          <w:bCs w:val="0"/>
          <w:i/>
        </w:rPr>
        <w:t>f</w:t>
      </w:r>
      <w:r w:rsidRPr="001E530A">
        <w:rPr>
          <w:rStyle w:val="Strong"/>
          <w:b w:val="0"/>
          <w:bCs w:val="0"/>
          <w:i/>
        </w:rPr>
        <w:t xml:space="preserve">ish </w:t>
      </w:r>
      <w:r w:rsidR="00C03238" w:rsidRPr="001E530A">
        <w:rPr>
          <w:rStyle w:val="Strong"/>
          <w:b w:val="0"/>
          <w:bCs w:val="0"/>
          <w:i/>
        </w:rPr>
        <w:t>d</w:t>
      </w:r>
      <w:r w:rsidRPr="001E530A">
        <w:rPr>
          <w:rStyle w:val="Strong"/>
          <w:b w:val="0"/>
          <w:bCs w:val="0"/>
          <w:i/>
        </w:rPr>
        <w:t xml:space="preserve">eaths: </w:t>
      </w:r>
      <w:r w:rsidR="00C03238" w:rsidRPr="001E530A">
        <w:rPr>
          <w:rStyle w:val="Strong"/>
          <w:b w:val="0"/>
          <w:bCs w:val="0"/>
          <w:i/>
        </w:rPr>
        <w:t>g</w:t>
      </w:r>
      <w:r w:rsidRPr="001E530A">
        <w:rPr>
          <w:rStyle w:val="Strong"/>
          <w:b w:val="0"/>
          <w:bCs w:val="0"/>
          <w:i/>
        </w:rPr>
        <w:t xml:space="preserve">uidelines for </w:t>
      </w:r>
      <w:r w:rsidR="00C03238" w:rsidRPr="001E530A">
        <w:rPr>
          <w:rStyle w:val="Strong"/>
          <w:b w:val="0"/>
          <w:bCs w:val="0"/>
          <w:i/>
        </w:rPr>
        <w:t>f</w:t>
      </w:r>
      <w:r w:rsidRPr="001E530A">
        <w:rPr>
          <w:rStyle w:val="Strong"/>
          <w:b w:val="0"/>
          <w:bCs w:val="0"/>
          <w:i/>
        </w:rPr>
        <w:t xml:space="preserve">uture </w:t>
      </w:r>
      <w:r w:rsidR="00C03238" w:rsidRPr="001E530A">
        <w:rPr>
          <w:rStyle w:val="Strong"/>
          <w:b w:val="0"/>
          <w:bCs w:val="0"/>
          <w:i/>
        </w:rPr>
        <w:t>r</w:t>
      </w:r>
      <w:r w:rsidRPr="001E530A">
        <w:rPr>
          <w:rStyle w:val="Strong"/>
          <w:b w:val="0"/>
          <w:bCs w:val="0"/>
          <w:i/>
        </w:rPr>
        <w:t xml:space="preserve">elease </w:t>
      </w:r>
      <w:r w:rsidR="00C03238" w:rsidRPr="001E530A">
        <w:rPr>
          <w:rStyle w:val="Strong"/>
          <w:b w:val="0"/>
          <w:bCs w:val="0"/>
          <w:i/>
        </w:rPr>
        <w:t>e</w:t>
      </w:r>
      <w:r w:rsidRPr="001E530A">
        <w:rPr>
          <w:rStyle w:val="Strong"/>
          <w:b w:val="0"/>
          <w:bCs w:val="0"/>
          <w:i/>
        </w:rPr>
        <w:t xml:space="preserve">ffects on Lower Darling River </w:t>
      </w:r>
      <w:r w:rsidR="00C03238" w:rsidRPr="001E530A">
        <w:rPr>
          <w:rStyle w:val="Strong"/>
          <w:b w:val="0"/>
          <w:bCs w:val="0"/>
          <w:i/>
        </w:rPr>
        <w:t>f</w:t>
      </w:r>
      <w:r w:rsidRPr="001E530A">
        <w:rPr>
          <w:rStyle w:val="Strong"/>
          <w:b w:val="0"/>
          <w:bCs w:val="0"/>
          <w:i/>
        </w:rPr>
        <w:t xml:space="preserve">ish </w:t>
      </w:r>
      <w:r w:rsidR="00C03238" w:rsidRPr="001E530A">
        <w:rPr>
          <w:rStyle w:val="Strong"/>
          <w:b w:val="0"/>
          <w:bCs w:val="0"/>
          <w:i/>
        </w:rPr>
        <w:t>p</w:t>
      </w:r>
      <w:r w:rsidRPr="001E530A">
        <w:rPr>
          <w:rStyle w:val="Strong"/>
          <w:b w:val="0"/>
          <w:bCs w:val="0"/>
          <w:i/>
        </w:rPr>
        <w:t>opulations.</w:t>
      </w:r>
      <w:r w:rsidRPr="0047326C">
        <w:rPr>
          <w:rStyle w:val="Strong"/>
          <w:b w:val="0"/>
          <w:bCs w:val="0"/>
        </w:rPr>
        <w:t xml:space="preserve"> A report to the NSW Department of Infrastructure Planning and Natural Resources.</w:t>
      </w:r>
      <w:r w:rsidR="00C03238">
        <w:rPr>
          <w:rStyle w:val="Strong"/>
          <w:b w:val="0"/>
          <w:bCs w:val="0"/>
        </w:rPr>
        <w:t xml:space="preserve"> MDRFC Technical Report 7/2004. Murray–Darling Freshwater Research Centre, Wodonga, </w:t>
      </w:r>
      <w:r w:rsidR="00007A06">
        <w:rPr>
          <w:rStyle w:val="Strong"/>
          <w:b w:val="0"/>
          <w:bCs w:val="0"/>
        </w:rPr>
        <w:t>46 pp</w:t>
      </w:r>
      <w:r w:rsidR="00C03238">
        <w:rPr>
          <w:rStyle w:val="Strong"/>
          <w:b w:val="0"/>
          <w:bCs w:val="0"/>
        </w:rPr>
        <w:t>.</w:t>
      </w:r>
    </w:p>
    <w:p w14:paraId="30119ECF" w14:textId="77777777" w:rsidR="00735139" w:rsidRPr="003E6EF5" w:rsidRDefault="00735139" w:rsidP="0004644B">
      <w:pPr>
        <w:pStyle w:val="References"/>
        <w:rPr>
          <w:b/>
        </w:rPr>
      </w:pPr>
      <w:r w:rsidRPr="00735139">
        <w:rPr>
          <w:rStyle w:val="Strong"/>
          <w:b w:val="0"/>
          <w:bCs w:val="0"/>
        </w:rPr>
        <w:t xml:space="preserve">Gawne B, Roots J, Hale J, Stewardson M </w:t>
      </w:r>
      <w:bookmarkEnd w:id="81"/>
      <w:bookmarkEnd w:id="82"/>
      <w:r w:rsidRPr="00735139">
        <w:rPr>
          <w:rStyle w:val="Strong"/>
          <w:b w:val="0"/>
          <w:bCs w:val="0"/>
        </w:rPr>
        <w:t xml:space="preserve">(2014) </w:t>
      </w:r>
      <w:r w:rsidRPr="005E0D31">
        <w:rPr>
          <w:rStyle w:val="Strong"/>
          <w:b w:val="0"/>
          <w:bCs w:val="0"/>
          <w:i/>
        </w:rPr>
        <w:t>Commonwealth Environmental Water Office Long</w:t>
      </w:r>
      <w:r w:rsidR="00007A06">
        <w:rPr>
          <w:rStyle w:val="Strong"/>
          <w:b w:val="0"/>
          <w:bCs w:val="0"/>
          <w:i/>
        </w:rPr>
        <w:t xml:space="preserve"> </w:t>
      </w:r>
      <w:r w:rsidRPr="005E0D31">
        <w:rPr>
          <w:rStyle w:val="Strong"/>
          <w:b w:val="0"/>
          <w:bCs w:val="0"/>
          <w:i/>
        </w:rPr>
        <w:t xml:space="preserve"> Term Intervention Monitoring Project: Basin Evaluation Plan.</w:t>
      </w:r>
      <w:r w:rsidRPr="00735139">
        <w:rPr>
          <w:rStyle w:val="Strong"/>
          <w:b w:val="0"/>
          <w:bCs w:val="0"/>
        </w:rPr>
        <w:t xml:space="preserve"> Report prepared for the Commonwealth Environmental Water Office by </w:t>
      </w:r>
      <w:r w:rsidR="00AE2F54">
        <w:rPr>
          <w:rStyle w:val="Strong"/>
          <w:b w:val="0"/>
          <w:bCs w:val="0"/>
        </w:rPr>
        <w:t>T</w:t>
      </w:r>
      <w:r w:rsidRPr="00735139">
        <w:rPr>
          <w:rStyle w:val="Strong"/>
          <w:b w:val="0"/>
          <w:bCs w:val="0"/>
        </w:rPr>
        <w:t xml:space="preserve">he </w:t>
      </w:r>
      <w:r w:rsidRPr="00735139">
        <w:t>Murray–Darling</w:t>
      </w:r>
      <w:r w:rsidRPr="00735139">
        <w:rPr>
          <w:b/>
        </w:rPr>
        <w:t xml:space="preserve"> </w:t>
      </w:r>
      <w:r w:rsidRPr="00735139">
        <w:rPr>
          <w:rStyle w:val="Strong"/>
          <w:b w:val="0"/>
          <w:bCs w:val="0"/>
        </w:rPr>
        <w:t>Freshwater Research Centre</w:t>
      </w:r>
      <w:r w:rsidR="00AE2F54">
        <w:rPr>
          <w:rStyle w:val="Strong"/>
          <w:b w:val="0"/>
          <w:bCs w:val="0"/>
        </w:rPr>
        <w:t xml:space="preserve"> (MDFRC).</w:t>
      </w:r>
      <w:r w:rsidRPr="00735139">
        <w:rPr>
          <w:rStyle w:val="Strong"/>
          <w:b w:val="0"/>
          <w:bCs w:val="0"/>
        </w:rPr>
        <w:t xml:space="preserve"> </w:t>
      </w:r>
      <w:r w:rsidRPr="00735139">
        <w:t>MDFRC Publication 42/2014</w:t>
      </w:r>
      <w:r w:rsidR="00AE2F54">
        <w:t>. MDFRC</w:t>
      </w:r>
      <w:r w:rsidR="00C03238">
        <w:t>, Wodonga,</w:t>
      </w:r>
      <w:r w:rsidRPr="00735139">
        <w:t xml:space="preserve"> 55</w:t>
      </w:r>
      <w:r w:rsidR="00AE2F54">
        <w:t xml:space="preserve"> </w:t>
      </w:r>
      <w:r w:rsidRPr="00735139">
        <w:t>pp.</w:t>
      </w:r>
    </w:p>
    <w:p w14:paraId="2F062ABD" w14:textId="77777777" w:rsidR="003852E6" w:rsidRDefault="00FA28E9" w:rsidP="0004644B">
      <w:pPr>
        <w:pStyle w:val="References"/>
      </w:pPr>
      <w:r w:rsidRPr="00807ABC">
        <w:t xml:space="preserve">Grace M (2015) </w:t>
      </w:r>
      <w:r w:rsidRPr="005E0D31">
        <w:rPr>
          <w:i/>
        </w:rPr>
        <w:t>Long Term Interv</w:t>
      </w:r>
      <w:r w:rsidR="00472113" w:rsidRPr="005E0D31">
        <w:rPr>
          <w:i/>
        </w:rPr>
        <w:t>ention Monitoring Basin Matter —</w:t>
      </w:r>
      <w:r w:rsidRPr="005E0D31">
        <w:rPr>
          <w:i/>
        </w:rPr>
        <w:t xml:space="preserve"> Stream Metabolism and Water Quality foundation report.</w:t>
      </w:r>
      <w:r w:rsidRPr="00807ABC">
        <w:t xml:space="preserve"> Final Report prepared for the Commonwealth Environmental Water Office by The Murray</w:t>
      </w:r>
      <w:r w:rsidR="00472113">
        <w:t>–</w:t>
      </w:r>
      <w:r w:rsidRPr="00807ABC">
        <w:t>Darling Freshwater Research Centre</w:t>
      </w:r>
      <w:r w:rsidR="00AE2F54">
        <w:t xml:space="preserve"> (MDFRC).</w:t>
      </w:r>
      <w:r w:rsidRPr="00807ABC">
        <w:t xml:space="preserve"> MDFRC Pu</w:t>
      </w:r>
      <w:r w:rsidR="003E6EF5">
        <w:t>blication 69/2015</w:t>
      </w:r>
      <w:r w:rsidR="00AE2F54">
        <w:t>. MDFRC</w:t>
      </w:r>
      <w:r w:rsidR="00007A06">
        <w:t>, Wodonga,</w:t>
      </w:r>
      <w:r w:rsidR="003E6EF5">
        <w:t xml:space="preserve"> 9</w:t>
      </w:r>
      <w:r w:rsidR="00AE2F54">
        <w:t xml:space="preserve"> </w:t>
      </w:r>
      <w:r w:rsidR="003E6EF5">
        <w:t>pp.</w:t>
      </w:r>
    </w:p>
    <w:p w14:paraId="1AA26FB3" w14:textId="77777777" w:rsidR="00007A06" w:rsidRDefault="008F4DF6" w:rsidP="0004644B">
      <w:pPr>
        <w:pStyle w:val="References"/>
      </w:pPr>
      <w:r>
        <w:t xml:space="preserve">Junk WB, Bayley PB, Sparks RE (1989) The flood pulse concept in river–floodplain systems. In: Dodge DP (ed) </w:t>
      </w:r>
      <w:r w:rsidRPr="008F4DF6">
        <w:rPr>
          <w:i/>
        </w:rPr>
        <w:t>Proceedings of the International Large River Symposium.</w:t>
      </w:r>
      <w:r>
        <w:t xml:space="preserve"> </w:t>
      </w:r>
      <w:r w:rsidRPr="008F4DF6">
        <w:rPr>
          <w:i/>
        </w:rPr>
        <w:t xml:space="preserve">Canadian Special Publication of Fisheries </w:t>
      </w:r>
      <w:r>
        <w:rPr>
          <w:i/>
        </w:rPr>
        <w:t xml:space="preserve">and </w:t>
      </w:r>
      <w:r w:rsidRPr="008F4DF6">
        <w:rPr>
          <w:i/>
        </w:rPr>
        <w:t>Aquatic Sciences</w:t>
      </w:r>
      <w:r>
        <w:t xml:space="preserve"> </w:t>
      </w:r>
      <w:r w:rsidRPr="008F4DF6">
        <w:rPr>
          <w:b/>
        </w:rPr>
        <w:t>106</w:t>
      </w:r>
      <w:r>
        <w:t>, 110–127.</w:t>
      </w:r>
      <w:r w:rsidR="00007A06">
        <w:t xml:space="preserve">McGinness HM, </w:t>
      </w:r>
      <w:r w:rsidR="00007A06" w:rsidRPr="0047326C">
        <w:t>Arthur</w:t>
      </w:r>
      <w:r w:rsidR="00007A06">
        <w:t xml:space="preserve"> AD (2011) </w:t>
      </w:r>
      <w:r w:rsidR="00007A06" w:rsidRPr="0047326C">
        <w:t>Carbon dynamics during flood events in a lowland river:</w:t>
      </w:r>
      <w:r w:rsidR="00007A06">
        <w:t xml:space="preserve"> the importance of anabranches.</w:t>
      </w:r>
      <w:r w:rsidR="00007A06" w:rsidRPr="0047326C">
        <w:t xml:space="preserve"> </w:t>
      </w:r>
      <w:r w:rsidR="00007A06" w:rsidRPr="001E530A">
        <w:rPr>
          <w:i/>
        </w:rPr>
        <w:t>Freshwater Biology</w:t>
      </w:r>
      <w:r w:rsidR="00007A06" w:rsidRPr="0047326C">
        <w:t xml:space="preserve"> </w:t>
      </w:r>
      <w:r w:rsidR="00007A06" w:rsidRPr="00EC194D">
        <w:rPr>
          <w:b/>
          <w:bCs/>
        </w:rPr>
        <w:t>56(8)</w:t>
      </w:r>
      <w:r w:rsidR="00007A06">
        <w:t>, 1593–</w:t>
      </w:r>
      <w:r w:rsidR="00007A06" w:rsidRPr="0047326C">
        <w:t>1605.</w:t>
      </w:r>
    </w:p>
    <w:p w14:paraId="64A3F41A" w14:textId="77777777" w:rsidR="00EC6B0C" w:rsidRDefault="00807ABC" w:rsidP="0004644B">
      <w:pPr>
        <w:pStyle w:val="References"/>
      </w:pPr>
      <w:r w:rsidRPr="00A47646">
        <w:t>Marcarelli AM, Baxter C</w:t>
      </w:r>
      <w:r w:rsidRPr="003852E6">
        <w:t xml:space="preserve">V, </w:t>
      </w:r>
      <w:r w:rsidRPr="00A47646">
        <w:t>M</w:t>
      </w:r>
      <w:r w:rsidRPr="003852E6">
        <w:t>ineau M</w:t>
      </w:r>
      <w:r w:rsidRPr="00A47646">
        <w:t>M</w:t>
      </w:r>
      <w:r w:rsidR="00AE2F54">
        <w:t>,</w:t>
      </w:r>
      <w:r w:rsidRPr="00A47646">
        <w:t xml:space="preserve"> Hall RO Jr</w:t>
      </w:r>
      <w:r w:rsidR="00AE2F54">
        <w:t xml:space="preserve"> (</w:t>
      </w:r>
      <w:r w:rsidRPr="00807ABC">
        <w:t>2011</w:t>
      </w:r>
      <w:r w:rsidR="00AE2F54">
        <w:t>)</w:t>
      </w:r>
      <w:r w:rsidRPr="00807ABC">
        <w:t xml:space="preserve"> Quantity and quality: unifying food web and ecosystem perspectives on the role of resource subsidies in freshwaters</w:t>
      </w:r>
      <w:r w:rsidR="00E017C2">
        <w:t>.</w:t>
      </w:r>
      <w:r w:rsidRPr="00807ABC">
        <w:t xml:space="preserve"> </w:t>
      </w:r>
      <w:r w:rsidRPr="005E0D31">
        <w:rPr>
          <w:i/>
        </w:rPr>
        <w:t>Ecology</w:t>
      </w:r>
      <w:r w:rsidRPr="00807ABC">
        <w:t xml:space="preserve"> </w:t>
      </w:r>
      <w:r w:rsidRPr="00807ABC">
        <w:rPr>
          <w:b/>
        </w:rPr>
        <w:t>92</w:t>
      </w:r>
      <w:r w:rsidR="00AE2F54">
        <w:rPr>
          <w:b/>
        </w:rPr>
        <w:t>(6)</w:t>
      </w:r>
      <w:r w:rsidRPr="00807ABC">
        <w:t>, 1215–1225.</w:t>
      </w:r>
    </w:p>
    <w:p w14:paraId="00D86DA1" w14:textId="77777777" w:rsidR="00805AE0" w:rsidRDefault="00805AE0" w:rsidP="0004644B">
      <w:pPr>
        <w:pStyle w:val="References"/>
      </w:pPr>
      <w:r>
        <w:t xml:space="preserve">Odum HT (1956) </w:t>
      </w:r>
      <w:r w:rsidRPr="00805AE0">
        <w:t xml:space="preserve">Primary </w:t>
      </w:r>
      <w:r w:rsidR="00C078F1">
        <w:t>p</w:t>
      </w:r>
      <w:r w:rsidRPr="00805AE0">
        <w:t xml:space="preserve">roduction in </w:t>
      </w:r>
      <w:r w:rsidR="00C078F1">
        <w:t>f</w:t>
      </w:r>
      <w:r w:rsidRPr="00805AE0">
        <w:t xml:space="preserve">lowing </w:t>
      </w:r>
      <w:r w:rsidR="00C078F1">
        <w:t>w</w:t>
      </w:r>
      <w:r w:rsidRPr="00805AE0">
        <w:t>aters</w:t>
      </w:r>
      <w:r>
        <w:t xml:space="preserve">. </w:t>
      </w:r>
      <w:r w:rsidRPr="00E017C2">
        <w:rPr>
          <w:i/>
          <w:iCs/>
        </w:rPr>
        <w:t>Limnology &amp; Oceanography</w:t>
      </w:r>
      <w:r>
        <w:t xml:space="preserve"> </w:t>
      </w:r>
      <w:r w:rsidRPr="00805AE0">
        <w:rPr>
          <w:b/>
          <w:bCs/>
        </w:rPr>
        <w:t>1</w:t>
      </w:r>
      <w:r>
        <w:rPr>
          <w:b/>
          <w:bCs/>
        </w:rPr>
        <w:t>(2)</w:t>
      </w:r>
      <w:r>
        <w:t>, 102</w:t>
      </w:r>
      <w:r w:rsidR="00C078F1">
        <w:t>–</w:t>
      </w:r>
      <w:r>
        <w:t>117.</w:t>
      </w:r>
    </w:p>
    <w:p w14:paraId="09F26759" w14:textId="77777777" w:rsidR="006172B8" w:rsidRDefault="006172B8" w:rsidP="0004644B">
      <w:pPr>
        <w:pStyle w:val="References"/>
      </w:pPr>
      <w:r w:rsidRPr="006172B8">
        <w:t>Oliver</w:t>
      </w:r>
      <w:r>
        <w:t xml:space="preserve"> RL, </w:t>
      </w:r>
      <w:r w:rsidRPr="006172B8">
        <w:t>Hart</w:t>
      </w:r>
      <w:r>
        <w:t xml:space="preserve"> BT, </w:t>
      </w:r>
      <w:r w:rsidRPr="006172B8">
        <w:t>Olley</w:t>
      </w:r>
      <w:r>
        <w:t xml:space="preserve"> J, </w:t>
      </w:r>
      <w:r w:rsidRPr="006172B8">
        <w:t>Grace</w:t>
      </w:r>
      <w:r>
        <w:t xml:space="preserve"> MR, </w:t>
      </w:r>
      <w:r w:rsidRPr="006172B8">
        <w:t>Rees</w:t>
      </w:r>
      <w:r>
        <w:t xml:space="preserve"> CM</w:t>
      </w:r>
      <w:r w:rsidR="00AE2F54">
        <w:t>,</w:t>
      </w:r>
      <w:r>
        <w:t xml:space="preserve"> </w:t>
      </w:r>
      <w:r w:rsidRPr="006172B8">
        <w:t>Caitcheon</w:t>
      </w:r>
      <w:r>
        <w:t xml:space="preserve"> CG </w:t>
      </w:r>
      <w:r w:rsidR="00C078F1">
        <w:t>(</w:t>
      </w:r>
      <w:r>
        <w:t>1999</w:t>
      </w:r>
      <w:r w:rsidR="00C078F1">
        <w:t>)</w:t>
      </w:r>
      <w:r w:rsidRPr="006172B8">
        <w:t xml:space="preserve"> </w:t>
      </w:r>
      <w:r w:rsidRPr="005E0D31">
        <w:rPr>
          <w:i/>
        </w:rPr>
        <w:t xml:space="preserve">The Darling River: </w:t>
      </w:r>
      <w:r w:rsidR="00AE2F54" w:rsidRPr="005E0D31">
        <w:rPr>
          <w:i/>
        </w:rPr>
        <w:t>a</w:t>
      </w:r>
      <w:r w:rsidRPr="005E0D31">
        <w:rPr>
          <w:i/>
        </w:rPr>
        <w:t xml:space="preserve">lgal </w:t>
      </w:r>
      <w:r w:rsidR="00AE2F54" w:rsidRPr="005E0D31">
        <w:rPr>
          <w:i/>
        </w:rPr>
        <w:t>g</w:t>
      </w:r>
      <w:r w:rsidRPr="005E0D31">
        <w:rPr>
          <w:i/>
        </w:rPr>
        <w:t xml:space="preserve">rowth and the </w:t>
      </w:r>
      <w:r w:rsidR="00AE2F54" w:rsidRPr="005E0D31">
        <w:rPr>
          <w:i/>
        </w:rPr>
        <w:t>c</w:t>
      </w:r>
      <w:r w:rsidRPr="005E0D31">
        <w:rPr>
          <w:i/>
        </w:rPr>
        <w:t xml:space="preserve">ycling and </w:t>
      </w:r>
      <w:r w:rsidR="00AE2F54" w:rsidRPr="005E0D31">
        <w:rPr>
          <w:i/>
        </w:rPr>
        <w:t>s</w:t>
      </w:r>
      <w:r w:rsidRPr="005E0D31">
        <w:rPr>
          <w:i/>
        </w:rPr>
        <w:t xml:space="preserve">ources of </w:t>
      </w:r>
      <w:r w:rsidR="00AE2F54" w:rsidRPr="005E0D31">
        <w:rPr>
          <w:i/>
        </w:rPr>
        <w:t>n</w:t>
      </w:r>
      <w:r w:rsidRPr="005E0D31">
        <w:rPr>
          <w:i/>
        </w:rPr>
        <w:t>utrients.</w:t>
      </w:r>
      <w:r w:rsidRPr="006172B8">
        <w:t xml:space="preserve"> Murray</w:t>
      </w:r>
      <w:r w:rsidR="00C078F1">
        <w:t>–</w:t>
      </w:r>
      <w:r w:rsidRPr="006172B8">
        <w:t>Darling Basin Commission Report M386</w:t>
      </w:r>
      <w:r w:rsidR="00AE2F54">
        <w:t>:</w:t>
      </w:r>
      <w:r w:rsidRPr="006172B8">
        <w:t xml:space="preserve"> CRC for Freshwater Ecology &amp; CSIRO Land and Water,</w:t>
      </w:r>
      <w:r w:rsidR="00C078F1">
        <w:t xml:space="preserve"> Canberra,</w:t>
      </w:r>
      <w:r w:rsidR="003E6EF5">
        <w:t xml:space="preserve"> 200</w:t>
      </w:r>
      <w:r w:rsidR="00AE2F54">
        <w:t xml:space="preserve"> pp</w:t>
      </w:r>
      <w:r w:rsidR="003E6EF5">
        <w:t>.</w:t>
      </w:r>
    </w:p>
    <w:p w14:paraId="33737B1B" w14:textId="77777777" w:rsidR="00C078F1" w:rsidRDefault="00C078F1" w:rsidP="0004644B">
      <w:pPr>
        <w:pStyle w:val="References"/>
      </w:pPr>
      <w:r>
        <w:t xml:space="preserve">Reynolds CS (1992) Algae. In: Calow P, Petts GE (eds) </w:t>
      </w:r>
      <w:r w:rsidRPr="001E530A">
        <w:rPr>
          <w:i/>
        </w:rPr>
        <w:t>The rivers handbook</w:t>
      </w:r>
      <w:r>
        <w:t xml:space="preserve">, volume 1. Blackwell Scientific Publishers, Boston, </w:t>
      </w:r>
      <w:r w:rsidRPr="00C078F1">
        <w:rPr>
          <w:bCs/>
        </w:rPr>
        <w:t>pp</w:t>
      </w:r>
      <w:r w:rsidRPr="00C078F1">
        <w:t xml:space="preserve"> 1</w:t>
      </w:r>
      <w:r>
        <w:t>95–215.</w:t>
      </w:r>
    </w:p>
    <w:p w14:paraId="70467B82" w14:textId="77777777" w:rsidR="00CC1260" w:rsidRDefault="00CC1260" w:rsidP="0004644B">
      <w:pPr>
        <w:pStyle w:val="References"/>
      </w:pPr>
      <w:r w:rsidRPr="00CC1260">
        <w:t xml:space="preserve">Reynolds CS, Carling PA, Beven KJ (1991) Flow in river channels: </w:t>
      </w:r>
      <w:r w:rsidR="00C078F1">
        <w:t>n</w:t>
      </w:r>
      <w:r w:rsidRPr="00CC1260">
        <w:t>ew insights into hydraulic retention. Archiv f</w:t>
      </w:r>
      <w:r w:rsidR="00C078F1">
        <w:t>ü</w:t>
      </w:r>
      <w:r w:rsidRPr="00CC1260">
        <w:t xml:space="preserve">r Hydrobiologie </w:t>
      </w:r>
      <w:r w:rsidRPr="00CC1260">
        <w:rPr>
          <w:b/>
          <w:bCs/>
        </w:rPr>
        <w:t>121</w:t>
      </w:r>
      <w:r w:rsidR="00C078F1">
        <w:t>,</w:t>
      </w:r>
      <w:r w:rsidRPr="00CC1260">
        <w:t xml:space="preserve"> 171</w:t>
      </w:r>
      <w:r w:rsidR="00C078F1">
        <w:t>–</w:t>
      </w:r>
      <w:r w:rsidRPr="00CC1260">
        <w:t>179.</w:t>
      </w:r>
    </w:p>
    <w:p w14:paraId="5AFD115D" w14:textId="77777777" w:rsidR="0099564C" w:rsidRDefault="0099564C" w:rsidP="0004644B">
      <w:pPr>
        <w:pStyle w:val="References"/>
      </w:pPr>
      <w:r>
        <w:t>Reynolds C</w:t>
      </w:r>
      <w:r w:rsidR="00007A06">
        <w:t>S, Descy J-P</w:t>
      </w:r>
      <w:r>
        <w:t xml:space="preserve"> (1996) The production, biomass and structure of phytoplankton in large rivers. </w:t>
      </w:r>
      <w:r w:rsidRPr="001E530A">
        <w:rPr>
          <w:i/>
        </w:rPr>
        <w:t>Archiv f</w:t>
      </w:r>
      <w:r w:rsidR="00C078F1" w:rsidRPr="001E530A">
        <w:rPr>
          <w:i/>
        </w:rPr>
        <w:t>ü</w:t>
      </w:r>
      <w:r w:rsidRPr="001E530A">
        <w:rPr>
          <w:i/>
        </w:rPr>
        <w:t>r Hydrobiologia</w:t>
      </w:r>
      <w:r w:rsidR="000C6A4D" w:rsidRPr="001E530A">
        <w:rPr>
          <w:i/>
        </w:rPr>
        <w:t xml:space="preserve"> </w:t>
      </w:r>
      <w:r w:rsidR="00C078F1" w:rsidRPr="001E530A">
        <w:rPr>
          <w:i/>
        </w:rPr>
        <w:t>(</w:t>
      </w:r>
      <w:r w:rsidRPr="001E530A">
        <w:rPr>
          <w:i/>
        </w:rPr>
        <w:t>Supplement</w:t>
      </w:r>
      <w:r w:rsidR="00C078F1" w:rsidRPr="001E530A">
        <w:rPr>
          <w:i/>
        </w:rPr>
        <w:t>)</w:t>
      </w:r>
      <w:r>
        <w:t xml:space="preserve"> </w:t>
      </w:r>
      <w:r w:rsidRPr="0099564C">
        <w:rPr>
          <w:b/>
          <w:bCs/>
        </w:rPr>
        <w:t>113</w:t>
      </w:r>
      <w:r w:rsidR="00C078F1">
        <w:t>,</w:t>
      </w:r>
      <w:r>
        <w:t xml:space="preserve"> 161</w:t>
      </w:r>
      <w:r w:rsidR="00C078F1">
        <w:t>–</w:t>
      </w:r>
      <w:r>
        <w:t>187.</w:t>
      </w:r>
    </w:p>
    <w:p w14:paraId="39900B01" w14:textId="77777777" w:rsidR="00E868CA" w:rsidRDefault="008E37FB" w:rsidP="0004644B">
      <w:pPr>
        <w:pStyle w:val="References"/>
      </w:pPr>
      <w:r>
        <w:t xml:space="preserve">Roberts BJ, Mulholland PJ </w:t>
      </w:r>
      <w:r w:rsidR="00E017C2">
        <w:t>(2007)</w:t>
      </w:r>
      <w:r>
        <w:t xml:space="preserve"> In-stream biotic control on nutrient biogeochemistry in a forested stream, West Fork of Walker Branch</w:t>
      </w:r>
      <w:r w:rsidR="00E017C2">
        <w:t>.</w:t>
      </w:r>
      <w:r>
        <w:t xml:space="preserve"> </w:t>
      </w:r>
      <w:r w:rsidRPr="008E37FB">
        <w:rPr>
          <w:i/>
          <w:iCs/>
        </w:rPr>
        <w:t>J</w:t>
      </w:r>
      <w:r w:rsidR="00C078F1">
        <w:rPr>
          <w:i/>
          <w:iCs/>
        </w:rPr>
        <w:t>ournal of</w:t>
      </w:r>
      <w:r w:rsidRPr="008E37FB">
        <w:rPr>
          <w:i/>
          <w:iCs/>
        </w:rPr>
        <w:t xml:space="preserve"> Geophys</w:t>
      </w:r>
      <w:r w:rsidR="00C078F1">
        <w:rPr>
          <w:i/>
          <w:iCs/>
        </w:rPr>
        <w:t>ical</w:t>
      </w:r>
      <w:r w:rsidRPr="008E37FB">
        <w:rPr>
          <w:i/>
          <w:iCs/>
        </w:rPr>
        <w:t xml:space="preserve"> Res</w:t>
      </w:r>
      <w:r w:rsidR="00C078F1" w:rsidRPr="00C078F1">
        <w:rPr>
          <w:i/>
        </w:rPr>
        <w:t>earch</w:t>
      </w:r>
      <w:r>
        <w:t xml:space="preserve"> </w:t>
      </w:r>
      <w:r w:rsidRPr="008E37FB">
        <w:rPr>
          <w:b/>
          <w:bCs/>
        </w:rPr>
        <w:t>112</w:t>
      </w:r>
      <w:r>
        <w:t>, G04002, doi:10.1029/2007JG000422</w:t>
      </w:r>
      <w:r w:rsidR="00C078F1">
        <w:t>.</w:t>
      </w:r>
    </w:p>
    <w:p w14:paraId="6603069E" w14:textId="77777777" w:rsidR="0099564C" w:rsidRDefault="0099564C" w:rsidP="0004644B">
      <w:pPr>
        <w:pStyle w:val="References"/>
      </w:pPr>
      <w:r>
        <w:t xml:space="preserve">Ryder DS, Watts RJ, Nye E, Burns A (2006) </w:t>
      </w:r>
      <w:r w:rsidRPr="0099564C">
        <w:t>Can flow velocity regulate epixylic biofilm structure in a regulated floodplain river?</w:t>
      </w:r>
      <w:r>
        <w:t xml:space="preserve"> </w:t>
      </w:r>
      <w:r w:rsidRPr="001E530A">
        <w:rPr>
          <w:i/>
        </w:rPr>
        <w:t>Marine and Freshwater Research</w:t>
      </w:r>
      <w:r w:rsidRPr="0099564C">
        <w:t xml:space="preserve"> </w:t>
      </w:r>
      <w:r w:rsidRPr="0099564C">
        <w:rPr>
          <w:b/>
          <w:bCs/>
        </w:rPr>
        <w:t>57(1)</w:t>
      </w:r>
      <w:r w:rsidR="00C078F1">
        <w:rPr>
          <w:bCs/>
        </w:rPr>
        <w:t>,</w:t>
      </w:r>
      <w:r w:rsidRPr="0099564C">
        <w:t xml:space="preserve"> 29–36</w:t>
      </w:r>
      <w:r w:rsidR="00C078F1">
        <w:t>.</w:t>
      </w:r>
    </w:p>
    <w:p w14:paraId="1D21D2C3" w14:textId="77777777" w:rsidR="00523DDE" w:rsidRDefault="00523DDE" w:rsidP="0004644B">
      <w:pPr>
        <w:pStyle w:val="References"/>
        <w:rPr>
          <w:rStyle w:val="Strong"/>
          <w:b w:val="0"/>
          <w:bCs w:val="0"/>
        </w:rPr>
      </w:pPr>
      <w:r w:rsidRPr="005A0C67">
        <w:rPr>
          <w:rStyle w:val="Strong"/>
          <w:b w:val="0"/>
          <w:bCs w:val="0"/>
        </w:rPr>
        <w:t>Southwell</w:t>
      </w:r>
      <w:r>
        <w:rPr>
          <w:rStyle w:val="Strong"/>
          <w:b w:val="0"/>
          <w:bCs w:val="0"/>
        </w:rPr>
        <w:t xml:space="preserve"> M</w:t>
      </w:r>
      <w:r w:rsidRPr="005A0C67">
        <w:rPr>
          <w:rStyle w:val="Strong"/>
          <w:b w:val="0"/>
          <w:bCs w:val="0"/>
        </w:rPr>
        <w:t>, Frazier</w:t>
      </w:r>
      <w:r>
        <w:rPr>
          <w:rStyle w:val="Strong"/>
          <w:b w:val="0"/>
          <w:bCs w:val="0"/>
        </w:rPr>
        <w:t xml:space="preserve"> P, </w:t>
      </w:r>
      <w:r w:rsidR="00674B0F">
        <w:rPr>
          <w:rStyle w:val="Strong"/>
          <w:b w:val="0"/>
          <w:bCs w:val="0"/>
        </w:rPr>
        <w:t xml:space="preserve">McCue R, Burch L, van der Veer N, </w:t>
      </w:r>
      <w:r w:rsidRPr="005A0C67">
        <w:rPr>
          <w:rStyle w:val="Strong"/>
          <w:b w:val="0"/>
          <w:bCs w:val="0"/>
        </w:rPr>
        <w:t>Southwell</w:t>
      </w:r>
      <w:r>
        <w:rPr>
          <w:rStyle w:val="Strong"/>
          <w:b w:val="0"/>
          <w:bCs w:val="0"/>
        </w:rPr>
        <w:t xml:space="preserve"> E</w:t>
      </w:r>
      <w:r w:rsidRPr="005A0C67">
        <w:rPr>
          <w:rStyle w:val="Strong"/>
          <w:b w:val="0"/>
          <w:bCs w:val="0"/>
        </w:rPr>
        <w:t xml:space="preserve">, </w:t>
      </w:r>
      <w:r w:rsidR="00674B0F">
        <w:rPr>
          <w:rStyle w:val="Strong"/>
          <w:b w:val="0"/>
          <w:bCs w:val="0"/>
        </w:rPr>
        <w:t>Ryder D, Butler G, Spence J, Bowen S, Humphries J</w:t>
      </w:r>
      <w:r>
        <w:rPr>
          <w:rStyle w:val="Strong"/>
          <w:b w:val="0"/>
          <w:bCs w:val="0"/>
        </w:rPr>
        <w:t xml:space="preserve"> (2015</w:t>
      </w:r>
      <w:r w:rsidR="00C078F1">
        <w:rPr>
          <w:rStyle w:val="Strong"/>
          <w:b w:val="0"/>
          <w:bCs w:val="0"/>
        </w:rPr>
        <w:t>a</w:t>
      </w:r>
      <w:r>
        <w:rPr>
          <w:rStyle w:val="Strong"/>
          <w:b w:val="0"/>
          <w:bCs w:val="0"/>
        </w:rPr>
        <w:t xml:space="preserve">) </w:t>
      </w:r>
      <w:r w:rsidRPr="001E530A">
        <w:rPr>
          <w:rStyle w:val="Strong"/>
          <w:b w:val="0"/>
          <w:bCs w:val="0"/>
          <w:i/>
        </w:rPr>
        <w:t>Commonwealth Environmental Water Office Long Term Intervention Monitoring Project Gwydir</w:t>
      </w:r>
      <w:r w:rsidR="00674B0F" w:rsidRPr="001E530A">
        <w:rPr>
          <w:rStyle w:val="Strong"/>
          <w:b w:val="0"/>
          <w:bCs w:val="0"/>
          <w:i/>
        </w:rPr>
        <w:t xml:space="preserve"> </w:t>
      </w:r>
      <w:r w:rsidR="00B9157F" w:rsidRPr="001E530A">
        <w:rPr>
          <w:rStyle w:val="Strong"/>
          <w:b w:val="0"/>
          <w:bCs w:val="0"/>
          <w:i/>
        </w:rPr>
        <w:t>r</w:t>
      </w:r>
      <w:r w:rsidR="00674B0F" w:rsidRPr="001E530A">
        <w:rPr>
          <w:rStyle w:val="Strong"/>
          <w:b w:val="0"/>
          <w:bCs w:val="0"/>
          <w:i/>
        </w:rPr>
        <w:t xml:space="preserve">iver </w:t>
      </w:r>
      <w:r w:rsidR="00B9157F" w:rsidRPr="001E530A">
        <w:rPr>
          <w:rStyle w:val="Strong"/>
          <w:b w:val="0"/>
          <w:bCs w:val="0"/>
          <w:i/>
        </w:rPr>
        <w:t>s</w:t>
      </w:r>
      <w:r w:rsidR="00674B0F" w:rsidRPr="001E530A">
        <w:rPr>
          <w:rStyle w:val="Strong"/>
          <w:b w:val="0"/>
          <w:bCs w:val="0"/>
          <w:i/>
        </w:rPr>
        <w:t>ystem</w:t>
      </w:r>
      <w:r w:rsidRPr="001E530A">
        <w:rPr>
          <w:rStyle w:val="Strong"/>
          <w:b w:val="0"/>
          <w:bCs w:val="0"/>
          <w:i/>
        </w:rPr>
        <w:t xml:space="preserve"> Selected Area</w:t>
      </w:r>
      <w:r w:rsidR="00B9157F" w:rsidRPr="001E530A">
        <w:rPr>
          <w:rStyle w:val="Strong"/>
          <w:b w:val="0"/>
          <w:bCs w:val="0"/>
          <w:i/>
        </w:rPr>
        <w:t>:</w:t>
      </w:r>
      <w:r w:rsidRPr="001E530A">
        <w:rPr>
          <w:rStyle w:val="Strong"/>
          <w:b w:val="0"/>
          <w:bCs w:val="0"/>
          <w:i/>
        </w:rPr>
        <w:t xml:space="preserve"> </w:t>
      </w:r>
      <w:r w:rsidR="00B9157F" w:rsidRPr="001E530A">
        <w:rPr>
          <w:rStyle w:val="Strong"/>
          <w:b w:val="0"/>
          <w:bCs w:val="0"/>
          <w:i/>
        </w:rPr>
        <w:t>a</w:t>
      </w:r>
      <w:r w:rsidRPr="001E530A">
        <w:rPr>
          <w:rStyle w:val="Strong"/>
          <w:b w:val="0"/>
          <w:bCs w:val="0"/>
          <w:i/>
        </w:rPr>
        <w:t xml:space="preserve">nnual </w:t>
      </w:r>
      <w:r w:rsidR="00B9157F" w:rsidRPr="001E530A">
        <w:rPr>
          <w:rStyle w:val="Strong"/>
          <w:b w:val="0"/>
          <w:bCs w:val="0"/>
          <w:i/>
        </w:rPr>
        <w:t>e</w:t>
      </w:r>
      <w:r w:rsidRPr="001E530A">
        <w:rPr>
          <w:rStyle w:val="Strong"/>
          <w:b w:val="0"/>
          <w:bCs w:val="0"/>
          <w:i/>
        </w:rPr>
        <w:t xml:space="preserve">valuation </w:t>
      </w:r>
      <w:r w:rsidR="00B9157F" w:rsidRPr="001E530A">
        <w:rPr>
          <w:rStyle w:val="Strong"/>
          <w:b w:val="0"/>
          <w:bCs w:val="0"/>
          <w:i/>
        </w:rPr>
        <w:t>r</w:t>
      </w:r>
      <w:r w:rsidRPr="001E530A">
        <w:rPr>
          <w:rStyle w:val="Strong"/>
          <w:b w:val="0"/>
          <w:bCs w:val="0"/>
          <w:i/>
        </w:rPr>
        <w:t xml:space="preserve">eport </w:t>
      </w:r>
      <w:r w:rsidR="00B9157F" w:rsidRPr="001E530A">
        <w:rPr>
          <w:rStyle w:val="Strong"/>
          <w:b w:val="0"/>
          <w:bCs w:val="0"/>
          <w:i/>
        </w:rPr>
        <w:t>—</w:t>
      </w:r>
      <w:r w:rsidRPr="001E530A">
        <w:rPr>
          <w:rStyle w:val="Strong"/>
          <w:b w:val="0"/>
          <w:bCs w:val="0"/>
          <w:i/>
        </w:rPr>
        <w:t xml:space="preserve"> </w:t>
      </w:r>
      <w:r w:rsidR="00B9157F">
        <w:rPr>
          <w:rStyle w:val="Strong"/>
          <w:b w:val="0"/>
          <w:bCs w:val="0"/>
          <w:i/>
        </w:rPr>
        <w:t>y</w:t>
      </w:r>
      <w:r w:rsidRPr="00B9157F">
        <w:rPr>
          <w:rStyle w:val="Strong"/>
          <w:b w:val="0"/>
          <w:bCs w:val="0"/>
          <w:i/>
        </w:rPr>
        <w:t>ear 1</w:t>
      </w:r>
      <w:r>
        <w:rPr>
          <w:rStyle w:val="Strong"/>
          <w:b w:val="0"/>
          <w:bCs w:val="0"/>
        </w:rPr>
        <w:t xml:space="preserve"> Commonwealth of Australia</w:t>
      </w:r>
      <w:r w:rsidR="00B9157F">
        <w:rPr>
          <w:rStyle w:val="Strong"/>
          <w:b w:val="0"/>
          <w:bCs w:val="0"/>
        </w:rPr>
        <w:t>, Canberra</w:t>
      </w:r>
      <w:r>
        <w:rPr>
          <w:rStyle w:val="Strong"/>
          <w:b w:val="0"/>
          <w:bCs w:val="0"/>
        </w:rPr>
        <w:t>.</w:t>
      </w:r>
    </w:p>
    <w:p w14:paraId="359F43E1" w14:textId="77777777" w:rsidR="00C078F1" w:rsidRDefault="00C078F1" w:rsidP="0004644B">
      <w:pPr>
        <w:pStyle w:val="References"/>
        <w:rPr>
          <w:rStyle w:val="Strong"/>
          <w:b w:val="0"/>
          <w:bCs w:val="0"/>
        </w:rPr>
      </w:pPr>
      <w:r w:rsidRPr="005A0C67">
        <w:rPr>
          <w:rStyle w:val="Strong"/>
          <w:b w:val="0"/>
          <w:bCs w:val="0"/>
        </w:rPr>
        <w:t>Southwell</w:t>
      </w:r>
      <w:r>
        <w:rPr>
          <w:rStyle w:val="Strong"/>
          <w:b w:val="0"/>
          <w:bCs w:val="0"/>
        </w:rPr>
        <w:t xml:space="preserve"> M</w:t>
      </w:r>
      <w:r w:rsidRPr="005A0C67">
        <w:rPr>
          <w:rStyle w:val="Strong"/>
          <w:b w:val="0"/>
          <w:bCs w:val="0"/>
        </w:rPr>
        <w:t>, Ryder</w:t>
      </w:r>
      <w:r>
        <w:rPr>
          <w:rStyle w:val="Strong"/>
          <w:b w:val="0"/>
          <w:bCs w:val="0"/>
        </w:rPr>
        <w:t xml:space="preserve"> D, </w:t>
      </w:r>
      <w:r w:rsidRPr="005A0C67">
        <w:rPr>
          <w:rStyle w:val="Strong"/>
          <w:b w:val="0"/>
          <w:bCs w:val="0"/>
        </w:rPr>
        <w:t>Frazier</w:t>
      </w:r>
      <w:r>
        <w:rPr>
          <w:rStyle w:val="Strong"/>
          <w:b w:val="0"/>
          <w:bCs w:val="0"/>
        </w:rPr>
        <w:t xml:space="preserve"> P, </w:t>
      </w:r>
      <w:r w:rsidRPr="005A0C67">
        <w:rPr>
          <w:rStyle w:val="Strong"/>
          <w:b w:val="0"/>
          <w:bCs w:val="0"/>
        </w:rPr>
        <w:t>Southwell</w:t>
      </w:r>
      <w:r>
        <w:rPr>
          <w:rStyle w:val="Strong"/>
          <w:b w:val="0"/>
          <w:bCs w:val="0"/>
        </w:rPr>
        <w:t xml:space="preserve"> E</w:t>
      </w:r>
      <w:r w:rsidRPr="005A0C67">
        <w:rPr>
          <w:rStyle w:val="Strong"/>
          <w:b w:val="0"/>
          <w:bCs w:val="0"/>
        </w:rPr>
        <w:t>, Linden Burch</w:t>
      </w:r>
      <w:r>
        <w:rPr>
          <w:rStyle w:val="Strong"/>
          <w:b w:val="0"/>
          <w:bCs w:val="0"/>
        </w:rPr>
        <w:t xml:space="preserve"> L, </w:t>
      </w:r>
      <w:r w:rsidRPr="005A0C67">
        <w:rPr>
          <w:rStyle w:val="Strong"/>
          <w:b w:val="0"/>
          <w:bCs w:val="0"/>
        </w:rPr>
        <w:t xml:space="preserve">Martin </w:t>
      </w:r>
      <w:r>
        <w:rPr>
          <w:rStyle w:val="Strong"/>
          <w:b w:val="0"/>
          <w:bCs w:val="0"/>
        </w:rPr>
        <w:t xml:space="preserve">B (2015b) </w:t>
      </w:r>
      <w:r w:rsidRPr="001E530A">
        <w:rPr>
          <w:rStyle w:val="Strong"/>
          <w:b w:val="0"/>
          <w:bCs w:val="0"/>
          <w:i/>
        </w:rPr>
        <w:t>Commonwealth Environmental Water Office Long Term Intervention Monitoring Project junction of the Warrego and Darling rivers Selected Area</w:t>
      </w:r>
      <w:r w:rsidR="00B9157F" w:rsidRPr="001E530A">
        <w:rPr>
          <w:rStyle w:val="Strong"/>
          <w:b w:val="0"/>
          <w:bCs w:val="0"/>
          <w:i/>
        </w:rPr>
        <w:t>:</w:t>
      </w:r>
      <w:r w:rsidRPr="001E530A">
        <w:rPr>
          <w:rStyle w:val="Strong"/>
          <w:b w:val="0"/>
          <w:bCs w:val="0"/>
          <w:i/>
        </w:rPr>
        <w:t xml:space="preserve"> </w:t>
      </w:r>
      <w:r w:rsidR="00B9157F" w:rsidRPr="001E530A">
        <w:rPr>
          <w:rStyle w:val="Strong"/>
          <w:b w:val="0"/>
          <w:bCs w:val="0"/>
          <w:i/>
        </w:rPr>
        <w:t>a</w:t>
      </w:r>
      <w:r w:rsidRPr="001E530A">
        <w:rPr>
          <w:rStyle w:val="Strong"/>
          <w:b w:val="0"/>
          <w:bCs w:val="0"/>
          <w:i/>
        </w:rPr>
        <w:t xml:space="preserve">nnual </w:t>
      </w:r>
      <w:r w:rsidR="00B9157F" w:rsidRPr="001E530A">
        <w:rPr>
          <w:rStyle w:val="Strong"/>
          <w:b w:val="0"/>
          <w:bCs w:val="0"/>
          <w:i/>
        </w:rPr>
        <w:t>e</w:t>
      </w:r>
      <w:r w:rsidRPr="001E530A">
        <w:rPr>
          <w:rStyle w:val="Strong"/>
          <w:b w:val="0"/>
          <w:bCs w:val="0"/>
          <w:i/>
        </w:rPr>
        <w:t xml:space="preserve">valuation </w:t>
      </w:r>
      <w:r w:rsidR="00B9157F" w:rsidRPr="001E530A">
        <w:rPr>
          <w:rStyle w:val="Strong"/>
          <w:b w:val="0"/>
          <w:bCs w:val="0"/>
          <w:i/>
        </w:rPr>
        <w:t>r</w:t>
      </w:r>
      <w:r w:rsidRPr="001E530A">
        <w:rPr>
          <w:rStyle w:val="Strong"/>
          <w:b w:val="0"/>
          <w:bCs w:val="0"/>
          <w:i/>
        </w:rPr>
        <w:t xml:space="preserve">eport </w:t>
      </w:r>
      <w:r w:rsidR="00B9157F" w:rsidRPr="001E530A">
        <w:rPr>
          <w:rStyle w:val="Strong"/>
          <w:b w:val="0"/>
          <w:bCs w:val="0"/>
          <w:i/>
        </w:rPr>
        <w:t>— y</w:t>
      </w:r>
      <w:r w:rsidRPr="001E530A">
        <w:rPr>
          <w:rStyle w:val="Strong"/>
          <w:b w:val="0"/>
          <w:bCs w:val="0"/>
          <w:i/>
        </w:rPr>
        <w:t>ear 1</w:t>
      </w:r>
      <w:r>
        <w:rPr>
          <w:rStyle w:val="Strong"/>
          <w:b w:val="0"/>
          <w:bCs w:val="0"/>
        </w:rPr>
        <w:t xml:space="preserve"> Commonwealth of Australia</w:t>
      </w:r>
      <w:r w:rsidR="00B9157F">
        <w:rPr>
          <w:rStyle w:val="Strong"/>
          <w:b w:val="0"/>
          <w:bCs w:val="0"/>
        </w:rPr>
        <w:t>, Canberra</w:t>
      </w:r>
      <w:r>
        <w:rPr>
          <w:rStyle w:val="Strong"/>
          <w:b w:val="0"/>
          <w:bCs w:val="0"/>
        </w:rPr>
        <w:t>.</w:t>
      </w:r>
    </w:p>
    <w:p w14:paraId="39FBDBB1" w14:textId="77777777" w:rsidR="00C078F1" w:rsidRDefault="00C078F1" w:rsidP="0004644B">
      <w:pPr>
        <w:pStyle w:val="References"/>
        <w:rPr>
          <w:rStyle w:val="Strong"/>
          <w:b w:val="0"/>
          <w:bCs w:val="0"/>
        </w:rPr>
      </w:pPr>
      <w:r w:rsidRPr="0047326C">
        <w:t>Southwell</w:t>
      </w:r>
      <w:r>
        <w:t xml:space="preserve"> M </w:t>
      </w:r>
      <w:r w:rsidRPr="0047326C">
        <w:t>Thoms</w:t>
      </w:r>
      <w:r>
        <w:t xml:space="preserve"> M</w:t>
      </w:r>
      <w:r w:rsidRPr="0047326C">
        <w:t xml:space="preserve"> (2011) Patterns of </w:t>
      </w:r>
      <w:r w:rsidR="00B9157F">
        <w:t>n</w:t>
      </w:r>
      <w:r w:rsidRPr="0047326C">
        <w:t xml:space="preserve">utrient </w:t>
      </w:r>
      <w:r w:rsidR="00B9157F">
        <w:t>c</w:t>
      </w:r>
      <w:r w:rsidRPr="0047326C">
        <w:t xml:space="preserve">oncentrations across </w:t>
      </w:r>
      <w:r w:rsidR="00B9157F">
        <w:t>m</w:t>
      </w:r>
      <w:r w:rsidRPr="0047326C">
        <w:t xml:space="preserve">ultiple </w:t>
      </w:r>
      <w:r w:rsidR="00B9157F">
        <w:t>f</w:t>
      </w:r>
      <w:r w:rsidRPr="0047326C">
        <w:t xml:space="preserve">loodplain </w:t>
      </w:r>
      <w:r w:rsidR="00B9157F">
        <w:t>s</w:t>
      </w:r>
      <w:r w:rsidRPr="0047326C">
        <w:t xml:space="preserve">urfaces in a </w:t>
      </w:r>
      <w:r w:rsidR="00B9157F">
        <w:t>l</w:t>
      </w:r>
      <w:r w:rsidRPr="0047326C">
        <w:t xml:space="preserve">arge </w:t>
      </w:r>
      <w:r w:rsidR="00B9157F">
        <w:t>d</w:t>
      </w:r>
      <w:r w:rsidRPr="0047326C">
        <w:t xml:space="preserve">ryland </w:t>
      </w:r>
      <w:r w:rsidR="00B9157F">
        <w:t>r</w:t>
      </w:r>
      <w:r w:rsidRPr="0047326C">
        <w:t xml:space="preserve">iver </w:t>
      </w:r>
      <w:r w:rsidR="00B9157F">
        <w:t>s</w:t>
      </w:r>
      <w:r w:rsidRPr="0047326C">
        <w:t xml:space="preserve">ystem. </w:t>
      </w:r>
      <w:r w:rsidRPr="001E530A">
        <w:rPr>
          <w:i/>
        </w:rPr>
        <w:t>Geographical Research</w:t>
      </w:r>
      <w:r w:rsidRPr="0047326C">
        <w:t xml:space="preserve"> </w:t>
      </w:r>
      <w:r w:rsidRPr="00EC194D">
        <w:rPr>
          <w:b/>
          <w:bCs/>
        </w:rPr>
        <w:t>49(4)</w:t>
      </w:r>
      <w:r w:rsidR="00B9157F">
        <w:t>,</w:t>
      </w:r>
      <w:r w:rsidRPr="0047326C">
        <w:t xml:space="preserve"> 431</w:t>
      </w:r>
      <w:r w:rsidR="00B9157F">
        <w:t>–</w:t>
      </w:r>
      <w:r w:rsidRPr="0047326C">
        <w:t>443.</w:t>
      </w:r>
    </w:p>
    <w:p w14:paraId="0E27DDAF" w14:textId="77777777" w:rsidR="00CC1260" w:rsidRPr="00AF7D43" w:rsidRDefault="00CC1260" w:rsidP="0004644B">
      <w:pPr>
        <w:pStyle w:val="References"/>
      </w:pPr>
      <w:r w:rsidRPr="00CC1260">
        <w:t>Thoms MC, Southwell M, McGuiness H (2005) Floodplain</w:t>
      </w:r>
      <w:r w:rsidR="00B9157F">
        <w:t>–</w:t>
      </w:r>
      <w:r w:rsidRPr="00CC1260">
        <w:t xml:space="preserve">river ecosystems: </w:t>
      </w:r>
      <w:r w:rsidR="00B9157F">
        <w:t>f</w:t>
      </w:r>
      <w:r w:rsidRPr="00CC1260">
        <w:t xml:space="preserve">ragmentation and water resources development. </w:t>
      </w:r>
      <w:r w:rsidRPr="00AF7D43">
        <w:rPr>
          <w:i/>
        </w:rPr>
        <w:t>Geomorphology</w:t>
      </w:r>
      <w:r w:rsidRPr="00AF7D43">
        <w:t xml:space="preserve"> </w:t>
      </w:r>
      <w:r w:rsidRPr="00AF7D43">
        <w:rPr>
          <w:b/>
          <w:bCs/>
        </w:rPr>
        <w:t>71(1</w:t>
      </w:r>
      <w:r w:rsidR="00B9157F" w:rsidRPr="00AF7D43">
        <w:rPr>
          <w:b/>
          <w:bCs/>
        </w:rPr>
        <w:t>–</w:t>
      </w:r>
      <w:r w:rsidRPr="00AF7D43">
        <w:rPr>
          <w:b/>
          <w:bCs/>
        </w:rPr>
        <w:t>2)</w:t>
      </w:r>
      <w:r w:rsidR="00B9157F" w:rsidRPr="00AF7D43">
        <w:t>,</w:t>
      </w:r>
      <w:r w:rsidRPr="00AF7D43">
        <w:t xml:space="preserve"> 126</w:t>
      </w:r>
      <w:r w:rsidR="00B9157F" w:rsidRPr="00AF7D43">
        <w:t>–</w:t>
      </w:r>
      <w:r w:rsidRPr="00AF7D43">
        <w:t>138.</w:t>
      </w:r>
    </w:p>
    <w:p w14:paraId="2A7047E2" w14:textId="77777777" w:rsidR="001E5CE8" w:rsidRDefault="00E35856" w:rsidP="0004644B">
      <w:pPr>
        <w:pStyle w:val="References"/>
      </w:pPr>
      <w:r w:rsidRPr="00AF7D43">
        <w:t xml:space="preserve">Tockner K, Pennetzdorfer D, Reiner N, Schiemer F, Ward JV (1999) </w:t>
      </w:r>
      <w:r w:rsidRPr="00E35856">
        <w:t xml:space="preserve">Hydrological connectivity, and the exchange of organic matter and nutrients in a dynamic river-floodplain system (Danube, Austria). </w:t>
      </w:r>
      <w:r w:rsidRPr="001E530A">
        <w:rPr>
          <w:i/>
        </w:rPr>
        <w:t>Freshwater Biology</w:t>
      </w:r>
      <w:r w:rsidRPr="00E35856">
        <w:t xml:space="preserve"> </w:t>
      </w:r>
      <w:r w:rsidRPr="001E530A">
        <w:rPr>
          <w:b/>
        </w:rPr>
        <w:t>41(3)</w:t>
      </w:r>
      <w:r w:rsidR="003B0DEA">
        <w:t>,</w:t>
      </w:r>
      <w:r w:rsidRPr="00E35856">
        <w:t xml:space="preserve"> 521</w:t>
      </w:r>
      <w:r w:rsidR="003B0DEA">
        <w:t>–</w:t>
      </w:r>
      <w:r w:rsidRPr="00E35856">
        <w:t>536.</w:t>
      </w:r>
    </w:p>
    <w:p w14:paraId="3082839E" w14:textId="77777777" w:rsidR="008E37FB" w:rsidRDefault="008E37FB" w:rsidP="0004644B">
      <w:pPr>
        <w:pStyle w:val="References"/>
      </w:pPr>
      <w:r>
        <w:t>Uehlinger</w:t>
      </w:r>
      <w:r w:rsidR="00E017C2">
        <w:t xml:space="preserve"> U</w:t>
      </w:r>
      <w:r>
        <w:t xml:space="preserve"> (2000) </w:t>
      </w:r>
      <w:r w:rsidRPr="008E37FB">
        <w:t>Resistance and resilience of ecosystem metabolism in a flood-prone river system</w:t>
      </w:r>
      <w:r w:rsidR="00E017C2">
        <w:t xml:space="preserve">. </w:t>
      </w:r>
      <w:r w:rsidR="00E017C2" w:rsidRPr="001E530A">
        <w:rPr>
          <w:i/>
        </w:rPr>
        <w:t>Freshwater Biology</w:t>
      </w:r>
      <w:r w:rsidR="00E017C2">
        <w:t xml:space="preserve"> </w:t>
      </w:r>
      <w:r w:rsidR="00E017C2" w:rsidRPr="00E017C2">
        <w:rPr>
          <w:b/>
          <w:bCs/>
        </w:rPr>
        <w:t>45</w:t>
      </w:r>
      <w:r w:rsidR="00E017C2">
        <w:t>, 319–332</w:t>
      </w:r>
      <w:r w:rsidR="003B0DEA">
        <w:t>.</w:t>
      </w:r>
    </w:p>
    <w:p w14:paraId="1A000810" w14:textId="77777777" w:rsidR="00EC6B0C" w:rsidRPr="00807ABC" w:rsidRDefault="00EC6B0C" w:rsidP="0004644B">
      <w:pPr>
        <w:pStyle w:val="References"/>
      </w:pPr>
      <w:r>
        <w:t>Vink S, Bormans M, Ford PW</w:t>
      </w:r>
      <w:r w:rsidR="00AE2F54">
        <w:t>,</w:t>
      </w:r>
      <w:r w:rsidR="003852E6">
        <w:t xml:space="preserve"> </w:t>
      </w:r>
      <w:r>
        <w:t>Grigg N</w:t>
      </w:r>
      <w:r w:rsidR="00AE2F54">
        <w:t>J</w:t>
      </w:r>
      <w:r>
        <w:t xml:space="preserve"> </w:t>
      </w:r>
      <w:r w:rsidR="00E017C2">
        <w:t>(</w:t>
      </w:r>
      <w:r>
        <w:t>2005</w:t>
      </w:r>
      <w:r w:rsidR="00E017C2">
        <w:t>)</w:t>
      </w:r>
      <w:r w:rsidRPr="00EC6B0C">
        <w:t xml:space="preserve"> Quantifying ecosystem metabolism in the middle reaches of Murrumbidgee River during irrigation flow releases</w:t>
      </w:r>
      <w:r w:rsidR="00E017C2">
        <w:t>.</w:t>
      </w:r>
      <w:r w:rsidRPr="00EC6B0C">
        <w:t xml:space="preserve"> </w:t>
      </w:r>
      <w:r w:rsidRPr="005E0D31">
        <w:rPr>
          <w:i/>
        </w:rPr>
        <w:t>Marine and Freshwater Research</w:t>
      </w:r>
      <w:r>
        <w:t xml:space="preserve"> </w:t>
      </w:r>
      <w:r w:rsidRPr="00EC6B0C">
        <w:rPr>
          <w:b/>
        </w:rPr>
        <w:t>56</w:t>
      </w:r>
      <w:r w:rsidR="00AB2303">
        <w:rPr>
          <w:b/>
        </w:rPr>
        <w:t>(2)</w:t>
      </w:r>
      <w:r>
        <w:t>,</w:t>
      </w:r>
      <w:r w:rsidRPr="00EC6B0C">
        <w:t xml:space="preserve"> 227</w:t>
      </w:r>
      <w:r w:rsidR="00472113">
        <w:t>–</w:t>
      </w:r>
      <w:r w:rsidRPr="00EC6B0C">
        <w:t>241.</w:t>
      </w:r>
    </w:p>
    <w:p w14:paraId="0E42021E" w14:textId="77777777" w:rsidR="00B279C3" w:rsidRDefault="006A553F" w:rsidP="0004644B">
      <w:pPr>
        <w:pStyle w:val="References"/>
      </w:pPr>
      <w:bookmarkStart w:id="83" w:name="_Toc453252613"/>
      <w:r>
        <w:t>Wassens S, Bino G, Spencer J</w:t>
      </w:r>
      <w:r w:rsidR="00B279C3" w:rsidRPr="00182E88">
        <w:t>, Th</w:t>
      </w:r>
      <w:r>
        <w:t>iem J, Wolfenden B, Jenkins K, Thomas R, Hall A, Ocock J, Lenon E, Kobayashi T, Heath J</w:t>
      </w:r>
      <w:r w:rsidR="00B279C3">
        <w:t>,</w:t>
      </w:r>
      <w:r>
        <w:t xml:space="preserve"> Cory</w:t>
      </w:r>
      <w:r w:rsidR="00B279C3" w:rsidRPr="00182E88">
        <w:t xml:space="preserve"> F</w:t>
      </w:r>
      <w:r w:rsidR="00B279C3">
        <w:t xml:space="preserve"> (2016a) </w:t>
      </w:r>
      <w:r w:rsidR="00B279C3" w:rsidRPr="001E530A">
        <w:rPr>
          <w:i/>
        </w:rPr>
        <w:t>Commonwealth Environmental Water Office Long Term Intervention Monitoring Project: Murrumbidgee</w:t>
      </w:r>
      <w:r w:rsidR="00C22021">
        <w:rPr>
          <w:i/>
        </w:rPr>
        <w:t xml:space="preserve"> river system</w:t>
      </w:r>
      <w:r w:rsidR="00B279C3" w:rsidRPr="00C22021">
        <w:rPr>
          <w:i/>
        </w:rPr>
        <w:t xml:space="preserve"> Selected Area 2014</w:t>
      </w:r>
      <w:r w:rsidR="00C22021" w:rsidRPr="00C22021">
        <w:rPr>
          <w:i/>
        </w:rPr>
        <w:t>–</w:t>
      </w:r>
      <w:r w:rsidR="00B279C3" w:rsidRPr="00C22021">
        <w:rPr>
          <w:i/>
        </w:rPr>
        <w:t>15</w:t>
      </w:r>
      <w:r w:rsidR="00C22021" w:rsidRPr="00C22021">
        <w:rPr>
          <w:i/>
        </w:rPr>
        <w:t>,</w:t>
      </w:r>
      <w:r w:rsidR="00B279C3" w:rsidRPr="00C22021">
        <w:rPr>
          <w:i/>
        </w:rPr>
        <w:t xml:space="preserve"> </w:t>
      </w:r>
      <w:r w:rsidR="00C22021" w:rsidRPr="00C22021">
        <w:rPr>
          <w:i/>
        </w:rPr>
        <w:t>s</w:t>
      </w:r>
      <w:r w:rsidR="00B279C3" w:rsidRPr="00C22021">
        <w:rPr>
          <w:i/>
        </w:rPr>
        <w:t xml:space="preserve">ynthesis </w:t>
      </w:r>
      <w:r w:rsidR="00C22021" w:rsidRPr="00C22021">
        <w:rPr>
          <w:i/>
        </w:rPr>
        <w:t>r</w:t>
      </w:r>
      <w:r w:rsidR="00B279C3" w:rsidRPr="00C22021">
        <w:rPr>
          <w:i/>
        </w:rPr>
        <w:t>eport</w:t>
      </w:r>
      <w:r w:rsidR="00C22021">
        <w:t xml:space="preserve"> Commonwealth of Australia, Canberra.</w:t>
      </w:r>
    </w:p>
    <w:p w14:paraId="1557E423" w14:textId="77777777" w:rsidR="00B279C3" w:rsidRDefault="00B279C3" w:rsidP="0004644B">
      <w:pPr>
        <w:pStyle w:val="References"/>
      </w:pPr>
      <w:r w:rsidRPr="00182E88">
        <w:t>Wasse</w:t>
      </w:r>
      <w:r w:rsidR="006A553F">
        <w:t>ns S, Thiem J, Spencer J, Bino G, Hall A, Thomas R, Wolfenden B, Jenkins K, Ocock J, Lenon E</w:t>
      </w:r>
      <w:r w:rsidRPr="00182E88">
        <w:t>, Kobayas</w:t>
      </w:r>
      <w:r w:rsidR="006A553F">
        <w:t>hi T, Heath J, Cory</w:t>
      </w:r>
      <w:r>
        <w:t xml:space="preserve"> F (2016b) </w:t>
      </w:r>
      <w:r w:rsidRPr="001E530A">
        <w:rPr>
          <w:i/>
        </w:rPr>
        <w:t xml:space="preserve">Commonwealth Environmental Water Office Long Term Intervention Monitoring Project: Murrumbidgee </w:t>
      </w:r>
      <w:r w:rsidR="00C22021" w:rsidRPr="001E530A">
        <w:rPr>
          <w:i/>
        </w:rPr>
        <w:t xml:space="preserve">river system </w:t>
      </w:r>
      <w:r w:rsidRPr="001E530A">
        <w:rPr>
          <w:i/>
        </w:rPr>
        <w:t>Selected Area 2014</w:t>
      </w:r>
      <w:r w:rsidR="00C22021" w:rsidRPr="001E530A">
        <w:rPr>
          <w:i/>
        </w:rPr>
        <w:t>,</w:t>
      </w:r>
      <w:r w:rsidRPr="001E530A">
        <w:rPr>
          <w:i/>
        </w:rPr>
        <w:t>15</w:t>
      </w:r>
      <w:r w:rsidR="00C22021" w:rsidRPr="001E530A">
        <w:rPr>
          <w:i/>
        </w:rPr>
        <w:t>, t</w:t>
      </w:r>
      <w:r w:rsidRPr="001E530A">
        <w:rPr>
          <w:i/>
        </w:rPr>
        <w:t xml:space="preserve">echnical </w:t>
      </w:r>
      <w:r w:rsidR="00C22021" w:rsidRPr="001E530A">
        <w:rPr>
          <w:i/>
        </w:rPr>
        <w:t>r</w:t>
      </w:r>
      <w:r w:rsidRPr="001E530A">
        <w:rPr>
          <w:i/>
        </w:rPr>
        <w:t>eport</w:t>
      </w:r>
      <w:r w:rsidR="00C22021">
        <w:t xml:space="preserve"> Commonwealth of Australia, Canberra.</w:t>
      </w:r>
    </w:p>
    <w:p w14:paraId="67D7BEC5" w14:textId="77777777" w:rsidR="00B279C3" w:rsidRDefault="006A553F" w:rsidP="0004644B">
      <w:pPr>
        <w:pStyle w:val="References"/>
      </w:pPr>
      <w:r>
        <w:t>Watts RJ, McCasker N, Thiem J, Howitt JA, Grace M, Kopf RK, Healy S, Bond</w:t>
      </w:r>
      <w:r w:rsidR="00B279C3">
        <w:t xml:space="preserve"> N</w:t>
      </w:r>
      <w:r w:rsidR="00B279C3" w:rsidRPr="008870C2">
        <w:t xml:space="preserve"> (2015</w:t>
      </w:r>
      <w:r w:rsidR="00B279C3">
        <w:t>a</w:t>
      </w:r>
      <w:r w:rsidR="00B279C3" w:rsidRPr="008870C2">
        <w:t xml:space="preserve">) </w:t>
      </w:r>
      <w:r w:rsidR="00B279C3" w:rsidRPr="001E530A">
        <w:rPr>
          <w:i/>
        </w:rPr>
        <w:t>Commonwealth Environmental Water Office Long Term Intervention Monitoring Project: Edward</w:t>
      </w:r>
      <w:r w:rsidR="00C22021" w:rsidRPr="001E530A">
        <w:rPr>
          <w:i/>
        </w:rPr>
        <w:t>–</w:t>
      </w:r>
      <w:r w:rsidR="00B279C3" w:rsidRPr="001E530A">
        <w:rPr>
          <w:i/>
        </w:rPr>
        <w:t xml:space="preserve">Wakool Selected Area </w:t>
      </w:r>
      <w:r w:rsidR="00C22021" w:rsidRPr="001E530A">
        <w:rPr>
          <w:i/>
        </w:rPr>
        <w:t>s</w:t>
      </w:r>
      <w:r w:rsidR="00B279C3" w:rsidRPr="001E530A">
        <w:rPr>
          <w:i/>
        </w:rPr>
        <w:t xml:space="preserve">ynthesis </w:t>
      </w:r>
      <w:r w:rsidR="00C22021" w:rsidRPr="001E530A">
        <w:rPr>
          <w:i/>
        </w:rPr>
        <w:t>r</w:t>
      </w:r>
      <w:r w:rsidR="00B279C3" w:rsidRPr="001E530A">
        <w:rPr>
          <w:i/>
        </w:rPr>
        <w:t>eport, 2014</w:t>
      </w:r>
      <w:r w:rsidR="00C22021" w:rsidRPr="001E530A">
        <w:rPr>
          <w:i/>
        </w:rPr>
        <w:t>–</w:t>
      </w:r>
      <w:r w:rsidR="00B279C3" w:rsidRPr="001E530A">
        <w:rPr>
          <w:i/>
        </w:rPr>
        <w:t>15</w:t>
      </w:r>
      <w:r w:rsidR="00B279C3" w:rsidRPr="008870C2">
        <w:t xml:space="preserve">. Institute for Land, Water and Society, Charles Sturt University, </w:t>
      </w:r>
      <w:r w:rsidR="00C22021">
        <w:t>p</w:t>
      </w:r>
      <w:r w:rsidR="00B279C3" w:rsidRPr="008870C2">
        <w:t>repared for Commonwealth Environmental Water</w:t>
      </w:r>
      <w:r w:rsidR="00B9461A">
        <w:t xml:space="preserve"> Office</w:t>
      </w:r>
      <w:r w:rsidR="00B279C3" w:rsidRPr="008870C2">
        <w:t>.</w:t>
      </w:r>
      <w:r w:rsidR="00C22021">
        <w:t xml:space="preserve"> Commonwealth of Australia, Canberra.</w:t>
      </w:r>
    </w:p>
    <w:p w14:paraId="5ABE8446" w14:textId="77777777" w:rsidR="00B279C3" w:rsidRDefault="006A553F" w:rsidP="0004644B">
      <w:pPr>
        <w:pStyle w:val="References"/>
      </w:pPr>
      <w:r>
        <w:t>Watts RJ, McCasker N, Thiem J, Howitt JA, Grace M, Kopf RK, Healy S, Bond N.</w:t>
      </w:r>
      <w:r w:rsidRPr="008870C2">
        <w:t xml:space="preserve"> </w:t>
      </w:r>
      <w:r w:rsidR="00B279C3">
        <w:rPr>
          <w:bCs/>
        </w:rPr>
        <w:t xml:space="preserve">(2015b). Commonwealth Environmental Water Office Long Term Intervention Monitoring Project: Edward-Wakool Selected Area Technical Report, 2014-15. Institute for Land, Water and Society, Charles Sturt University, </w:t>
      </w:r>
      <w:r w:rsidR="00C22021">
        <w:rPr>
          <w:bCs/>
        </w:rPr>
        <w:t>p</w:t>
      </w:r>
      <w:r w:rsidR="00B279C3">
        <w:rPr>
          <w:bCs/>
        </w:rPr>
        <w:t xml:space="preserve">repared for </w:t>
      </w:r>
      <w:r w:rsidR="00B279C3">
        <w:t>Commonwealth Environmental Water.</w:t>
      </w:r>
      <w:r w:rsidR="009A2F3B">
        <w:t xml:space="preserve"> Commonwealth of Australia, Canberra.</w:t>
      </w:r>
    </w:p>
    <w:p w14:paraId="59E5632B" w14:textId="77777777" w:rsidR="00B279C3" w:rsidRDefault="006A553F" w:rsidP="0004644B">
      <w:pPr>
        <w:pStyle w:val="References"/>
      </w:pPr>
      <w:r>
        <w:t>Webb A</w:t>
      </w:r>
      <w:r w:rsidR="00B279C3">
        <w:t xml:space="preserve">, </w:t>
      </w:r>
      <w:r w:rsidR="00B279C3" w:rsidRPr="00A440B0">
        <w:t>Casanelia</w:t>
      </w:r>
      <w:r>
        <w:t xml:space="preserve"> S</w:t>
      </w:r>
      <w:r w:rsidR="00B279C3">
        <w:t xml:space="preserve">, </w:t>
      </w:r>
      <w:r>
        <w:t>Earl G</w:t>
      </w:r>
      <w:r w:rsidR="00B279C3">
        <w:t xml:space="preserve">, </w:t>
      </w:r>
      <w:r>
        <w:t>Grace M</w:t>
      </w:r>
      <w:r w:rsidR="00B279C3">
        <w:t xml:space="preserve">, </w:t>
      </w:r>
      <w:r>
        <w:t>King E</w:t>
      </w:r>
      <w:r w:rsidR="00B279C3">
        <w:t xml:space="preserve">, </w:t>
      </w:r>
      <w:r>
        <w:t>Koster W</w:t>
      </w:r>
      <w:r w:rsidR="00B279C3">
        <w:t xml:space="preserve">, </w:t>
      </w:r>
      <w:r>
        <w:t>Morris K</w:t>
      </w:r>
      <w:r w:rsidR="00B279C3">
        <w:t xml:space="preserve">, </w:t>
      </w:r>
      <w:r>
        <w:t>Pettigrove V</w:t>
      </w:r>
      <w:r w:rsidR="00B279C3">
        <w:t>,</w:t>
      </w:r>
      <w:r>
        <w:t xml:space="preserve"> Sharpe A</w:t>
      </w:r>
      <w:r w:rsidR="00B279C3">
        <w:t>,</w:t>
      </w:r>
      <w:r>
        <w:t xml:space="preserve"> Townsend K</w:t>
      </w:r>
      <w:r w:rsidR="00B279C3">
        <w:t>,</w:t>
      </w:r>
      <w:r>
        <w:t xml:space="preserve"> Vietz G</w:t>
      </w:r>
      <w:r w:rsidR="00B279C3">
        <w:t>,</w:t>
      </w:r>
      <w:r>
        <w:t xml:space="preserve"> Woodman A</w:t>
      </w:r>
      <w:r w:rsidR="00B279C3">
        <w:t xml:space="preserve">, </w:t>
      </w:r>
      <w:r w:rsidR="00B279C3" w:rsidRPr="00A440B0">
        <w:t>Ziebell</w:t>
      </w:r>
      <w:r w:rsidR="00B279C3">
        <w:t xml:space="preserve"> A</w:t>
      </w:r>
      <w:r w:rsidR="00B279C3" w:rsidRPr="00A440B0">
        <w:t xml:space="preserve"> </w:t>
      </w:r>
      <w:r w:rsidR="00B279C3">
        <w:t xml:space="preserve">(2015) </w:t>
      </w:r>
      <w:r w:rsidR="00B279C3" w:rsidRPr="001E530A">
        <w:rPr>
          <w:i/>
        </w:rPr>
        <w:t>Commonwealth Environmental Water Office Long</w:t>
      </w:r>
      <w:r w:rsidR="00E5636A" w:rsidRPr="001E530A">
        <w:rPr>
          <w:i/>
        </w:rPr>
        <w:t xml:space="preserve"> </w:t>
      </w:r>
      <w:r w:rsidR="00B279C3" w:rsidRPr="001E530A">
        <w:rPr>
          <w:i/>
        </w:rPr>
        <w:t xml:space="preserve">Term Intervention Monitoring Project </w:t>
      </w:r>
      <w:r w:rsidR="00E5636A" w:rsidRPr="001E530A">
        <w:rPr>
          <w:i/>
        </w:rPr>
        <w:t>—</w:t>
      </w:r>
      <w:r w:rsidR="00B279C3" w:rsidRPr="001E530A">
        <w:rPr>
          <w:i/>
        </w:rPr>
        <w:t xml:space="preserve"> Goulburn River Selected Area </w:t>
      </w:r>
      <w:r w:rsidR="00E5636A" w:rsidRPr="001E530A">
        <w:rPr>
          <w:i/>
        </w:rPr>
        <w:t>e</w:t>
      </w:r>
      <w:r w:rsidR="00B279C3" w:rsidRPr="001E530A">
        <w:rPr>
          <w:i/>
        </w:rPr>
        <w:t xml:space="preserve">valuation </w:t>
      </w:r>
      <w:r w:rsidR="00E5636A" w:rsidRPr="001E530A">
        <w:rPr>
          <w:i/>
        </w:rPr>
        <w:t>r</w:t>
      </w:r>
      <w:r w:rsidR="00B279C3" w:rsidRPr="001E530A">
        <w:rPr>
          <w:i/>
        </w:rPr>
        <w:t>eport 2014</w:t>
      </w:r>
      <w:r w:rsidR="00E5636A" w:rsidRPr="001E530A">
        <w:rPr>
          <w:i/>
        </w:rPr>
        <w:t>–</w:t>
      </w:r>
      <w:r w:rsidR="00B279C3" w:rsidRPr="001E530A">
        <w:rPr>
          <w:i/>
        </w:rPr>
        <w:t xml:space="preserve">15. </w:t>
      </w:r>
      <w:r w:rsidR="00B279C3" w:rsidRPr="00A440B0">
        <w:t>Report prepared for the Commonwealth Environmental Water Office</w:t>
      </w:r>
      <w:r w:rsidR="00B279C3">
        <w:t>.</w:t>
      </w:r>
      <w:r w:rsidR="00E5636A">
        <w:t xml:space="preserve"> Commonwealth of Australia: Canberra.</w:t>
      </w:r>
    </w:p>
    <w:p w14:paraId="501A5E7C" w14:textId="77777777" w:rsidR="00B279C3" w:rsidRDefault="00D067A8" w:rsidP="0004644B">
      <w:pPr>
        <w:pStyle w:val="References"/>
      </w:pPr>
      <w:r>
        <w:t>Ye Q, Giatas G, Aldridge K, Busch B, Gibbs M</w:t>
      </w:r>
      <w:r w:rsidR="00B279C3">
        <w:t>, H</w:t>
      </w:r>
      <w:r>
        <w:t>ipsey M, Lorenz Z, Oliver R, Shiel R</w:t>
      </w:r>
      <w:r w:rsidR="00B279C3">
        <w:t>,</w:t>
      </w:r>
      <w:r w:rsidR="00B279C3" w:rsidRPr="002837E1">
        <w:t xml:space="preserve"> </w:t>
      </w:r>
      <w:r>
        <w:t xml:space="preserve">Zampatti </w:t>
      </w:r>
      <w:r w:rsidR="00B279C3">
        <w:t>B</w:t>
      </w:r>
      <w:r w:rsidR="00B279C3" w:rsidRPr="002837E1">
        <w:t xml:space="preserve"> (2016) </w:t>
      </w:r>
      <w:r w:rsidR="00B279C3" w:rsidRPr="001E530A">
        <w:rPr>
          <w:i/>
        </w:rPr>
        <w:t>Long</w:t>
      </w:r>
      <w:r w:rsidR="00E5636A" w:rsidRPr="001E530A">
        <w:rPr>
          <w:i/>
        </w:rPr>
        <w:t xml:space="preserve"> </w:t>
      </w:r>
      <w:r w:rsidR="00B279C3" w:rsidRPr="001E530A">
        <w:rPr>
          <w:i/>
        </w:rPr>
        <w:t xml:space="preserve">Term Intervention Monitoring for the </w:t>
      </w:r>
      <w:r w:rsidR="00E5636A" w:rsidRPr="001E530A">
        <w:rPr>
          <w:i/>
        </w:rPr>
        <w:t>e</w:t>
      </w:r>
      <w:r w:rsidR="00B279C3" w:rsidRPr="001E530A">
        <w:rPr>
          <w:i/>
        </w:rPr>
        <w:t xml:space="preserve">cological </w:t>
      </w:r>
      <w:r w:rsidR="00E5636A" w:rsidRPr="001E530A">
        <w:rPr>
          <w:i/>
        </w:rPr>
        <w:t>r</w:t>
      </w:r>
      <w:r w:rsidR="00B279C3" w:rsidRPr="001E530A">
        <w:rPr>
          <w:i/>
        </w:rPr>
        <w:t xml:space="preserve">esponses to Commonwealth </w:t>
      </w:r>
      <w:r w:rsidR="00E5636A" w:rsidRPr="001E530A">
        <w:rPr>
          <w:i/>
        </w:rPr>
        <w:t>e</w:t>
      </w:r>
      <w:r w:rsidR="00B279C3" w:rsidRPr="001E530A">
        <w:rPr>
          <w:i/>
        </w:rPr>
        <w:t xml:space="preserve">nvironmental </w:t>
      </w:r>
      <w:r w:rsidR="00E5636A" w:rsidRPr="001E530A">
        <w:rPr>
          <w:i/>
        </w:rPr>
        <w:t>w</w:t>
      </w:r>
      <w:r w:rsidR="00B279C3" w:rsidRPr="001E530A">
        <w:rPr>
          <w:i/>
        </w:rPr>
        <w:t xml:space="preserve">ater </w:t>
      </w:r>
      <w:r w:rsidR="00E5636A" w:rsidRPr="001E530A">
        <w:rPr>
          <w:i/>
        </w:rPr>
        <w:t>d</w:t>
      </w:r>
      <w:r w:rsidR="00B279C3" w:rsidRPr="001E530A">
        <w:rPr>
          <w:i/>
        </w:rPr>
        <w:t>elivered to the Lower Murray River Selected Area in 2014/15.</w:t>
      </w:r>
      <w:r w:rsidR="00B279C3" w:rsidRPr="002837E1">
        <w:t xml:space="preserve"> A report prepared for the Commonwealth Environmental Water Office. South Australian Research and Development Institute, Aquatic Sciences</w:t>
      </w:r>
      <w:r w:rsidR="00DC2773">
        <w:t>, Adelaide</w:t>
      </w:r>
      <w:r w:rsidR="00B279C3" w:rsidRPr="002837E1">
        <w:t>.</w:t>
      </w:r>
    </w:p>
    <w:p w14:paraId="1EA78A2C" w14:textId="77777777" w:rsidR="00B279C3" w:rsidRDefault="00B279C3" w:rsidP="0004644B">
      <w:pPr>
        <w:rPr>
          <w:rStyle w:val="SubtleEmphasis"/>
          <w:i w:val="0"/>
          <w:iCs w:val="0"/>
          <w:color w:val="auto"/>
        </w:rPr>
      </w:pPr>
    </w:p>
    <w:bookmarkEnd w:id="83"/>
    <w:p w14:paraId="1C6C8CA2" w14:textId="77777777" w:rsidR="00444B1D" w:rsidRDefault="00444B1D">
      <w:pPr>
        <w:spacing w:after="200" w:line="276" w:lineRule="auto"/>
        <w:rPr>
          <w:rStyle w:val="SubtleEmphasis"/>
          <w:rFonts w:eastAsiaTheme="majorEastAsia" w:cstheme="majorBidi"/>
          <w:b/>
          <w:bCs/>
          <w:i w:val="0"/>
          <w:iCs w:val="0"/>
          <w:color w:val="auto"/>
          <w:sz w:val="32"/>
          <w:szCs w:val="28"/>
        </w:rPr>
        <w:sectPr w:rsidR="00444B1D" w:rsidSect="00082C80">
          <w:pgSz w:w="11907" w:h="16839" w:code="9"/>
          <w:pgMar w:top="1440" w:right="1440" w:bottom="1440" w:left="1440" w:header="708" w:footer="708" w:gutter="0"/>
          <w:cols w:space="708"/>
          <w:docGrid w:linePitch="360"/>
        </w:sectPr>
      </w:pPr>
    </w:p>
    <w:p w14:paraId="0B5BE3BE" w14:textId="77777777" w:rsidR="00404162" w:rsidRDefault="00C95668" w:rsidP="005E0D31">
      <w:pPr>
        <w:pStyle w:val="H1notnumberedinTOC"/>
        <w:rPr>
          <w:rStyle w:val="SubtleEmphasis"/>
          <w:rFonts w:cs="Times New Roman"/>
          <w:b w:val="0"/>
          <w:bCs w:val="0"/>
          <w:i w:val="0"/>
          <w:iCs w:val="0"/>
          <w:color w:val="auto"/>
          <w:sz w:val="22"/>
          <w:szCs w:val="20"/>
        </w:rPr>
      </w:pPr>
      <w:bookmarkStart w:id="84" w:name="_Toc465860515"/>
      <w:r>
        <w:rPr>
          <w:rStyle w:val="SubtleEmphasis"/>
          <w:i w:val="0"/>
          <w:iCs w:val="0"/>
          <w:color w:val="auto"/>
        </w:rPr>
        <w:t xml:space="preserve">Appendix A. Other </w:t>
      </w:r>
      <w:r w:rsidR="00F03D7C">
        <w:rPr>
          <w:rStyle w:val="SubtleEmphasis"/>
          <w:i w:val="0"/>
          <w:iCs w:val="0"/>
          <w:color w:val="auto"/>
        </w:rPr>
        <w:t>w</w:t>
      </w:r>
      <w:r>
        <w:rPr>
          <w:rStyle w:val="SubtleEmphasis"/>
          <w:i w:val="0"/>
          <w:iCs w:val="0"/>
          <w:color w:val="auto"/>
        </w:rPr>
        <w:t xml:space="preserve">atering </w:t>
      </w:r>
      <w:r w:rsidR="00F03D7C">
        <w:rPr>
          <w:rStyle w:val="SubtleEmphasis"/>
          <w:i w:val="0"/>
          <w:iCs w:val="0"/>
          <w:color w:val="auto"/>
        </w:rPr>
        <w:t>a</w:t>
      </w:r>
      <w:r>
        <w:rPr>
          <w:rStyle w:val="SubtleEmphasis"/>
          <w:i w:val="0"/>
          <w:iCs w:val="0"/>
          <w:color w:val="auto"/>
        </w:rPr>
        <w:t xml:space="preserve">ctions </w:t>
      </w:r>
      <w:r w:rsidR="00F03D7C">
        <w:rPr>
          <w:rStyle w:val="SubtleEmphasis"/>
          <w:i w:val="0"/>
          <w:iCs w:val="0"/>
          <w:color w:val="auto"/>
        </w:rPr>
        <w:t>a</w:t>
      </w:r>
      <w:r>
        <w:rPr>
          <w:rStyle w:val="SubtleEmphasis"/>
          <w:i w:val="0"/>
          <w:iCs w:val="0"/>
          <w:color w:val="auto"/>
        </w:rPr>
        <w:t xml:space="preserve">ssociated with </w:t>
      </w:r>
      <w:r w:rsidR="00F03D7C">
        <w:rPr>
          <w:rStyle w:val="SubtleEmphasis"/>
          <w:i w:val="0"/>
          <w:iCs w:val="0"/>
          <w:color w:val="auto"/>
        </w:rPr>
        <w:t>w</w:t>
      </w:r>
      <w:r>
        <w:rPr>
          <w:rStyle w:val="SubtleEmphasis"/>
          <w:i w:val="0"/>
          <w:iCs w:val="0"/>
          <w:color w:val="auto"/>
        </w:rPr>
        <w:t xml:space="preserve">ater </w:t>
      </w:r>
      <w:r w:rsidR="00F03D7C">
        <w:rPr>
          <w:rStyle w:val="SubtleEmphasis"/>
          <w:i w:val="0"/>
          <w:iCs w:val="0"/>
          <w:color w:val="auto"/>
        </w:rPr>
        <w:t>q</w:t>
      </w:r>
      <w:r>
        <w:rPr>
          <w:rStyle w:val="SubtleEmphasis"/>
          <w:i w:val="0"/>
          <w:iCs w:val="0"/>
          <w:color w:val="auto"/>
        </w:rPr>
        <w:t>uality</w:t>
      </w:r>
      <w:bookmarkEnd w:id="84"/>
    </w:p>
    <w:p w14:paraId="5F3CAF09" w14:textId="77777777" w:rsidR="003A21DD" w:rsidRPr="003A21DD" w:rsidRDefault="003A21DD" w:rsidP="003A21DD">
      <w:r>
        <w:t>The following table lists those watering actions that explicitly targeted water quality outcomes (as distinct from stream metabolism)</w:t>
      </w:r>
      <w:r w:rsidR="00472ED0">
        <w:t xml:space="preserve"> or for which water quality was a target of monitoring</w:t>
      </w:r>
      <w:r>
        <w:t>.</w:t>
      </w:r>
    </w:p>
    <w:tbl>
      <w:tblPr>
        <w:tblStyle w:val="TableGrid1"/>
        <w:tblW w:w="5003" w:type="pct"/>
        <w:tblLayout w:type="fixed"/>
        <w:tblLook w:val="04A0" w:firstRow="1" w:lastRow="0" w:firstColumn="1" w:lastColumn="0" w:noHBand="0" w:noVBand="1"/>
      </w:tblPr>
      <w:tblGrid>
        <w:gridCol w:w="1747"/>
        <w:gridCol w:w="1318"/>
        <w:gridCol w:w="1463"/>
        <w:gridCol w:w="1826"/>
        <w:gridCol w:w="1753"/>
        <w:gridCol w:w="1535"/>
        <w:gridCol w:w="2632"/>
        <w:gridCol w:w="1683"/>
      </w:tblGrid>
      <w:tr w:rsidR="000877F8" w:rsidRPr="008C0F5F" w14:paraId="24986549" w14:textId="77777777" w:rsidTr="00E26AB2">
        <w:trPr>
          <w:cantSplit/>
          <w:trHeight w:val="427"/>
          <w:tblHeader/>
        </w:trPr>
        <w:tc>
          <w:tcPr>
            <w:tcW w:w="626" w:type="pct"/>
            <w:shd w:val="clear" w:color="auto" w:fill="auto"/>
          </w:tcPr>
          <w:p w14:paraId="3613E342" w14:textId="77777777" w:rsidR="00AB49E9" w:rsidRPr="0004644B" w:rsidRDefault="00AB49E9" w:rsidP="00092058">
            <w:pPr>
              <w:pStyle w:val="TableHeading"/>
              <w:jc w:val="left"/>
              <w:rPr>
                <w:rFonts w:cstheme="minorHAnsi"/>
                <w:sz w:val="18"/>
                <w:szCs w:val="18"/>
              </w:rPr>
            </w:pPr>
            <w:r w:rsidRPr="0004644B">
              <w:rPr>
                <w:rFonts w:cstheme="minorHAnsi"/>
                <w:sz w:val="18"/>
                <w:szCs w:val="18"/>
              </w:rPr>
              <w:t>Selected Area (Watering Action Reference)</w:t>
            </w:r>
            <w:r w:rsidRPr="0004644B">
              <w:rPr>
                <w:rFonts w:cstheme="minorHAnsi"/>
                <w:sz w:val="18"/>
                <w:szCs w:val="18"/>
                <w:vertAlign w:val="superscript"/>
              </w:rPr>
              <w:t>1</w:t>
            </w:r>
          </w:p>
        </w:tc>
        <w:tc>
          <w:tcPr>
            <w:tcW w:w="472" w:type="pct"/>
            <w:shd w:val="clear" w:color="auto" w:fill="auto"/>
          </w:tcPr>
          <w:p w14:paraId="34021F89" w14:textId="77777777" w:rsidR="00AB49E9" w:rsidRPr="0004644B" w:rsidRDefault="00AB49E9" w:rsidP="00092058">
            <w:pPr>
              <w:pStyle w:val="TableHeading"/>
              <w:jc w:val="left"/>
              <w:rPr>
                <w:rFonts w:cstheme="minorHAnsi"/>
                <w:sz w:val="18"/>
                <w:szCs w:val="18"/>
              </w:rPr>
            </w:pPr>
            <w:r w:rsidRPr="0004644B">
              <w:rPr>
                <w:rFonts w:cstheme="minorHAnsi"/>
                <w:sz w:val="18"/>
                <w:szCs w:val="18"/>
              </w:rPr>
              <w:t>Water delivery d</w:t>
            </w:r>
            <w:r w:rsidR="0006490D" w:rsidRPr="0004644B">
              <w:rPr>
                <w:rFonts w:cstheme="minorHAnsi"/>
                <w:sz w:val="18"/>
                <w:szCs w:val="18"/>
              </w:rPr>
              <w:t>ates</w:t>
            </w:r>
            <w:r w:rsidR="0006490D" w:rsidRPr="0004644B">
              <w:rPr>
                <w:rFonts w:cstheme="minorHAnsi"/>
                <w:sz w:val="18"/>
                <w:szCs w:val="18"/>
              </w:rPr>
              <w:br/>
            </w:r>
            <w:r w:rsidRPr="0004644B">
              <w:rPr>
                <w:rFonts w:cstheme="minorHAnsi"/>
                <w:sz w:val="18"/>
                <w:szCs w:val="18"/>
              </w:rPr>
              <w:t>(start</w:t>
            </w:r>
            <w:r w:rsidR="0006490D" w:rsidRPr="0004644B">
              <w:rPr>
                <w:rFonts w:cstheme="minorHAnsi"/>
                <w:sz w:val="18"/>
                <w:szCs w:val="18"/>
              </w:rPr>
              <w:t xml:space="preserve"> </w:t>
            </w:r>
            <w:r w:rsidRPr="0004644B">
              <w:rPr>
                <w:rFonts w:cstheme="minorHAnsi"/>
                <w:sz w:val="18"/>
                <w:szCs w:val="18"/>
              </w:rPr>
              <w:t>– end)</w:t>
            </w:r>
            <w:r w:rsidRPr="0004644B">
              <w:rPr>
                <w:rFonts w:cstheme="minorHAnsi"/>
                <w:sz w:val="18"/>
                <w:szCs w:val="18"/>
                <w:vertAlign w:val="superscript"/>
              </w:rPr>
              <w:t>1</w:t>
            </w:r>
          </w:p>
        </w:tc>
        <w:tc>
          <w:tcPr>
            <w:tcW w:w="524" w:type="pct"/>
            <w:shd w:val="clear" w:color="auto" w:fill="auto"/>
          </w:tcPr>
          <w:p w14:paraId="5080AC53" w14:textId="77777777" w:rsidR="00AB49E9" w:rsidRPr="0004644B" w:rsidRDefault="00AB49E9" w:rsidP="00092058">
            <w:pPr>
              <w:pStyle w:val="TableHeading"/>
              <w:jc w:val="left"/>
              <w:rPr>
                <w:rFonts w:cstheme="minorHAnsi"/>
                <w:sz w:val="18"/>
                <w:szCs w:val="18"/>
              </w:rPr>
            </w:pPr>
            <w:r w:rsidRPr="0004644B">
              <w:rPr>
                <w:rFonts w:cstheme="minorHAnsi"/>
                <w:sz w:val="18"/>
                <w:szCs w:val="18"/>
              </w:rPr>
              <w:t>Flow component type</w:t>
            </w:r>
            <w:r w:rsidRPr="0004644B">
              <w:rPr>
                <w:rFonts w:cstheme="minorHAnsi"/>
                <w:sz w:val="18"/>
                <w:szCs w:val="18"/>
                <w:vertAlign w:val="superscript"/>
              </w:rPr>
              <w:t>1</w:t>
            </w:r>
          </w:p>
        </w:tc>
        <w:tc>
          <w:tcPr>
            <w:tcW w:w="654" w:type="pct"/>
            <w:shd w:val="clear" w:color="auto" w:fill="auto"/>
          </w:tcPr>
          <w:p w14:paraId="735FD905" w14:textId="77777777" w:rsidR="00AB49E9" w:rsidRPr="0004644B" w:rsidRDefault="00AB49E9" w:rsidP="00F05866">
            <w:pPr>
              <w:pStyle w:val="TableHeading"/>
              <w:jc w:val="center"/>
              <w:rPr>
                <w:rFonts w:cstheme="minorHAnsi"/>
                <w:sz w:val="18"/>
                <w:szCs w:val="18"/>
              </w:rPr>
            </w:pPr>
            <w:r w:rsidRPr="0004644B">
              <w:rPr>
                <w:rFonts w:cstheme="minorHAnsi"/>
                <w:sz w:val="18"/>
                <w:szCs w:val="18"/>
              </w:rPr>
              <w:t>Commonwealth environmental water volume delivered (GL)</w:t>
            </w:r>
            <w:r w:rsidRPr="0004644B">
              <w:rPr>
                <w:rFonts w:cstheme="minorHAnsi"/>
                <w:sz w:val="18"/>
                <w:szCs w:val="18"/>
                <w:vertAlign w:val="superscript"/>
              </w:rPr>
              <w:t>1</w:t>
            </w:r>
          </w:p>
        </w:tc>
        <w:tc>
          <w:tcPr>
            <w:tcW w:w="628" w:type="pct"/>
            <w:shd w:val="clear" w:color="auto" w:fill="auto"/>
          </w:tcPr>
          <w:p w14:paraId="3F159219" w14:textId="77777777" w:rsidR="00AB49E9" w:rsidRPr="0004644B" w:rsidRDefault="00AB49E9" w:rsidP="00092058">
            <w:pPr>
              <w:pStyle w:val="TableHeading"/>
              <w:jc w:val="left"/>
              <w:rPr>
                <w:rFonts w:cstheme="minorHAnsi"/>
                <w:sz w:val="18"/>
                <w:szCs w:val="18"/>
              </w:rPr>
            </w:pPr>
            <w:r w:rsidRPr="0004644B">
              <w:rPr>
                <w:rFonts w:cstheme="minorHAnsi"/>
                <w:sz w:val="18"/>
                <w:szCs w:val="18"/>
              </w:rPr>
              <w:t>Expected ecological outcome</w:t>
            </w:r>
            <w:r w:rsidRPr="0004644B">
              <w:rPr>
                <w:rFonts w:cstheme="minorHAnsi"/>
                <w:sz w:val="18"/>
                <w:szCs w:val="18"/>
                <w:vertAlign w:val="superscript"/>
              </w:rPr>
              <w:t>1</w:t>
            </w:r>
          </w:p>
        </w:tc>
        <w:tc>
          <w:tcPr>
            <w:tcW w:w="550" w:type="pct"/>
            <w:shd w:val="clear" w:color="auto" w:fill="auto"/>
          </w:tcPr>
          <w:p w14:paraId="39929788" w14:textId="77777777" w:rsidR="00AB49E9" w:rsidRPr="0004644B" w:rsidRDefault="00AB49E9" w:rsidP="00092058">
            <w:pPr>
              <w:pStyle w:val="TableHeading"/>
              <w:jc w:val="left"/>
              <w:rPr>
                <w:rFonts w:cstheme="minorHAnsi"/>
                <w:sz w:val="18"/>
                <w:szCs w:val="18"/>
              </w:rPr>
            </w:pPr>
            <w:r w:rsidRPr="0004644B">
              <w:rPr>
                <w:rFonts w:cstheme="minorHAnsi"/>
                <w:sz w:val="18"/>
                <w:szCs w:val="18"/>
              </w:rPr>
              <w:t>Monitored site(s)</w:t>
            </w:r>
            <w:r w:rsidRPr="0004644B">
              <w:rPr>
                <w:rFonts w:cstheme="minorHAnsi"/>
                <w:sz w:val="18"/>
                <w:szCs w:val="18"/>
                <w:vertAlign w:val="superscript"/>
              </w:rPr>
              <w:t>2</w:t>
            </w:r>
          </w:p>
        </w:tc>
        <w:tc>
          <w:tcPr>
            <w:tcW w:w="943" w:type="pct"/>
            <w:shd w:val="clear" w:color="auto" w:fill="auto"/>
          </w:tcPr>
          <w:p w14:paraId="47CC1D10" w14:textId="77777777" w:rsidR="00AB49E9" w:rsidRPr="0004644B" w:rsidRDefault="00AB49E9" w:rsidP="00092058">
            <w:pPr>
              <w:pStyle w:val="TableHeading"/>
              <w:jc w:val="left"/>
              <w:rPr>
                <w:rFonts w:cstheme="minorHAnsi"/>
                <w:sz w:val="18"/>
                <w:szCs w:val="18"/>
              </w:rPr>
            </w:pPr>
            <w:r w:rsidRPr="0004644B">
              <w:rPr>
                <w:rFonts w:cstheme="minorHAnsi"/>
                <w:sz w:val="18"/>
                <w:szCs w:val="18"/>
              </w:rPr>
              <w:t>Observed ecological outcomes</w:t>
            </w:r>
            <w:r w:rsidRPr="0004644B">
              <w:rPr>
                <w:rFonts w:cstheme="minorHAnsi"/>
                <w:sz w:val="18"/>
                <w:szCs w:val="18"/>
                <w:vertAlign w:val="superscript"/>
              </w:rPr>
              <w:t>2</w:t>
            </w:r>
          </w:p>
        </w:tc>
        <w:tc>
          <w:tcPr>
            <w:tcW w:w="603" w:type="pct"/>
            <w:shd w:val="clear" w:color="auto" w:fill="auto"/>
          </w:tcPr>
          <w:p w14:paraId="7C83D4C9" w14:textId="77777777" w:rsidR="00AB49E9" w:rsidRPr="0004644B" w:rsidRDefault="00AB49E9" w:rsidP="00092058">
            <w:pPr>
              <w:pStyle w:val="TableHeading"/>
              <w:jc w:val="left"/>
              <w:rPr>
                <w:rFonts w:cstheme="minorHAnsi"/>
                <w:sz w:val="18"/>
                <w:szCs w:val="18"/>
              </w:rPr>
            </w:pPr>
            <w:r w:rsidRPr="0004644B">
              <w:rPr>
                <w:rFonts w:cstheme="minorHAnsi"/>
                <w:sz w:val="18"/>
                <w:szCs w:val="18"/>
              </w:rPr>
              <w:t>Influences</w:t>
            </w:r>
            <w:r w:rsidRPr="0004644B">
              <w:rPr>
                <w:rFonts w:cstheme="minorHAnsi"/>
                <w:sz w:val="18"/>
                <w:szCs w:val="18"/>
                <w:vertAlign w:val="superscript"/>
              </w:rPr>
              <w:t>2</w:t>
            </w:r>
          </w:p>
          <w:p w14:paraId="68872B63" w14:textId="77777777" w:rsidR="00AB49E9" w:rsidRPr="0004644B" w:rsidRDefault="00AB49E9" w:rsidP="00092058">
            <w:pPr>
              <w:pStyle w:val="TableHeading"/>
              <w:jc w:val="left"/>
              <w:rPr>
                <w:rFonts w:cstheme="minorHAnsi"/>
                <w:sz w:val="18"/>
                <w:szCs w:val="18"/>
              </w:rPr>
            </w:pPr>
          </w:p>
        </w:tc>
      </w:tr>
      <w:tr w:rsidR="00092058" w:rsidRPr="008C0F5F" w14:paraId="5C34BDE2" w14:textId="77777777" w:rsidTr="00E26AB2">
        <w:trPr>
          <w:cantSplit/>
          <w:trHeight w:val="927"/>
        </w:trPr>
        <w:tc>
          <w:tcPr>
            <w:tcW w:w="626" w:type="pct"/>
            <w:shd w:val="clear" w:color="auto" w:fill="auto"/>
          </w:tcPr>
          <w:p w14:paraId="05725FB7" w14:textId="77777777" w:rsidR="00092058" w:rsidRPr="0004644B" w:rsidRDefault="00092058" w:rsidP="00F05866">
            <w:pPr>
              <w:pStyle w:val="TableText"/>
              <w:jc w:val="left"/>
              <w:rPr>
                <w:rFonts w:cstheme="minorHAnsi"/>
                <w:sz w:val="18"/>
                <w:szCs w:val="18"/>
              </w:rPr>
            </w:pPr>
            <w:r w:rsidRPr="0004644B">
              <w:rPr>
                <w:rFonts w:cstheme="minorHAnsi"/>
                <w:sz w:val="18"/>
                <w:szCs w:val="18"/>
              </w:rPr>
              <w:t>Campaspe – Reaches 2 and 4</w:t>
            </w:r>
            <w:r w:rsidR="00F05866">
              <w:rPr>
                <w:rFonts w:cstheme="minorHAnsi"/>
                <w:sz w:val="18"/>
                <w:szCs w:val="18"/>
              </w:rPr>
              <w:br/>
              <w:t>(10003-01)</w:t>
            </w:r>
          </w:p>
        </w:tc>
        <w:tc>
          <w:tcPr>
            <w:tcW w:w="472" w:type="pct"/>
            <w:shd w:val="clear" w:color="auto" w:fill="auto"/>
          </w:tcPr>
          <w:p w14:paraId="0FCE99D1" w14:textId="77777777" w:rsidR="00092058" w:rsidRPr="0004644B" w:rsidRDefault="00092058" w:rsidP="00092058">
            <w:pPr>
              <w:pStyle w:val="TableText"/>
              <w:jc w:val="left"/>
              <w:rPr>
                <w:rFonts w:cstheme="minorHAnsi"/>
                <w:sz w:val="18"/>
                <w:szCs w:val="18"/>
              </w:rPr>
            </w:pPr>
            <w:r w:rsidRPr="0004644B">
              <w:rPr>
                <w:rFonts w:cstheme="minorHAnsi"/>
                <w:sz w:val="18"/>
                <w:szCs w:val="18"/>
              </w:rPr>
              <w:t>09/10/14 – 22/10/14</w:t>
            </w:r>
          </w:p>
        </w:tc>
        <w:tc>
          <w:tcPr>
            <w:tcW w:w="524" w:type="pct"/>
            <w:shd w:val="clear" w:color="auto" w:fill="auto"/>
          </w:tcPr>
          <w:p w14:paraId="03EFB275" w14:textId="77777777" w:rsidR="00092058" w:rsidRPr="0004644B" w:rsidRDefault="00092058" w:rsidP="00092058">
            <w:pPr>
              <w:pStyle w:val="TableText"/>
              <w:jc w:val="left"/>
              <w:rPr>
                <w:rFonts w:cstheme="minorHAnsi"/>
                <w:sz w:val="18"/>
                <w:szCs w:val="18"/>
              </w:rPr>
            </w:pPr>
            <w:r w:rsidRPr="0004644B">
              <w:rPr>
                <w:rFonts w:cstheme="minorHAnsi"/>
                <w:sz w:val="18"/>
                <w:szCs w:val="18"/>
              </w:rPr>
              <w:t>Fresh</w:t>
            </w:r>
            <w:r w:rsidR="00F05866">
              <w:rPr>
                <w:rFonts w:cstheme="minorHAnsi"/>
                <w:sz w:val="18"/>
                <w:szCs w:val="18"/>
              </w:rPr>
              <w:t xml:space="preserve"> flow</w:t>
            </w:r>
          </w:p>
        </w:tc>
        <w:tc>
          <w:tcPr>
            <w:tcW w:w="654" w:type="pct"/>
            <w:shd w:val="clear" w:color="auto" w:fill="auto"/>
          </w:tcPr>
          <w:p w14:paraId="1D9DE994" w14:textId="77777777" w:rsidR="00092058" w:rsidRPr="0004644B" w:rsidRDefault="00092058" w:rsidP="00F05866">
            <w:pPr>
              <w:pStyle w:val="TableText"/>
              <w:jc w:val="center"/>
              <w:rPr>
                <w:rFonts w:cstheme="minorHAnsi"/>
                <w:sz w:val="18"/>
                <w:szCs w:val="18"/>
              </w:rPr>
            </w:pPr>
            <w:r w:rsidRPr="0004644B">
              <w:rPr>
                <w:rFonts w:cstheme="minorHAnsi"/>
                <w:sz w:val="18"/>
                <w:szCs w:val="18"/>
              </w:rPr>
              <w:t>5.7914</w:t>
            </w:r>
          </w:p>
        </w:tc>
        <w:tc>
          <w:tcPr>
            <w:tcW w:w="628" w:type="pct"/>
            <w:shd w:val="clear" w:color="auto" w:fill="auto"/>
          </w:tcPr>
          <w:p w14:paraId="4E1699A6" w14:textId="77777777" w:rsidR="00092058" w:rsidRPr="0004644B" w:rsidRDefault="00092058" w:rsidP="00092058">
            <w:pPr>
              <w:pStyle w:val="TableText"/>
              <w:jc w:val="left"/>
              <w:rPr>
                <w:rFonts w:cstheme="minorHAnsi"/>
                <w:sz w:val="18"/>
                <w:szCs w:val="18"/>
              </w:rPr>
            </w:pPr>
            <w:r w:rsidRPr="0004644B">
              <w:rPr>
                <w:rFonts w:cstheme="minorHAnsi"/>
                <w:sz w:val="18"/>
                <w:szCs w:val="18"/>
              </w:rPr>
              <w:t>Flush and mix river pools for improved water quality</w:t>
            </w:r>
          </w:p>
        </w:tc>
        <w:tc>
          <w:tcPr>
            <w:tcW w:w="550" w:type="pct"/>
            <w:shd w:val="clear" w:color="auto" w:fill="auto"/>
          </w:tcPr>
          <w:p w14:paraId="541148B3" w14:textId="77777777" w:rsidR="00092058" w:rsidRPr="0004644B" w:rsidRDefault="00092058" w:rsidP="00092058">
            <w:pPr>
              <w:pStyle w:val="TableText"/>
              <w:jc w:val="left"/>
              <w:rPr>
                <w:rFonts w:cstheme="minorHAnsi"/>
                <w:sz w:val="18"/>
                <w:szCs w:val="18"/>
              </w:rPr>
            </w:pPr>
          </w:p>
        </w:tc>
        <w:tc>
          <w:tcPr>
            <w:tcW w:w="943" w:type="pct"/>
            <w:shd w:val="clear" w:color="auto" w:fill="auto"/>
          </w:tcPr>
          <w:p w14:paraId="361EDB3C"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c>
          <w:tcPr>
            <w:tcW w:w="603" w:type="pct"/>
            <w:shd w:val="clear" w:color="auto" w:fill="auto"/>
          </w:tcPr>
          <w:p w14:paraId="58CD6F54"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r>
      <w:tr w:rsidR="00092058" w:rsidRPr="008C0F5F" w14:paraId="75F1B369" w14:textId="77777777" w:rsidTr="00E26AB2">
        <w:trPr>
          <w:cantSplit/>
          <w:trHeight w:val="927"/>
        </w:trPr>
        <w:tc>
          <w:tcPr>
            <w:tcW w:w="626" w:type="pct"/>
            <w:shd w:val="clear" w:color="auto" w:fill="auto"/>
          </w:tcPr>
          <w:p w14:paraId="6E65752B" w14:textId="77777777" w:rsidR="00092058" w:rsidRPr="0004644B" w:rsidRDefault="00092058" w:rsidP="00092058">
            <w:pPr>
              <w:pStyle w:val="TableText"/>
              <w:jc w:val="left"/>
              <w:rPr>
                <w:rFonts w:cstheme="minorHAnsi"/>
                <w:sz w:val="18"/>
                <w:szCs w:val="18"/>
              </w:rPr>
            </w:pPr>
            <w:r w:rsidRPr="0004644B">
              <w:rPr>
                <w:rFonts w:cstheme="minorHAnsi"/>
                <w:sz w:val="18"/>
                <w:szCs w:val="18"/>
              </w:rPr>
              <w:t>Edward–Wakool (10008-01)</w:t>
            </w:r>
          </w:p>
        </w:tc>
        <w:tc>
          <w:tcPr>
            <w:tcW w:w="472" w:type="pct"/>
            <w:shd w:val="clear" w:color="auto" w:fill="auto"/>
          </w:tcPr>
          <w:p w14:paraId="454CEC4E" w14:textId="77777777" w:rsidR="00092058" w:rsidRPr="0004644B" w:rsidRDefault="00092058" w:rsidP="00092058">
            <w:pPr>
              <w:pStyle w:val="TableText"/>
              <w:jc w:val="left"/>
              <w:rPr>
                <w:rFonts w:cstheme="minorHAnsi"/>
                <w:sz w:val="18"/>
                <w:szCs w:val="18"/>
              </w:rPr>
            </w:pPr>
            <w:r w:rsidRPr="0004644B">
              <w:rPr>
                <w:rFonts w:cstheme="minorHAnsi"/>
                <w:sz w:val="18"/>
                <w:szCs w:val="18"/>
              </w:rPr>
              <w:t>12/08/14 –</w:t>
            </w:r>
            <w:r w:rsidR="0047141C">
              <w:rPr>
                <w:rFonts w:cstheme="minorHAnsi"/>
                <w:sz w:val="18"/>
                <w:szCs w:val="18"/>
              </w:rPr>
              <w:t>09</w:t>
            </w:r>
            <w:r w:rsidRPr="0004644B">
              <w:rPr>
                <w:rFonts w:cstheme="minorHAnsi"/>
                <w:sz w:val="18"/>
                <w:szCs w:val="18"/>
              </w:rPr>
              <w:t>/01/15</w:t>
            </w:r>
          </w:p>
          <w:p w14:paraId="33124594" w14:textId="77777777" w:rsidR="00092058" w:rsidRPr="0004644B" w:rsidRDefault="00092058" w:rsidP="00092058">
            <w:pPr>
              <w:pStyle w:val="TableText"/>
              <w:jc w:val="left"/>
              <w:rPr>
                <w:rFonts w:cstheme="minorHAnsi"/>
                <w:sz w:val="18"/>
                <w:szCs w:val="18"/>
              </w:rPr>
            </w:pPr>
          </w:p>
        </w:tc>
        <w:tc>
          <w:tcPr>
            <w:tcW w:w="524" w:type="pct"/>
            <w:shd w:val="clear" w:color="auto" w:fill="auto"/>
          </w:tcPr>
          <w:p w14:paraId="5F03FF0D" w14:textId="77777777" w:rsidR="00092058" w:rsidRPr="0004644B" w:rsidRDefault="0047141C" w:rsidP="00092058">
            <w:pPr>
              <w:pStyle w:val="TableText"/>
              <w:jc w:val="left"/>
              <w:rPr>
                <w:rFonts w:cstheme="minorHAnsi"/>
                <w:sz w:val="18"/>
                <w:szCs w:val="18"/>
              </w:rPr>
            </w:pPr>
            <w:r>
              <w:rPr>
                <w:rFonts w:cstheme="minorHAnsi"/>
                <w:sz w:val="18"/>
                <w:szCs w:val="18"/>
              </w:rPr>
              <w:t>B</w:t>
            </w:r>
            <w:r w:rsidR="00092058" w:rsidRPr="0004644B">
              <w:rPr>
                <w:rFonts w:cstheme="minorHAnsi"/>
                <w:sz w:val="18"/>
                <w:szCs w:val="18"/>
              </w:rPr>
              <w:t>ase flow</w:t>
            </w:r>
          </w:p>
          <w:p w14:paraId="375C9015" w14:textId="77777777" w:rsidR="00092058" w:rsidRPr="0004644B" w:rsidRDefault="00092058" w:rsidP="00092058">
            <w:pPr>
              <w:pStyle w:val="TableText"/>
              <w:jc w:val="left"/>
              <w:rPr>
                <w:rFonts w:cstheme="minorHAnsi"/>
                <w:sz w:val="18"/>
                <w:szCs w:val="18"/>
              </w:rPr>
            </w:pPr>
          </w:p>
        </w:tc>
        <w:tc>
          <w:tcPr>
            <w:tcW w:w="654" w:type="pct"/>
            <w:shd w:val="clear" w:color="auto" w:fill="auto"/>
          </w:tcPr>
          <w:p w14:paraId="751040DB" w14:textId="77777777" w:rsidR="00092058" w:rsidRPr="0004644B" w:rsidRDefault="00092058" w:rsidP="00F05866">
            <w:pPr>
              <w:pStyle w:val="TableText"/>
              <w:jc w:val="center"/>
              <w:rPr>
                <w:rFonts w:cstheme="minorHAnsi"/>
                <w:sz w:val="18"/>
                <w:szCs w:val="18"/>
              </w:rPr>
            </w:pPr>
            <w:r w:rsidRPr="0004644B">
              <w:rPr>
                <w:rFonts w:cstheme="minorHAnsi"/>
                <w:sz w:val="18"/>
                <w:szCs w:val="18"/>
              </w:rPr>
              <w:t>34.563</w:t>
            </w:r>
          </w:p>
          <w:p w14:paraId="0B94F97D" w14:textId="77777777" w:rsidR="00092058" w:rsidRPr="0004644B" w:rsidRDefault="00092058" w:rsidP="00F05866">
            <w:pPr>
              <w:pStyle w:val="TableText"/>
              <w:jc w:val="center"/>
              <w:rPr>
                <w:rFonts w:cstheme="minorHAnsi"/>
                <w:sz w:val="18"/>
                <w:szCs w:val="18"/>
              </w:rPr>
            </w:pPr>
          </w:p>
        </w:tc>
        <w:tc>
          <w:tcPr>
            <w:tcW w:w="628" w:type="pct"/>
            <w:shd w:val="clear" w:color="auto" w:fill="auto"/>
          </w:tcPr>
          <w:p w14:paraId="6D33E17C" w14:textId="77777777" w:rsidR="00092058" w:rsidRPr="0004644B" w:rsidRDefault="00472ED0" w:rsidP="00092058">
            <w:pPr>
              <w:pStyle w:val="TableText"/>
              <w:jc w:val="left"/>
              <w:rPr>
                <w:rFonts w:cstheme="minorHAnsi"/>
                <w:sz w:val="18"/>
                <w:szCs w:val="18"/>
              </w:rPr>
            </w:pPr>
            <w:r>
              <w:rPr>
                <w:rFonts w:cstheme="minorHAnsi"/>
                <w:sz w:val="18"/>
                <w:szCs w:val="18"/>
              </w:rPr>
              <w:t>No water quality expected outcome defined.</w:t>
            </w:r>
          </w:p>
        </w:tc>
        <w:tc>
          <w:tcPr>
            <w:tcW w:w="550" w:type="pct"/>
            <w:shd w:val="clear" w:color="auto" w:fill="auto"/>
          </w:tcPr>
          <w:p w14:paraId="7A5E5146" w14:textId="77777777" w:rsidR="00092058" w:rsidRPr="0004644B" w:rsidRDefault="00092058" w:rsidP="00092058">
            <w:pPr>
              <w:pStyle w:val="TableText"/>
              <w:jc w:val="left"/>
              <w:rPr>
                <w:rFonts w:cstheme="minorHAnsi"/>
                <w:sz w:val="18"/>
                <w:szCs w:val="18"/>
              </w:rPr>
            </w:pPr>
            <w:r w:rsidRPr="0004644B">
              <w:rPr>
                <w:rFonts w:cstheme="minorHAnsi"/>
                <w:sz w:val="18"/>
                <w:szCs w:val="18"/>
              </w:rPr>
              <w:t xml:space="preserve">Yallakool </w:t>
            </w:r>
            <w:r w:rsidR="0047141C">
              <w:rPr>
                <w:rFonts w:cstheme="minorHAnsi"/>
                <w:sz w:val="18"/>
                <w:szCs w:val="18"/>
              </w:rPr>
              <w:t>Creek</w:t>
            </w:r>
            <w:r w:rsidRPr="0004644B">
              <w:rPr>
                <w:rFonts w:cstheme="minorHAnsi"/>
                <w:sz w:val="18"/>
                <w:szCs w:val="18"/>
              </w:rPr>
              <w:t xml:space="preserve"> </w:t>
            </w:r>
          </w:p>
          <w:p w14:paraId="0F60D4C2" w14:textId="77777777" w:rsidR="00092058" w:rsidRPr="0004644B" w:rsidRDefault="00092058" w:rsidP="00092058">
            <w:pPr>
              <w:pStyle w:val="TableText"/>
              <w:jc w:val="left"/>
              <w:rPr>
                <w:rFonts w:cstheme="minorHAnsi"/>
                <w:sz w:val="18"/>
                <w:szCs w:val="18"/>
              </w:rPr>
            </w:pPr>
          </w:p>
        </w:tc>
        <w:tc>
          <w:tcPr>
            <w:tcW w:w="943" w:type="pct"/>
            <w:shd w:val="clear" w:color="auto" w:fill="auto"/>
          </w:tcPr>
          <w:p w14:paraId="10CEC05D" w14:textId="77777777" w:rsidR="00092058" w:rsidRPr="0004644B" w:rsidRDefault="00092058" w:rsidP="00092058">
            <w:pPr>
              <w:pStyle w:val="TableText"/>
              <w:jc w:val="left"/>
              <w:rPr>
                <w:rFonts w:cstheme="minorHAnsi"/>
                <w:sz w:val="18"/>
                <w:szCs w:val="18"/>
              </w:rPr>
            </w:pPr>
            <w:r w:rsidRPr="0004644B">
              <w:rPr>
                <w:rFonts w:cstheme="minorHAnsi"/>
                <w:sz w:val="18"/>
                <w:szCs w:val="18"/>
              </w:rPr>
              <w:t>Assisted in the maintenance of dissolved oxygen concentrations</w:t>
            </w:r>
          </w:p>
          <w:p w14:paraId="66B677DD" w14:textId="77777777" w:rsidR="00092058" w:rsidRPr="0004644B" w:rsidRDefault="00092058" w:rsidP="00092058">
            <w:pPr>
              <w:pStyle w:val="TableText"/>
              <w:jc w:val="left"/>
              <w:rPr>
                <w:rFonts w:cstheme="minorHAnsi"/>
                <w:sz w:val="18"/>
                <w:szCs w:val="18"/>
              </w:rPr>
            </w:pPr>
            <w:r w:rsidRPr="0004644B">
              <w:rPr>
                <w:rFonts w:cstheme="minorHAnsi"/>
                <w:sz w:val="18"/>
                <w:szCs w:val="18"/>
              </w:rPr>
              <w:t>Other water quality parameters not affected</w:t>
            </w:r>
          </w:p>
        </w:tc>
        <w:tc>
          <w:tcPr>
            <w:tcW w:w="603" w:type="pct"/>
            <w:shd w:val="clear" w:color="auto" w:fill="auto"/>
          </w:tcPr>
          <w:p w14:paraId="01214F74" w14:textId="77777777" w:rsidR="00092058" w:rsidRPr="0004644B" w:rsidRDefault="00092058" w:rsidP="00092058">
            <w:pPr>
              <w:pStyle w:val="TableText"/>
              <w:jc w:val="left"/>
              <w:rPr>
                <w:rFonts w:cstheme="minorHAnsi"/>
                <w:sz w:val="18"/>
                <w:szCs w:val="18"/>
              </w:rPr>
            </w:pPr>
          </w:p>
        </w:tc>
      </w:tr>
      <w:tr w:rsidR="00092058" w:rsidRPr="008C0F5F" w14:paraId="6617C25D" w14:textId="77777777" w:rsidTr="00E26AB2">
        <w:trPr>
          <w:cantSplit/>
          <w:trHeight w:val="576"/>
        </w:trPr>
        <w:tc>
          <w:tcPr>
            <w:tcW w:w="626" w:type="pct"/>
            <w:shd w:val="clear" w:color="auto" w:fill="auto"/>
          </w:tcPr>
          <w:p w14:paraId="547CABAB" w14:textId="77777777" w:rsidR="00092058" w:rsidRPr="0004644B" w:rsidRDefault="00092058" w:rsidP="00092058">
            <w:pPr>
              <w:pStyle w:val="TableText"/>
              <w:jc w:val="left"/>
              <w:rPr>
                <w:rFonts w:cstheme="minorHAnsi"/>
                <w:sz w:val="18"/>
                <w:szCs w:val="18"/>
              </w:rPr>
            </w:pPr>
            <w:r w:rsidRPr="0004644B">
              <w:rPr>
                <w:rFonts w:cstheme="minorHAnsi"/>
                <w:sz w:val="18"/>
                <w:szCs w:val="18"/>
              </w:rPr>
              <w:t>Edward–Wakool</w:t>
            </w:r>
            <w:r w:rsidRPr="0004644B">
              <w:rPr>
                <w:rFonts w:cstheme="minorHAnsi"/>
                <w:sz w:val="18"/>
                <w:szCs w:val="18"/>
              </w:rPr>
              <w:br/>
              <w:t>(10008-03)</w:t>
            </w:r>
          </w:p>
        </w:tc>
        <w:tc>
          <w:tcPr>
            <w:tcW w:w="472" w:type="pct"/>
            <w:shd w:val="clear" w:color="auto" w:fill="auto"/>
          </w:tcPr>
          <w:p w14:paraId="4DD2B37C" w14:textId="77777777" w:rsidR="00092058" w:rsidRPr="0004644B" w:rsidRDefault="00092058" w:rsidP="00092058">
            <w:pPr>
              <w:pStyle w:val="TableText"/>
              <w:jc w:val="left"/>
              <w:rPr>
                <w:rFonts w:cstheme="minorHAnsi"/>
                <w:sz w:val="18"/>
                <w:szCs w:val="18"/>
              </w:rPr>
            </w:pPr>
            <w:r w:rsidRPr="0004644B">
              <w:rPr>
                <w:rFonts w:cstheme="minorHAnsi"/>
                <w:sz w:val="18"/>
                <w:szCs w:val="18"/>
              </w:rPr>
              <w:t>15/09/15 – 23/11/15</w:t>
            </w:r>
          </w:p>
        </w:tc>
        <w:tc>
          <w:tcPr>
            <w:tcW w:w="524" w:type="pct"/>
            <w:shd w:val="clear" w:color="auto" w:fill="auto"/>
          </w:tcPr>
          <w:p w14:paraId="273C7942" w14:textId="77777777" w:rsidR="00092058" w:rsidRPr="0004644B" w:rsidRDefault="00092058" w:rsidP="00092058">
            <w:pPr>
              <w:pStyle w:val="TableText"/>
              <w:jc w:val="left"/>
              <w:rPr>
                <w:rFonts w:cstheme="minorHAnsi"/>
                <w:sz w:val="18"/>
                <w:szCs w:val="18"/>
              </w:rPr>
            </w:pPr>
            <w:r w:rsidRPr="0004644B">
              <w:rPr>
                <w:rFonts w:cstheme="minorHAnsi"/>
                <w:sz w:val="18"/>
                <w:szCs w:val="18"/>
              </w:rPr>
              <w:t>Fresh flow; base flow</w:t>
            </w:r>
          </w:p>
        </w:tc>
        <w:tc>
          <w:tcPr>
            <w:tcW w:w="654" w:type="pct"/>
            <w:shd w:val="clear" w:color="auto" w:fill="auto"/>
          </w:tcPr>
          <w:p w14:paraId="5604B151" w14:textId="77777777" w:rsidR="00092058" w:rsidRPr="0004644B" w:rsidRDefault="00472ED0" w:rsidP="00F05866">
            <w:pPr>
              <w:pStyle w:val="TableText"/>
              <w:jc w:val="center"/>
              <w:rPr>
                <w:rFonts w:cstheme="minorHAnsi"/>
                <w:sz w:val="18"/>
                <w:szCs w:val="18"/>
              </w:rPr>
            </w:pPr>
            <w:r>
              <w:rPr>
                <w:rFonts w:cstheme="minorHAnsi"/>
                <w:sz w:val="18"/>
                <w:szCs w:val="18"/>
              </w:rPr>
              <w:t>2.000</w:t>
            </w:r>
          </w:p>
        </w:tc>
        <w:tc>
          <w:tcPr>
            <w:tcW w:w="628" w:type="pct"/>
            <w:shd w:val="clear" w:color="auto" w:fill="auto"/>
          </w:tcPr>
          <w:p w14:paraId="0D135030" w14:textId="77777777" w:rsidR="00092058" w:rsidRPr="0004644B" w:rsidRDefault="00092058" w:rsidP="00472ED0">
            <w:pPr>
              <w:pStyle w:val="TableText"/>
              <w:jc w:val="left"/>
              <w:rPr>
                <w:rFonts w:cstheme="minorHAnsi"/>
                <w:sz w:val="18"/>
                <w:szCs w:val="18"/>
              </w:rPr>
            </w:pPr>
            <w:r w:rsidRPr="0004644B">
              <w:rPr>
                <w:rFonts w:cstheme="minorHAnsi"/>
                <w:sz w:val="18"/>
                <w:szCs w:val="18"/>
              </w:rPr>
              <w:t xml:space="preserve">Improve water quality </w:t>
            </w:r>
          </w:p>
        </w:tc>
        <w:tc>
          <w:tcPr>
            <w:tcW w:w="550" w:type="pct"/>
            <w:shd w:val="clear" w:color="auto" w:fill="auto"/>
          </w:tcPr>
          <w:p w14:paraId="38F7FA29" w14:textId="77777777" w:rsidR="00092058" w:rsidRPr="0004644B" w:rsidRDefault="00092058" w:rsidP="00092058">
            <w:pPr>
              <w:pStyle w:val="TableText"/>
              <w:jc w:val="left"/>
              <w:rPr>
                <w:rFonts w:cstheme="minorHAnsi"/>
                <w:sz w:val="18"/>
                <w:szCs w:val="18"/>
              </w:rPr>
            </w:pPr>
            <w:r w:rsidRPr="0004644B">
              <w:rPr>
                <w:rFonts w:cstheme="minorHAnsi"/>
                <w:sz w:val="18"/>
                <w:szCs w:val="18"/>
              </w:rPr>
              <w:t>Tuppal Creek</w:t>
            </w:r>
          </w:p>
        </w:tc>
        <w:tc>
          <w:tcPr>
            <w:tcW w:w="943" w:type="pct"/>
            <w:shd w:val="clear" w:color="auto" w:fill="auto"/>
          </w:tcPr>
          <w:p w14:paraId="1C44BDA1"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c>
          <w:tcPr>
            <w:tcW w:w="603" w:type="pct"/>
            <w:shd w:val="clear" w:color="auto" w:fill="auto"/>
          </w:tcPr>
          <w:p w14:paraId="142B8EF3"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r>
      <w:tr w:rsidR="00092058" w:rsidRPr="008C0F5F" w14:paraId="22B2DDA1" w14:textId="77777777" w:rsidTr="00E26AB2">
        <w:trPr>
          <w:cantSplit/>
          <w:trHeight w:val="432"/>
        </w:trPr>
        <w:tc>
          <w:tcPr>
            <w:tcW w:w="626" w:type="pct"/>
            <w:shd w:val="clear" w:color="auto" w:fill="auto"/>
          </w:tcPr>
          <w:p w14:paraId="38884B91" w14:textId="77777777" w:rsidR="00092058" w:rsidRPr="0004644B" w:rsidRDefault="00092058" w:rsidP="00092058">
            <w:pPr>
              <w:pStyle w:val="TableText"/>
              <w:jc w:val="left"/>
              <w:rPr>
                <w:rFonts w:cstheme="minorHAnsi"/>
                <w:sz w:val="18"/>
                <w:szCs w:val="18"/>
              </w:rPr>
            </w:pPr>
            <w:r w:rsidRPr="0004644B">
              <w:rPr>
                <w:rFonts w:cstheme="minorHAnsi"/>
                <w:sz w:val="18"/>
                <w:szCs w:val="18"/>
              </w:rPr>
              <w:t>Edward–Wakool</w:t>
            </w:r>
            <w:r w:rsidRPr="0004644B">
              <w:rPr>
                <w:rFonts w:cstheme="minorHAnsi"/>
                <w:sz w:val="18"/>
                <w:szCs w:val="18"/>
              </w:rPr>
              <w:br/>
              <w:t>(10008-05)</w:t>
            </w:r>
          </w:p>
        </w:tc>
        <w:tc>
          <w:tcPr>
            <w:tcW w:w="472" w:type="pct"/>
            <w:shd w:val="clear" w:color="auto" w:fill="auto"/>
          </w:tcPr>
          <w:p w14:paraId="5FC7D516" w14:textId="77777777" w:rsidR="00092058" w:rsidRPr="0004644B" w:rsidRDefault="00092058" w:rsidP="00092058">
            <w:pPr>
              <w:pStyle w:val="TableText"/>
              <w:jc w:val="left"/>
              <w:rPr>
                <w:rFonts w:cstheme="minorHAnsi"/>
                <w:sz w:val="18"/>
                <w:szCs w:val="18"/>
              </w:rPr>
            </w:pPr>
            <w:r w:rsidRPr="0004644B">
              <w:rPr>
                <w:rFonts w:cstheme="minorHAnsi"/>
                <w:sz w:val="18"/>
                <w:szCs w:val="18"/>
              </w:rPr>
              <w:t>15/03/15 – 27/04/15</w:t>
            </w:r>
          </w:p>
        </w:tc>
        <w:tc>
          <w:tcPr>
            <w:tcW w:w="524" w:type="pct"/>
            <w:shd w:val="clear" w:color="auto" w:fill="auto"/>
          </w:tcPr>
          <w:p w14:paraId="10469DEA" w14:textId="77777777" w:rsidR="00092058" w:rsidRPr="0004644B" w:rsidRDefault="00092058" w:rsidP="00092058">
            <w:pPr>
              <w:pStyle w:val="TableText"/>
              <w:jc w:val="left"/>
              <w:rPr>
                <w:rFonts w:cstheme="minorHAnsi"/>
                <w:sz w:val="18"/>
                <w:szCs w:val="18"/>
              </w:rPr>
            </w:pPr>
            <w:r w:rsidRPr="0004644B">
              <w:rPr>
                <w:rFonts w:cstheme="minorHAnsi"/>
                <w:sz w:val="18"/>
                <w:szCs w:val="18"/>
              </w:rPr>
              <w:t>Fresh flow; base flow</w:t>
            </w:r>
          </w:p>
        </w:tc>
        <w:tc>
          <w:tcPr>
            <w:tcW w:w="654" w:type="pct"/>
            <w:shd w:val="clear" w:color="auto" w:fill="auto"/>
          </w:tcPr>
          <w:p w14:paraId="0024C339" w14:textId="77777777" w:rsidR="00092058" w:rsidRPr="0004644B" w:rsidRDefault="00472ED0" w:rsidP="00F05866">
            <w:pPr>
              <w:pStyle w:val="TableText"/>
              <w:jc w:val="center"/>
              <w:rPr>
                <w:rFonts w:cstheme="minorHAnsi"/>
                <w:sz w:val="18"/>
                <w:szCs w:val="18"/>
              </w:rPr>
            </w:pPr>
            <w:r>
              <w:rPr>
                <w:rFonts w:cstheme="minorHAnsi"/>
                <w:sz w:val="18"/>
                <w:szCs w:val="18"/>
              </w:rPr>
              <w:t>0.05</w:t>
            </w:r>
          </w:p>
        </w:tc>
        <w:tc>
          <w:tcPr>
            <w:tcW w:w="628" w:type="pct"/>
            <w:shd w:val="clear" w:color="auto" w:fill="auto"/>
          </w:tcPr>
          <w:p w14:paraId="1D621170" w14:textId="77777777" w:rsidR="00092058" w:rsidRPr="0004644B" w:rsidRDefault="00092058" w:rsidP="00472ED0">
            <w:pPr>
              <w:pStyle w:val="TableText"/>
              <w:jc w:val="left"/>
              <w:rPr>
                <w:rFonts w:cstheme="minorHAnsi"/>
                <w:sz w:val="18"/>
                <w:szCs w:val="18"/>
              </w:rPr>
            </w:pPr>
            <w:r w:rsidRPr="0004644B">
              <w:rPr>
                <w:rFonts w:cstheme="minorHAnsi"/>
                <w:sz w:val="18"/>
                <w:szCs w:val="18"/>
              </w:rPr>
              <w:t xml:space="preserve">Improve water quality </w:t>
            </w:r>
          </w:p>
        </w:tc>
        <w:tc>
          <w:tcPr>
            <w:tcW w:w="550" w:type="pct"/>
            <w:shd w:val="clear" w:color="auto" w:fill="auto"/>
          </w:tcPr>
          <w:p w14:paraId="5643C436" w14:textId="77777777" w:rsidR="00092058" w:rsidRPr="0004644B" w:rsidRDefault="00092058" w:rsidP="00092058">
            <w:pPr>
              <w:pStyle w:val="TableText"/>
              <w:jc w:val="left"/>
              <w:rPr>
                <w:rFonts w:cstheme="minorHAnsi"/>
                <w:sz w:val="18"/>
                <w:szCs w:val="18"/>
              </w:rPr>
            </w:pPr>
            <w:r w:rsidRPr="0004644B">
              <w:rPr>
                <w:rFonts w:cstheme="minorHAnsi"/>
                <w:sz w:val="18"/>
                <w:szCs w:val="18"/>
              </w:rPr>
              <w:t>Tuppal Creek</w:t>
            </w:r>
          </w:p>
        </w:tc>
        <w:tc>
          <w:tcPr>
            <w:tcW w:w="943" w:type="pct"/>
            <w:shd w:val="clear" w:color="auto" w:fill="auto"/>
          </w:tcPr>
          <w:p w14:paraId="00CB41A2"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c>
          <w:tcPr>
            <w:tcW w:w="603" w:type="pct"/>
            <w:shd w:val="clear" w:color="auto" w:fill="auto"/>
          </w:tcPr>
          <w:p w14:paraId="10A19A8D"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r>
      <w:tr w:rsidR="000B3D5F" w:rsidRPr="008C0F5F" w14:paraId="02178B67" w14:textId="77777777" w:rsidTr="00E26AB2">
        <w:trPr>
          <w:cantSplit/>
          <w:trHeight w:val="432"/>
        </w:trPr>
        <w:tc>
          <w:tcPr>
            <w:tcW w:w="626" w:type="pct"/>
            <w:vMerge w:val="restart"/>
            <w:shd w:val="clear" w:color="auto" w:fill="FFFFFF" w:themeFill="background1"/>
          </w:tcPr>
          <w:p w14:paraId="42ED36A1" w14:textId="77777777" w:rsidR="000B3D5F" w:rsidRPr="0004644B" w:rsidRDefault="000B3D5F" w:rsidP="00092058">
            <w:pPr>
              <w:pStyle w:val="TableText"/>
              <w:jc w:val="left"/>
              <w:rPr>
                <w:rFonts w:cstheme="minorHAnsi"/>
                <w:color w:val="auto"/>
                <w:sz w:val="18"/>
                <w:szCs w:val="18"/>
              </w:rPr>
            </w:pPr>
            <w:r w:rsidRPr="0004644B">
              <w:rPr>
                <w:rFonts w:cstheme="minorHAnsi"/>
                <w:color w:val="auto"/>
                <w:sz w:val="18"/>
                <w:szCs w:val="18"/>
              </w:rPr>
              <w:t>Goulburn</w:t>
            </w:r>
            <w:r w:rsidRPr="0004644B">
              <w:rPr>
                <w:rFonts w:cstheme="minorHAnsi"/>
                <w:color w:val="auto"/>
                <w:sz w:val="18"/>
                <w:szCs w:val="18"/>
              </w:rPr>
              <w:br/>
              <w:t>(10002-01)</w:t>
            </w:r>
          </w:p>
        </w:tc>
        <w:tc>
          <w:tcPr>
            <w:tcW w:w="472" w:type="pct"/>
            <w:shd w:val="clear" w:color="auto" w:fill="auto"/>
          </w:tcPr>
          <w:p w14:paraId="2155851C" w14:textId="77777777" w:rsidR="000B3D5F" w:rsidRPr="000B3D5F" w:rsidRDefault="000B3D5F" w:rsidP="00526242">
            <w:pPr>
              <w:pStyle w:val="TableText"/>
              <w:jc w:val="left"/>
              <w:rPr>
                <w:rFonts w:cstheme="minorHAnsi"/>
                <w:sz w:val="18"/>
                <w:szCs w:val="18"/>
              </w:rPr>
            </w:pPr>
            <w:r w:rsidRPr="000B3D5F">
              <w:rPr>
                <w:rFonts w:cstheme="minorHAnsi"/>
                <w:sz w:val="18"/>
                <w:szCs w:val="18"/>
              </w:rPr>
              <w:t>20/11/14 –30/11/14</w:t>
            </w:r>
          </w:p>
        </w:tc>
        <w:tc>
          <w:tcPr>
            <w:tcW w:w="524" w:type="pct"/>
            <w:shd w:val="clear" w:color="auto" w:fill="auto"/>
          </w:tcPr>
          <w:p w14:paraId="68E05165" w14:textId="77777777" w:rsidR="000B3D5F" w:rsidRPr="000B3D5F" w:rsidRDefault="000B3D5F" w:rsidP="00526242">
            <w:pPr>
              <w:pStyle w:val="TableText"/>
              <w:jc w:val="left"/>
              <w:rPr>
                <w:rFonts w:cstheme="minorHAnsi"/>
                <w:sz w:val="18"/>
                <w:szCs w:val="18"/>
              </w:rPr>
            </w:pPr>
            <w:r w:rsidRPr="000B3D5F">
              <w:rPr>
                <w:rFonts w:cstheme="minorHAnsi"/>
                <w:sz w:val="18"/>
                <w:szCs w:val="18"/>
              </w:rPr>
              <w:t>Fresh flow</w:t>
            </w:r>
          </w:p>
        </w:tc>
        <w:tc>
          <w:tcPr>
            <w:tcW w:w="654" w:type="pct"/>
            <w:shd w:val="clear" w:color="auto" w:fill="FFFFFF" w:themeFill="background1"/>
          </w:tcPr>
          <w:p w14:paraId="009F81D0" w14:textId="77777777" w:rsidR="000B3D5F" w:rsidRPr="000B3D5F" w:rsidRDefault="000B3D5F" w:rsidP="005A7F95">
            <w:pPr>
              <w:pStyle w:val="TableText"/>
              <w:jc w:val="center"/>
              <w:rPr>
                <w:rFonts w:cstheme="minorHAnsi"/>
                <w:sz w:val="18"/>
                <w:szCs w:val="18"/>
              </w:rPr>
            </w:pPr>
            <w:r w:rsidRPr="000B3D5F">
              <w:rPr>
                <w:rFonts w:cstheme="minorHAnsi"/>
                <w:sz w:val="18"/>
                <w:szCs w:val="18"/>
              </w:rPr>
              <w:t>14.472</w:t>
            </w:r>
          </w:p>
        </w:tc>
        <w:tc>
          <w:tcPr>
            <w:tcW w:w="628" w:type="pct"/>
            <w:shd w:val="clear" w:color="auto" w:fill="auto"/>
          </w:tcPr>
          <w:p w14:paraId="0243AE2E" w14:textId="77777777" w:rsidR="000B3D5F" w:rsidRPr="000B3D5F" w:rsidRDefault="000B3D5F" w:rsidP="00526242">
            <w:pPr>
              <w:pStyle w:val="TableText"/>
              <w:jc w:val="left"/>
              <w:rPr>
                <w:rFonts w:cstheme="minorHAnsi"/>
                <w:sz w:val="18"/>
                <w:szCs w:val="18"/>
              </w:rPr>
            </w:pPr>
            <w:r w:rsidRPr="000B3D5F">
              <w:rPr>
                <w:rFonts w:cstheme="minorHAnsi"/>
                <w:sz w:val="18"/>
                <w:szCs w:val="18"/>
              </w:rPr>
              <w:t>Maintain water quality</w:t>
            </w:r>
          </w:p>
        </w:tc>
        <w:tc>
          <w:tcPr>
            <w:tcW w:w="550" w:type="pct"/>
            <w:vMerge w:val="restart"/>
            <w:shd w:val="clear" w:color="auto" w:fill="FFFFFF" w:themeFill="background1"/>
          </w:tcPr>
          <w:p w14:paraId="797DD53A" w14:textId="77777777" w:rsidR="000B3D5F" w:rsidRPr="0004644B" w:rsidRDefault="000B3D5F" w:rsidP="00092058">
            <w:pPr>
              <w:pStyle w:val="TableText"/>
              <w:jc w:val="left"/>
              <w:rPr>
                <w:rFonts w:cstheme="minorHAnsi"/>
                <w:color w:val="auto"/>
                <w:sz w:val="18"/>
                <w:szCs w:val="18"/>
              </w:rPr>
            </w:pPr>
            <w:r w:rsidRPr="0004644B">
              <w:rPr>
                <w:rFonts w:cstheme="minorHAnsi"/>
                <w:color w:val="auto"/>
                <w:sz w:val="18"/>
                <w:szCs w:val="18"/>
              </w:rPr>
              <w:t>Moss Rd,</w:t>
            </w:r>
            <w:r w:rsidRPr="0004644B">
              <w:rPr>
                <w:rFonts w:cstheme="minorHAnsi"/>
                <w:color w:val="auto"/>
                <w:sz w:val="18"/>
                <w:szCs w:val="18"/>
              </w:rPr>
              <w:br/>
              <w:t xml:space="preserve">Darcy’s Creek, </w:t>
            </w:r>
            <w:r w:rsidRPr="0004644B">
              <w:rPr>
                <w:rFonts w:cstheme="minorHAnsi"/>
                <w:color w:val="auto"/>
                <w:sz w:val="18"/>
                <w:szCs w:val="18"/>
              </w:rPr>
              <w:br/>
              <w:t xml:space="preserve">Loch Garry, </w:t>
            </w:r>
            <w:r w:rsidRPr="0004644B">
              <w:rPr>
                <w:rFonts w:cstheme="minorHAnsi"/>
                <w:color w:val="auto"/>
                <w:sz w:val="18"/>
                <w:szCs w:val="18"/>
              </w:rPr>
              <w:br/>
              <w:t>McCoys Bridge</w:t>
            </w:r>
          </w:p>
        </w:tc>
        <w:tc>
          <w:tcPr>
            <w:tcW w:w="943" w:type="pct"/>
            <w:shd w:val="clear" w:color="auto" w:fill="FFFFFF" w:themeFill="background1"/>
          </w:tcPr>
          <w:p w14:paraId="6B6A1873" w14:textId="77777777" w:rsidR="000B3D5F" w:rsidRPr="0004644B" w:rsidRDefault="000B3D5F" w:rsidP="00472ED0">
            <w:pPr>
              <w:pStyle w:val="TableText"/>
              <w:jc w:val="left"/>
              <w:rPr>
                <w:rFonts w:cstheme="minorHAnsi"/>
                <w:sz w:val="18"/>
                <w:szCs w:val="18"/>
              </w:rPr>
            </w:pPr>
          </w:p>
        </w:tc>
        <w:tc>
          <w:tcPr>
            <w:tcW w:w="603" w:type="pct"/>
            <w:shd w:val="clear" w:color="auto" w:fill="FFFFFF" w:themeFill="background1"/>
          </w:tcPr>
          <w:p w14:paraId="6038E78A" w14:textId="77777777" w:rsidR="000B3D5F" w:rsidRPr="0004644B" w:rsidRDefault="000B3D5F" w:rsidP="00472ED0">
            <w:pPr>
              <w:pStyle w:val="TableText"/>
              <w:jc w:val="left"/>
              <w:rPr>
                <w:rFonts w:cstheme="minorHAnsi"/>
                <w:sz w:val="18"/>
                <w:szCs w:val="18"/>
              </w:rPr>
            </w:pPr>
          </w:p>
        </w:tc>
      </w:tr>
      <w:tr w:rsidR="000B3D5F" w:rsidRPr="008C0F5F" w14:paraId="035D72DE" w14:textId="77777777" w:rsidTr="00E26AB2">
        <w:trPr>
          <w:cantSplit/>
          <w:trHeight w:val="432"/>
        </w:trPr>
        <w:tc>
          <w:tcPr>
            <w:tcW w:w="626" w:type="pct"/>
            <w:vMerge/>
            <w:shd w:val="clear" w:color="auto" w:fill="auto"/>
          </w:tcPr>
          <w:p w14:paraId="5C4BA1F8" w14:textId="77777777" w:rsidR="000B3D5F" w:rsidRPr="0004644B" w:rsidRDefault="000B3D5F" w:rsidP="00092058">
            <w:pPr>
              <w:pStyle w:val="TableText"/>
              <w:jc w:val="left"/>
              <w:rPr>
                <w:rFonts w:cstheme="minorHAnsi"/>
                <w:sz w:val="18"/>
                <w:szCs w:val="18"/>
              </w:rPr>
            </w:pPr>
          </w:p>
        </w:tc>
        <w:tc>
          <w:tcPr>
            <w:tcW w:w="472" w:type="pct"/>
            <w:shd w:val="clear" w:color="auto" w:fill="FFFFFF" w:themeFill="background1"/>
          </w:tcPr>
          <w:p w14:paraId="5C917FBC" w14:textId="77777777" w:rsidR="000B3D5F" w:rsidRPr="000B3D5F" w:rsidRDefault="000B3D5F" w:rsidP="00526242">
            <w:pPr>
              <w:pStyle w:val="TableText"/>
              <w:jc w:val="left"/>
              <w:rPr>
                <w:rFonts w:cstheme="minorHAnsi"/>
                <w:sz w:val="18"/>
                <w:szCs w:val="18"/>
              </w:rPr>
            </w:pPr>
            <w:r w:rsidRPr="000B3D5F">
              <w:rPr>
                <w:rFonts w:cstheme="minorHAnsi"/>
                <w:sz w:val="18"/>
                <w:szCs w:val="18"/>
              </w:rPr>
              <w:t>01/12/14 –28/02/15</w:t>
            </w:r>
          </w:p>
        </w:tc>
        <w:tc>
          <w:tcPr>
            <w:tcW w:w="524" w:type="pct"/>
            <w:shd w:val="clear" w:color="auto" w:fill="FFFFFF" w:themeFill="background1"/>
          </w:tcPr>
          <w:p w14:paraId="54DE3B91" w14:textId="77777777" w:rsidR="000B3D5F" w:rsidRPr="000B3D5F" w:rsidRDefault="000B3D5F" w:rsidP="00526242">
            <w:pPr>
              <w:pStyle w:val="TableText"/>
              <w:jc w:val="left"/>
              <w:rPr>
                <w:rFonts w:cstheme="minorHAnsi"/>
                <w:sz w:val="18"/>
                <w:szCs w:val="18"/>
              </w:rPr>
            </w:pPr>
            <w:r w:rsidRPr="000B3D5F">
              <w:rPr>
                <w:rFonts w:cstheme="minorHAnsi"/>
                <w:sz w:val="18"/>
                <w:szCs w:val="18"/>
              </w:rPr>
              <w:t>Base flow</w:t>
            </w:r>
          </w:p>
        </w:tc>
        <w:tc>
          <w:tcPr>
            <w:tcW w:w="654" w:type="pct"/>
            <w:shd w:val="clear" w:color="auto" w:fill="auto"/>
          </w:tcPr>
          <w:p w14:paraId="6CA01592" w14:textId="77777777" w:rsidR="000B3D5F" w:rsidRPr="000B3D5F" w:rsidRDefault="000B3D5F" w:rsidP="005A7F95">
            <w:pPr>
              <w:pStyle w:val="TableText"/>
              <w:jc w:val="center"/>
              <w:rPr>
                <w:rFonts w:cstheme="minorHAnsi"/>
                <w:sz w:val="18"/>
                <w:szCs w:val="18"/>
              </w:rPr>
            </w:pPr>
            <w:r w:rsidRPr="000B3D5F">
              <w:rPr>
                <w:rFonts w:cstheme="minorHAnsi"/>
                <w:sz w:val="18"/>
                <w:szCs w:val="18"/>
              </w:rPr>
              <w:t>18.291</w:t>
            </w:r>
          </w:p>
        </w:tc>
        <w:tc>
          <w:tcPr>
            <w:tcW w:w="628" w:type="pct"/>
            <w:shd w:val="clear" w:color="auto" w:fill="FFFFFF" w:themeFill="background1"/>
          </w:tcPr>
          <w:p w14:paraId="54687175" w14:textId="77777777" w:rsidR="000B3D5F" w:rsidRPr="000B3D5F" w:rsidRDefault="000B3D5F" w:rsidP="00526242">
            <w:pPr>
              <w:pStyle w:val="TableText"/>
              <w:jc w:val="left"/>
              <w:rPr>
                <w:rFonts w:cstheme="minorHAnsi"/>
                <w:sz w:val="18"/>
                <w:szCs w:val="18"/>
              </w:rPr>
            </w:pPr>
            <w:r w:rsidRPr="000B3D5F">
              <w:rPr>
                <w:rFonts w:cstheme="minorHAnsi"/>
                <w:sz w:val="18"/>
                <w:szCs w:val="18"/>
              </w:rPr>
              <w:t>Maintain water quality</w:t>
            </w:r>
          </w:p>
        </w:tc>
        <w:tc>
          <w:tcPr>
            <w:tcW w:w="550" w:type="pct"/>
            <w:vMerge/>
            <w:shd w:val="clear" w:color="auto" w:fill="FFFFFF" w:themeFill="background1"/>
          </w:tcPr>
          <w:p w14:paraId="45D5733D" w14:textId="77777777" w:rsidR="000B3D5F" w:rsidRPr="0004644B" w:rsidRDefault="000B3D5F" w:rsidP="00092058">
            <w:pPr>
              <w:pStyle w:val="TableText"/>
              <w:jc w:val="left"/>
              <w:rPr>
                <w:rFonts w:cstheme="minorHAnsi"/>
                <w:sz w:val="18"/>
                <w:szCs w:val="18"/>
              </w:rPr>
            </w:pPr>
          </w:p>
        </w:tc>
        <w:tc>
          <w:tcPr>
            <w:tcW w:w="943" w:type="pct"/>
            <w:shd w:val="clear" w:color="auto" w:fill="FFFFFF" w:themeFill="background1"/>
          </w:tcPr>
          <w:p w14:paraId="28B2CDEB" w14:textId="77777777" w:rsidR="000B3D5F" w:rsidRPr="0004644B" w:rsidRDefault="000B3D5F" w:rsidP="00472ED0">
            <w:pPr>
              <w:pStyle w:val="TableText"/>
              <w:jc w:val="left"/>
              <w:rPr>
                <w:rFonts w:cstheme="minorHAnsi"/>
                <w:color w:val="auto"/>
                <w:sz w:val="18"/>
                <w:szCs w:val="18"/>
              </w:rPr>
            </w:pPr>
          </w:p>
        </w:tc>
        <w:tc>
          <w:tcPr>
            <w:tcW w:w="603" w:type="pct"/>
            <w:shd w:val="clear" w:color="auto" w:fill="FFFFFF" w:themeFill="background1"/>
          </w:tcPr>
          <w:p w14:paraId="6E927348" w14:textId="77777777" w:rsidR="000B3D5F" w:rsidRPr="0004644B" w:rsidRDefault="000B3D5F" w:rsidP="00472ED0">
            <w:pPr>
              <w:pStyle w:val="TableText"/>
              <w:jc w:val="left"/>
              <w:rPr>
                <w:rFonts w:cstheme="minorHAnsi"/>
                <w:color w:val="auto"/>
                <w:sz w:val="18"/>
                <w:szCs w:val="18"/>
              </w:rPr>
            </w:pPr>
          </w:p>
        </w:tc>
      </w:tr>
      <w:tr w:rsidR="0086746F" w:rsidRPr="008C0F5F" w14:paraId="4A107C3A" w14:textId="77777777" w:rsidTr="00472ED0">
        <w:trPr>
          <w:cantSplit/>
          <w:trHeight w:val="559"/>
        </w:trPr>
        <w:tc>
          <w:tcPr>
            <w:tcW w:w="626" w:type="pct"/>
            <w:shd w:val="clear" w:color="auto" w:fill="FFFFFF" w:themeFill="background1"/>
          </w:tcPr>
          <w:p w14:paraId="330C5CBB" w14:textId="77777777" w:rsidR="0086746F" w:rsidRPr="0004644B" w:rsidRDefault="0086746F" w:rsidP="00092058">
            <w:pPr>
              <w:pStyle w:val="TableText"/>
              <w:jc w:val="left"/>
              <w:rPr>
                <w:rFonts w:cstheme="minorHAnsi"/>
                <w:sz w:val="18"/>
                <w:szCs w:val="18"/>
              </w:rPr>
            </w:pPr>
            <w:r w:rsidRPr="0004644B">
              <w:rPr>
                <w:rFonts w:cstheme="minorHAnsi"/>
                <w:sz w:val="18"/>
                <w:szCs w:val="18"/>
              </w:rPr>
              <w:t xml:space="preserve">Gwydir </w:t>
            </w:r>
            <w:r w:rsidRPr="0004644B">
              <w:rPr>
                <w:rFonts w:cstheme="minorHAnsi"/>
                <w:sz w:val="18"/>
                <w:szCs w:val="18"/>
              </w:rPr>
              <w:br/>
            </w:r>
            <w:r>
              <w:rPr>
                <w:rFonts w:cstheme="minorHAnsi"/>
                <w:sz w:val="18"/>
                <w:szCs w:val="18"/>
              </w:rPr>
              <w:t>(0</w:t>
            </w:r>
            <w:r w:rsidRPr="0004644B">
              <w:rPr>
                <w:rFonts w:cstheme="minorHAnsi"/>
                <w:sz w:val="18"/>
                <w:szCs w:val="18"/>
              </w:rPr>
              <w:t>0016-01</w:t>
            </w:r>
            <w:r>
              <w:rPr>
                <w:rFonts w:cstheme="minorHAnsi"/>
                <w:sz w:val="18"/>
                <w:szCs w:val="18"/>
              </w:rPr>
              <w:t>)</w:t>
            </w:r>
          </w:p>
        </w:tc>
        <w:tc>
          <w:tcPr>
            <w:tcW w:w="472" w:type="pct"/>
            <w:shd w:val="clear" w:color="auto" w:fill="FFFFFF" w:themeFill="background1"/>
          </w:tcPr>
          <w:p w14:paraId="7C4E409B" w14:textId="77777777" w:rsidR="0086746F" w:rsidRPr="0004644B" w:rsidRDefault="0086746F" w:rsidP="00472ED0">
            <w:pPr>
              <w:pStyle w:val="TableText"/>
              <w:jc w:val="left"/>
              <w:rPr>
                <w:rFonts w:cstheme="minorHAnsi"/>
                <w:sz w:val="18"/>
                <w:szCs w:val="18"/>
              </w:rPr>
            </w:pPr>
            <w:r w:rsidRPr="0004644B">
              <w:rPr>
                <w:rFonts w:cstheme="minorHAnsi"/>
                <w:sz w:val="18"/>
                <w:szCs w:val="18"/>
              </w:rPr>
              <w:t>17/09/14 –07/03/15</w:t>
            </w:r>
          </w:p>
        </w:tc>
        <w:tc>
          <w:tcPr>
            <w:tcW w:w="524" w:type="pct"/>
            <w:shd w:val="clear" w:color="auto" w:fill="FFFFFF" w:themeFill="background1"/>
          </w:tcPr>
          <w:p w14:paraId="61116FDF" w14:textId="77777777" w:rsidR="0086746F" w:rsidRPr="0004644B" w:rsidRDefault="0086746F" w:rsidP="00472ED0">
            <w:pPr>
              <w:pStyle w:val="TableText"/>
              <w:jc w:val="left"/>
              <w:rPr>
                <w:rFonts w:cstheme="minorHAnsi"/>
                <w:color w:val="auto"/>
                <w:sz w:val="18"/>
                <w:szCs w:val="18"/>
              </w:rPr>
            </w:pPr>
            <w:r w:rsidRPr="0004644B">
              <w:rPr>
                <w:rFonts w:cstheme="minorHAnsi"/>
                <w:sz w:val="18"/>
                <w:szCs w:val="18"/>
              </w:rPr>
              <w:t>Fresh flow</w:t>
            </w:r>
          </w:p>
        </w:tc>
        <w:tc>
          <w:tcPr>
            <w:tcW w:w="654" w:type="pct"/>
            <w:shd w:val="clear" w:color="auto" w:fill="FFFFFF" w:themeFill="background1"/>
          </w:tcPr>
          <w:p w14:paraId="74FD97B3" w14:textId="77777777" w:rsidR="0086746F" w:rsidRPr="0004644B" w:rsidRDefault="0086746F" w:rsidP="00472ED0">
            <w:pPr>
              <w:pStyle w:val="TableText"/>
              <w:jc w:val="center"/>
              <w:rPr>
                <w:rFonts w:cstheme="minorHAnsi"/>
                <w:sz w:val="18"/>
                <w:szCs w:val="18"/>
              </w:rPr>
            </w:pPr>
            <w:r w:rsidRPr="0004644B">
              <w:rPr>
                <w:rFonts w:cstheme="minorHAnsi"/>
                <w:sz w:val="18"/>
                <w:szCs w:val="18"/>
              </w:rPr>
              <w:t>30.000</w:t>
            </w:r>
          </w:p>
        </w:tc>
        <w:tc>
          <w:tcPr>
            <w:tcW w:w="628" w:type="pct"/>
            <w:shd w:val="clear" w:color="auto" w:fill="FFFFFF" w:themeFill="background1"/>
          </w:tcPr>
          <w:p w14:paraId="3FB19820" w14:textId="77777777" w:rsidR="0086746F" w:rsidRPr="0004644B" w:rsidRDefault="0086746F" w:rsidP="00472ED0">
            <w:pPr>
              <w:pStyle w:val="TableText"/>
              <w:jc w:val="left"/>
              <w:rPr>
                <w:rFonts w:cstheme="minorHAnsi"/>
                <w:color w:val="auto"/>
                <w:sz w:val="18"/>
                <w:szCs w:val="18"/>
              </w:rPr>
            </w:pPr>
            <w:r>
              <w:rPr>
                <w:rFonts w:cstheme="minorHAnsi"/>
                <w:sz w:val="18"/>
                <w:szCs w:val="18"/>
              </w:rPr>
              <w:t>Maintain water quality</w:t>
            </w:r>
            <w:r w:rsidRPr="0004644B">
              <w:rPr>
                <w:rFonts w:cstheme="minorHAnsi"/>
                <w:sz w:val="18"/>
                <w:szCs w:val="18"/>
              </w:rPr>
              <w:t xml:space="preserve"> </w:t>
            </w:r>
          </w:p>
        </w:tc>
        <w:tc>
          <w:tcPr>
            <w:tcW w:w="550" w:type="pct"/>
            <w:shd w:val="clear" w:color="auto" w:fill="FFFFFF" w:themeFill="background1"/>
          </w:tcPr>
          <w:p w14:paraId="1B25E542" w14:textId="77777777" w:rsidR="0086746F" w:rsidRPr="0004644B" w:rsidRDefault="0086746F" w:rsidP="0086746F">
            <w:pPr>
              <w:pStyle w:val="TableText"/>
              <w:jc w:val="left"/>
              <w:rPr>
                <w:rFonts w:cstheme="minorHAnsi"/>
                <w:sz w:val="18"/>
                <w:szCs w:val="18"/>
              </w:rPr>
            </w:pPr>
            <w:r w:rsidRPr="0004644B">
              <w:rPr>
                <w:rFonts w:cstheme="minorHAnsi"/>
                <w:sz w:val="18"/>
                <w:szCs w:val="18"/>
              </w:rPr>
              <w:t>Pallamalla on Gwydir River</w:t>
            </w:r>
          </w:p>
        </w:tc>
        <w:tc>
          <w:tcPr>
            <w:tcW w:w="943" w:type="pct"/>
            <w:shd w:val="clear" w:color="auto" w:fill="FFFFFF" w:themeFill="background1"/>
          </w:tcPr>
          <w:p w14:paraId="17D8E275" w14:textId="77777777" w:rsidR="0086746F" w:rsidRPr="0004644B" w:rsidRDefault="0086746F" w:rsidP="0086746F">
            <w:pPr>
              <w:pStyle w:val="TableText"/>
              <w:jc w:val="left"/>
              <w:rPr>
                <w:rFonts w:cstheme="minorHAnsi"/>
                <w:sz w:val="18"/>
                <w:szCs w:val="18"/>
              </w:rPr>
            </w:pPr>
            <w:r w:rsidRPr="0004644B">
              <w:rPr>
                <w:rFonts w:cstheme="minorHAnsi"/>
                <w:sz w:val="18"/>
                <w:szCs w:val="18"/>
              </w:rPr>
              <w:t>Water quality parameters within normal ranges</w:t>
            </w:r>
          </w:p>
          <w:p w14:paraId="76744EEF" w14:textId="77777777" w:rsidR="0086746F" w:rsidRPr="0004644B" w:rsidRDefault="0086746F" w:rsidP="0086746F">
            <w:pPr>
              <w:pStyle w:val="TableText"/>
              <w:jc w:val="left"/>
              <w:rPr>
                <w:rFonts w:cstheme="minorHAnsi"/>
                <w:sz w:val="18"/>
                <w:szCs w:val="18"/>
              </w:rPr>
            </w:pPr>
            <w:r w:rsidRPr="0004644B">
              <w:rPr>
                <w:rFonts w:cstheme="minorHAnsi"/>
                <w:sz w:val="18"/>
                <w:szCs w:val="18"/>
              </w:rPr>
              <w:t>Reduced average pH, conductivity and dissolved oxygen (DO). DO linked with low chlorophyll-a (algae) concentrations</w:t>
            </w:r>
          </w:p>
        </w:tc>
        <w:tc>
          <w:tcPr>
            <w:tcW w:w="603" w:type="pct"/>
            <w:shd w:val="clear" w:color="auto" w:fill="FFFFFF" w:themeFill="background1"/>
          </w:tcPr>
          <w:p w14:paraId="67051C03" w14:textId="77777777" w:rsidR="0086746F" w:rsidRPr="0004644B" w:rsidRDefault="0086746F" w:rsidP="0086746F">
            <w:pPr>
              <w:pStyle w:val="TableText"/>
              <w:jc w:val="left"/>
              <w:rPr>
                <w:rFonts w:cstheme="minorHAnsi"/>
                <w:sz w:val="18"/>
                <w:szCs w:val="18"/>
              </w:rPr>
            </w:pPr>
            <w:r w:rsidRPr="0004644B">
              <w:rPr>
                <w:rFonts w:cstheme="minorHAnsi"/>
                <w:sz w:val="18"/>
                <w:szCs w:val="18"/>
              </w:rPr>
              <w:t xml:space="preserve">Due primarily to dilution effects </w:t>
            </w:r>
          </w:p>
        </w:tc>
      </w:tr>
      <w:tr w:rsidR="00092058" w:rsidRPr="008C0F5F" w14:paraId="527687CD" w14:textId="77777777" w:rsidTr="00E26AB2">
        <w:trPr>
          <w:cantSplit/>
          <w:trHeight w:val="927"/>
        </w:trPr>
        <w:tc>
          <w:tcPr>
            <w:tcW w:w="626" w:type="pct"/>
            <w:shd w:val="clear" w:color="auto" w:fill="FFFFFF" w:themeFill="background1"/>
          </w:tcPr>
          <w:p w14:paraId="757A8E71" w14:textId="77777777" w:rsidR="00092058" w:rsidRPr="0004644B" w:rsidRDefault="00092058" w:rsidP="00092058">
            <w:pPr>
              <w:pStyle w:val="TableText"/>
              <w:jc w:val="left"/>
              <w:rPr>
                <w:rFonts w:cstheme="minorHAnsi"/>
                <w:color w:val="auto"/>
                <w:sz w:val="18"/>
                <w:szCs w:val="18"/>
              </w:rPr>
            </w:pPr>
            <w:r w:rsidRPr="0004644B">
              <w:rPr>
                <w:rFonts w:cstheme="minorHAnsi"/>
                <w:color w:val="auto"/>
                <w:sz w:val="18"/>
                <w:szCs w:val="18"/>
              </w:rPr>
              <w:t xml:space="preserve">Lachlan </w:t>
            </w:r>
            <w:r w:rsidRPr="0004644B">
              <w:rPr>
                <w:rFonts w:cstheme="minorHAnsi"/>
                <w:color w:val="auto"/>
                <w:sz w:val="18"/>
                <w:szCs w:val="18"/>
              </w:rPr>
              <w:br/>
              <w:t>(10013-01)</w:t>
            </w:r>
          </w:p>
          <w:p w14:paraId="79B768ED" w14:textId="77777777" w:rsidR="00092058" w:rsidRPr="0004644B" w:rsidRDefault="00092058" w:rsidP="00092058">
            <w:pPr>
              <w:pStyle w:val="TableText"/>
              <w:jc w:val="left"/>
              <w:rPr>
                <w:rFonts w:cstheme="minorHAnsi"/>
                <w:color w:val="auto"/>
                <w:sz w:val="18"/>
                <w:szCs w:val="18"/>
              </w:rPr>
            </w:pPr>
          </w:p>
        </w:tc>
        <w:tc>
          <w:tcPr>
            <w:tcW w:w="472" w:type="pct"/>
            <w:shd w:val="clear" w:color="auto" w:fill="FFFFFF" w:themeFill="background1"/>
          </w:tcPr>
          <w:p w14:paraId="0C415140" w14:textId="77777777" w:rsidR="00092058" w:rsidRPr="0004644B" w:rsidRDefault="00092058" w:rsidP="00092058">
            <w:pPr>
              <w:pStyle w:val="TableText"/>
              <w:jc w:val="left"/>
              <w:rPr>
                <w:rFonts w:cstheme="minorHAnsi"/>
                <w:sz w:val="18"/>
                <w:szCs w:val="18"/>
              </w:rPr>
            </w:pPr>
            <w:r w:rsidRPr="0004644B">
              <w:rPr>
                <w:rFonts w:cstheme="minorHAnsi"/>
                <w:sz w:val="18"/>
                <w:szCs w:val="18"/>
              </w:rPr>
              <w:t>Oct–Nov 2014,</w:t>
            </w:r>
            <w:r w:rsidRPr="0004644B">
              <w:rPr>
                <w:rFonts w:cstheme="minorHAnsi"/>
                <w:sz w:val="18"/>
                <w:szCs w:val="18"/>
              </w:rPr>
              <w:br/>
              <w:t>Dec–Mar</w:t>
            </w:r>
            <w:r w:rsidR="0086746F">
              <w:rPr>
                <w:rFonts w:cstheme="minorHAnsi"/>
                <w:sz w:val="18"/>
                <w:szCs w:val="18"/>
              </w:rPr>
              <w:t xml:space="preserve"> </w:t>
            </w:r>
            <w:r w:rsidRPr="0004644B">
              <w:rPr>
                <w:rFonts w:cstheme="minorHAnsi"/>
                <w:sz w:val="18"/>
                <w:szCs w:val="18"/>
              </w:rPr>
              <w:t>2015,</w:t>
            </w:r>
            <w:r w:rsidRPr="0004644B">
              <w:rPr>
                <w:rFonts w:cstheme="minorHAnsi"/>
                <w:sz w:val="18"/>
                <w:szCs w:val="18"/>
              </w:rPr>
              <w:br/>
              <w:t>Apr–May 2015</w:t>
            </w:r>
          </w:p>
        </w:tc>
        <w:tc>
          <w:tcPr>
            <w:tcW w:w="524" w:type="pct"/>
            <w:shd w:val="clear" w:color="auto" w:fill="FFFFFF" w:themeFill="background1"/>
          </w:tcPr>
          <w:p w14:paraId="40D6AF2F" w14:textId="77777777" w:rsidR="00092058" w:rsidRPr="0004644B" w:rsidRDefault="00092058" w:rsidP="00092058">
            <w:pPr>
              <w:pStyle w:val="TableText"/>
              <w:jc w:val="left"/>
              <w:rPr>
                <w:rFonts w:cstheme="minorHAnsi"/>
                <w:sz w:val="18"/>
                <w:szCs w:val="18"/>
              </w:rPr>
            </w:pPr>
            <w:r w:rsidRPr="0004644B">
              <w:rPr>
                <w:rFonts w:cstheme="minorHAnsi"/>
                <w:sz w:val="18"/>
                <w:szCs w:val="18"/>
              </w:rPr>
              <w:t>Base flow (</w:t>
            </w:r>
            <w:r w:rsidRPr="0004644B">
              <w:rPr>
                <w:rFonts w:eastAsia="Calibri" w:cstheme="minorHAnsi"/>
                <w:color w:val="auto"/>
                <w:kern w:val="0"/>
                <w:sz w:val="18"/>
                <w:szCs w:val="18"/>
              </w:rPr>
              <w:t xml:space="preserve">water not specifically delivered, rather held as unregulated entitlement and reliant on upstream catchment availabilities) </w:t>
            </w:r>
          </w:p>
        </w:tc>
        <w:tc>
          <w:tcPr>
            <w:tcW w:w="654" w:type="pct"/>
            <w:shd w:val="clear" w:color="auto" w:fill="FFFFFF" w:themeFill="background1"/>
          </w:tcPr>
          <w:p w14:paraId="070B7AFD" w14:textId="77777777" w:rsidR="00092058" w:rsidRPr="0004644B" w:rsidRDefault="00092058" w:rsidP="00F05866">
            <w:pPr>
              <w:pStyle w:val="TableText"/>
              <w:jc w:val="center"/>
              <w:rPr>
                <w:rFonts w:cstheme="minorHAnsi"/>
                <w:color w:val="auto"/>
                <w:sz w:val="18"/>
                <w:szCs w:val="18"/>
              </w:rPr>
            </w:pPr>
            <w:r w:rsidRPr="0004644B">
              <w:rPr>
                <w:rFonts w:cstheme="minorHAnsi"/>
                <w:sz w:val="18"/>
                <w:szCs w:val="18"/>
              </w:rPr>
              <w:t>None accounted</w:t>
            </w:r>
          </w:p>
        </w:tc>
        <w:tc>
          <w:tcPr>
            <w:tcW w:w="628" w:type="pct"/>
            <w:shd w:val="clear" w:color="auto" w:fill="FFFFFF" w:themeFill="background1"/>
          </w:tcPr>
          <w:p w14:paraId="5E79F860" w14:textId="77777777" w:rsidR="00092058" w:rsidRPr="0004644B" w:rsidRDefault="00092058" w:rsidP="00092058">
            <w:pPr>
              <w:pStyle w:val="TableText"/>
              <w:jc w:val="left"/>
              <w:rPr>
                <w:rFonts w:cstheme="minorHAnsi"/>
                <w:color w:val="auto"/>
                <w:sz w:val="18"/>
                <w:szCs w:val="18"/>
              </w:rPr>
            </w:pPr>
            <w:r w:rsidRPr="0004644B">
              <w:rPr>
                <w:rFonts w:cstheme="minorHAnsi"/>
                <w:sz w:val="18"/>
                <w:szCs w:val="18"/>
              </w:rPr>
              <w:t>Assess the response of temperature, pH, turbidity, salinity and dissolved organic carbon</w:t>
            </w:r>
          </w:p>
        </w:tc>
        <w:tc>
          <w:tcPr>
            <w:tcW w:w="550" w:type="pct"/>
            <w:shd w:val="clear" w:color="auto" w:fill="FFFFFF" w:themeFill="background1"/>
          </w:tcPr>
          <w:p w14:paraId="083A6B1F" w14:textId="77777777" w:rsidR="00092058" w:rsidRPr="0004644B" w:rsidRDefault="00092058" w:rsidP="00092058">
            <w:pPr>
              <w:pStyle w:val="TableText"/>
              <w:jc w:val="left"/>
              <w:rPr>
                <w:rFonts w:cstheme="minorHAnsi"/>
                <w:color w:val="auto"/>
                <w:sz w:val="18"/>
                <w:szCs w:val="18"/>
              </w:rPr>
            </w:pPr>
            <w:r w:rsidRPr="0004644B">
              <w:rPr>
                <w:rFonts w:cstheme="minorHAnsi"/>
                <w:color w:val="auto"/>
                <w:sz w:val="18"/>
                <w:szCs w:val="18"/>
              </w:rPr>
              <w:t xml:space="preserve">Wallanthery, </w:t>
            </w:r>
            <w:r w:rsidRPr="0004644B">
              <w:rPr>
                <w:rFonts w:cstheme="minorHAnsi"/>
                <w:color w:val="auto"/>
                <w:sz w:val="18"/>
                <w:szCs w:val="18"/>
              </w:rPr>
              <w:br/>
              <w:t xml:space="preserve">Lanes Bridge, </w:t>
            </w:r>
            <w:r w:rsidRPr="0004644B">
              <w:rPr>
                <w:rFonts w:cstheme="minorHAnsi"/>
                <w:color w:val="auto"/>
                <w:sz w:val="18"/>
                <w:szCs w:val="18"/>
              </w:rPr>
              <w:br/>
              <w:t xml:space="preserve">Cowl Cowl, </w:t>
            </w:r>
            <w:r w:rsidRPr="0004644B">
              <w:rPr>
                <w:rFonts w:cstheme="minorHAnsi"/>
                <w:color w:val="auto"/>
                <w:sz w:val="18"/>
                <w:szCs w:val="18"/>
              </w:rPr>
              <w:br/>
              <w:t>Whealbah</w:t>
            </w:r>
          </w:p>
        </w:tc>
        <w:tc>
          <w:tcPr>
            <w:tcW w:w="943" w:type="pct"/>
            <w:shd w:val="clear" w:color="auto" w:fill="FFFFFF" w:themeFill="background1"/>
          </w:tcPr>
          <w:p w14:paraId="442C3B7C" w14:textId="77777777" w:rsidR="00092058" w:rsidRPr="0004644B" w:rsidRDefault="00092058" w:rsidP="00092058">
            <w:pPr>
              <w:pStyle w:val="TableText"/>
              <w:jc w:val="left"/>
              <w:rPr>
                <w:rFonts w:cstheme="minorHAnsi"/>
                <w:color w:val="auto"/>
                <w:sz w:val="18"/>
                <w:szCs w:val="18"/>
              </w:rPr>
            </w:pPr>
            <w:r w:rsidRPr="0004644B">
              <w:rPr>
                <w:rFonts w:cstheme="minorHAnsi"/>
                <w:color w:val="auto"/>
                <w:sz w:val="18"/>
                <w:szCs w:val="18"/>
              </w:rPr>
              <w:t xml:space="preserve">No observable effect on temperature, pH, </w:t>
            </w:r>
            <w:r w:rsidR="004D0500">
              <w:rPr>
                <w:rFonts w:cstheme="minorHAnsi"/>
                <w:color w:val="auto"/>
                <w:sz w:val="18"/>
                <w:szCs w:val="18"/>
              </w:rPr>
              <w:t>DO</w:t>
            </w:r>
            <w:r w:rsidRPr="0004644B">
              <w:rPr>
                <w:rFonts w:cstheme="minorHAnsi"/>
                <w:color w:val="auto"/>
                <w:sz w:val="18"/>
                <w:szCs w:val="18"/>
              </w:rPr>
              <w:t>, turbidity, conductivity, nitrogen or phosphorus within the target reach</w:t>
            </w:r>
          </w:p>
        </w:tc>
        <w:tc>
          <w:tcPr>
            <w:tcW w:w="603" w:type="pct"/>
            <w:shd w:val="clear" w:color="auto" w:fill="auto"/>
          </w:tcPr>
          <w:p w14:paraId="6FF2D8DD" w14:textId="77777777" w:rsidR="00092058" w:rsidRPr="0004644B" w:rsidRDefault="00092058" w:rsidP="00092058">
            <w:pPr>
              <w:pStyle w:val="TableText"/>
              <w:jc w:val="left"/>
              <w:rPr>
                <w:rFonts w:cstheme="minorHAnsi"/>
                <w:color w:val="auto"/>
                <w:sz w:val="18"/>
                <w:szCs w:val="18"/>
              </w:rPr>
            </w:pPr>
          </w:p>
        </w:tc>
      </w:tr>
      <w:tr w:rsidR="0086746F" w:rsidRPr="008C0F5F" w14:paraId="10FAF27B" w14:textId="77777777" w:rsidTr="0086746F">
        <w:trPr>
          <w:cantSplit/>
          <w:trHeight w:val="1728"/>
        </w:trPr>
        <w:tc>
          <w:tcPr>
            <w:tcW w:w="626" w:type="pct"/>
            <w:shd w:val="clear" w:color="auto" w:fill="FFFFFF" w:themeFill="background1"/>
          </w:tcPr>
          <w:p w14:paraId="2844A482" w14:textId="77777777" w:rsidR="0086746F" w:rsidRPr="0004644B" w:rsidRDefault="0086746F" w:rsidP="0086746F">
            <w:pPr>
              <w:pStyle w:val="TableText"/>
              <w:jc w:val="left"/>
              <w:rPr>
                <w:rFonts w:cstheme="minorHAnsi"/>
                <w:sz w:val="18"/>
                <w:szCs w:val="18"/>
              </w:rPr>
            </w:pPr>
            <w:r>
              <w:rPr>
                <w:rFonts w:cstheme="minorHAnsi"/>
                <w:sz w:val="18"/>
                <w:szCs w:val="18"/>
              </w:rPr>
              <w:t>Murrumbidgee</w:t>
            </w:r>
            <w:r w:rsidRPr="0004644B">
              <w:rPr>
                <w:rFonts w:cstheme="minorHAnsi"/>
                <w:sz w:val="18"/>
                <w:szCs w:val="18"/>
              </w:rPr>
              <w:t xml:space="preserve"> </w:t>
            </w:r>
            <w:r w:rsidRPr="0004644B">
              <w:rPr>
                <w:rFonts w:cstheme="minorHAnsi"/>
                <w:sz w:val="18"/>
                <w:szCs w:val="18"/>
              </w:rPr>
              <w:br/>
            </w:r>
            <w:r>
              <w:rPr>
                <w:rFonts w:cstheme="minorHAnsi"/>
                <w:sz w:val="18"/>
                <w:szCs w:val="18"/>
              </w:rPr>
              <w:t>(0</w:t>
            </w:r>
            <w:r w:rsidRPr="0004644B">
              <w:rPr>
                <w:rFonts w:cstheme="minorHAnsi"/>
                <w:sz w:val="18"/>
                <w:szCs w:val="18"/>
              </w:rPr>
              <w:t>00</w:t>
            </w:r>
            <w:r>
              <w:rPr>
                <w:rFonts w:cstheme="minorHAnsi"/>
                <w:sz w:val="18"/>
                <w:szCs w:val="18"/>
              </w:rPr>
              <w:t>23</w:t>
            </w:r>
            <w:r w:rsidRPr="0004644B">
              <w:rPr>
                <w:rFonts w:cstheme="minorHAnsi"/>
                <w:sz w:val="18"/>
                <w:szCs w:val="18"/>
              </w:rPr>
              <w:t>-01</w:t>
            </w:r>
            <w:r>
              <w:rPr>
                <w:rFonts w:cstheme="minorHAnsi"/>
                <w:sz w:val="18"/>
                <w:szCs w:val="18"/>
              </w:rPr>
              <w:t>)</w:t>
            </w:r>
          </w:p>
          <w:p w14:paraId="6C67CB51" w14:textId="77777777" w:rsidR="0086746F" w:rsidRPr="0004644B" w:rsidRDefault="0086746F" w:rsidP="0086746F">
            <w:pPr>
              <w:pStyle w:val="TableText"/>
              <w:jc w:val="left"/>
              <w:rPr>
                <w:rFonts w:cstheme="minorHAnsi"/>
                <w:sz w:val="18"/>
                <w:szCs w:val="18"/>
              </w:rPr>
            </w:pPr>
          </w:p>
        </w:tc>
        <w:tc>
          <w:tcPr>
            <w:tcW w:w="472" w:type="pct"/>
            <w:shd w:val="clear" w:color="auto" w:fill="FFFFFF" w:themeFill="background1"/>
          </w:tcPr>
          <w:p w14:paraId="64EFD630" w14:textId="77777777" w:rsidR="0086746F" w:rsidRPr="0004644B" w:rsidRDefault="0086746F" w:rsidP="0086746F">
            <w:pPr>
              <w:pStyle w:val="TableText"/>
              <w:jc w:val="left"/>
              <w:rPr>
                <w:rFonts w:cstheme="minorHAnsi"/>
                <w:sz w:val="18"/>
                <w:szCs w:val="18"/>
              </w:rPr>
            </w:pPr>
            <w:r w:rsidRPr="0004644B">
              <w:rPr>
                <w:rFonts w:cstheme="minorHAnsi"/>
                <w:color w:val="auto"/>
                <w:sz w:val="18"/>
                <w:szCs w:val="18"/>
              </w:rPr>
              <w:t>12/08/14 –20/01/15</w:t>
            </w:r>
          </w:p>
        </w:tc>
        <w:tc>
          <w:tcPr>
            <w:tcW w:w="524" w:type="pct"/>
            <w:shd w:val="clear" w:color="auto" w:fill="FFFFFF" w:themeFill="background1"/>
          </w:tcPr>
          <w:p w14:paraId="5FF8E1B4" w14:textId="77777777" w:rsidR="0086746F" w:rsidRPr="0004644B" w:rsidRDefault="0086746F" w:rsidP="0086746F">
            <w:pPr>
              <w:pStyle w:val="TableText"/>
              <w:jc w:val="left"/>
              <w:rPr>
                <w:rFonts w:cstheme="minorHAnsi"/>
                <w:sz w:val="18"/>
                <w:szCs w:val="18"/>
              </w:rPr>
            </w:pPr>
            <w:r>
              <w:rPr>
                <w:rFonts w:cstheme="minorHAnsi"/>
                <w:color w:val="auto"/>
                <w:sz w:val="18"/>
                <w:szCs w:val="18"/>
              </w:rPr>
              <w:t>Wetland</w:t>
            </w:r>
          </w:p>
        </w:tc>
        <w:tc>
          <w:tcPr>
            <w:tcW w:w="654" w:type="pct"/>
            <w:shd w:val="clear" w:color="auto" w:fill="FFFFFF" w:themeFill="background1"/>
          </w:tcPr>
          <w:p w14:paraId="69F7904D" w14:textId="77777777" w:rsidR="0086746F" w:rsidRPr="0004644B" w:rsidRDefault="0086746F" w:rsidP="0086746F">
            <w:pPr>
              <w:pStyle w:val="TableText"/>
              <w:jc w:val="center"/>
              <w:rPr>
                <w:rFonts w:cstheme="minorHAnsi"/>
                <w:sz w:val="18"/>
                <w:szCs w:val="18"/>
              </w:rPr>
            </w:pPr>
            <w:r w:rsidRPr="0004644B">
              <w:rPr>
                <w:rFonts w:cstheme="minorHAnsi"/>
                <w:color w:val="auto"/>
                <w:sz w:val="18"/>
                <w:szCs w:val="18"/>
              </w:rPr>
              <w:t>40.000</w:t>
            </w:r>
          </w:p>
        </w:tc>
        <w:tc>
          <w:tcPr>
            <w:tcW w:w="628" w:type="pct"/>
            <w:shd w:val="clear" w:color="auto" w:fill="FFFFFF" w:themeFill="background1"/>
          </w:tcPr>
          <w:p w14:paraId="5967D8FA" w14:textId="77777777" w:rsidR="0086746F" w:rsidRPr="0004644B" w:rsidRDefault="0086746F" w:rsidP="0086746F">
            <w:pPr>
              <w:pStyle w:val="TableText"/>
              <w:jc w:val="left"/>
              <w:rPr>
                <w:rFonts w:cstheme="minorHAnsi"/>
                <w:sz w:val="18"/>
                <w:szCs w:val="18"/>
              </w:rPr>
            </w:pPr>
            <w:r>
              <w:rPr>
                <w:rFonts w:cstheme="minorHAnsi"/>
                <w:iCs/>
                <w:sz w:val="18"/>
                <w:szCs w:val="18"/>
              </w:rPr>
              <w:t>No specific water quality related expected outcome</w:t>
            </w:r>
          </w:p>
        </w:tc>
        <w:tc>
          <w:tcPr>
            <w:tcW w:w="550" w:type="pct"/>
            <w:shd w:val="clear" w:color="auto" w:fill="FFFFFF" w:themeFill="background1"/>
          </w:tcPr>
          <w:p w14:paraId="7FFBC416" w14:textId="77777777" w:rsidR="0086746F" w:rsidRPr="0004644B" w:rsidRDefault="0086746F" w:rsidP="0086746F">
            <w:pPr>
              <w:pStyle w:val="TableText"/>
              <w:jc w:val="left"/>
              <w:rPr>
                <w:rFonts w:cstheme="minorHAnsi"/>
                <w:color w:val="auto"/>
                <w:sz w:val="18"/>
                <w:szCs w:val="18"/>
              </w:rPr>
            </w:pPr>
            <w:r w:rsidRPr="0004644B">
              <w:rPr>
                <w:rFonts w:cstheme="minorHAnsi"/>
                <w:color w:val="auto"/>
                <w:sz w:val="18"/>
                <w:szCs w:val="18"/>
              </w:rPr>
              <w:t>Upper North Redbank</w:t>
            </w:r>
          </w:p>
        </w:tc>
        <w:tc>
          <w:tcPr>
            <w:tcW w:w="943" w:type="pct"/>
            <w:shd w:val="clear" w:color="auto" w:fill="FFFFFF" w:themeFill="background1"/>
          </w:tcPr>
          <w:p w14:paraId="789E74F4" w14:textId="77777777" w:rsidR="0086746F" w:rsidRPr="0004644B" w:rsidRDefault="0086746F" w:rsidP="0086746F">
            <w:pPr>
              <w:pStyle w:val="TableText"/>
              <w:jc w:val="left"/>
              <w:rPr>
                <w:rFonts w:cstheme="minorHAnsi"/>
                <w:sz w:val="18"/>
                <w:szCs w:val="18"/>
              </w:rPr>
            </w:pPr>
            <w:r w:rsidRPr="0004644B">
              <w:rPr>
                <w:rFonts w:cstheme="minorHAnsi"/>
                <w:sz w:val="18"/>
                <w:szCs w:val="18"/>
              </w:rPr>
              <w:t>Dissolved organic carbon concentrations decreased between October (first return flow) and February (second return flow)</w:t>
            </w:r>
          </w:p>
        </w:tc>
        <w:tc>
          <w:tcPr>
            <w:tcW w:w="603" w:type="pct"/>
            <w:shd w:val="clear" w:color="auto" w:fill="FFFFFF" w:themeFill="background1"/>
          </w:tcPr>
          <w:p w14:paraId="71F9A34F" w14:textId="77777777" w:rsidR="0086746F" w:rsidRPr="0004644B" w:rsidRDefault="0086746F" w:rsidP="0086746F">
            <w:pPr>
              <w:pStyle w:val="TableText"/>
              <w:jc w:val="left"/>
              <w:rPr>
                <w:rFonts w:cstheme="minorHAnsi"/>
                <w:sz w:val="18"/>
                <w:szCs w:val="18"/>
              </w:rPr>
            </w:pPr>
            <w:r w:rsidRPr="0004644B">
              <w:rPr>
                <w:rFonts w:cstheme="minorHAnsi"/>
                <w:sz w:val="18"/>
                <w:szCs w:val="18"/>
              </w:rPr>
              <w:t>Combination of flushing flows in October removing carbon from the floodplain, extended inundation period and relatively small volumes of water released during the second return flow contributed to a reduction in hypoxic blackwater risk</w:t>
            </w:r>
          </w:p>
        </w:tc>
      </w:tr>
      <w:tr w:rsidR="0086746F" w:rsidRPr="008C0F5F" w14:paraId="5F33226D" w14:textId="77777777" w:rsidTr="00E26AB2">
        <w:trPr>
          <w:cantSplit/>
          <w:trHeight w:val="927"/>
        </w:trPr>
        <w:tc>
          <w:tcPr>
            <w:tcW w:w="626" w:type="pct"/>
            <w:shd w:val="clear" w:color="auto" w:fill="FFFFFF" w:themeFill="background1"/>
          </w:tcPr>
          <w:p w14:paraId="06351800" w14:textId="77777777" w:rsidR="0086746F" w:rsidRPr="0004644B" w:rsidRDefault="0086746F" w:rsidP="0086746F">
            <w:pPr>
              <w:pStyle w:val="TableText"/>
              <w:jc w:val="left"/>
              <w:rPr>
                <w:rFonts w:cstheme="minorHAnsi"/>
                <w:color w:val="auto"/>
                <w:sz w:val="18"/>
                <w:szCs w:val="18"/>
              </w:rPr>
            </w:pPr>
            <w:r>
              <w:rPr>
                <w:rFonts w:cstheme="minorHAnsi"/>
                <w:color w:val="auto"/>
                <w:sz w:val="18"/>
                <w:szCs w:val="18"/>
              </w:rPr>
              <w:t xml:space="preserve">SA River Murray </w:t>
            </w:r>
            <w:r w:rsidRPr="0004644B">
              <w:rPr>
                <w:rFonts w:cstheme="minorHAnsi"/>
                <w:color w:val="auto"/>
                <w:sz w:val="18"/>
                <w:szCs w:val="18"/>
              </w:rPr>
              <w:t>(100</w:t>
            </w:r>
            <w:r>
              <w:rPr>
                <w:rFonts w:cstheme="minorHAnsi"/>
                <w:color w:val="auto"/>
                <w:sz w:val="18"/>
                <w:szCs w:val="18"/>
              </w:rPr>
              <w:t>09</w:t>
            </w:r>
            <w:r w:rsidRPr="0004644B">
              <w:rPr>
                <w:rFonts w:cstheme="minorHAnsi"/>
                <w:color w:val="auto"/>
                <w:sz w:val="18"/>
                <w:szCs w:val="18"/>
              </w:rPr>
              <w:t>-01)</w:t>
            </w:r>
          </w:p>
        </w:tc>
        <w:tc>
          <w:tcPr>
            <w:tcW w:w="472" w:type="pct"/>
            <w:shd w:val="clear" w:color="auto" w:fill="FFFFFF" w:themeFill="background1"/>
          </w:tcPr>
          <w:p w14:paraId="3DE67E22" w14:textId="77777777" w:rsidR="0086746F" w:rsidRPr="0004644B" w:rsidRDefault="0086746F" w:rsidP="00092058">
            <w:pPr>
              <w:pStyle w:val="TableText"/>
              <w:jc w:val="left"/>
              <w:rPr>
                <w:rFonts w:cstheme="minorHAnsi"/>
                <w:sz w:val="18"/>
                <w:szCs w:val="18"/>
              </w:rPr>
            </w:pPr>
            <w:r w:rsidRPr="0004644B">
              <w:rPr>
                <w:rFonts w:cstheme="minorHAnsi"/>
                <w:sz w:val="18"/>
                <w:szCs w:val="18"/>
              </w:rPr>
              <w:t>04/09/14 – 31/12/14</w:t>
            </w:r>
          </w:p>
          <w:p w14:paraId="4E81B8CA" w14:textId="77777777" w:rsidR="0086746F" w:rsidRPr="0004644B" w:rsidRDefault="0086746F" w:rsidP="00092058">
            <w:pPr>
              <w:pStyle w:val="TableText"/>
              <w:jc w:val="left"/>
              <w:rPr>
                <w:rFonts w:cstheme="minorHAnsi"/>
                <w:sz w:val="18"/>
                <w:szCs w:val="18"/>
              </w:rPr>
            </w:pPr>
          </w:p>
          <w:p w14:paraId="619B0070" w14:textId="77777777" w:rsidR="0086746F" w:rsidRPr="0004644B" w:rsidRDefault="0086746F" w:rsidP="00092058">
            <w:pPr>
              <w:pStyle w:val="TableText"/>
              <w:jc w:val="left"/>
              <w:rPr>
                <w:rFonts w:cstheme="minorHAnsi"/>
                <w:color w:val="auto"/>
                <w:sz w:val="18"/>
                <w:szCs w:val="18"/>
              </w:rPr>
            </w:pPr>
          </w:p>
        </w:tc>
        <w:tc>
          <w:tcPr>
            <w:tcW w:w="524" w:type="pct"/>
            <w:shd w:val="clear" w:color="auto" w:fill="FFFFFF" w:themeFill="background1"/>
          </w:tcPr>
          <w:p w14:paraId="126CA77A" w14:textId="77777777" w:rsidR="0086746F" w:rsidRPr="0004644B" w:rsidRDefault="0086746F" w:rsidP="00092058">
            <w:pPr>
              <w:pStyle w:val="TableText"/>
              <w:jc w:val="left"/>
              <w:rPr>
                <w:rFonts w:cstheme="minorHAnsi"/>
                <w:color w:val="auto"/>
                <w:sz w:val="18"/>
                <w:szCs w:val="18"/>
              </w:rPr>
            </w:pPr>
            <w:r w:rsidRPr="0004644B">
              <w:rPr>
                <w:rFonts w:cstheme="minorHAnsi"/>
                <w:sz w:val="18"/>
                <w:szCs w:val="18"/>
              </w:rPr>
              <w:t>Base flow</w:t>
            </w:r>
          </w:p>
        </w:tc>
        <w:tc>
          <w:tcPr>
            <w:tcW w:w="654" w:type="pct"/>
            <w:shd w:val="clear" w:color="auto" w:fill="FFFFFF" w:themeFill="background1"/>
          </w:tcPr>
          <w:p w14:paraId="6D619E2D" w14:textId="77777777" w:rsidR="0086746F" w:rsidRPr="0004644B" w:rsidRDefault="0086746F" w:rsidP="00F05866">
            <w:pPr>
              <w:pStyle w:val="TableText"/>
              <w:jc w:val="center"/>
              <w:rPr>
                <w:rFonts w:cstheme="minorHAnsi"/>
                <w:sz w:val="18"/>
                <w:szCs w:val="18"/>
              </w:rPr>
            </w:pPr>
            <w:r w:rsidRPr="0004644B">
              <w:rPr>
                <w:rFonts w:cstheme="minorHAnsi"/>
                <w:sz w:val="18"/>
                <w:szCs w:val="18"/>
              </w:rPr>
              <w:t>191.833</w:t>
            </w:r>
          </w:p>
          <w:p w14:paraId="54FE20A7" w14:textId="77777777" w:rsidR="0086746F" w:rsidRPr="0004644B" w:rsidRDefault="0086746F" w:rsidP="00F05866">
            <w:pPr>
              <w:pStyle w:val="TableText"/>
              <w:jc w:val="center"/>
              <w:rPr>
                <w:rFonts w:cstheme="minorHAnsi"/>
                <w:sz w:val="18"/>
                <w:szCs w:val="18"/>
              </w:rPr>
            </w:pPr>
          </w:p>
          <w:p w14:paraId="34378DB2" w14:textId="77777777" w:rsidR="0086746F" w:rsidRPr="0004644B" w:rsidRDefault="0086746F" w:rsidP="00F05866">
            <w:pPr>
              <w:pStyle w:val="TableText"/>
              <w:jc w:val="center"/>
              <w:rPr>
                <w:rFonts w:cstheme="minorHAnsi"/>
                <w:color w:val="auto"/>
                <w:sz w:val="18"/>
                <w:szCs w:val="18"/>
              </w:rPr>
            </w:pPr>
          </w:p>
        </w:tc>
        <w:tc>
          <w:tcPr>
            <w:tcW w:w="628" w:type="pct"/>
            <w:shd w:val="clear" w:color="auto" w:fill="FFFFFF" w:themeFill="background1"/>
          </w:tcPr>
          <w:p w14:paraId="5243B623" w14:textId="77777777" w:rsidR="0086746F" w:rsidRPr="0086746F" w:rsidRDefault="0086746F" w:rsidP="00092058">
            <w:pPr>
              <w:pStyle w:val="TableText"/>
              <w:jc w:val="left"/>
              <w:rPr>
                <w:rFonts w:cstheme="minorHAnsi"/>
                <w:sz w:val="18"/>
                <w:szCs w:val="18"/>
              </w:rPr>
            </w:pPr>
            <w:r w:rsidRPr="0086746F">
              <w:rPr>
                <w:rFonts w:cstheme="minorHAnsi"/>
                <w:sz w:val="18"/>
                <w:szCs w:val="18"/>
              </w:rPr>
              <w:t>Maintain water quality within the River Murray by contributing to the transport and export of salt and nutrients through the Murray Mouth and mitigating environmental risks associated with hypoxic dissolved oxygen levels and algal blooms</w:t>
            </w:r>
          </w:p>
        </w:tc>
        <w:tc>
          <w:tcPr>
            <w:tcW w:w="550" w:type="pct"/>
            <w:shd w:val="clear" w:color="auto" w:fill="FFFFFF" w:themeFill="background1"/>
          </w:tcPr>
          <w:p w14:paraId="0AAF39B4" w14:textId="77777777" w:rsidR="0086746F" w:rsidRPr="0004644B" w:rsidRDefault="0086746F" w:rsidP="0086746F">
            <w:pPr>
              <w:pStyle w:val="TableText"/>
              <w:jc w:val="left"/>
              <w:rPr>
                <w:rFonts w:cstheme="minorHAnsi"/>
                <w:sz w:val="18"/>
                <w:szCs w:val="18"/>
              </w:rPr>
            </w:pPr>
            <w:r w:rsidRPr="0004644B">
              <w:rPr>
                <w:rFonts w:cstheme="minorHAnsi"/>
                <w:sz w:val="18"/>
                <w:szCs w:val="18"/>
              </w:rPr>
              <w:t>Murray River Channel,</w:t>
            </w:r>
            <w:r w:rsidRPr="0004644B">
              <w:rPr>
                <w:rFonts w:cstheme="minorHAnsi"/>
                <w:sz w:val="18"/>
                <w:szCs w:val="18"/>
              </w:rPr>
              <w:br/>
              <w:t>Lower Lakes,</w:t>
            </w:r>
            <w:r w:rsidRPr="0004644B">
              <w:rPr>
                <w:rFonts w:cstheme="minorHAnsi"/>
                <w:sz w:val="18"/>
                <w:szCs w:val="18"/>
              </w:rPr>
              <w:br/>
              <w:t>Murray Mouth</w:t>
            </w:r>
          </w:p>
        </w:tc>
        <w:tc>
          <w:tcPr>
            <w:tcW w:w="943" w:type="pct"/>
            <w:shd w:val="clear" w:color="auto" w:fill="FFFFFF" w:themeFill="background1"/>
          </w:tcPr>
          <w:p w14:paraId="7F4571D3" w14:textId="77777777" w:rsidR="0086746F" w:rsidRPr="0004644B" w:rsidRDefault="0086746F" w:rsidP="0086746F">
            <w:pPr>
              <w:pStyle w:val="TableText"/>
              <w:jc w:val="left"/>
              <w:rPr>
                <w:rFonts w:cstheme="minorHAnsi"/>
                <w:sz w:val="18"/>
                <w:szCs w:val="18"/>
              </w:rPr>
            </w:pPr>
            <w:r w:rsidRPr="0004644B">
              <w:rPr>
                <w:rFonts w:cstheme="minorHAnsi"/>
                <w:sz w:val="18"/>
                <w:szCs w:val="18"/>
              </w:rPr>
              <w:t>Reduced salinity concentrations in the Murray Mouth</w:t>
            </w:r>
          </w:p>
          <w:p w14:paraId="262C97C7" w14:textId="77777777" w:rsidR="0086746F" w:rsidRPr="0004644B" w:rsidRDefault="0086746F" w:rsidP="0086746F">
            <w:pPr>
              <w:pStyle w:val="TableText"/>
              <w:jc w:val="left"/>
              <w:rPr>
                <w:rFonts w:cstheme="minorHAnsi"/>
                <w:sz w:val="18"/>
                <w:szCs w:val="18"/>
              </w:rPr>
            </w:pPr>
            <w:r w:rsidRPr="0004644B">
              <w:rPr>
                <w:rFonts w:cstheme="minorHAnsi"/>
                <w:sz w:val="18"/>
                <w:szCs w:val="18"/>
              </w:rPr>
              <w:t>Increased export of salt from the Murray River Channel and Lower Lakes, and decreased net import of salt to the Coorong</w:t>
            </w:r>
          </w:p>
          <w:p w14:paraId="17C764F8" w14:textId="77777777" w:rsidR="0086746F" w:rsidRPr="0004644B" w:rsidRDefault="0086746F" w:rsidP="0086746F">
            <w:pPr>
              <w:pStyle w:val="TableText"/>
              <w:jc w:val="left"/>
              <w:rPr>
                <w:rFonts w:cstheme="minorHAnsi"/>
                <w:sz w:val="18"/>
                <w:szCs w:val="18"/>
              </w:rPr>
            </w:pPr>
            <w:r w:rsidRPr="0004644B">
              <w:rPr>
                <w:rFonts w:cstheme="minorHAnsi"/>
                <w:sz w:val="18"/>
                <w:szCs w:val="18"/>
              </w:rPr>
              <w:t>Increased transport of nutrients and phytoplankton</w:t>
            </w:r>
          </w:p>
        </w:tc>
        <w:tc>
          <w:tcPr>
            <w:tcW w:w="603" w:type="pct"/>
            <w:shd w:val="clear" w:color="auto" w:fill="FFFFFF" w:themeFill="background1"/>
          </w:tcPr>
          <w:p w14:paraId="57792FFF" w14:textId="77777777" w:rsidR="0086746F" w:rsidRPr="0004644B" w:rsidRDefault="0086746F" w:rsidP="00092058">
            <w:pPr>
              <w:pStyle w:val="TableText"/>
              <w:jc w:val="left"/>
              <w:rPr>
                <w:rFonts w:cstheme="minorHAnsi"/>
                <w:sz w:val="18"/>
                <w:szCs w:val="18"/>
              </w:rPr>
            </w:pPr>
          </w:p>
        </w:tc>
      </w:tr>
      <w:tr w:rsidR="00092058" w:rsidRPr="008C0F5F" w14:paraId="4B977496" w14:textId="77777777" w:rsidTr="00E26AB2">
        <w:trPr>
          <w:cantSplit/>
          <w:trHeight w:val="927"/>
        </w:trPr>
        <w:tc>
          <w:tcPr>
            <w:tcW w:w="626" w:type="pct"/>
            <w:shd w:val="clear" w:color="auto" w:fill="FFFFFF" w:themeFill="background1"/>
          </w:tcPr>
          <w:p w14:paraId="47BC92CD" w14:textId="77777777" w:rsidR="00092058" w:rsidRPr="0004644B" w:rsidRDefault="00092058" w:rsidP="00092058">
            <w:pPr>
              <w:pStyle w:val="TableText"/>
              <w:jc w:val="left"/>
              <w:rPr>
                <w:rFonts w:cstheme="minorHAnsi"/>
                <w:sz w:val="18"/>
                <w:szCs w:val="18"/>
              </w:rPr>
            </w:pPr>
            <w:r w:rsidRPr="0004644B">
              <w:rPr>
                <w:rFonts w:cstheme="minorHAnsi"/>
                <w:sz w:val="18"/>
                <w:szCs w:val="18"/>
              </w:rPr>
              <w:t>Warrego–Darling (Information from Appendix C, Selected Area Technical Report)</w:t>
            </w:r>
          </w:p>
        </w:tc>
        <w:tc>
          <w:tcPr>
            <w:tcW w:w="472" w:type="pct"/>
            <w:shd w:val="clear" w:color="auto" w:fill="FFFFFF" w:themeFill="background1"/>
          </w:tcPr>
          <w:p w14:paraId="2858AF32" w14:textId="77777777" w:rsidR="00092058" w:rsidRPr="0004644B" w:rsidRDefault="00092058" w:rsidP="00092058">
            <w:pPr>
              <w:pStyle w:val="TableText"/>
              <w:jc w:val="left"/>
              <w:rPr>
                <w:rFonts w:cstheme="minorHAnsi"/>
                <w:sz w:val="18"/>
                <w:szCs w:val="18"/>
              </w:rPr>
            </w:pPr>
            <w:r w:rsidRPr="0004644B">
              <w:rPr>
                <w:rFonts w:cstheme="minorHAnsi"/>
                <w:sz w:val="18"/>
                <w:szCs w:val="18"/>
              </w:rPr>
              <w:t>Oct–Nov 2014,</w:t>
            </w:r>
            <w:r w:rsidRPr="0004644B">
              <w:rPr>
                <w:rFonts w:cstheme="minorHAnsi"/>
                <w:sz w:val="18"/>
                <w:szCs w:val="18"/>
              </w:rPr>
              <w:br/>
              <w:t>Dec–Mar 2015,</w:t>
            </w:r>
            <w:r w:rsidRPr="0004644B">
              <w:rPr>
                <w:rFonts w:cstheme="minorHAnsi"/>
                <w:sz w:val="18"/>
                <w:szCs w:val="18"/>
              </w:rPr>
              <w:br/>
              <w:t>Apr–May 2015</w:t>
            </w:r>
          </w:p>
        </w:tc>
        <w:tc>
          <w:tcPr>
            <w:tcW w:w="524" w:type="pct"/>
            <w:shd w:val="clear" w:color="auto" w:fill="FFFFFF" w:themeFill="background1"/>
          </w:tcPr>
          <w:p w14:paraId="6D45DA24" w14:textId="77777777" w:rsidR="00092058" w:rsidRPr="0004644B" w:rsidRDefault="00092058" w:rsidP="00092058">
            <w:pPr>
              <w:pStyle w:val="TableText"/>
              <w:jc w:val="left"/>
              <w:rPr>
                <w:rFonts w:cstheme="minorHAnsi"/>
                <w:sz w:val="18"/>
                <w:szCs w:val="18"/>
              </w:rPr>
            </w:pPr>
            <w:r w:rsidRPr="0004644B">
              <w:rPr>
                <w:rFonts w:cstheme="minorHAnsi"/>
                <w:sz w:val="18"/>
                <w:szCs w:val="18"/>
              </w:rPr>
              <w:t>Base flow (</w:t>
            </w:r>
            <w:r w:rsidRPr="0004644B">
              <w:rPr>
                <w:rFonts w:eastAsia="Calibri" w:cstheme="minorHAnsi"/>
                <w:color w:val="auto"/>
                <w:kern w:val="0"/>
                <w:sz w:val="18"/>
                <w:szCs w:val="18"/>
              </w:rPr>
              <w:t xml:space="preserve">water not specifically delivered, rather held as unregulated entitlement and reliant on upstream catchment availabilities) </w:t>
            </w:r>
          </w:p>
        </w:tc>
        <w:tc>
          <w:tcPr>
            <w:tcW w:w="654" w:type="pct"/>
            <w:shd w:val="clear" w:color="auto" w:fill="FFFFFF" w:themeFill="background1"/>
          </w:tcPr>
          <w:p w14:paraId="2BCE9423" w14:textId="77777777" w:rsidR="00092058" w:rsidRPr="0004644B" w:rsidRDefault="00092058" w:rsidP="00F05866">
            <w:pPr>
              <w:pStyle w:val="TableText"/>
              <w:jc w:val="center"/>
              <w:rPr>
                <w:rFonts w:cstheme="minorHAnsi"/>
                <w:sz w:val="18"/>
                <w:szCs w:val="18"/>
              </w:rPr>
            </w:pPr>
            <w:r w:rsidRPr="0004644B">
              <w:rPr>
                <w:rFonts w:cstheme="minorHAnsi"/>
                <w:sz w:val="18"/>
                <w:szCs w:val="18"/>
              </w:rPr>
              <w:t>None accounted</w:t>
            </w:r>
          </w:p>
        </w:tc>
        <w:tc>
          <w:tcPr>
            <w:tcW w:w="628" w:type="pct"/>
            <w:shd w:val="clear" w:color="auto" w:fill="FFFFFF" w:themeFill="background1"/>
          </w:tcPr>
          <w:p w14:paraId="2F15BC56" w14:textId="77777777" w:rsidR="00092058" w:rsidRPr="0004644B" w:rsidRDefault="00092058" w:rsidP="00092058">
            <w:pPr>
              <w:pStyle w:val="TableText"/>
              <w:jc w:val="left"/>
              <w:rPr>
                <w:rFonts w:cstheme="minorHAnsi"/>
                <w:sz w:val="18"/>
                <w:szCs w:val="18"/>
              </w:rPr>
            </w:pPr>
            <w:r w:rsidRPr="0004644B">
              <w:rPr>
                <w:rFonts w:cstheme="minorHAnsi"/>
                <w:sz w:val="18"/>
                <w:szCs w:val="18"/>
              </w:rPr>
              <w:t>Assess the response of temperature, pH, turbidity, salinity and dissolved organic carbon</w:t>
            </w:r>
          </w:p>
        </w:tc>
        <w:tc>
          <w:tcPr>
            <w:tcW w:w="550" w:type="pct"/>
            <w:shd w:val="clear" w:color="auto" w:fill="FFFFFF" w:themeFill="background1"/>
          </w:tcPr>
          <w:p w14:paraId="6FE6FCDE" w14:textId="77777777" w:rsidR="00092058" w:rsidRPr="0004644B" w:rsidRDefault="00092058" w:rsidP="00092058">
            <w:pPr>
              <w:pStyle w:val="TableText"/>
              <w:jc w:val="left"/>
              <w:rPr>
                <w:rFonts w:cstheme="minorHAnsi"/>
                <w:sz w:val="18"/>
                <w:szCs w:val="18"/>
              </w:rPr>
            </w:pPr>
            <w:r w:rsidRPr="0004644B">
              <w:rPr>
                <w:rFonts w:cstheme="minorHAnsi"/>
                <w:sz w:val="18"/>
                <w:szCs w:val="18"/>
              </w:rPr>
              <w:t>Yanda and Akuna (above Warrego–Darling rivers junction)</w:t>
            </w:r>
          </w:p>
        </w:tc>
        <w:tc>
          <w:tcPr>
            <w:tcW w:w="943" w:type="pct"/>
            <w:shd w:val="clear" w:color="auto" w:fill="FFFFFF" w:themeFill="background1"/>
          </w:tcPr>
          <w:p w14:paraId="0B7FB162" w14:textId="77777777" w:rsidR="00092058" w:rsidRPr="0004644B" w:rsidRDefault="00092058" w:rsidP="00092058">
            <w:pPr>
              <w:pStyle w:val="TableText"/>
              <w:jc w:val="left"/>
              <w:rPr>
                <w:rFonts w:cstheme="minorHAnsi"/>
                <w:sz w:val="18"/>
                <w:szCs w:val="18"/>
              </w:rPr>
            </w:pPr>
            <w:r w:rsidRPr="0004644B">
              <w:rPr>
                <w:rFonts w:cstheme="minorHAnsi"/>
                <w:sz w:val="18"/>
                <w:szCs w:val="18"/>
              </w:rPr>
              <w:t>Insufficient data from the Darling River water quality loggers</w:t>
            </w:r>
          </w:p>
          <w:p w14:paraId="3CC4C342" w14:textId="77777777" w:rsidR="00092058" w:rsidRPr="0004644B" w:rsidRDefault="00092058" w:rsidP="00092058">
            <w:pPr>
              <w:pStyle w:val="TableText"/>
              <w:jc w:val="left"/>
              <w:rPr>
                <w:rFonts w:cstheme="minorHAnsi"/>
                <w:sz w:val="18"/>
                <w:szCs w:val="18"/>
              </w:rPr>
            </w:pPr>
            <w:r w:rsidRPr="0004644B">
              <w:rPr>
                <w:rFonts w:cstheme="minorHAnsi"/>
                <w:sz w:val="18"/>
                <w:szCs w:val="18"/>
              </w:rPr>
              <w:t>N</w:t>
            </w:r>
            <w:r w:rsidRPr="0004644B">
              <w:rPr>
                <w:rFonts w:eastAsia="Calibri" w:cstheme="minorHAnsi"/>
                <w:color w:val="auto"/>
                <w:kern w:val="0"/>
                <w:sz w:val="18"/>
                <w:szCs w:val="18"/>
              </w:rPr>
              <w:t>o water quality–related stress was observed and parameters within normal expected ranges</w:t>
            </w:r>
          </w:p>
        </w:tc>
        <w:tc>
          <w:tcPr>
            <w:tcW w:w="603" w:type="pct"/>
            <w:shd w:val="clear" w:color="auto" w:fill="FFFFFF" w:themeFill="background1"/>
          </w:tcPr>
          <w:p w14:paraId="63839FD4" w14:textId="77777777" w:rsidR="00092058" w:rsidRPr="0004644B" w:rsidRDefault="00092058" w:rsidP="00092058">
            <w:pPr>
              <w:pStyle w:val="TableText"/>
              <w:jc w:val="left"/>
              <w:rPr>
                <w:rFonts w:cstheme="minorHAnsi"/>
                <w:sz w:val="18"/>
                <w:szCs w:val="18"/>
              </w:rPr>
            </w:pPr>
          </w:p>
        </w:tc>
      </w:tr>
      <w:tr w:rsidR="00092058" w:rsidRPr="008C0F5F" w14:paraId="74F3BA81" w14:textId="77777777" w:rsidTr="001E530A">
        <w:trPr>
          <w:cantSplit/>
          <w:trHeight w:val="1337"/>
        </w:trPr>
        <w:tc>
          <w:tcPr>
            <w:tcW w:w="626" w:type="pct"/>
            <w:shd w:val="clear" w:color="auto" w:fill="FFFFFF" w:themeFill="background1"/>
          </w:tcPr>
          <w:p w14:paraId="0C607FE7" w14:textId="77777777" w:rsidR="00092058" w:rsidRPr="0004644B" w:rsidRDefault="00092058" w:rsidP="00092058">
            <w:pPr>
              <w:pStyle w:val="TableText"/>
              <w:jc w:val="left"/>
              <w:rPr>
                <w:rFonts w:cstheme="minorHAnsi"/>
                <w:sz w:val="18"/>
                <w:szCs w:val="18"/>
              </w:rPr>
            </w:pPr>
            <w:r w:rsidRPr="0004644B">
              <w:rPr>
                <w:rFonts w:cstheme="minorHAnsi"/>
                <w:sz w:val="18"/>
                <w:szCs w:val="18"/>
              </w:rPr>
              <w:t>Loddon – Reaches 3 and 4 and fringing wetlands</w:t>
            </w:r>
          </w:p>
          <w:p w14:paraId="6D17797D" w14:textId="77777777" w:rsidR="00092058" w:rsidRPr="0004644B" w:rsidRDefault="00092058" w:rsidP="00375622">
            <w:pPr>
              <w:rPr>
                <w:rFonts w:cstheme="minorHAnsi"/>
                <w:sz w:val="18"/>
                <w:szCs w:val="18"/>
              </w:rPr>
            </w:pPr>
            <w:r w:rsidRPr="0004644B">
              <w:rPr>
                <w:rFonts w:cstheme="minorHAnsi"/>
                <w:sz w:val="18"/>
                <w:szCs w:val="18"/>
              </w:rPr>
              <w:t>(10001-01</w:t>
            </w:r>
            <w:r w:rsidR="004D0500">
              <w:rPr>
                <w:rFonts w:cstheme="minorHAnsi"/>
                <w:sz w:val="18"/>
                <w:szCs w:val="18"/>
              </w:rPr>
              <w:t>)</w:t>
            </w:r>
          </w:p>
        </w:tc>
        <w:tc>
          <w:tcPr>
            <w:tcW w:w="472" w:type="pct"/>
            <w:shd w:val="clear" w:color="auto" w:fill="FFFFFF" w:themeFill="background1"/>
          </w:tcPr>
          <w:p w14:paraId="389C8F92" w14:textId="77777777" w:rsidR="00092058" w:rsidRPr="0004644B" w:rsidRDefault="00092058" w:rsidP="00092058">
            <w:pPr>
              <w:pStyle w:val="TableText"/>
              <w:jc w:val="left"/>
              <w:rPr>
                <w:rFonts w:cstheme="minorHAnsi"/>
                <w:sz w:val="18"/>
                <w:szCs w:val="18"/>
              </w:rPr>
            </w:pPr>
            <w:r w:rsidRPr="0004644B">
              <w:rPr>
                <w:rFonts w:cstheme="minorHAnsi"/>
                <w:sz w:val="18"/>
                <w:szCs w:val="18"/>
              </w:rPr>
              <w:t>21/09/14 – 07/10/15</w:t>
            </w:r>
          </w:p>
        </w:tc>
        <w:tc>
          <w:tcPr>
            <w:tcW w:w="524" w:type="pct"/>
            <w:shd w:val="clear" w:color="auto" w:fill="FFFFFF" w:themeFill="background1"/>
          </w:tcPr>
          <w:p w14:paraId="693CA1E3" w14:textId="77777777" w:rsidR="00092058" w:rsidRPr="0004644B" w:rsidRDefault="00092058" w:rsidP="00092058">
            <w:pPr>
              <w:pStyle w:val="TableText"/>
              <w:jc w:val="left"/>
              <w:rPr>
                <w:rFonts w:cstheme="minorHAnsi"/>
                <w:sz w:val="18"/>
                <w:szCs w:val="18"/>
              </w:rPr>
            </w:pPr>
            <w:r w:rsidRPr="0004644B">
              <w:rPr>
                <w:rFonts w:cstheme="minorHAnsi"/>
                <w:sz w:val="18"/>
                <w:szCs w:val="18"/>
              </w:rPr>
              <w:t>Fresh</w:t>
            </w:r>
            <w:r w:rsidR="00876C4A">
              <w:rPr>
                <w:rFonts w:cstheme="minorHAnsi"/>
                <w:sz w:val="18"/>
                <w:szCs w:val="18"/>
              </w:rPr>
              <w:t xml:space="preserve"> flow</w:t>
            </w:r>
          </w:p>
        </w:tc>
        <w:tc>
          <w:tcPr>
            <w:tcW w:w="654" w:type="pct"/>
            <w:shd w:val="clear" w:color="auto" w:fill="FFFFFF" w:themeFill="background1"/>
          </w:tcPr>
          <w:p w14:paraId="561B771A" w14:textId="77777777" w:rsidR="00092058" w:rsidRPr="0004644B" w:rsidRDefault="00092058" w:rsidP="001E530A">
            <w:pPr>
              <w:pStyle w:val="TableText"/>
              <w:jc w:val="center"/>
              <w:rPr>
                <w:rFonts w:cstheme="minorHAnsi"/>
                <w:sz w:val="18"/>
                <w:szCs w:val="18"/>
              </w:rPr>
            </w:pPr>
            <w:r w:rsidRPr="0004644B">
              <w:rPr>
                <w:rFonts w:cstheme="minorHAnsi"/>
                <w:sz w:val="18"/>
                <w:szCs w:val="18"/>
              </w:rPr>
              <w:t>2.8695</w:t>
            </w:r>
          </w:p>
        </w:tc>
        <w:tc>
          <w:tcPr>
            <w:tcW w:w="628" w:type="pct"/>
            <w:shd w:val="clear" w:color="auto" w:fill="FFFFFF" w:themeFill="background1"/>
          </w:tcPr>
          <w:p w14:paraId="76B50106" w14:textId="77777777" w:rsidR="00092058" w:rsidRPr="0004644B" w:rsidRDefault="00092058" w:rsidP="00092058">
            <w:pPr>
              <w:pStyle w:val="TableText"/>
              <w:jc w:val="left"/>
              <w:rPr>
                <w:rFonts w:cstheme="minorHAnsi"/>
                <w:sz w:val="18"/>
                <w:szCs w:val="18"/>
              </w:rPr>
            </w:pPr>
            <w:r w:rsidRPr="0004644B">
              <w:rPr>
                <w:rFonts w:cstheme="minorHAnsi"/>
                <w:sz w:val="18"/>
                <w:szCs w:val="18"/>
              </w:rPr>
              <w:t>Hydrological connectivity and water quality</w:t>
            </w:r>
          </w:p>
        </w:tc>
        <w:tc>
          <w:tcPr>
            <w:tcW w:w="550" w:type="pct"/>
            <w:shd w:val="clear" w:color="auto" w:fill="FFFFFF" w:themeFill="background1"/>
          </w:tcPr>
          <w:p w14:paraId="18F5488E" w14:textId="77777777" w:rsidR="00092058" w:rsidRPr="0004644B" w:rsidRDefault="00092058" w:rsidP="00092058">
            <w:pPr>
              <w:pStyle w:val="TableText"/>
              <w:jc w:val="left"/>
              <w:rPr>
                <w:rFonts w:cstheme="minorHAnsi"/>
                <w:sz w:val="18"/>
                <w:szCs w:val="18"/>
              </w:rPr>
            </w:pPr>
          </w:p>
        </w:tc>
        <w:tc>
          <w:tcPr>
            <w:tcW w:w="943" w:type="pct"/>
            <w:shd w:val="clear" w:color="auto" w:fill="FFFFFF" w:themeFill="background1"/>
          </w:tcPr>
          <w:p w14:paraId="14ED2F5A"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c>
          <w:tcPr>
            <w:tcW w:w="603" w:type="pct"/>
            <w:shd w:val="clear" w:color="auto" w:fill="FFFFFF" w:themeFill="background1"/>
          </w:tcPr>
          <w:p w14:paraId="6A3E5946"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r>
      <w:tr w:rsidR="00092058" w:rsidRPr="008C0F5F" w14:paraId="587AD181" w14:textId="77777777" w:rsidTr="001E530A">
        <w:trPr>
          <w:cantSplit/>
          <w:trHeight w:val="1259"/>
        </w:trPr>
        <w:tc>
          <w:tcPr>
            <w:tcW w:w="626" w:type="pct"/>
            <w:shd w:val="clear" w:color="auto" w:fill="FFFFFF" w:themeFill="background1"/>
          </w:tcPr>
          <w:p w14:paraId="4546CC2B" w14:textId="77777777" w:rsidR="00092058" w:rsidRPr="0004644B" w:rsidRDefault="00092058" w:rsidP="00092058">
            <w:pPr>
              <w:pStyle w:val="TableText"/>
              <w:jc w:val="left"/>
              <w:rPr>
                <w:rFonts w:cstheme="minorHAnsi"/>
                <w:sz w:val="18"/>
                <w:szCs w:val="18"/>
              </w:rPr>
            </w:pPr>
            <w:r w:rsidRPr="0004644B">
              <w:rPr>
                <w:rFonts w:cstheme="minorHAnsi"/>
                <w:sz w:val="18"/>
                <w:szCs w:val="18"/>
              </w:rPr>
              <w:t>SA Murray – Calperum Station</w:t>
            </w:r>
          </w:p>
          <w:p w14:paraId="48135747" w14:textId="77777777" w:rsidR="00092058" w:rsidRPr="0004644B" w:rsidRDefault="00092058" w:rsidP="00375622">
            <w:pPr>
              <w:rPr>
                <w:rFonts w:cstheme="minorHAnsi"/>
                <w:sz w:val="18"/>
                <w:szCs w:val="18"/>
              </w:rPr>
            </w:pPr>
            <w:r w:rsidRPr="0004644B">
              <w:rPr>
                <w:rFonts w:cstheme="minorHAnsi"/>
                <w:sz w:val="18"/>
                <w:szCs w:val="18"/>
              </w:rPr>
              <w:t>(10024-01</w:t>
            </w:r>
            <w:r w:rsidR="004D0500">
              <w:rPr>
                <w:rFonts w:cstheme="minorHAnsi"/>
                <w:sz w:val="18"/>
                <w:szCs w:val="18"/>
              </w:rPr>
              <w:t>)</w:t>
            </w:r>
          </w:p>
        </w:tc>
        <w:tc>
          <w:tcPr>
            <w:tcW w:w="472" w:type="pct"/>
            <w:shd w:val="clear" w:color="auto" w:fill="FFFFFF" w:themeFill="background1"/>
          </w:tcPr>
          <w:p w14:paraId="2908077A" w14:textId="77777777" w:rsidR="00092058" w:rsidRPr="0004644B" w:rsidRDefault="00092058" w:rsidP="00092058">
            <w:pPr>
              <w:pStyle w:val="TableText"/>
              <w:jc w:val="left"/>
              <w:rPr>
                <w:rFonts w:cstheme="minorHAnsi"/>
                <w:sz w:val="18"/>
                <w:szCs w:val="18"/>
              </w:rPr>
            </w:pPr>
            <w:r w:rsidRPr="0004644B">
              <w:rPr>
                <w:rFonts w:cstheme="minorHAnsi"/>
                <w:sz w:val="18"/>
                <w:szCs w:val="18"/>
              </w:rPr>
              <w:t>05/11/14 – 15/06/15</w:t>
            </w:r>
          </w:p>
        </w:tc>
        <w:tc>
          <w:tcPr>
            <w:tcW w:w="524" w:type="pct"/>
            <w:shd w:val="clear" w:color="auto" w:fill="FFFFFF" w:themeFill="background1"/>
          </w:tcPr>
          <w:p w14:paraId="34138E24" w14:textId="77777777" w:rsidR="00092058" w:rsidRPr="0004644B" w:rsidRDefault="00092058" w:rsidP="00092058">
            <w:pPr>
              <w:pStyle w:val="TableText"/>
              <w:jc w:val="left"/>
              <w:rPr>
                <w:rFonts w:cstheme="minorHAnsi"/>
                <w:sz w:val="18"/>
                <w:szCs w:val="18"/>
              </w:rPr>
            </w:pPr>
            <w:r w:rsidRPr="0004644B">
              <w:rPr>
                <w:rFonts w:cstheme="minorHAnsi"/>
                <w:sz w:val="18"/>
                <w:szCs w:val="18"/>
              </w:rPr>
              <w:t>Wetland</w:t>
            </w:r>
            <w:r w:rsidR="00876C4A">
              <w:rPr>
                <w:rFonts w:cstheme="minorHAnsi"/>
                <w:sz w:val="18"/>
                <w:szCs w:val="18"/>
              </w:rPr>
              <w:t xml:space="preserve"> inundation</w:t>
            </w:r>
          </w:p>
        </w:tc>
        <w:tc>
          <w:tcPr>
            <w:tcW w:w="654" w:type="pct"/>
            <w:shd w:val="clear" w:color="auto" w:fill="FFFFFF" w:themeFill="background1"/>
          </w:tcPr>
          <w:p w14:paraId="6D40C51B" w14:textId="77777777" w:rsidR="00092058" w:rsidRPr="0004644B" w:rsidRDefault="00092058" w:rsidP="001E530A">
            <w:pPr>
              <w:pStyle w:val="TableText"/>
              <w:jc w:val="center"/>
              <w:rPr>
                <w:rFonts w:cstheme="minorHAnsi"/>
                <w:sz w:val="18"/>
                <w:szCs w:val="18"/>
              </w:rPr>
            </w:pPr>
            <w:r w:rsidRPr="0004644B">
              <w:rPr>
                <w:rFonts w:cstheme="minorHAnsi"/>
                <w:sz w:val="18"/>
                <w:szCs w:val="18"/>
              </w:rPr>
              <w:t>0.276</w:t>
            </w:r>
          </w:p>
        </w:tc>
        <w:tc>
          <w:tcPr>
            <w:tcW w:w="628" w:type="pct"/>
            <w:shd w:val="clear" w:color="auto" w:fill="FFFFFF" w:themeFill="background1"/>
          </w:tcPr>
          <w:p w14:paraId="68D68854" w14:textId="77777777" w:rsidR="00092058" w:rsidRPr="0004644B" w:rsidRDefault="00092058" w:rsidP="00092058">
            <w:pPr>
              <w:pStyle w:val="TableText"/>
              <w:jc w:val="left"/>
              <w:rPr>
                <w:rFonts w:cstheme="minorHAnsi"/>
                <w:sz w:val="18"/>
                <w:szCs w:val="18"/>
              </w:rPr>
            </w:pPr>
            <w:r w:rsidRPr="0004644B">
              <w:rPr>
                <w:rFonts w:cstheme="minorHAnsi"/>
                <w:sz w:val="18"/>
                <w:szCs w:val="18"/>
              </w:rPr>
              <w:t>Improve water quality in wetlands</w:t>
            </w:r>
          </w:p>
        </w:tc>
        <w:tc>
          <w:tcPr>
            <w:tcW w:w="550" w:type="pct"/>
            <w:shd w:val="clear" w:color="auto" w:fill="FFFFFF" w:themeFill="background1"/>
          </w:tcPr>
          <w:p w14:paraId="0938F189" w14:textId="77777777" w:rsidR="00092058" w:rsidRPr="0004644B" w:rsidRDefault="00092058" w:rsidP="00092058">
            <w:pPr>
              <w:pStyle w:val="TableText"/>
              <w:jc w:val="left"/>
              <w:rPr>
                <w:rFonts w:cstheme="minorHAnsi"/>
                <w:sz w:val="18"/>
                <w:szCs w:val="18"/>
              </w:rPr>
            </w:pPr>
          </w:p>
        </w:tc>
        <w:tc>
          <w:tcPr>
            <w:tcW w:w="943" w:type="pct"/>
            <w:shd w:val="clear" w:color="auto" w:fill="FFFFFF" w:themeFill="background1"/>
          </w:tcPr>
          <w:p w14:paraId="6896C146"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c>
          <w:tcPr>
            <w:tcW w:w="603" w:type="pct"/>
            <w:shd w:val="clear" w:color="auto" w:fill="FFFFFF" w:themeFill="background1"/>
          </w:tcPr>
          <w:p w14:paraId="7A819695"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r>
      <w:tr w:rsidR="00092058" w:rsidRPr="008C0F5F" w14:paraId="4FAD9CD9" w14:textId="77777777" w:rsidTr="001E530A">
        <w:trPr>
          <w:cantSplit/>
          <w:trHeight w:val="1468"/>
        </w:trPr>
        <w:tc>
          <w:tcPr>
            <w:tcW w:w="626" w:type="pct"/>
            <w:shd w:val="clear" w:color="auto" w:fill="FFFFFF" w:themeFill="background1"/>
          </w:tcPr>
          <w:p w14:paraId="7AC439F8" w14:textId="77777777" w:rsidR="00092058" w:rsidRPr="0004644B" w:rsidRDefault="00092058" w:rsidP="00092058">
            <w:pPr>
              <w:pStyle w:val="TableText"/>
              <w:jc w:val="left"/>
              <w:rPr>
                <w:rFonts w:cstheme="minorHAnsi"/>
                <w:sz w:val="18"/>
                <w:szCs w:val="18"/>
              </w:rPr>
            </w:pPr>
            <w:r w:rsidRPr="0004644B">
              <w:rPr>
                <w:rFonts w:cstheme="minorHAnsi"/>
                <w:sz w:val="18"/>
                <w:szCs w:val="18"/>
              </w:rPr>
              <w:t>Wimmera–Mallee – Brickworks Billabong</w:t>
            </w:r>
          </w:p>
          <w:p w14:paraId="54F0E5D0" w14:textId="77777777" w:rsidR="00092058" w:rsidRPr="0004644B" w:rsidRDefault="00092058" w:rsidP="00375622">
            <w:pPr>
              <w:rPr>
                <w:rFonts w:cstheme="minorHAnsi"/>
                <w:sz w:val="18"/>
                <w:szCs w:val="18"/>
              </w:rPr>
            </w:pPr>
            <w:r w:rsidRPr="0004644B">
              <w:rPr>
                <w:rFonts w:cstheme="minorHAnsi"/>
                <w:sz w:val="18"/>
                <w:szCs w:val="18"/>
              </w:rPr>
              <w:t>(10011-02)</w:t>
            </w:r>
          </w:p>
        </w:tc>
        <w:tc>
          <w:tcPr>
            <w:tcW w:w="472" w:type="pct"/>
            <w:shd w:val="clear" w:color="auto" w:fill="FFFFFF" w:themeFill="background1"/>
          </w:tcPr>
          <w:p w14:paraId="38AD4D2E" w14:textId="77777777" w:rsidR="00092058" w:rsidRPr="0004644B" w:rsidRDefault="00876C4A" w:rsidP="00092058">
            <w:pPr>
              <w:pStyle w:val="TableText"/>
              <w:jc w:val="left"/>
              <w:rPr>
                <w:rFonts w:cstheme="minorHAnsi"/>
                <w:sz w:val="18"/>
                <w:szCs w:val="18"/>
              </w:rPr>
            </w:pPr>
            <w:r>
              <w:rPr>
                <w:rFonts w:cstheme="minorHAnsi"/>
                <w:sz w:val="18"/>
                <w:szCs w:val="18"/>
              </w:rPr>
              <w:t>x</w:t>
            </w:r>
          </w:p>
        </w:tc>
        <w:tc>
          <w:tcPr>
            <w:tcW w:w="524" w:type="pct"/>
            <w:shd w:val="clear" w:color="auto" w:fill="FFFFFF" w:themeFill="background1"/>
          </w:tcPr>
          <w:p w14:paraId="6B76B7C6" w14:textId="77777777" w:rsidR="00092058" w:rsidRPr="0004644B" w:rsidRDefault="00092058" w:rsidP="00092058">
            <w:pPr>
              <w:pStyle w:val="TableText"/>
              <w:jc w:val="left"/>
              <w:rPr>
                <w:rFonts w:cstheme="minorHAnsi"/>
                <w:sz w:val="18"/>
                <w:szCs w:val="18"/>
              </w:rPr>
            </w:pPr>
            <w:r w:rsidRPr="0004644B">
              <w:rPr>
                <w:rFonts w:cstheme="minorHAnsi"/>
                <w:sz w:val="18"/>
                <w:szCs w:val="18"/>
              </w:rPr>
              <w:t>Wetland</w:t>
            </w:r>
          </w:p>
        </w:tc>
        <w:tc>
          <w:tcPr>
            <w:tcW w:w="654" w:type="pct"/>
            <w:shd w:val="clear" w:color="auto" w:fill="FFFFFF" w:themeFill="background1"/>
          </w:tcPr>
          <w:p w14:paraId="44750D82" w14:textId="77777777" w:rsidR="00092058" w:rsidRPr="0004644B" w:rsidRDefault="00092058" w:rsidP="001E530A">
            <w:pPr>
              <w:pStyle w:val="TableText"/>
              <w:jc w:val="center"/>
              <w:rPr>
                <w:rFonts w:cstheme="minorHAnsi"/>
                <w:sz w:val="18"/>
                <w:szCs w:val="18"/>
              </w:rPr>
            </w:pPr>
            <w:r w:rsidRPr="0004644B">
              <w:rPr>
                <w:rFonts w:cstheme="minorHAnsi"/>
                <w:sz w:val="18"/>
                <w:szCs w:val="18"/>
              </w:rPr>
              <w:t>0.0999</w:t>
            </w:r>
          </w:p>
        </w:tc>
        <w:tc>
          <w:tcPr>
            <w:tcW w:w="628" w:type="pct"/>
            <w:shd w:val="clear" w:color="auto" w:fill="FFFFFF" w:themeFill="background1"/>
          </w:tcPr>
          <w:p w14:paraId="59940154" w14:textId="77777777" w:rsidR="00092058" w:rsidRPr="0004644B" w:rsidRDefault="00092058" w:rsidP="00375622">
            <w:pPr>
              <w:pStyle w:val="TableText"/>
              <w:jc w:val="center"/>
              <w:rPr>
                <w:rFonts w:cstheme="minorHAnsi"/>
                <w:sz w:val="18"/>
                <w:szCs w:val="18"/>
              </w:rPr>
            </w:pPr>
            <w:r w:rsidRPr="0004644B">
              <w:rPr>
                <w:rFonts w:cstheme="minorHAnsi"/>
                <w:sz w:val="18"/>
                <w:szCs w:val="18"/>
              </w:rPr>
              <w:t>Suitable water quality to support Murray Hardyhead</w:t>
            </w:r>
          </w:p>
        </w:tc>
        <w:tc>
          <w:tcPr>
            <w:tcW w:w="550" w:type="pct"/>
            <w:shd w:val="clear" w:color="auto" w:fill="FFFFFF" w:themeFill="background1"/>
          </w:tcPr>
          <w:p w14:paraId="1E03C9D6" w14:textId="77777777" w:rsidR="00092058" w:rsidRPr="0004644B" w:rsidRDefault="00092058" w:rsidP="00092058">
            <w:pPr>
              <w:pStyle w:val="TableText"/>
              <w:jc w:val="left"/>
              <w:rPr>
                <w:rFonts w:cstheme="minorHAnsi"/>
                <w:sz w:val="18"/>
                <w:szCs w:val="18"/>
              </w:rPr>
            </w:pPr>
          </w:p>
        </w:tc>
        <w:tc>
          <w:tcPr>
            <w:tcW w:w="943" w:type="pct"/>
            <w:shd w:val="clear" w:color="auto" w:fill="FFFFFF" w:themeFill="background1"/>
          </w:tcPr>
          <w:p w14:paraId="1262D3D0"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c>
          <w:tcPr>
            <w:tcW w:w="603" w:type="pct"/>
            <w:shd w:val="clear" w:color="auto" w:fill="FFFFFF" w:themeFill="background1"/>
          </w:tcPr>
          <w:p w14:paraId="74648776" w14:textId="77777777" w:rsidR="00092058" w:rsidRPr="0004644B" w:rsidRDefault="00092058" w:rsidP="00092058">
            <w:pPr>
              <w:pStyle w:val="TableText"/>
              <w:jc w:val="left"/>
              <w:rPr>
                <w:rFonts w:cstheme="minorHAnsi"/>
                <w:sz w:val="18"/>
                <w:szCs w:val="18"/>
              </w:rPr>
            </w:pPr>
            <w:r w:rsidRPr="0004644B">
              <w:rPr>
                <w:rFonts w:cstheme="minorHAnsi"/>
                <w:sz w:val="18"/>
                <w:szCs w:val="18"/>
              </w:rPr>
              <w:t>Not monitored</w:t>
            </w:r>
          </w:p>
        </w:tc>
      </w:tr>
      <w:tr w:rsidR="000A4852" w:rsidRPr="008C0F5F" w14:paraId="40C30DDF" w14:textId="77777777" w:rsidTr="001E530A">
        <w:trPr>
          <w:cantSplit/>
          <w:trHeight w:val="1326"/>
        </w:trPr>
        <w:tc>
          <w:tcPr>
            <w:tcW w:w="626" w:type="pct"/>
            <w:shd w:val="clear" w:color="auto" w:fill="FFFFFF" w:themeFill="background1"/>
          </w:tcPr>
          <w:p w14:paraId="526708B9" w14:textId="77777777" w:rsidR="000A4852" w:rsidRPr="0004644B" w:rsidRDefault="000A4852" w:rsidP="00876C4A">
            <w:pPr>
              <w:pStyle w:val="TableText"/>
              <w:jc w:val="left"/>
              <w:rPr>
                <w:rFonts w:cstheme="minorHAnsi"/>
                <w:sz w:val="18"/>
                <w:szCs w:val="18"/>
              </w:rPr>
            </w:pPr>
            <w:r w:rsidRPr="0004644B">
              <w:rPr>
                <w:rFonts w:cstheme="minorHAnsi"/>
                <w:sz w:val="18"/>
                <w:szCs w:val="18"/>
              </w:rPr>
              <w:t>Wimmera–Mallee – Cardross Lakes</w:t>
            </w:r>
          </w:p>
          <w:p w14:paraId="55C67D85" w14:textId="77777777" w:rsidR="000A4852" w:rsidRPr="0004644B" w:rsidRDefault="000A4852" w:rsidP="00B3382D">
            <w:pPr>
              <w:rPr>
                <w:rFonts w:cstheme="minorHAnsi"/>
                <w:sz w:val="18"/>
                <w:szCs w:val="18"/>
              </w:rPr>
            </w:pPr>
            <w:r w:rsidRPr="0004644B">
              <w:rPr>
                <w:rFonts w:cstheme="minorHAnsi"/>
                <w:sz w:val="18"/>
                <w:szCs w:val="18"/>
              </w:rPr>
              <w:t>(10011-02)</w:t>
            </w:r>
          </w:p>
        </w:tc>
        <w:tc>
          <w:tcPr>
            <w:tcW w:w="472" w:type="pct"/>
            <w:shd w:val="clear" w:color="auto" w:fill="FFFFFF" w:themeFill="background1"/>
          </w:tcPr>
          <w:p w14:paraId="3ACA28C4" w14:textId="77777777" w:rsidR="000A4852" w:rsidRPr="0004644B" w:rsidRDefault="00876C4A" w:rsidP="00092058">
            <w:pPr>
              <w:pStyle w:val="TableText"/>
              <w:jc w:val="left"/>
              <w:rPr>
                <w:rFonts w:cstheme="minorHAnsi"/>
                <w:sz w:val="18"/>
                <w:szCs w:val="18"/>
              </w:rPr>
            </w:pPr>
            <w:r>
              <w:rPr>
                <w:rFonts w:cstheme="minorHAnsi"/>
                <w:sz w:val="18"/>
                <w:szCs w:val="18"/>
              </w:rPr>
              <w:t>x</w:t>
            </w:r>
          </w:p>
        </w:tc>
        <w:tc>
          <w:tcPr>
            <w:tcW w:w="524" w:type="pct"/>
            <w:shd w:val="clear" w:color="auto" w:fill="FFFFFF" w:themeFill="background1"/>
          </w:tcPr>
          <w:p w14:paraId="788AABAF" w14:textId="77777777" w:rsidR="000A4852" w:rsidRPr="0004644B" w:rsidRDefault="000A4852" w:rsidP="00092058">
            <w:pPr>
              <w:pStyle w:val="TableText"/>
              <w:jc w:val="left"/>
              <w:rPr>
                <w:rFonts w:cstheme="minorHAnsi"/>
                <w:sz w:val="18"/>
                <w:szCs w:val="18"/>
              </w:rPr>
            </w:pPr>
            <w:r w:rsidRPr="0004644B">
              <w:rPr>
                <w:rFonts w:cstheme="minorHAnsi"/>
                <w:sz w:val="18"/>
                <w:szCs w:val="18"/>
              </w:rPr>
              <w:t>Wetland</w:t>
            </w:r>
            <w:r w:rsidR="00876C4A">
              <w:rPr>
                <w:rFonts w:cstheme="minorHAnsi"/>
                <w:sz w:val="18"/>
                <w:szCs w:val="18"/>
              </w:rPr>
              <w:t xml:space="preserve"> inundation</w:t>
            </w:r>
          </w:p>
        </w:tc>
        <w:tc>
          <w:tcPr>
            <w:tcW w:w="654" w:type="pct"/>
            <w:shd w:val="clear" w:color="auto" w:fill="FFFFFF" w:themeFill="background1"/>
          </w:tcPr>
          <w:p w14:paraId="7AE95986" w14:textId="77777777" w:rsidR="000A4852" w:rsidRPr="0004644B" w:rsidRDefault="000A4852" w:rsidP="001E530A">
            <w:pPr>
              <w:pStyle w:val="TableText"/>
              <w:jc w:val="center"/>
              <w:rPr>
                <w:rFonts w:cstheme="minorHAnsi"/>
                <w:sz w:val="18"/>
                <w:szCs w:val="18"/>
              </w:rPr>
            </w:pPr>
            <w:r w:rsidRPr="0004644B">
              <w:rPr>
                <w:rFonts w:cstheme="minorHAnsi"/>
                <w:sz w:val="18"/>
                <w:szCs w:val="18"/>
              </w:rPr>
              <w:t>0.2883</w:t>
            </w:r>
          </w:p>
        </w:tc>
        <w:tc>
          <w:tcPr>
            <w:tcW w:w="628" w:type="pct"/>
            <w:shd w:val="clear" w:color="auto" w:fill="FFFFFF" w:themeFill="background1"/>
          </w:tcPr>
          <w:p w14:paraId="651C5ABF" w14:textId="77777777" w:rsidR="000A4852" w:rsidRPr="0004644B" w:rsidRDefault="000A4852" w:rsidP="00092058">
            <w:pPr>
              <w:pStyle w:val="TableText"/>
              <w:jc w:val="left"/>
              <w:rPr>
                <w:rFonts w:cstheme="minorHAnsi"/>
                <w:sz w:val="18"/>
                <w:szCs w:val="18"/>
              </w:rPr>
            </w:pPr>
            <w:r w:rsidRPr="0004644B">
              <w:rPr>
                <w:rFonts w:cstheme="minorHAnsi"/>
                <w:sz w:val="18"/>
                <w:szCs w:val="18"/>
              </w:rPr>
              <w:t>Provide freshwater inflows to reduce salinity levels and improve the condition and diversity of wetland vegetation, improving ecological function</w:t>
            </w:r>
          </w:p>
        </w:tc>
        <w:tc>
          <w:tcPr>
            <w:tcW w:w="550" w:type="pct"/>
            <w:shd w:val="clear" w:color="auto" w:fill="FFFFFF" w:themeFill="background1"/>
          </w:tcPr>
          <w:p w14:paraId="0BD22EFA" w14:textId="77777777" w:rsidR="000A4852" w:rsidRPr="0004644B" w:rsidRDefault="000A4852" w:rsidP="00092058">
            <w:pPr>
              <w:pStyle w:val="TableText"/>
              <w:jc w:val="left"/>
              <w:rPr>
                <w:rFonts w:cstheme="minorHAnsi"/>
                <w:sz w:val="18"/>
                <w:szCs w:val="18"/>
              </w:rPr>
            </w:pPr>
          </w:p>
        </w:tc>
        <w:tc>
          <w:tcPr>
            <w:tcW w:w="943" w:type="pct"/>
            <w:shd w:val="clear" w:color="auto" w:fill="FFFFFF" w:themeFill="background1"/>
          </w:tcPr>
          <w:p w14:paraId="1960DB47" w14:textId="77777777" w:rsidR="000A4852" w:rsidRPr="0004644B" w:rsidRDefault="000A4852" w:rsidP="00092058">
            <w:pPr>
              <w:pStyle w:val="TableText"/>
              <w:jc w:val="left"/>
              <w:rPr>
                <w:rFonts w:cstheme="minorHAnsi"/>
                <w:sz w:val="18"/>
                <w:szCs w:val="18"/>
              </w:rPr>
            </w:pPr>
            <w:r w:rsidRPr="0004644B">
              <w:rPr>
                <w:rFonts w:cstheme="minorHAnsi"/>
                <w:sz w:val="18"/>
                <w:szCs w:val="18"/>
              </w:rPr>
              <w:t>Not monitored</w:t>
            </w:r>
          </w:p>
        </w:tc>
        <w:tc>
          <w:tcPr>
            <w:tcW w:w="603" w:type="pct"/>
            <w:shd w:val="clear" w:color="auto" w:fill="FFFFFF" w:themeFill="background1"/>
          </w:tcPr>
          <w:p w14:paraId="33C8FDF2" w14:textId="77777777" w:rsidR="000A4852" w:rsidRPr="0004644B" w:rsidRDefault="000A4852" w:rsidP="00092058">
            <w:pPr>
              <w:pStyle w:val="TableText"/>
              <w:jc w:val="left"/>
              <w:rPr>
                <w:rFonts w:cstheme="minorHAnsi"/>
                <w:sz w:val="18"/>
                <w:szCs w:val="18"/>
              </w:rPr>
            </w:pPr>
            <w:r w:rsidRPr="0004644B">
              <w:rPr>
                <w:rFonts w:cstheme="minorHAnsi"/>
                <w:sz w:val="18"/>
                <w:szCs w:val="18"/>
              </w:rPr>
              <w:t>Not monitored</w:t>
            </w:r>
          </w:p>
        </w:tc>
      </w:tr>
      <w:tr w:rsidR="000A4852" w:rsidRPr="008C0F5F" w14:paraId="56554794" w14:textId="77777777" w:rsidTr="001E530A">
        <w:trPr>
          <w:cantSplit/>
          <w:trHeight w:val="1259"/>
        </w:trPr>
        <w:tc>
          <w:tcPr>
            <w:tcW w:w="626" w:type="pct"/>
            <w:shd w:val="clear" w:color="auto" w:fill="FFFFFF" w:themeFill="background1"/>
          </w:tcPr>
          <w:p w14:paraId="15F7FF81" w14:textId="77777777" w:rsidR="000A4852" w:rsidRPr="0004644B" w:rsidRDefault="000A4852" w:rsidP="00876C4A">
            <w:pPr>
              <w:pStyle w:val="TableText"/>
              <w:jc w:val="left"/>
              <w:rPr>
                <w:rFonts w:cstheme="minorHAnsi"/>
                <w:sz w:val="18"/>
                <w:szCs w:val="18"/>
              </w:rPr>
            </w:pPr>
            <w:r w:rsidRPr="0004644B">
              <w:rPr>
                <w:rFonts w:cstheme="minorHAnsi"/>
                <w:sz w:val="18"/>
                <w:szCs w:val="18"/>
              </w:rPr>
              <w:t>Wimmera–Mallee – Psyche Bend</w:t>
            </w:r>
          </w:p>
          <w:p w14:paraId="6611A305" w14:textId="77777777" w:rsidR="000A4852" w:rsidRPr="0004644B" w:rsidRDefault="000A4852" w:rsidP="00B3382D">
            <w:pPr>
              <w:rPr>
                <w:rFonts w:cstheme="minorHAnsi"/>
                <w:sz w:val="18"/>
                <w:szCs w:val="18"/>
              </w:rPr>
            </w:pPr>
            <w:r w:rsidRPr="0004644B">
              <w:rPr>
                <w:rFonts w:cstheme="minorHAnsi"/>
                <w:sz w:val="18"/>
                <w:szCs w:val="18"/>
              </w:rPr>
              <w:t>(10011-02)</w:t>
            </w:r>
          </w:p>
        </w:tc>
        <w:tc>
          <w:tcPr>
            <w:tcW w:w="472" w:type="pct"/>
            <w:shd w:val="clear" w:color="auto" w:fill="FFFFFF" w:themeFill="background1"/>
          </w:tcPr>
          <w:p w14:paraId="4DA7E8A2" w14:textId="77777777" w:rsidR="000A4852" w:rsidRPr="0004644B" w:rsidRDefault="00876C4A" w:rsidP="00092058">
            <w:pPr>
              <w:pStyle w:val="TableText"/>
              <w:jc w:val="left"/>
              <w:rPr>
                <w:rFonts w:cstheme="minorHAnsi"/>
                <w:sz w:val="18"/>
                <w:szCs w:val="18"/>
              </w:rPr>
            </w:pPr>
            <w:r>
              <w:rPr>
                <w:rFonts w:cstheme="minorHAnsi"/>
                <w:sz w:val="18"/>
                <w:szCs w:val="18"/>
              </w:rPr>
              <w:t>x</w:t>
            </w:r>
          </w:p>
        </w:tc>
        <w:tc>
          <w:tcPr>
            <w:tcW w:w="524" w:type="pct"/>
            <w:shd w:val="clear" w:color="auto" w:fill="FFFFFF" w:themeFill="background1"/>
          </w:tcPr>
          <w:p w14:paraId="3D946552" w14:textId="77777777" w:rsidR="000A4852" w:rsidRPr="0004644B" w:rsidRDefault="000A4852" w:rsidP="00092058">
            <w:pPr>
              <w:pStyle w:val="TableText"/>
              <w:jc w:val="left"/>
              <w:rPr>
                <w:rFonts w:cstheme="minorHAnsi"/>
                <w:sz w:val="18"/>
                <w:szCs w:val="18"/>
              </w:rPr>
            </w:pPr>
            <w:r w:rsidRPr="0004644B">
              <w:rPr>
                <w:rFonts w:cstheme="minorHAnsi"/>
                <w:sz w:val="18"/>
                <w:szCs w:val="18"/>
              </w:rPr>
              <w:t>Wetland</w:t>
            </w:r>
            <w:r w:rsidR="00876C4A">
              <w:rPr>
                <w:rFonts w:cstheme="minorHAnsi"/>
                <w:sz w:val="18"/>
                <w:szCs w:val="18"/>
              </w:rPr>
              <w:t xml:space="preserve"> inundation</w:t>
            </w:r>
          </w:p>
        </w:tc>
        <w:tc>
          <w:tcPr>
            <w:tcW w:w="654" w:type="pct"/>
            <w:shd w:val="clear" w:color="auto" w:fill="FFFFFF" w:themeFill="background1"/>
          </w:tcPr>
          <w:p w14:paraId="00FFC5CC" w14:textId="77777777" w:rsidR="000A4852" w:rsidRPr="0004644B" w:rsidRDefault="000A4852" w:rsidP="001E530A">
            <w:pPr>
              <w:pStyle w:val="TableText"/>
              <w:jc w:val="center"/>
              <w:rPr>
                <w:rFonts w:cstheme="minorHAnsi"/>
                <w:sz w:val="18"/>
                <w:szCs w:val="18"/>
              </w:rPr>
            </w:pPr>
            <w:r w:rsidRPr="0004644B">
              <w:rPr>
                <w:rFonts w:cstheme="minorHAnsi"/>
                <w:sz w:val="18"/>
                <w:szCs w:val="18"/>
              </w:rPr>
              <w:t>0.4176</w:t>
            </w:r>
          </w:p>
        </w:tc>
        <w:tc>
          <w:tcPr>
            <w:tcW w:w="628" w:type="pct"/>
            <w:shd w:val="clear" w:color="auto" w:fill="FFFFFF" w:themeFill="background1"/>
          </w:tcPr>
          <w:p w14:paraId="6F53CFC4" w14:textId="77777777" w:rsidR="000A4852" w:rsidRPr="0004644B" w:rsidRDefault="000A4852" w:rsidP="00092058">
            <w:pPr>
              <w:pStyle w:val="TableText"/>
              <w:jc w:val="left"/>
              <w:rPr>
                <w:rFonts w:cstheme="minorHAnsi"/>
                <w:sz w:val="18"/>
                <w:szCs w:val="18"/>
              </w:rPr>
            </w:pPr>
            <w:r w:rsidRPr="0004644B">
              <w:rPr>
                <w:rFonts w:cstheme="minorHAnsi"/>
                <w:sz w:val="18"/>
                <w:szCs w:val="18"/>
              </w:rPr>
              <w:t>Provide freshwater inflows to reduce salinity levels and improve the condition and diversity of wetland vegetation, improving ecological function</w:t>
            </w:r>
          </w:p>
        </w:tc>
        <w:tc>
          <w:tcPr>
            <w:tcW w:w="550" w:type="pct"/>
            <w:shd w:val="clear" w:color="auto" w:fill="FFFFFF" w:themeFill="background1"/>
          </w:tcPr>
          <w:p w14:paraId="7D5675EE" w14:textId="77777777" w:rsidR="000A4852" w:rsidRPr="0004644B" w:rsidRDefault="000A4852" w:rsidP="00092058">
            <w:pPr>
              <w:pStyle w:val="TableText"/>
              <w:jc w:val="left"/>
              <w:rPr>
                <w:rFonts w:cstheme="minorHAnsi"/>
                <w:sz w:val="18"/>
                <w:szCs w:val="18"/>
              </w:rPr>
            </w:pPr>
          </w:p>
        </w:tc>
        <w:tc>
          <w:tcPr>
            <w:tcW w:w="943" w:type="pct"/>
            <w:shd w:val="clear" w:color="auto" w:fill="FFFFFF" w:themeFill="background1"/>
          </w:tcPr>
          <w:p w14:paraId="78F72E35" w14:textId="77777777" w:rsidR="000A4852" w:rsidRPr="0004644B" w:rsidRDefault="000A4852" w:rsidP="00092058">
            <w:pPr>
              <w:pStyle w:val="TableText"/>
              <w:jc w:val="left"/>
              <w:rPr>
                <w:rFonts w:cstheme="minorHAnsi"/>
                <w:sz w:val="18"/>
                <w:szCs w:val="18"/>
              </w:rPr>
            </w:pPr>
            <w:r w:rsidRPr="0004644B">
              <w:rPr>
                <w:rFonts w:cstheme="minorHAnsi"/>
                <w:sz w:val="18"/>
                <w:szCs w:val="18"/>
              </w:rPr>
              <w:t>Not monitored</w:t>
            </w:r>
          </w:p>
        </w:tc>
        <w:tc>
          <w:tcPr>
            <w:tcW w:w="603" w:type="pct"/>
            <w:shd w:val="clear" w:color="auto" w:fill="FFFFFF" w:themeFill="background1"/>
          </w:tcPr>
          <w:p w14:paraId="3DB4A61C" w14:textId="77777777" w:rsidR="000A4852" w:rsidRPr="0004644B" w:rsidRDefault="000A4852" w:rsidP="00092058">
            <w:pPr>
              <w:pStyle w:val="TableText"/>
              <w:jc w:val="left"/>
              <w:rPr>
                <w:rFonts w:cstheme="minorHAnsi"/>
                <w:sz w:val="18"/>
                <w:szCs w:val="18"/>
              </w:rPr>
            </w:pPr>
            <w:r w:rsidRPr="0004644B">
              <w:rPr>
                <w:rFonts w:cstheme="minorHAnsi"/>
                <w:sz w:val="18"/>
                <w:szCs w:val="18"/>
              </w:rPr>
              <w:t>Not monitored</w:t>
            </w:r>
          </w:p>
        </w:tc>
      </w:tr>
      <w:tr w:rsidR="000A4852" w:rsidRPr="008C0F5F" w14:paraId="3586878F" w14:textId="77777777" w:rsidTr="001E530A">
        <w:trPr>
          <w:cantSplit/>
          <w:trHeight w:val="1249"/>
        </w:trPr>
        <w:tc>
          <w:tcPr>
            <w:tcW w:w="626" w:type="pct"/>
            <w:shd w:val="clear" w:color="auto" w:fill="FFFFFF" w:themeFill="background1"/>
          </w:tcPr>
          <w:p w14:paraId="20A7D694" w14:textId="77777777" w:rsidR="000A4852" w:rsidRPr="0004644B" w:rsidRDefault="000A4852" w:rsidP="00876C4A">
            <w:pPr>
              <w:pStyle w:val="TableText"/>
              <w:jc w:val="left"/>
              <w:rPr>
                <w:rFonts w:cstheme="minorHAnsi"/>
                <w:sz w:val="18"/>
                <w:szCs w:val="18"/>
              </w:rPr>
            </w:pPr>
            <w:r w:rsidRPr="0004644B">
              <w:rPr>
                <w:rFonts w:cstheme="minorHAnsi"/>
                <w:sz w:val="18"/>
                <w:szCs w:val="18"/>
              </w:rPr>
              <w:t>Wimmera–Mallee – Woorlong Wetlands</w:t>
            </w:r>
          </w:p>
          <w:p w14:paraId="61DFAF20" w14:textId="77777777" w:rsidR="000A4852" w:rsidRPr="0004644B" w:rsidRDefault="000A4852" w:rsidP="00B3382D">
            <w:pPr>
              <w:rPr>
                <w:rFonts w:cstheme="minorHAnsi"/>
                <w:sz w:val="18"/>
                <w:szCs w:val="18"/>
              </w:rPr>
            </w:pPr>
            <w:r w:rsidRPr="0004644B">
              <w:rPr>
                <w:rFonts w:cstheme="minorHAnsi"/>
                <w:sz w:val="18"/>
                <w:szCs w:val="18"/>
              </w:rPr>
              <w:t>(10011-02)</w:t>
            </w:r>
          </w:p>
        </w:tc>
        <w:tc>
          <w:tcPr>
            <w:tcW w:w="472" w:type="pct"/>
            <w:shd w:val="clear" w:color="auto" w:fill="FFFFFF" w:themeFill="background1"/>
          </w:tcPr>
          <w:p w14:paraId="5D4E43C7" w14:textId="77777777" w:rsidR="000A4852" w:rsidRPr="0004644B" w:rsidRDefault="00876C4A" w:rsidP="00092058">
            <w:pPr>
              <w:pStyle w:val="TableText"/>
              <w:jc w:val="left"/>
              <w:rPr>
                <w:rFonts w:cstheme="minorHAnsi"/>
                <w:sz w:val="18"/>
                <w:szCs w:val="18"/>
              </w:rPr>
            </w:pPr>
            <w:r>
              <w:rPr>
                <w:rFonts w:cstheme="minorHAnsi"/>
                <w:sz w:val="18"/>
                <w:szCs w:val="18"/>
              </w:rPr>
              <w:t>x</w:t>
            </w:r>
          </w:p>
        </w:tc>
        <w:tc>
          <w:tcPr>
            <w:tcW w:w="524" w:type="pct"/>
            <w:shd w:val="clear" w:color="auto" w:fill="FFFFFF" w:themeFill="background1"/>
          </w:tcPr>
          <w:p w14:paraId="1E8B0B60" w14:textId="77777777" w:rsidR="000A4852" w:rsidRPr="0004644B" w:rsidRDefault="000A4852" w:rsidP="00092058">
            <w:pPr>
              <w:pStyle w:val="TableText"/>
              <w:jc w:val="left"/>
              <w:rPr>
                <w:rFonts w:cstheme="minorHAnsi"/>
                <w:sz w:val="18"/>
                <w:szCs w:val="18"/>
              </w:rPr>
            </w:pPr>
            <w:r w:rsidRPr="0004644B">
              <w:rPr>
                <w:rFonts w:cstheme="minorHAnsi"/>
                <w:sz w:val="18"/>
                <w:szCs w:val="18"/>
              </w:rPr>
              <w:t>Wetland</w:t>
            </w:r>
            <w:r w:rsidR="00876C4A">
              <w:rPr>
                <w:rFonts w:cstheme="minorHAnsi"/>
                <w:sz w:val="18"/>
                <w:szCs w:val="18"/>
              </w:rPr>
              <w:t xml:space="preserve"> inundation</w:t>
            </w:r>
          </w:p>
        </w:tc>
        <w:tc>
          <w:tcPr>
            <w:tcW w:w="654" w:type="pct"/>
            <w:shd w:val="clear" w:color="auto" w:fill="FFFFFF" w:themeFill="background1"/>
          </w:tcPr>
          <w:p w14:paraId="574032CC" w14:textId="77777777" w:rsidR="000A4852" w:rsidRPr="0004644B" w:rsidRDefault="000A4852" w:rsidP="001E530A">
            <w:pPr>
              <w:pStyle w:val="TableText"/>
              <w:jc w:val="center"/>
              <w:rPr>
                <w:rFonts w:cstheme="minorHAnsi"/>
                <w:sz w:val="18"/>
                <w:szCs w:val="18"/>
              </w:rPr>
            </w:pPr>
            <w:r w:rsidRPr="0004644B">
              <w:rPr>
                <w:rFonts w:cstheme="minorHAnsi"/>
                <w:sz w:val="18"/>
                <w:szCs w:val="18"/>
              </w:rPr>
              <w:t>0.3341</w:t>
            </w:r>
          </w:p>
        </w:tc>
        <w:tc>
          <w:tcPr>
            <w:tcW w:w="628" w:type="pct"/>
            <w:shd w:val="clear" w:color="auto" w:fill="FFFFFF" w:themeFill="background1"/>
          </w:tcPr>
          <w:p w14:paraId="54E99C8B" w14:textId="77777777" w:rsidR="000A4852" w:rsidRPr="0004644B" w:rsidRDefault="000A4852" w:rsidP="00092058">
            <w:pPr>
              <w:pStyle w:val="TableText"/>
              <w:jc w:val="left"/>
              <w:rPr>
                <w:rFonts w:cstheme="minorHAnsi"/>
                <w:sz w:val="18"/>
                <w:szCs w:val="18"/>
              </w:rPr>
            </w:pPr>
            <w:r w:rsidRPr="0004644B">
              <w:rPr>
                <w:rFonts w:cstheme="minorHAnsi"/>
                <w:sz w:val="18"/>
                <w:szCs w:val="18"/>
              </w:rPr>
              <w:t>Provide freshwater inflows to reduce salinity levels and improve the condition and diversity of wetland vegetation, improving ecological function</w:t>
            </w:r>
          </w:p>
        </w:tc>
        <w:tc>
          <w:tcPr>
            <w:tcW w:w="550" w:type="pct"/>
            <w:shd w:val="clear" w:color="auto" w:fill="FFFFFF" w:themeFill="background1"/>
          </w:tcPr>
          <w:p w14:paraId="21275192" w14:textId="77777777" w:rsidR="000A4852" w:rsidRPr="0004644B" w:rsidRDefault="000A4852" w:rsidP="00092058">
            <w:pPr>
              <w:pStyle w:val="TableText"/>
              <w:jc w:val="left"/>
              <w:rPr>
                <w:rFonts w:cstheme="minorHAnsi"/>
                <w:sz w:val="18"/>
                <w:szCs w:val="18"/>
              </w:rPr>
            </w:pPr>
          </w:p>
        </w:tc>
        <w:tc>
          <w:tcPr>
            <w:tcW w:w="943" w:type="pct"/>
            <w:shd w:val="clear" w:color="auto" w:fill="FFFFFF" w:themeFill="background1"/>
          </w:tcPr>
          <w:p w14:paraId="7C71160B" w14:textId="77777777" w:rsidR="000A4852" w:rsidRPr="0004644B" w:rsidRDefault="000A4852" w:rsidP="00092058">
            <w:pPr>
              <w:pStyle w:val="TableText"/>
              <w:jc w:val="left"/>
              <w:rPr>
                <w:rFonts w:cstheme="minorHAnsi"/>
                <w:sz w:val="18"/>
                <w:szCs w:val="18"/>
              </w:rPr>
            </w:pPr>
            <w:r w:rsidRPr="0004644B">
              <w:rPr>
                <w:rFonts w:cstheme="minorHAnsi"/>
                <w:sz w:val="18"/>
                <w:szCs w:val="18"/>
              </w:rPr>
              <w:t>Not monitored</w:t>
            </w:r>
          </w:p>
        </w:tc>
        <w:tc>
          <w:tcPr>
            <w:tcW w:w="603" w:type="pct"/>
            <w:shd w:val="clear" w:color="auto" w:fill="FFFFFF" w:themeFill="background1"/>
          </w:tcPr>
          <w:p w14:paraId="19679331" w14:textId="77777777" w:rsidR="000A4852" w:rsidRPr="0004644B" w:rsidRDefault="000A4852" w:rsidP="00092058">
            <w:pPr>
              <w:pStyle w:val="TableText"/>
              <w:jc w:val="left"/>
              <w:rPr>
                <w:rFonts w:cstheme="minorHAnsi"/>
                <w:sz w:val="18"/>
                <w:szCs w:val="18"/>
              </w:rPr>
            </w:pPr>
            <w:r w:rsidRPr="0004644B">
              <w:rPr>
                <w:rFonts w:cstheme="minorHAnsi"/>
                <w:sz w:val="18"/>
                <w:szCs w:val="18"/>
              </w:rPr>
              <w:t>Not monitored</w:t>
            </w:r>
          </w:p>
        </w:tc>
      </w:tr>
      <w:tr w:rsidR="000A4852" w:rsidRPr="008C0F5F" w14:paraId="1EC80CAC" w14:textId="77777777" w:rsidTr="001E530A">
        <w:trPr>
          <w:cantSplit/>
          <w:trHeight w:val="1249"/>
        </w:trPr>
        <w:tc>
          <w:tcPr>
            <w:tcW w:w="626" w:type="pct"/>
            <w:shd w:val="clear" w:color="auto" w:fill="FFFFFF" w:themeFill="background1"/>
          </w:tcPr>
          <w:p w14:paraId="050B3ABD" w14:textId="77777777" w:rsidR="000A4852" w:rsidRDefault="000A4852" w:rsidP="00B3382D">
            <w:pPr>
              <w:pStyle w:val="TableText"/>
              <w:jc w:val="left"/>
              <w:rPr>
                <w:rFonts w:cstheme="minorHAnsi"/>
                <w:sz w:val="18"/>
                <w:szCs w:val="18"/>
              </w:rPr>
            </w:pPr>
            <w:r w:rsidRPr="0004644B">
              <w:rPr>
                <w:rFonts w:cstheme="minorHAnsi"/>
                <w:sz w:val="18"/>
                <w:szCs w:val="18"/>
              </w:rPr>
              <w:t>NSW Barwon</w:t>
            </w:r>
            <w:r w:rsidR="00B3382D">
              <w:rPr>
                <w:rFonts w:cstheme="minorHAnsi"/>
                <w:sz w:val="18"/>
                <w:szCs w:val="18"/>
              </w:rPr>
              <w:t>–</w:t>
            </w:r>
            <w:r w:rsidRPr="0004644B">
              <w:rPr>
                <w:rFonts w:cstheme="minorHAnsi"/>
                <w:sz w:val="18"/>
                <w:szCs w:val="18"/>
              </w:rPr>
              <w:t>Darling</w:t>
            </w:r>
          </w:p>
          <w:p w14:paraId="1AD92A92" w14:textId="77777777" w:rsidR="00B3382D" w:rsidRPr="00B3382D" w:rsidRDefault="00B3382D" w:rsidP="00B3382D">
            <w:pPr>
              <w:rPr>
                <w:sz w:val="18"/>
                <w:szCs w:val="18"/>
              </w:rPr>
            </w:pPr>
            <w:r w:rsidRPr="00B3382D">
              <w:rPr>
                <w:sz w:val="18"/>
                <w:szCs w:val="18"/>
              </w:rPr>
              <w:t>(00111-24)</w:t>
            </w:r>
          </w:p>
        </w:tc>
        <w:tc>
          <w:tcPr>
            <w:tcW w:w="472" w:type="pct"/>
            <w:shd w:val="clear" w:color="auto" w:fill="FFFFFF" w:themeFill="background1"/>
          </w:tcPr>
          <w:p w14:paraId="1842E893" w14:textId="77777777" w:rsidR="000A4852" w:rsidRPr="0004644B" w:rsidRDefault="000A4852" w:rsidP="00B3382D">
            <w:pPr>
              <w:pStyle w:val="TableText"/>
              <w:spacing w:after="60"/>
              <w:jc w:val="left"/>
              <w:rPr>
                <w:rFonts w:cstheme="minorHAnsi"/>
                <w:sz w:val="18"/>
                <w:szCs w:val="18"/>
                <w:lang w:eastAsia="zh-CN"/>
              </w:rPr>
            </w:pPr>
            <w:r w:rsidRPr="0004644B">
              <w:rPr>
                <w:rFonts w:cstheme="minorHAnsi"/>
                <w:sz w:val="18"/>
                <w:szCs w:val="18"/>
                <w:lang w:eastAsia="zh-CN"/>
              </w:rPr>
              <w:t>11/01/15 – 17/01/15</w:t>
            </w:r>
          </w:p>
          <w:p w14:paraId="59E11875" w14:textId="77777777" w:rsidR="000A4852" w:rsidRPr="0004644B" w:rsidRDefault="000A4852" w:rsidP="00B3382D">
            <w:pPr>
              <w:rPr>
                <w:rFonts w:cstheme="minorHAnsi"/>
                <w:sz w:val="18"/>
                <w:szCs w:val="18"/>
                <w:lang w:eastAsia="zh-CN"/>
              </w:rPr>
            </w:pPr>
            <w:r w:rsidRPr="0004644B">
              <w:rPr>
                <w:rFonts w:cstheme="minorHAnsi"/>
                <w:sz w:val="18"/>
                <w:szCs w:val="18"/>
                <w:lang w:eastAsia="zh-CN"/>
              </w:rPr>
              <w:t>30/05/15 – 31/05/15</w:t>
            </w:r>
          </w:p>
          <w:p w14:paraId="2B741E2A" w14:textId="77777777" w:rsidR="000A4852" w:rsidRPr="0004644B" w:rsidRDefault="000A4852" w:rsidP="00B3382D">
            <w:pPr>
              <w:pStyle w:val="TableText"/>
              <w:jc w:val="left"/>
              <w:rPr>
                <w:rFonts w:cstheme="minorHAnsi"/>
                <w:sz w:val="18"/>
                <w:szCs w:val="18"/>
              </w:rPr>
            </w:pPr>
            <w:r w:rsidRPr="0004644B">
              <w:rPr>
                <w:rFonts w:cstheme="minorHAnsi"/>
                <w:sz w:val="18"/>
                <w:szCs w:val="18"/>
                <w:lang w:eastAsia="zh-CN"/>
              </w:rPr>
              <w:t xml:space="preserve">Late Feb </w:t>
            </w:r>
            <w:r w:rsidR="00B3382D">
              <w:rPr>
                <w:rFonts w:cstheme="minorHAnsi"/>
                <w:sz w:val="18"/>
                <w:szCs w:val="18"/>
                <w:lang w:eastAsia="zh-CN"/>
              </w:rPr>
              <w:t>–</w:t>
            </w:r>
            <w:r w:rsidRPr="0004644B">
              <w:rPr>
                <w:rFonts w:cstheme="minorHAnsi"/>
                <w:sz w:val="18"/>
                <w:szCs w:val="18"/>
                <w:lang w:eastAsia="zh-CN"/>
              </w:rPr>
              <w:t xml:space="preserve"> May 2015</w:t>
            </w:r>
          </w:p>
        </w:tc>
        <w:tc>
          <w:tcPr>
            <w:tcW w:w="524" w:type="pct"/>
            <w:shd w:val="clear" w:color="auto" w:fill="FFFFFF" w:themeFill="background1"/>
          </w:tcPr>
          <w:p w14:paraId="20B60D0C" w14:textId="77777777" w:rsidR="000A4852" w:rsidRPr="0004644B" w:rsidRDefault="000A4852" w:rsidP="00375622">
            <w:pPr>
              <w:pStyle w:val="TableText"/>
              <w:jc w:val="center"/>
              <w:rPr>
                <w:rFonts w:cstheme="minorHAnsi"/>
                <w:sz w:val="18"/>
                <w:szCs w:val="18"/>
              </w:rPr>
            </w:pPr>
            <w:r w:rsidRPr="0004644B">
              <w:rPr>
                <w:rFonts w:cstheme="minorHAnsi"/>
                <w:sz w:val="18"/>
                <w:szCs w:val="18"/>
              </w:rPr>
              <w:t>Fresh</w:t>
            </w:r>
          </w:p>
        </w:tc>
        <w:tc>
          <w:tcPr>
            <w:tcW w:w="654" w:type="pct"/>
            <w:shd w:val="clear" w:color="auto" w:fill="FFFFFF" w:themeFill="background1"/>
          </w:tcPr>
          <w:p w14:paraId="031F4C65" w14:textId="77777777" w:rsidR="000A4852" w:rsidRPr="0004644B" w:rsidRDefault="000A4852" w:rsidP="00B3382D">
            <w:pPr>
              <w:pStyle w:val="TableText"/>
              <w:spacing w:after="60"/>
              <w:jc w:val="center"/>
              <w:rPr>
                <w:rFonts w:cstheme="minorHAnsi"/>
                <w:sz w:val="18"/>
                <w:szCs w:val="18"/>
                <w:lang w:eastAsia="zh-CN"/>
              </w:rPr>
            </w:pPr>
            <w:r w:rsidRPr="0004644B">
              <w:rPr>
                <w:rFonts w:cstheme="minorHAnsi"/>
                <w:sz w:val="18"/>
                <w:szCs w:val="18"/>
                <w:lang w:eastAsia="zh-CN"/>
              </w:rPr>
              <w:t>1.2564</w:t>
            </w:r>
          </w:p>
          <w:p w14:paraId="62C279A8" w14:textId="77777777" w:rsidR="00B3382D" w:rsidRDefault="00B3382D" w:rsidP="00B3382D">
            <w:pPr>
              <w:spacing w:before="60" w:after="60"/>
              <w:jc w:val="center"/>
              <w:rPr>
                <w:rFonts w:cstheme="minorHAnsi"/>
                <w:sz w:val="18"/>
                <w:szCs w:val="18"/>
                <w:lang w:eastAsia="zh-CN"/>
              </w:rPr>
            </w:pPr>
          </w:p>
          <w:p w14:paraId="59C2205D" w14:textId="77777777" w:rsidR="00B3382D" w:rsidRDefault="000A4852" w:rsidP="00B3382D">
            <w:pPr>
              <w:spacing w:before="60" w:after="60"/>
              <w:jc w:val="center"/>
              <w:rPr>
                <w:rFonts w:cstheme="minorHAnsi"/>
                <w:sz w:val="18"/>
                <w:szCs w:val="18"/>
                <w:lang w:eastAsia="zh-CN"/>
              </w:rPr>
            </w:pPr>
            <w:r w:rsidRPr="0004644B">
              <w:rPr>
                <w:rFonts w:cstheme="minorHAnsi"/>
                <w:sz w:val="18"/>
                <w:szCs w:val="18"/>
                <w:lang w:eastAsia="zh-CN"/>
              </w:rPr>
              <w:t>0.108</w:t>
            </w:r>
            <w:r w:rsidR="00B3382D">
              <w:rPr>
                <w:rFonts w:cstheme="minorHAnsi"/>
                <w:sz w:val="18"/>
                <w:szCs w:val="18"/>
                <w:lang w:eastAsia="zh-CN"/>
              </w:rPr>
              <w:br/>
            </w:r>
          </w:p>
          <w:p w14:paraId="076063B5" w14:textId="77777777" w:rsidR="000A4852" w:rsidRPr="0004644B" w:rsidRDefault="00B3382D" w:rsidP="00B3382D">
            <w:pPr>
              <w:spacing w:before="60" w:after="60"/>
              <w:jc w:val="center"/>
              <w:rPr>
                <w:rFonts w:cstheme="minorHAnsi"/>
                <w:sz w:val="18"/>
                <w:szCs w:val="18"/>
                <w:lang w:eastAsia="zh-CN"/>
              </w:rPr>
            </w:pPr>
            <w:r w:rsidRPr="0004644B">
              <w:rPr>
                <w:rFonts w:cstheme="minorHAnsi"/>
                <w:sz w:val="18"/>
                <w:szCs w:val="18"/>
                <w:lang w:eastAsia="zh-CN"/>
              </w:rPr>
              <w:t>0.39636</w:t>
            </w:r>
          </w:p>
          <w:p w14:paraId="17DDDB04" w14:textId="77777777" w:rsidR="000A4852" w:rsidRPr="0004644B" w:rsidRDefault="000A4852" w:rsidP="00B3382D">
            <w:pPr>
              <w:pStyle w:val="TableText"/>
              <w:jc w:val="center"/>
              <w:rPr>
                <w:rFonts w:cstheme="minorHAnsi"/>
                <w:sz w:val="18"/>
                <w:szCs w:val="18"/>
              </w:rPr>
            </w:pPr>
          </w:p>
        </w:tc>
        <w:tc>
          <w:tcPr>
            <w:tcW w:w="628" w:type="pct"/>
            <w:shd w:val="clear" w:color="auto" w:fill="FFFFFF" w:themeFill="background1"/>
          </w:tcPr>
          <w:p w14:paraId="3527EE23" w14:textId="77777777" w:rsidR="000A4852" w:rsidRPr="0004644B" w:rsidRDefault="000A4852" w:rsidP="00092058">
            <w:pPr>
              <w:pStyle w:val="TableText"/>
              <w:jc w:val="left"/>
              <w:rPr>
                <w:rFonts w:cstheme="minorHAnsi"/>
                <w:sz w:val="18"/>
                <w:szCs w:val="18"/>
              </w:rPr>
            </w:pPr>
            <w:r w:rsidRPr="0004644B">
              <w:rPr>
                <w:rFonts w:cstheme="minorHAnsi"/>
                <w:sz w:val="18"/>
                <w:szCs w:val="18"/>
              </w:rPr>
              <w:t>Water quality improvement including salinity and potential for algal blooms</w:t>
            </w:r>
          </w:p>
        </w:tc>
        <w:tc>
          <w:tcPr>
            <w:tcW w:w="550" w:type="pct"/>
            <w:shd w:val="clear" w:color="auto" w:fill="FFFFFF" w:themeFill="background1"/>
          </w:tcPr>
          <w:p w14:paraId="57E78BB5" w14:textId="77777777" w:rsidR="000A4852" w:rsidRPr="0004644B" w:rsidRDefault="000A4852" w:rsidP="00092058">
            <w:pPr>
              <w:pStyle w:val="TableText"/>
              <w:jc w:val="left"/>
              <w:rPr>
                <w:rFonts w:cstheme="minorHAnsi"/>
                <w:sz w:val="18"/>
                <w:szCs w:val="18"/>
              </w:rPr>
            </w:pPr>
          </w:p>
        </w:tc>
        <w:tc>
          <w:tcPr>
            <w:tcW w:w="943" w:type="pct"/>
            <w:shd w:val="clear" w:color="auto" w:fill="FFFFFF" w:themeFill="background1"/>
          </w:tcPr>
          <w:p w14:paraId="68E7742C" w14:textId="77777777" w:rsidR="000A4852" w:rsidRPr="0004644B" w:rsidRDefault="000A4852" w:rsidP="00092058">
            <w:pPr>
              <w:pStyle w:val="TableText"/>
              <w:jc w:val="left"/>
              <w:rPr>
                <w:rFonts w:cstheme="minorHAnsi"/>
                <w:sz w:val="18"/>
                <w:szCs w:val="18"/>
              </w:rPr>
            </w:pPr>
          </w:p>
        </w:tc>
        <w:tc>
          <w:tcPr>
            <w:tcW w:w="603" w:type="pct"/>
            <w:shd w:val="clear" w:color="auto" w:fill="FFFFFF" w:themeFill="background1"/>
          </w:tcPr>
          <w:p w14:paraId="12609886" w14:textId="77777777" w:rsidR="000A4852" w:rsidRPr="0004644B" w:rsidRDefault="000A4852" w:rsidP="00092058">
            <w:pPr>
              <w:pStyle w:val="TableText"/>
              <w:jc w:val="left"/>
              <w:rPr>
                <w:rFonts w:cstheme="minorHAnsi"/>
                <w:sz w:val="18"/>
                <w:szCs w:val="18"/>
              </w:rPr>
            </w:pPr>
          </w:p>
        </w:tc>
      </w:tr>
    </w:tbl>
    <w:p w14:paraId="7B9ADA9A" w14:textId="77777777" w:rsidR="00AB49E9" w:rsidRDefault="00AB49E9" w:rsidP="00AB49E9"/>
    <w:p w14:paraId="7EC14804" w14:textId="77777777" w:rsidR="00C95668" w:rsidRDefault="00C95668">
      <w:pPr>
        <w:spacing w:after="200" w:line="276" w:lineRule="auto"/>
      </w:pPr>
    </w:p>
    <w:p w14:paraId="57F4CE3E" w14:textId="77777777" w:rsidR="00CA3BC3" w:rsidRDefault="00CA3BC3" w:rsidP="00C95668">
      <w:pPr>
        <w:rPr>
          <w:rStyle w:val="SubtleEmphasis"/>
          <w:i w:val="0"/>
          <w:iCs w:val="0"/>
          <w:color w:val="auto"/>
        </w:rPr>
        <w:sectPr w:rsidR="00CA3BC3" w:rsidSect="00444B1D">
          <w:pgSz w:w="16839" w:h="11907" w:orient="landscape" w:code="9"/>
          <w:pgMar w:top="1440" w:right="1440" w:bottom="1440" w:left="1440" w:header="708" w:footer="708" w:gutter="0"/>
          <w:cols w:space="708"/>
          <w:docGrid w:linePitch="360"/>
        </w:sectPr>
      </w:pPr>
    </w:p>
    <w:p w14:paraId="6599060D" w14:textId="77777777" w:rsidR="00640EED" w:rsidRPr="0016393C" w:rsidRDefault="00640EED" w:rsidP="009319E3">
      <w:pPr>
        <w:pStyle w:val="H1notnumberedinTOC"/>
        <w:rPr>
          <w:rStyle w:val="SubtleEmphasis"/>
          <w:i w:val="0"/>
          <w:iCs w:val="0"/>
          <w:color w:val="auto"/>
        </w:rPr>
      </w:pPr>
      <w:bookmarkStart w:id="85" w:name="_Toc465860516"/>
      <w:r w:rsidRPr="009319E3">
        <w:rPr>
          <w:rStyle w:val="SubtleEmphasis"/>
          <w:i w:val="0"/>
          <w:iCs w:val="0"/>
          <w:color w:val="auto"/>
        </w:rPr>
        <w:t xml:space="preserve">Appendix B. Summary </w:t>
      </w:r>
      <w:r w:rsidR="00F03D7C" w:rsidRPr="009319E3">
        <w:rPr>
          <w:rStyle w:val="SubtleEmphasis"/>
          <w:i w:val="0"/>
          <w:iCs w:val="0"/>
          <w:color w:val="auto"/>
        </w:rPr>
        <w:t>s</w:t>
      </w:r>
      <w:r w:rsidRPr="009319E3">
        <w:rPr>
          <w:rStyle w:val="SubtleEmphasis"/>
          <w:i w:val="0"/>
          <w:iCs w:val="0"/>
          <w:color w:val="auto"/>
        </w:rPr>
        <w:t xml:space="preserve">tatistics for all Stream Metabolism </w:t>
      </w:r>
      <w:r w:rsidR="00F03D7C" w:rsidRPr="009319E3">
        <w:rPr>
          <w:rStyle w:val="SubtleEmphasis"/>
          <w:i w:val="0"/>
          <w:iCs w:val="0"/>
          <w:color w:val="auto"/>
        </w:rPr>
        <w:t>d</w:t>
      </w:r>
      <w:r w:rsidRPr="009319E3">
        <w:rPr>
          <w:rStyle w:val="SubtleEmphasis"/>
          <w:i w:val="0"/>
          <w:iCs w:val="0"/>
          <w:color w:val="auto"/>
        </w:rPr>
        <w:t xml:space="preserve">ata stratified into the three seasons </w:t>
      </w:r>
      <w:r w:rsidR="00F03D7C" w:rsidRPr="009319E3">
        <w:rPr>
          <w:rStyle w:val="SubtleEmphasis"/>
          <w:i w:val="0"/>
          <w:iCs w:val="0"/>
          <w:color w:val="auto"/>
        </w:rPr>
        <w:t>—</w:t>
      </w:r>
      <w:r w:rsidRPr="009319E3">
        <w:rPr>
          <w:rStyle w:val="SubtleEmphasis"/>
          <w:i w:val="0"/>
          <w:iCs w:val="0"/>
          <w:color w:val="auto"/>
        </w:rPr>
        <w:t xml:space="preserve"> </w:t>
      </w:r>
      <w:r w:rsidR="00F03D7C" w:rsidRPr="004B7A70">
        <w:rPr>
          <w:rStyle w:val="SubtleEmphasis"/>
          <w:i w:val="0"/>
          <w:iCs w:val="0"/>
          <w:color w:val="auto"/>
        </w:rPr>
        <w:t>s</w:t>
      </w:r>
      <w:r w:rsidRPr="0016393C">
        <w:rPr>
          <w:rStyle w:val="SubtleEmphasis"/>
          <w:i w:val="0"/>
          <w:iCs w:val="0"/>
          <w:color w:val="auto"/>
        </w:rPr>
        <w:t xml:space="preserve">pring, </w:t>
      </w:r>
      <w:r w:rsidR="00F03D7C" w:rsidRPr="0016393C">
        <w:rPr>
          <w:rStyle w:val="SubtleEmphasis"/>
          <w:i w:val="0"/>
          <w:iCs w:val="0"/>
          <w:color w:val="auto"/>
        </w:rPr>
        <w:t>s</w:t>
      </w:r>
      <w:r w:rsidRPr="0016393C">
        <w:rPr>
          <w:rStyle w:val="SubtleEmphasis"/>
          <w:i w:val="0"/>
          <w:iCs w:val="0"/>
          <w:color w:val="auto"/>
        </w:rPr>
        <w:t xml:space="preserve">ummer and </w:t>
      </w:r>
      <w:r w:rsidR="00F03D7C" w:rsidRPr="0016393C">
        <w:rPr>
          <w:rStyle w:val="SubtleEmphasis"/>
          <w:i w:val="0"/>
          <w:iCs w:val="0"/>
          <w:color w:val="auto"/>
        </w:rPr>
        <w:t>a</w:t>
      </w:r>
      <w:r w:rsidRPr="0016393C">
        <w:rPr>
          <w:rStyle w:val="SubtleEmphasis"/>
          <w:i w:val="0"/>
          <w:iCs w:val="0"/>
          <w:color w:val="auto"/>
        </w:rPr>
        <w:t>utumn</w:t>
      </w:r>
      <w:bookmarkEnd w:id="85"/>
    </w:p>
    <w:p w14:paraId="3A89FF48" w14:textId="77777777" w:rsidR="00CA3BC3" w:rsidRPr="0092276A" w:rsidRDefault="00CA3BC3" w:rsidP="0092276A">
      <w:pPr>
        <w:rPr>
          <w:rStyle w:val="SubtleEmphasis"/>
          <w:b/>
          <w:bCs/>
          <w:i w:val="0"/>
          <w:iCs w:val="0"/>
          <w:color w:val="auto"/>
          <w:sz w:val="12"/>
          <w:szCs w:val="12"/>
        </w:rPr>
      </w:pPr>
    </w:p>
    <w:p w14:paraId="5B134FD6" w14:textId="77777777" w:rsidR="00C95668" w:rsidRPr="00F37DC4" w:rsidRDefault="009319E3" w:rsidP="00082C80">
      <w:pPr>
        <w:pStyle w:val="TableHeading"/>
        <w:rPr>
          <w:rStyle w:val="SubtleEmphasis"/>
          <w:b w:val="0"/>
          <w:i w:val="0"/>
          <w:iCs w:val="0"/>
          <w:color w:val="000000"/>
        </w:rPr>
      </w:pPr>
      <w:r w:rsidRPr="00082C80">
        <w:rPr>
          <w:rStyle w:val="SubtleEmphasis"/>
          <w:i w:val="0"/>
          <w:iCs w:val="0"/>
          <w:color w:val="000000"/>
        </w:rPr>
        <w:t xml:space="preserve">Table B1. </w:t>
      </w:r>
      <w:r w:rsidR="00CA3BC3" w:rsidRPr="001E530A">
        <w:rPr>
          <w:rStyle w:val="SubtleEmphasis"/>
          <w:b w:val="0"/>
          <w:i w:val="0"/>
          <w:iCs w:val="0"/>
          <w:color w:val="000000"/>
        </w:rPr>
        <w:t xml:space="preserve">Gross </w:t>
      </w:r>
      <w:r w:rsidRPr="001E530A">
        <w:rPr>
          <w:rStyle w:val="SubtleEmphasis"/>
          <w:b w:val="0"/>
          <w:i w:val="0"/>
          <w:iCs w:val="0"/>
          <w:color w:val="000000"/>
        </w:rPr>
        <w:t>p</w:t>
      </w:r>
      <w:r w:rsidR="00CA3BC3" w:rsidRPr="001E530A">
        <w:rPr>
          <w:rStyle w:val="SubtleEmphasis"/>
          <w:b w:val="0"/>
          <w:i w:val="0"/>
          <w:iCs w:val="0"/>
          <w:color w:val="000000"/>
        </w:rPr>
        <w:t xml:space="preserve">rimary </w:t>
      </w:r>
      <w:r w:rsidRPr="001E530A">
        <w:rPr>
          <w:rStyle w:val="SubtleEmphasis"/>
          <w:b w:val="0"/>
          <w:i w:val="0"/>
          <w:iCs w:val="0"/>
          <w:color w:val="000000"/>
        </w:rPr>
        <w:t>p</w:t>
      </w:r>
      <w:r w:rsidR="00CA3BC3" w:rsidRPr="001E530A">
        <w:rPr>
          <w:rStyle w:val="SubtleEmphasis"/>
          <w:b w:val="0"/>
          <w:i w:val="0"/>
          <w:iCs w:val="0"/>
          <w:color w:val="000000"/>
        </w:rPr>
        <w:t>roductivity (mg O</w:t>
      </w:r>
      <w:r w:rsidR="00CA3BC3" w:rsidRPr="00F37DC4">
        <w:rPr>
          <w:rStyle w:val="SubtleEmphasis"/>
          <w:b w:val="0"/>
          <w:i w:val="0"/>
          <w:iCs w:val="0"/>
          <w:color w:val="000000"/>
          <w:vertAlign w:val="subscript"/>
        </w:rPr>
        <w:t>2</w:t>
      </w:r>
      <w:r w:rsidR="00CA3BC3" w:rsidRPr="00F37DC4">
        <w:rPr>
          <w:rStyle w:val="SubtleEmphasis"/>
          <w:b w:val="0"/>
          <w:i w:val="0"/>
          <w:iCs w:val="0"/>
          <w:color w:val="000000"/>
        </w:rPr>
        <w:t>/L/</w:t>
      </w:r>
      <w:r w:rsidRPr="00F37DC4">
        <w:rPr>
          <w:rStyle w:val="SubtleEmphasis"/>
          <w:b w:val="0"/>
          <w:i w:val="0"/>
          <w:iCs w:val="0"/>
          <w:color w:val="000000"/>
        </w:rPr>
        <w:t>d</w:t>
      </w:r>
      <w:r w:rsidR="00CA3BC3" w:rsidRPr="00F37DC4">
        <w:rPr>
          <w:rStyle w:val="SubtleEmphasis"/>
          <w:b w:val="0"/>
          <w:i w:val="0"/>
          <w:iCs w:val="0"/>
          <w:color w:val="000000"/>
        </w:rPr>
        <w:t>ay)</w:t>
      </w:r>
      <w:r w:rsidRPr="00F37DC4">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7"/>
        <w:gridCol w:w="777"/>
        <w:gridCol w:w="1003"/>
        <w:gridCol w:w="1091"/>
        <w:gridCol w:w="1091"/>
        <w:gridCol w:w="1092"/>
        <w:gridCol w:w="1091"/>
        <w:gridCol w:w="1091"/>
        <w:gridCol w:w="1092"/>
        <w:gridCol w:w="1091"/>
        <w:gridCol w:w="1092"/>
      </w:tblGrid>
      <w:tr w:rsidR="00CA3BC3" w14:paraId="06A6A2BE" w14:textId="77777777" w:rsidTr="0016393C">
        <w:trPr>
          <w:trHeight w:val="290"/>
        </w:trPr>
        <w:tc>
          <w:tcPr>
            <w:tcW w:w="3427" w:type="dxa"/>
            <w:vAlign w:val="center"/>
          </w:tcPr>
          <w:p w14:paraId="0EEAA70D" w14:textId="77777777" w:rsidR="00CA3BC3" w:rsidRPr="00CA3BC3" w:rsidRDefault="00CA3BC3" w:rsidP="0016393C">
            <w:pPr>
              <w:pStyle w:val="TableHeading"/>
              <w:spacing w:before="60" w:after="60"/>
              <w:jc w:val="left"/>
              <w:rPr>
                <w:rFonts w:eastAsiaTheme="minorHAnsi"/>
              </w:rPr>
            </w:pPr>
            <w:r w:rsidRPr="00CA3BC3">
              <w:rPr>
                <w:rFonts w:eastAsiaTheme="minorHAnsi"/>
              </w:rPr>
              <w:t xml:space="preserve">Selected Area </w:t>
            </w:r>
            <w:r w:rsidR="0016393C">
              <w:rPr>
                <w:rFonts w:eastAsiaTheme="minorHAnsi"/>
              </w:rPr>
              <w:t>and s</w:t>
            </w:r>
            <w:r w:rsidRPr="00CA3BC3">
              <w:rPr>
                <w:rFonts w:eastAsiaTheme="minorHAnsi"/>
              </w:rPr>
              <w:t>eason</w:t>
            </w:r>
          </w:p>
        </w:tc>
        <w:tc>
          <w:tcPr>
            <w:tcW w:w="777" w:type="dxa"/>
            <w:vAlign w:val="center"/>
          </w:tcPr>
          <w:p w14:paraId="5B175D30" w14:textId="77777777" w:rsidR="00CA3BC3" w:rsidRPr="00CA3BC3" w:rsidRDefault="00CA3BC3" w:rsidP="0016393C">
            <w:pPr>
              <w:pStyle w:val="TableHeading"/>
              <w:spacing w:before="60" w:after="60"/>
              <w:jc w:val="center"/>
              <w:rPr>
                <w:rFonts w:eastAsiaTheme="minorHAnsi"/>
              </w:rPr>
            </w:pPr>
            <w:r w:rsidRPr="00CA3BC3">
              <w:rPr>
                <w:rFonts w:eastAsiaTheme="minorHAnsi"/>
              </w:rPr>
              <w:t>Sites</w:t>
            </w:r>
          </w:p>
        </w:tc>
        <w:tc>
          <w:tcPr>
            <w:tcW w:w="1003" w:type="dxa"/>
            <w:vAlign w:val="center"/>
          </w:tcPr>
          <w:p w14:paraId="2A5ECE82" w14:textId="77777777" w:rsidR="00CA3BC3" w:rsidRPr="00CA3BC3" w:rsidRDefault="00CA3BC3" w:rsidP="0016393C">
            <w:pPr>
              <w:pStyle w:val="TableHeading"/>
              <w:spacing w:before="60" w:after="60"/>
              <w:jc w:val="center"/>
              <w:rPr>
                <w:rFonts w:eastAsiaTheme="minorHAnsi"/>
              </w:rPr>
            </w:pPr>
            <w:r>
              <w:rPr>
                <w:rFonts w:eastAsiaTheme="minorHAnsi"/>
              </w:rPr>
              <w:t>n</w:t>
            </w:r>
          </w:p>
        </w:tc>
        <w:tc>
          <w:tcPr>
            <w:tcW w:w="1091" w:type="dxa"/>
            <w:vAlign w:val="center"/>
          </w:tcPr>
          <w:p w14:paraId="1225236D" w14:textId="77777777" w:rsidR="00CA3BC3" w:rsidRPr="00CA3BC3" w:rsidRDefault="00CA3BC3" w:rsidP="0016393C">
            <w:pPr>
              <w:pStyle w:val="TableHeading"/>
              <w:spacing w:before="60" w:after="60"/>
              <w:jc w:val="center"/>
              <w:rPr>
                <w:rFonts w:eastAsiaTheme="minorHAnsi"/>
              </w:rPr>
            </w:pPr>
            <w:r w:rsidRPr="00CA3BC3">
              <w:rPr>
                <w:rFonts w:eastAsiaTheme="minorHAnsi"/>
              </w:rPr>
              <w:t>Mean</w:t>
            </w:r>
          </w:p>
        </w:tc>
        <w:tc>
          <w:tcPr>
            <w:tcW w:w="1091" w:type="dxa"/>
            <w:vAlign w:val="center"/>
          </w:tcPr>
          <w:p w14:paraId="35CCCA0A" w14:textId="77777777" w:rsidR="00CA3BC3" w:rsidRPr="00CA3BC3" w:rsidRDefault="0016393C" w:rsidP="0016393C">
            <w:pPr>
              <w:pStyle w:val="TableHeading"/>
              <w:spacing w:before="60" w:after="60"/>
              <w:jc w:val="center"/>
              <w:rPr>
                <w:rFonts w:eastAsiaTheme="minorHAnsi"/>
              </w:rPr>
            </w:pPr>
            <w:r>
              <w:rPr>
                <w:rFonts w:eastAsiaTheme="minorHAnsi"/>
              </w:rPr>
              <w:t>Standard deviation</w:t>
            </w:r>
          </w:p>
        </w:tc>
        <w:tc>
          <w:tcPr>
            <w:tcW w:w="1092" w:type="dxa"/>
            <w:vAlign w:val="center"/>
          </w:tcPr>
          <w:p w14:paraId="0C6FB961" w14:textId="77777777" w:rsidR="00CA3BC3" w:rsidRPr="00CA3BC3" w:rsidRDefault="0016393C" w:rsidP="0016393C">
            <w:pPr>
              <w:pStyle w:val="TableHeading"/>
              <w:spacing w:before="60" w:after="60"/>
              <w:jc w:val="center"/>
              <w:rPr>
                <w:rFonts w:eastAsiaTheme="minorHAnsi"/>
              </w:rPr>
            </w:pPr>
            <w:r>
              <w:rPr>
                <w:rFonts w:eastAsiaTheme="minorHAnsi"/>
              </w:rPr>
              <w:t>Standard er</w:t>
            </w:r>
            <w:r w:rsidR="00CA3BC3" w:rsidRPr="00CA3BC3">
              <w:rPr>
                <w:rFonts w:eastAsiaTheme="minorHAnsi"/>
              </w:rPr>
              <w:t>ror</w:t>
            </w:r>
          </w:p>
        </w:tc>
        <w:tc>
          <w:tcPr>
            <w:tcW w:w="1091" w:type="dxa"/>
            <w:vAlign w:val="center"/>
          </w:tcPr>
          <w:p w14:paraId="35276640" w14:textId="77777777" w:rsidR="00CA3BC3" w:rsidRPr="00CA3BC3" w:rsidRDefault="00CA3BC3" w:rsidP="0016393C">
            <w:pPr>
              <w:pStyle w:val="TableHeading"/>
              <w:spacing w:before="60" w:after="60"/>
              <w:jc w:val="center"/>
              <w:rPr>
                <w:rFonts w:eastAsiaTheme="minorHAnsi"/>
              </w:rPr>
            </w:pPr>
            <w:r w:rsidRPr="00CA3BC3">
              <w:rPr>
                <w:rFonts w:eastAsiaTheme="minorHAnsi"/>
              </w:rPr>
              <w:t>Min</w:t>
            </w:r>
          </w:p>
        </w:tc>
        <w:tc>
          <w:tcPr>
            <w:tcW w:w="1091" w:type="dxa"/>
            <w:vAlign w:val="center"/>
          </w:tcPr>
          <w:p w14:paraId="438A7EF0" w14:textId="77777777" w:rsidR="00CA3BC3" w:rsidRPr="00CA3BC3" w:rsidRDefault="00CA3BC3" w:rsidP="0016393C">
            <w:pPr>
              <w:pStyle w:val="TableHeading"/>
              <w:spacing w:before="60" w:after="60"/>
              <w:jc w:val="center"/>
              <w:rPr>
                <w:rFonts w:eastAsiaTheme="minorHAnsi"/>
              </w:rPr>
            </w:pPr>
            <w:r w:rsidRPr="00CA3BC3">
              <w:rPr>
                <w:rFonts w:eastAsiaTheme="minorHAnsi"/>
              </w:rPr>
              <w:t>Max</w:t>
            </w:r>
          </w:p>
        </w:tc>
        <w:tc>
          <w:tcPr>
            <w:tcW w:w="1092" w:type="dxa"/>
            <w:vAlign w:val="center"/>
          </w:tcPr>
          <w:p w14:paraId="3334A749" w14:textId="77777777" w:rsidR="00CA3BC3" w:rsidRPr="00CA3BC3" w:rsidRDefault="00CA3BC3" w:rsidP="0016393C">
            <w:pPr>
              <w:pStyle w:val="TableHeading"/>
              <w:spacing w:before="60" w:after="60"/>
              <w:jc w:val="center"/>
              <w:rPr>
                <w:rFonts w:eastAsiaTheme="minorHAnsi"/>
              </w:rPr>
            </w:pPr>
            <w:r w:rsidRPr="00CA3BC3">
              <w:rPr>
                <w:rFonts w:eastAsiaTheme="minorHAnsi"/>
              </w:rPr>
              <w:t>Median</w:t>
            </w:r>
          </w:p>
        </w:tc>
        <w:tc>
          <w:tcPr>
            <w:tcW w:w="1091" w:type="dxa"/>
            <w:vAlign w:val="center"/>
          </w:tcPr>
          <w:p w14:paraId="06027D28" w14:textId="77777777" w:rsidR="00CA3BC3" w:rsidRPr="00CA3BC3" w:rsidRDefault="00CA3BC3" w:rsidP="0016393C">
            <w:pPr>
              <w:pStyle w:val="TableHeading"/>
              <w:spacing w:before="60" w:after="60"/>
              <w:jc w:val="center"/>
              <w:rPr>
                <w:rFonts w:eastAsiaTheme="minorHAnsi"/>
              </w:rPr>
            </w:pPr>
            <w:r w:rsidRPr="00CA3BC3">
              <w:rPr>
                <w:rFonts w:eastAsiaTheme="minorHAnsi"/>
              </w:rPr>
              <w:t>25%</w:t>
            </w:r>
          </w:p>
        </w:tc>
        <w:tc>
          <w:tcPr>
            <w:tcW w:w="1092" w:type="dxa"/>
            <w:vAlign w:val="center"/>
          </w:tcPr>
          <w:p w14:paraId="28880EA5" w14:textId="77777777" w:rsidR="00CA3BC3" w:rsidRPr="00CA3BC3" w:rsidRDefault="00CA3BC3" w:rsidP="0016393C">
            <w:pPr>
              <w:pStyle w:val="TableHeading"/>
              <w:spacing w:before="60" w:after="60"/>
              <w:jc w:val="center"/>
              <w:rPr>
                <w:rFonts w:eastAsiaTheme="minorHAnsi"/>
              </w:rPr>
            </w:pPr>
            <w:r w:rsidRPr="00CA3BC3">
              <w:rPr>
                <w:rFonts w:eastAsiaTheme="minorHAnsi"/>
              </w:rPr>
              <w:t>75%</w:t>
            </w:r>
          </w:p>
        </w:tc>
      </w:tr>
      <w:tr w:rsidR="00CA3BC3" w:rsidRPr="00CA3BC3" w14:paraId="5EAD187E" w14:textId="77777777" w:rsidTr="0016393C">
        <w:trPr>
          <w:trHeight w:val="290"/>
        </w:trPr>
        <w:tc>
          <w:tcPr>
            <w:tcW w:w="3427" w:type="dxa"/>
            <w:vAlign w:val="center"/>
          </w:tcPr>
          <w:p w14:paraId="41BDFB7C" w14:textId="77777777" w:rsidR="00CA3BC3" w:rsidRPr="00CA3BC3" w:rsidRDefault="00CA3BC3" w:rsidP="0016393C">
            <w:pPr>
              <w:pStyle w:val="TableText"/>
              <w:spacing w:before="60" w:after="60"/>
              <w:jc w:val="left"/>
              <w:rPr>
                <w:rFonts w:eastAsiaTheme="minorHAnsi"/>
              </w:rPr>
            </w:pPr>
            <w:r w:rsidRPr="00CA3BC3">
              <w:rPr>
                <w:rFonts w:eastAsiaTheme="minorHAnsi"/>
              </w:rPr>
              <w:t>Edward</w:t>
            </w:r>
            <w:r w:rsidR="00472113">
              <w:rPr>
                <w:rFonts w:eastAsiaTheme="minorHAnsi"/>
              </w:rPr>
              <w:t>–</w:t>
            </w:r>
            <w:r w:rsidRPr="00CA3BC3">
              <w:rPr>
                <w:rFonts w:eastAsiaTheme="minorHAnsi"/>
              </w:rPr>
              <w:t xml:space="preserve">Wakool </w:t>
            </w:r>
            <w:r w:rsidR="0016393C">
              <w:rPr>
                <w:rFonts w:eastAsiaTheme="minorHAnsi"/>
              </w:rPr>
              <w:t>—</w:t>
            </w:r>
            <w:r w:rsidRPr="00CA3BC3">
              <w:rPr>
                <w:rFonts w:eastAsiaTheme="minorHAnsi"/>
              </w:rPr>
              <w:t xml:space="preserve"> </w:t>
            </w:r>
            <w:r w:rsidR="0016393C">
              <w:rPr>
                <w:rFonts w:eastAsiaTheme="minorHAnsi"/>
              </w:rPr>
              <w:t>s</w:t>
            </w:r>
            <w:r w:rsidRPr="00CA3BC3">
              <w:rPr>
                <w:rFonts w:eastAsiaTheme="minorHAnsi"/>
              </w:rPr>
              <w:t>pring</w:t>
            </w:r>
          </w:p>
        </w:tc>
        <w:tc>
          <w:tcPr>
            <w:tcW w:w="777" w:type="dxa"/>
            <w:vAlign w:val="center"/>
          </w:tcPr>
          <w:p w14:paraId="3065A12F" w14:textId="77777777" w:rsidR="00CA3BC3" w:rsidRPr="00CA3BC3" w:rsidRDefault="00CA3BC3" w:rsidP="0016393C">
            <w:pPr>
              <w:pStyle w:val="TableText"/>
              <w:spacing w:before="60" w:after="60"/>
              <w:jc w:val="center"/>
              <w:rPr>
                <w:rFonts w:eastAsiaTheme="minorHAnsi"/>
              </w:rPr>
            </w:pPr>
            <w:r w:rsidRPr="00CA3BC3">
              <w:rPr>
                <w:rFonts w:eastAsiaTheme="minorHAnsi"/>
              </w:rPr>
              <w:t>6</w:t>
            </w:r>
          </w:p>
        </w:tc>
        <w:tc>
          <w:tcPr>
            <w:tcW w:w="1003" w:type="dxa"/>
            <w:vAlign w:val="center"/>
          </w:tcPr>
          <w:p w14:paraId="45E55972" w14:textId="77777777" w:rsidR="00CA3BC3" w:rsidRPr="00CA3BC3" w:rsidRDefault="00CA3BC3" w:rsidP="0016393C">
            <w:pPr>
              <w:pStyle w:val="TableText"/>
              <w:spacing w:before="60" w:after="60"/>
              <w:jc w:val="center"/>
              <w:rPr>
                <w:rFonts w:eastAsiaTheme="minorHAnsi"/>
              </w:rPr>
            </w:pPr>
            <w:r w:rsidRPr="00CA3BC3">
              <w:rPr>
                <w:rFonts w:eastAsiaTheme="minorHAnsi"/>
              </w:rPr>
              <w:t>366</w:t>
            </w:r>
          </w:p>
        </w:tc>
        <w:tc>
          <w:tcPr>
            <w:tcW w:w="1091" w:type="dxa"/>
            <w:vAlign w:val="center"/>
          </w:tcPr>
          <w:p w14:paraId="0AA54E4C" w14:textId="77777777" w:rsidR="00CA3BC3" w:rsidRPr="00CA3BC3" w:rsidRDefault="00CA3BC3" w:rsidP="0016393C">
            <w:pPr>
              <w:pStyle w:val="TableText"/>
              <w:spacing w:before="60" w:after="60"/>
              <w:jc w:val="center"/>
              <w:rPr>
                <w:rFonts w:eastAsiaTheme="minorHAnsi"/>
              </w:rPr>
            </w:pPr>
            <w:r w:rsidRPr="00CA3BC3">
              <w:rPr>
                <w:rFonts w:eastAsiaTheme="minorHAnsi"/>
              </w:rPr>
              <w:t>1.51</w:t>
            </w:r>
          </w:p>
        </w:tc>
        <w:tc>
          <w:tcPr>
            <w:tcW w:w="1091" w:type="dxa"/>
            <w:vAlign w:val="center"/>
          </w:tcPr>
          <w:p w14:paraId="02B971F6" w14:textId="77777777" w:rsidR="00CA3BC3" w:rsidRPr="00CA3BC3" w:rsidRDefault="00CA3BC3" w:rsidP="0016393C">
            <w:pPr>
              <w:pStyle w:val="TableText"/>
              <w:spacing w:before="60" w:after="60"/>
              <w:jc w:val="center"/>
              <w:rPr>
                <w:rFonts w:eastAsiaTheme="minorHAnsi"/>
              </w:rPr>
            </w:pPr>
            <w:r w:rsidRPr="00CA3BC3">
              <w:rPr>
                <w:rFonts w:eastAsiaTheme="minorHAnsi"/>
              </w:rPr>
              <w:t>1.37</w:t>
            </w:r>
          </w:p>
        </w:tc>
        <w:tc>
          <w:tcPr>
            <w:tcW w:w="1092" w:type="dxa"/>
            <w:vAlign w:val="center"/>
          </w:tcPr>
          <w:p w14:paraId="1F558E43" w14:textId="77777777" w:rsidR="00CA3BC3" w:rsidRPr="00CA3BC3" w:rsidRDefault="00CA3BC3" w:rsidP="0016393C">
            <w:pPr>
              <w:pStyle w:val="TableText"/>
              <w:spacing w:before="60" w:after="60"/>
              <w:jc w:val="center"/>
              <w:rPr>
                <w:rFonts w:eastAsiaTheme="minorHAnsi"/>
              </w:rPr>
            </w:pPr>
            <w:r w:rsidRPr="00CA3BC3">
              <w:rPr>
                <w:rFonts w:eastAsiaTheme="minorHAnsi"/>
              </w:rPr>
              <w:t>0.07</w:t>
            </w:r>
          </w:p>
        </w:tc>
        <w:tc>
          <w:tcPr>
            <w:tcW w:w="1091" w:type="dxa"/>
            <w:vAlign w:val="center"/>
          </w:tcPr>
          <w:p w14:paraId="303F540B" w14:textId="77777777" w:rsidR="00CA3BC3" w:rsidRPr="00CA3BC3" w:rsidRDefault="00CA3BC3" w:rsidP="0016393C">
            <w:pPr>
              <w:pStyle w:val="TableText"/>
              <w:spacing w:before="60" w:after="60"/>
              <w:jc w:val="center"/>
              <w:rPr>
                <w:rFonts w:eastAsiaTheme="minorHAnsi"/>
              </w:rPr>
            </w:pPr>
            <w:r w:rsidRPr="00CA3BC3">
              <w:rPr>
                <w:rFonts w:eastAsiaTheme="minorHAnsi"/>
              </w:rPr>
              <w:t>0.35</w:t>
            </w:r>
          </w:p>
        </w:tc>
        <w:tc>
          <w:tcPr>
            <w:tcW w:w="1091" w:type="dxa"/>
            <w:vAlign w:val="center"/>
          </w:tcPr>
          <w:p w14:paraId="08880137" w14:textId="77777777" w:rsidR="00CA3BC3" w:rsidRPr="00CA3BC3" w:rsidRDefault="00CA3BC3" w:rsidP="0016393C">
            <w:pPr>
              <w:pStyle w:val="TableText"/>
              <w:spacing w:before="60" w:after="60"/>
              <w:jc w:val="center"/>
              <w:rPr>
                <w:rFonts w:eastAsiaTheme="minorHAnsi"/>
              </w:rPr>
            </w:pPr>
            <w:r w:rsidRPr="00CA3BC3">
              <w:rPr>
                <w:rFonts w:eastAsiaTheme="minorHAnsi"/>
              </w:rPr>
              <w:t>9.88</w:t>
            </w:r>
          </w:p>
        </w:tc>
        <w:tc>
          <w:tcPr>
            <w:tcW w:w="1092" w:type="dxa"/>
            <w:vAlign w:val="center"/>
          </w:tcPr>
          <w:p w14:paraId="64A35EF0" w14:textId="77777777" w:rsidR="00CA3BC3" w:rsidRPr="00CA3BC3" w:rsidRDefault="00CA3BC3" w:rsidP="0016393C">
            <w:pPr>
              <w:pStyle w:val="TableText"/>
              <w:spacing w:before="60" w:after="60"/>
              <w:jc w:val="center"/>
              <w:rPr>
                <w:rFonts w:eastAsiaTheme="minorHAnsi"/>
              </w:rPr>
            </w:pPr>
            <w:r w:rsidRPr="00CA3BC3">
              <w:rPr>
                <w:rFonts w:eastAsiaTheme="minorHAnsi"/>
              </w:rPr>
              <w:t>1.10</w:t>
            </w:r>
          </w:p>
        </w:tc>
        <w:tc>
          <w:tcPr>
            <w:tcW w:w="1091" w:type="dxa"/>
            <w:vAlign w:val="center"/>
          </w:tcPr>
          <w:p w14:paraId="6A7E13B9" w14:textId="77777777" w:rsidR="00CA3BC3" w:rsidRPr="00CA3BC3" w:rsidRDefault="00CA3BC3" w:rsidP="0016393C">
            <w:pPr>
              <w:pStyle w:val="TableText"/>
              <w:spacing w:before="60" w:after="60"/>
              <w:jc w:val="center"/>
              <w:rPr>
                <w:rFonts w:eastAsiaTheme="minorHAnsi"/>
              </w:rPr>
            </w:pPr>
            <w:r w:rsidRPr="00CA3BC3">
              <w:rPr>
                <w:rFonts w:eastAsiaTheme="minorHAnsi"/>
              </w:rPr>
              <w:t>0.86</w:t>
            </w:r>
          </w:p>
        </w:tc>
        <w:tc>
          <w:tcPr>
            <w:tcW w:w="1092" w:type="dxa"/>
            <w:vAlign w:val="center"/>
          </w:tcPr>
          <w:p w14:paraId="01C787B0" w14:textId="77777777" w:rsidR="00CA3BC3" w:rsidRPr="00CA3BC3" w:rsidRDefault="00CA3BC3" w:rsidP="0016393C">
            <w:pPr>
              <w:pStyle w:val="TableText"/>
              <w:spacing w:before="60" w:after="60"/>
              <w:jc w:val="center"/>
              <w:rPr>
                <w:rFonts w:eastAsiaTheme="minorHAnsi"/>
              </w:rPr>
            </w:pPr>
            <w:r w:rsidRPr="00CA3BC3">
              <w:rPr>
                <w:rFonts w:eastAsiaTheme="minorHAnsi"/>
              </w:rPr>
              <w:t>1.55</w:t>
            </w:r>
          </w:p>
        </w:tc>
      </w:tr>
      <w:tr w:rsidR="00CA3BC3" w:rsidRPr="00CA3BC3" w14:paraId="5E87F0EB" w14:textId="77777777" w:rsidTr="0016393C">
        <w:trPr>
          <w:trHeight w:val="290"/>
        </w:trPr>
        <w:tc>
          <w:tcPr>
            <w:tcW w:w="3427" w:type="dxa"/>
            <w:vAlign w:val="center"/>
          </w:tcPr>
          <w:p w14:paraId="31918466" w14:textId="77777777" w:rsidR="00CA3BC3" w:rsidRPr="00CA3BC3" w:rsidRDefault="00CA3BC3" w:rsidP="0016393C">
            <w:pPr>
              <w:pStyle w:val="TableText"/>
              <w:spacing w:before="60" w:after="60"/>
              <w:jc w:val="left"/>
              <w:rPr>
                <w:rFonts w:eastAsiaTheme="minorHAnsi"/>
              </w:rPr>
            </w:pPr>
            <w:r w:rsidRPr="00CA3BC3">
              <w:rPr>
                <w:rFonts w:eastAsiaTheme="minorHAnsi"/>
              </w:rPr>
              <w:t>Edward</w:t>
            </w:r>
            <w:r w:rsidR="00472113">
              <w:rPr>
                <w:rFonts w:eastAsiaTheme="minorHAnsi"/>
              </w:rPr>
              <w:t>–</w:t>
            </w:r>
            <w:r w:rsidRPr="00CA3BC3">
              <w:rPr>
                <w:rFonts w:eastAsiaTheme="minorHAnsi"/>
              </w:rPr>
              <w:t xml:space="preserve">Wakool </w:t>
            </w:r>
            <w:r w:rsidR="0016393C">
              <w:rPr>
                <w:rFonts w:eastAsiaTheme="minorHAnsi"/>
              </w:rPr>
              <w:t>—</w:t>
            </w:r>
            <w:r w:rsidRPr="00CA3BC3">
              <w:rPr>
                <w:rFonts w:eastAsiaTheme="minorHAnsi"/>
              </w:rPr>
              <w:t xml:space="preserve"> </w:t>
            </w:r>
            <w:r w:rsidR="0016393C">
              <w:rPr>
                <w:rFonts w:eastAsiaTheme="minorHAnsi"/>
              </w:rPr>
              <w:t>s</w:t>
            </w:r>
            <w:r w:rsidRPr="00CA3BC3">
              <w:rPr>
                <w:rFonts w:eastAsiaTheme="minorHAnsi"/>
              </w:rPr>
              <w:t>ummer</w:t>
            </w:r>
          </w:p>
        </w:tc>
        <w:tc>
          <w:tcPr>
            <w:tcW w:w="777" w:type="dxa"/>
            <w:vAlign w:val="center"/>
          </w:tcPr>
          <w:p w14:paraId="369119BE" w14:textId="77777777" w:rsidR="00CA3BC3" w:rsidRPr="00CA3BC3" w:rsidRDefault="00CA3BC3" w:rsidP="0016393C">
            <w:pPr>
              <w:pStyle w:val="TableText"/>
              <w:spacing w:before="60" w:after="60"/>
              <w:jc w:val="center"/>
              <w:rPr>
                <w:rFonts w:eastAsiaTheme="minorHAnsi"/>
              </w:rPr>
            </w:pPr>
            <w:r w:rsidRPr="00CA3BC3">
              <w:rPr>
                <w:rFonts w:eastAsiaTheme="minorHAnsi"/>
              </w:rPr>
              <w:t>6</w:t>
            </w:r>
          </w:p>
        </w:tc>
        <w:tc>
          <w:tcPr>
            <w:tcW w:w="1003" w:type="dxa"/>
            <w:vAlign w:val="center"/>
          </w:tcPr>
          <w:p w14:paraId="77955BF2" w14:textId="77777777" w:rsidR="00CA3BC3" w:rsidRPr="00CA3BC3" w:rsidRDefault="00CA3BC3" w:rsidP="0016393C">
            <w:pPr>
              <w:pStyle w:val="TableText"/>
              <w:spacing w:before="60" w:after="60"/>
              <w:jc w:val="center"/>
              <w:rPr>
                <w:rFonts w:eastAsiaTheme="minorHAnsi"/>
              </w:rPr>
            </w:pPr>
            <w:r w:rsidRPr="00CA3BC3">
              <w:rPr>
                <w:rFonts w:eastAsiaTheme="minorHAnsi"/>
              </w:rPr>
              <w:t>281</w:t>
            </w:r>
          </w:p>
        </w:tc>
        <w:tc>
          <w:tcPr>
            <w:tcW w:w="1091" w:type="dxa"/>
            <w:vAlign w:val="center"/>
          </w:tcPr>
          <w:p w14:paraId="37F54F85" w14:textId="77777777" w:rsidR="00CA3BC3" w:rsidRPr="00CA3BC3" w:rsidRDefault="00CA3BC3" w:rsidP="0016393C">
            <w:pPr>
              <w:pStyle w:val="TableText"/>
              <w:spacing w:before="60" w:after="60"/>
              <w:jc w:val="center"/>
              <w:rPr>
                <w:rFonts w:eastAsiaTheme="minorHAnsi"/>
              </w:rPr>
            </w:pPr>
            <w:r w:rsidRPr="00CA3BC3">
              <w:rPr>
                <w:rFonts w:eastAsiaTheme="minorHAnsi"/>
              </w:rPr>
              <w:t>2.65</w:t>
            </w:r>
          </w:p>
        </w:tc>
        <w:tc>
          <w:tcPr>
            <w:tcW w:w="1091" w:type="dxa"/>
            <w:vAlign w:val="center"/>
          </w:tcPr>
          <w:p w14:paraId="58F87DDA" w14:textId="77777777" w:rsidR="00CA3BC3" w:rsidRPr="00CA3BC3" w:rsidRDefault="00CA3BC3" w:rsidP="0016393C">
            <w:pPr>
              <w:pStyle w:val="TableText"/>
              <w:spacing w:before="60" w:after="60"/>
              <w:jc w:val="center"/>
              <w:rPr>
                <w:rFonts w:eastAsiaTheme="minorHAnsi"/>
              </w:rPr>
            </w:pPr>
            <w:r w:rsidRPr="00CA3BC3">
              <w:rPr>
                <w:rFonts w:eastAsiaTheme="minorHAnsi"/>
              </w:rPr>
              <w:t>1.94</w:t>
            </w:r>
          </w:p>
        </w:tc>
        <w:tc>
          <w:tcPr>
            <w:tcW w:w="1092" w:type="dxa"/>
            <w:vAlign w:val="center"/>
          </w:tcPr>
          <w:p w14:paraId="5000FA8C" w14:textId="77777777" w:rsidR="00CA3BC3" w:rsidRPr="00CA3BC3" w:rsidRDefault="00CA3BC3" w:rsidP="0016393C">
            <w:pPr>
              <w:pStyle w:val="TableText"/>
              <w:spacing w:before="60" w:after="60"/>
              <w:jc w:val="center"/>
              <w:rPr>
                <w:rFonts w:eastAsiaTheme="minorHAnsi"/>
              </w:rPr>
            </w:pPr>
            <w:r w:rsidRPr="00CA3BC3">
              <w:rPr>
                <w:rFonts w:eastAsiaTheme="minorHAnsi"/>
              </w:rPr>
              <w:t>0.12</w:t>
            </w:r>
          </w:p>
        </w:tc>
        <w:tc>
          <w:tcPr>
            <w:tcW w:w="1091" w:type="dxa"/>
            <w:vAlign w:val="center"/>
          </w:tcPr>
          <w:p w14:paraId="5098AB58" w14:textId="77777777" w:rsidR="00CA3BC3" w:rsidRPr="00CA3BC3" w:rsidRDefault="00CA3BC3" w:rsidP="0016393C">
            <w:pPr>
              <w:pStyle w:val="TableText"/>
              <w:spacing w:before="60" w:after="60"/>
              <w:jc w:val="center"/>
              <w:rPr>
                <w:rFonts w:eastAsiaTheme="minorHAnsi"/>
              </w:rPr>
            </w:pPr>
            <w:r w:rsidRPr="00CA3BC3">
              <w:rPr>
                <w:rFonts w:eastAsiaTheme="minorHAnsi"/>
              </w:rPr>
              <w:t>0.67</w:t>
            </w:r>
          </w:p>
        </w:tc>
        <w:tc>
          <w:tcPr>
            <w:tcW w:w="1091" w:type="dxa"/>
            <w:vAlign w:val="center"/>
          </w:tcPr>
          <w:p w14:paraId="0BF22AAF" w14:textId="77777777" w:rsidR="00CA3BC3" w:rsidRPr="00CA3BC3" w:rsidRDefault="00CA3BC3" w:rsidP="0016393C">
            <w:pPr>
              <w:pStyle w:val="TableText"/>
              <w:spacing w:before="60" w:after="60"/>
              <w:jc w:val="center"/>
              <w:rPr>
                <w:rFonts w:eastAsiaTheme="minorHAnsi"/>
              </w:rPr>
            </w:pPr>
            <w:r w:rsidRPr="00CA3BC3">
              <w:rPr>
                <w:rFonts w:eastAsiaTheme="minorHAnsi"/>
              </w:rPr>
              <w:t>16.1</w:t>
            </w:r>
          </w:p>
        </w:tc>
        <w:tc>
          <w:tcPr>
            <w:tcW w:w="1092" w:type="dxa"/>
            <w:vAlign w:val="center"/>
          </w:tcPr>
          <w:p w14:paraId="645C3BA3" w14:textId="77777777" w:rsidR="00CA3BC3" w:rsidRPr="00CA3BC3" w:rsidRDefault="00CA3BC3" w:rsidP="0016393C">
            <w:pPr>
              <w:pStyle w:val="TableText"/>
              <w:spacing w:before="60" w:after="60"/>
              <w:jc w:val="center"/>
              <w:rPr>
                <w:rFonts w:eastAsiaTheme="minorHAnsi"/>
              </w:rPr>
            </w:pPr>
            <w:r w:rsidRPr="00CA3BC3">
              <w:rPr>
                <w:rFonts w:eastAsiaTheme="minorHAnsi"/>
              </w:rPr>
              <w:t>2.08</w:t>
            </w:r>
          </w:p>
        </w:tc>
        <w:tc>
          <w:tcPr>
            <w:tcW w:w="1091" w:type="dxa"/>
            <w:vAlign w:val="center"/>
          </w:tcPr>
          <w:p w14:paraId="4168C1AB" w14:textId="77777777" w:rsidR="00CA3BC3" w:rsidRPr="00CA3BC3" w:rsidRDefault="00CA3BC3" w:rsidP="0016393C">
            <w:pPr>
              <w:pStyle w:val="TableText"/>
              <w:spacing w:before="60" w:after="60"/>
              <w:jc w:val="center"/>
              <w:rPr>
                <w:rFonts w:eastAsiaTheme="minorHAnsi"/>
              </w:rPr>
            </w:pPr>
            <w:r w:rsidRPr="00CA3BC3">
              <w:rPr>
                <w:rFonts w:eastAsiaTheme="minorHAnsi"/>
              </w:rPr>
              <w:t>1.60</w:t>
            </w:r>
          </w:p>
        </w:tc>
        <w:tc>
          <w:tcPr>
            <w:tcW w:w="1092" w:type="dxa"/>
            <w:vAlign w:val="center"/>
          </w:tcPr>
          <w:p w14:paraId="6ADA94B6" w14:textId="77777777" w:rsidR="00CA3BC3" w:rsidRPr="00CA3BC3" w:rsidRDefault="00CA3BC3" w:rsidP="0016393C">
            <w:pPr>
              <w:pStyle w:val="TableText"/>
              <w:spacing w:before="60" w:after="60"/>
              <w:jc w:val="center"/>
              <w:rPr>
                <w:rFonts w:eastAsiaTheme="minorHAnsi"/>
              </w:rPr>
            </w:pPr>
            <w:r w:rsidRPr="00CA3BC3">
              <w:rPr>
                <w:rFonts w:eastAsiaTheme="minorHAnsi"/>
              </w:rPr>
              <w:t>3.28</w:t>
            </w:r>
          </w:p>
        </w:tc>
      </w:tr>
      <w:tr w:rsidR="00CA3BC3" w:rsidRPr="00CA3BC3" w14:paraId="34CD9A50" w14:textId="77777777" w:rsidTr="0016393C">
        <w:trPr>
          <w:trHeight w:val="290"/>
        </w:trPr>
        <w:tc>
          <w:tcPr>
            <w:tcW w:w="3427" w:type="dxa"/>
            <w:vAlign w:val="center"/>
          </w:tcPr>
          <w:p w14:paraId="2032494E" w14:textId="77777777" w:rsidR="00CA3BC3" w:rsidRPr="00CA3BC3" w:rsidRDefault="00CA3BC3" w:rsidP="0016393C">
            <w:pPr>
              <w:pStyle w:val="TableText"/>
              <w:spacing w:before="60" w:after="60"/>
              <w:jc w:val="left"/>
              <w:rPr>
                <w:rFonts w:eastAsiaTheme="minorHAnsi"/>
              </w:rPr>
            </w:pPr>
            <w:r w:rsidRPr="00CA3BC3">
              <w:rPr>
                <w:rFonts w:eastAsiaTheme="minorHAnsi"/>
              </w:rPr>
              <w:t>Edward</w:t>
            </w:r>
            <w:r w:rsidR="00472113">
              <w:rPr>
                <w:rFonts w:eastAsiaTheme="minorHAnsi"/>
              </w:rPr>
              <w:t>–</w:t>
            </w:r>
            <w:r w:rsidRPr="00CA3BC3">
              <w:rPr>
                <w:rFonts w:eastAsiaTheme="minorHAnsi"/>
              </w:rPr>
              <w:t xml:space="preserve">Wakool </w:t>
            </w:r>
            <w:r w:rsidR="0016393C">
              <w:rPr>
                <w:rFonts w:eastAsiaTheme="minorHAnsi"/>
              </w:rPr>
              <w:t>—</w:t>
            </w:r>
            <w:r w:rsidRPr="00CA3BC3">
              <w:rPr>
                <w:rFonts w:eastAsiaTheme="minorHAnsi"/>
              </w:rPr>
              <w:t xml:space="preserve"> </w:t>
            </w:r>
            <w:r w:rsidR="0016393C">
              <w:rPr>
                <w:rFonts w:eastAsiaTheme="minorHAnsi"/>
              </w:rPr>
              <w:t>a</w:t>
            </w:r>
            <w:r w:rsidRPr="00CA3BC3">
              <w:rPr>
                <w:rFonts w:eastAsiaTheme="minorHAnsi"/>
              </w:rPr>
              <w:t>utumn</w:t>
            </w:r>
          </w:p>
        </w:tc>
        <w:tc>
          <w:tcPr>
            <w:tcW w:w="777" w:type="dxa"/>
            <w:vAlign w:val="center"/>
          </w:tcPr>
          <w:p w14:paraId="4432F852" w14:textId="77777777" w:rsidR="00CA3BC3" w:rsidRPr="00CA3BC3" w:rsidRDefault="00CA3BC3" w:rsidP="0016393C">
            <w:pPr>
              <w:pStyle w:val="TableText"/>
              <w:spacing w:before="60" w:after="60"/>
              <w:jc w:val="center"/>
              <w:rPr>
                <w:rFonts w:eastAsiaTheme="minorHAnsi"/>
              </w:rPr>
            </w:pPr>
            <w:r w:rsidRPr="00CA3BC3">
              <w:rPr>
                <w:rFonts w:eastAsiaTheme="minorHAnsi"/>
              </w:rPr>
              <w:t>6</w:t>
            </w:r>
          </w:p>
        </w:tc>
        <w:tc>
          <w:tcPr>
            <w:tcW w:w="1003" w:type="dxa"/>
            <w:vAlign w:val="center"/>
          </w:tcPr>
          <w:p w14:paraId="726D4A76" w14:textId="77777777" w:rsidR="00CA3BC3" w:rsidRPr="00CA3BC3" w:rsidRDefault="00CA3BC3" w:rsidP="0016393C">
            <w:pPr>
              <w:pStyle w:val="TableText"/>
              <w:spacing w:before="60" w:after="60"/>
              <w:jc w:val="center"/>
              <w:rPr>
                <w:rFonts w:eastAsiaTheme="minorHAnsi"/>
              </w:rPr>
            </w:pPr>
            <w:r w:rsidRPr="00CA3BC3">
              <w:rPr>
                <w:rFonts w:eastAsiaTheme="minorHAnsi"/>
              </w:rPr>
              <w:t>66</w:t>
            </w:r>
          </w:p>
        </w:tc>
        <w:tc>
          <w:tcPr>
            <w:tcW w:w="1091" w:type="dxa"/>
            <w:vAlign w:val="center"/>
          </w:tcPr>
          <w:p w14:paraId="65CE878D" w14:textId="77777777" w:rsidR="00CA3BC3" w:rsidRPr="00CA3BC3" w:rsidRDefault="00CA3BC3" w:rsidP="0016393C">
            <w:pPr>
              <w:pStyle w:val="TableText"/>
              <w:spacing w:before="60" w:after="60"/>
              <w:jc w:val="center"/>
              <w:rPr>
                <w:rFonts w:eastAsiaTheme="minorHAnsi"/>
              </w:rPr>
            </w:pPr>
            <w:r w:rsidRPr="00CA3BC3">
              <w:rPr>
                <w:rFonts w:eastAsiaTheme="minorHAnsi"/>
              </w:rPr>
              <w:t>2.97</w:t>
            </w:r>
          </w:p>
        </w:tc>
        <w:tc>
          <w:tcPr>
            <w:tcW w:w="1091" w:type="dxa"/>
            <w:vAlign w:val="center"/>
          </w:tcPr>
          <w:p w14:paraId="3F3321A3" w14:textId="77777777" w:rsidR="00CA3BC3" w:rsidRPr="00CA3BC3" w:rsidRDefault="00CA3BC3" w:rsidP="0016393C">
            <w:pPr>
              <w:pStyle w:val="TableText"/>
              <w:spacing w:before="60" w:after="60"/>
              <w:jc w:val="center"/>
              <w:rPr>
                <w:rFonts w:eastAsiaTheme="minorHAnsi"/>
              </w:rPr>
            </w:pPr>
            <w:r w:rsidRPr="00CA3BC3">
              <w:rPr>
                <w:rFonts w:eastAsiaTheme="minorHAnsi"/>
              </w:rPr>
              <w:t>0.92</w:t>
            </w:r>
          </w:p>
        </w:tc>
        <w:tc>
          <w:tcPr>
            <w:tcW w:w="1092" w:type="dxa"/>
            <w:vAlign w:val="center"/>
          </w:tcPr>
          <w:p w14:paraId="279E35E5" w14:textId="77777777" w:rsidR="00CA3BC3" w:rsidRPr="00CA3BC3" w:rsidRDefault="00CA3BC3" w:rsidP="0016393C">
            <w:pPr>
              <w:pStyle w:val="TableText"/>
              <w:spacing w:before="60" w:after="60"/>
              <w:jc w:val="center"/>
              <w:rPr>
                <w:rFonts w:eastAsiaTheme="minorHAnsi"/>
              </w:rPr>
            </w:pPr>
            <w:r w:rsidRPr="00CA3BC3">
              <w:rPr>
                <w:rFonts w:eastAsiaTheme="minorHAnsi"/>
              </w:rPr>
              <w:t>0.11</w:t>
            </w:r>
          </w:p>
        </w:tc>
        <w:tc>
          <w:tcPr>
            <w:tcW w:w="1091" w:type="dxa"/>
            <w:vAlign w:val="center"/>
          </w:tcPr>
          <w:p w14:paraId="7B865732" w14:textId="77777777" w:rsidR="00CA3BC3" w:rsidRPr="00CA3BC3" w:rsidRDefault="00CA3BC3" w:rsidP="0016393C">
            <w:pPr>
              <w:pStyle w:val="TableText"/>
              <w:spacing w:before="60" w:after="60"/>
              <w:jc w:val="center"/>
              <w:rPr>
                <w:rFonts w:eastAsiaTheme="minorHAnsi"/>
              </w:rPr>
            </w:pPr>
            <w:r w:rsidRPr="00CA3BC3">
              <w:rPr>
                <w:rFonts w:eastAsiaTheme="minorHAnsi"/>
              </w:rPr>
              <w:t>1.38</w:t>
            </w:r>
          </w:p>
        </w:tc>
        <w:tc>
          <w:tcPr>
            <w:tcW w:w="1091" w:type="dxa"/>
            <w:vAlign w:val="center"/>
          </w:tcPr>
          <w:p w14:paraId="6BCC2487" w14:textId="77777777" w:rsidR="00CA3BC3" w:rsidRPr="00CA3BC3" w:rsidRDefault="00CA3BC3" w:rsidP="0016393C">
            <w:pPr>
              <w:pStyle w:val="TableText"/>
              <w:spacing w:before="60" w:after="60"/>
              <w:jc w:val="center"/>
              <w:rPr>
                <w:rFonts w:eastAsiaTheme="minorHAnsi"/>
              </w:rPr>
            </w:pPr>
            <w:r w:rsidRPr="00CA3BC3">
              <w:rPr>
                <w:rFonts w:eastAsiaTheme="minorHAnsi"/>
              </w:rPr>
              <w:t>5.55</w:t>
            </w:r>
          </w:p>
        </w:tc>
        <w:tc>
          <w:tcPr>
            <w:tcW w:w="1092" w:type="dxa"/>
            <w:vAlign w:val="center"/>
          </w:tcPr>
          <w:p w14:paraId="11A2498E" w14:textId="77777777" w:rsidR="00CA3BC3" w:rsidRPr="00CA3BC3" w:rsidRDefault="00CA3BC3" w:rsidP="0016393C">
            <w:pPr>
              <w:pStyle w:val="TableText"/>
              <w:spacing w:before="60" w:after="60"/>
              <w:jc w:val="center"/>
              <w:rPr>
                <w:rFonts w:eastAsiaTheme="minorHAnsi"/>
              </w:rPr>
            </w:pPr>
            <w:r w:rsidRPr="00CA3BC3">
              <w:rPr>
                <w:rFonts w:eastAsiaTheme="minorHAnsi"/>
              </w:rPr>
              <w:t>2.78</w:t>
            </w:r>
          </w:p>
        </w:tc>
        <w:tc>
          <w:tcPr>
            <w:tcW w:w="1091" w:type="dxa"/>
            <w:vAlign w:val="center"/>
          </w:tcPr>
          <w:p w14:paraId="19EC7F77" w14:textId="77777777" w:rsidR="00CA3BC3" w:rsidRPr="00CA3BC3" w:rsidRDefault="00CA3BC3" w:rsidP="0016393C">
            <w:pPr>
              <w:pStyle w:val="TableText"/>
              <w:spacing w:before="60" w:after="60"/>
              <w:jc w:val="center"/>
              <w:rPr>
                <w:rFonts w:eastAsiaTheme="minorHAnsi"/>
              </w:rPr>
            </w:pPr>
            <w:r w:rsidRPr="00CA3BC3">
              <w:rPr>
                <w:rFonts w:eastAsiaTheme="minorHAnsi"/>
              </w:rPr>
              <w:t>2.25</w:t>
            </w:r>
          </w:p>
        </w:tc>
        <w:tc>
          <w:tcPr>
            <w:tcW w:w="1092" w:type="dxa"/>
            <w:vAlign w:val="center"/>
          </w:tcPr>
          <w:p w14:paraId="20E2B885" w14:textId="77777777" w:rsidR="00CA3BC3" w:rsidRPr="00CA3BC3" w:rsidRDefault="00CA3BC3" w:rsidP="0016393C">
            <w:pPr>
              <w:pStyle w:val="TableText"/>
              <w:spacing w:before="60" w:after="60"/>
              <w:jc w:val="center"/>
              <w:rPr>
                <w:rFonts w:eastAsiaTheme="minorHAnsi"/>
              </w:rPr>
            </w:pPr>
            <w:r w:rsidRPr="00CA3BC3">
              <w:rPr>
                <w:rFonts w:eastAsiaTheme="minorHAnsi"/>
              </w:rPr>
              <w:t>3.53</w:t>
            </w:r>
          </w:p>
        </w:tc>
      </w:tr>
      <w:tr w:rsidR="00CA3BC3" w:rsidRPr="00CA3BC3" w14:paraId="59E58F9B" w14:textId="77777777" w:rsidTr="0016393C">
        <w:trPr>
          <w:trHeight w:val="290"/>
        </w:trPr>
        <w:tc>
          <w:tcPr>
            <w:tcW w:w="3427" w:type="dxa"/>
            <w:vAlign w:val="center"/>
          </w:tcPr>
          <w:p w14:paraId="4EA5BA4A" w14:textId="77777777" w:rsidR="00CA3BC3" w:rsidRPr="00CA3BC3" w:rsidRDefault="00CA3BC3" w:rsidP="0016393C">
            <w:pPr>
              <w:pStyle w:val="TableText"/>
              <w:spacing w:before="60" w:after="60"/>
              <w:jc w:val="left"/>
              <w:rPr>
                <w:rFonts w:eastAsiaTheme="minorHAnsi"/>
              </w:rPr>
            </w:pPr>
            <w:r w:rsidRPr="00CA3BC3">
              <w:rPr>
                <w:rFonts w:eastAsiaTheme="minorHAnsi"/>
              </w:rPr>
              <w:t xml:space="preserve">Goulburn </w:t>
            </w:r>
            <w:r w:rsidR="0016393C">
              <w:rPr>
                <w:rFonts w:eastAsiaTheme="minorHAnsi"/>
              </w:rPr>
              <w:t>—</w:t>
            </w:r>
            <w:r w:rsidRPr="00CA3BC3">
              <w:rPr>
                <w:rFonts w:eastAsiaTheme="minorHAnsi"/>
              </w:rPr>
              <w:t xml:space="preserve"> </w:t>
            </w:r>
            <w:r w:rsidR="0016393C">
              <w:rPr>
                <w:rFonts w:eastAsiaTheme="minorHAnsi"/>
              </w:rPr>
              <w:t>s</w:t>
            </w:r>
            <w:r w:rsidRPr="00CA3BC3">
              <w:rPr>
                <w:rFonts w:eastAsiaTheme="minorHAnsi"/>
              </w:rPr>
              <w:t>pring</w:t>
            </w:r>
          </w:p>
        </w:tc>
        <w:tc>
          <w:tcPr>
            <w:tcW w:w="777" w:type="dxa"/>
            <w:vAlign w:val="center"/>
          </w:tcPr>
          <w:p w14:paraId="46E890CF"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63082C90" w14:textId="77777777" w:rsidR="00CA3BC3" w:rsidRPr="00CA3BC3" w:rsidRDefault="00CA3BC3" w:rsidP="0016393C">
            <w:pPr>
              <w:pStyle w:val="TableText"/>
              <w:spacing w:before="60" w:after="60"/>
              <w:jc w:val="center"/>
              <w:rPr>
                <w:rFonts w:eastAsiaTheme="minorHAnsi"/>
              </w:rPr>
            </w:pPr>
            <w:r w:rsidRPr="00CA3BC3">
              <w:rPr>
                <w:rFonts w:eastAsiaTheme="minorHAnsi"/>
              </w:rPr>
              <w:t>39</w:t>
            </w:r>
          </w:p>
        </w:tc>
        <w:tc>
          <w:tcPr>
            <w:tcW w:w="1091" w:type="dxa"/>
            <w:vAlign w:val="center"/>
          </w:tcPr>
          <w:p w14:paraId="4BA28892" w14:textId="77777777" w:rsidR="00CA3BC3" w:rsidRPr="00CA3BC3" w:rsidRDefault="00CA3BC3" w:rsidP="0016393C">
            <w:pPr>
              <w:pStyle w:val="TableText"/>
              <w:spacing w:before="60" w:after="60"/>
              <w:jc w:val="center"/>
              <w:rPr>
                <w:rFonts w:eastAsiaTheme="minorHAnsi"/>
              </w:rPr>
            </w:pPr>
            <w:r w:rsidRPr="00CA3BC3">
              <w:rPr>
                <w:rFonts w:eastAsiaTheme="minorHAnsi"/>
              </w:rPr>
              <w:t>1.30</w:t>
            </w:r>
          </w:p>
        </w:tc>
        <w:tc>
          <w:tcPr>
            <w:tcW w:w="1091" w:type="dxa"/>
            <w:vAlign w:val="center"/>
          </w:tcPr>
          <w:p w14:paraId="355E3756" w14:textId="77777777" w:rsidR="00CA3BC3" w:rsidRPr="00CA3BC3" w:rsidRDefault="00CA3BC3" w:rsidP="0016393C">
            <w:pPr>
              <w:pStyle w:val="TableText"/>
              <w:spacing w:before="60" w:after="60"/>
              <w:jc w:val="center"/>
              <w:rPr>
                <w:rFonts w:eastAsiaTheme="minorHAnsi"/>
              </w:rPr>
            </w:pPr>
            <w:r w:rsidRPr="00CA3BC3">
              <w:rPr>
                <w:rFonts w:eastAsiaTheme="minorHAnsi"/>
              </w:rPr>
              <w:t>0.80</w:t>
            </w:r>
          </w:p>
        </w:tc>
        <w:tc>
          <w:tcPr>
            <w:tcW w:w="1092" w:type="dxa"/>
            <w:vAlign w:val="center"/>
          </w:tcPr>
          <w:p w14:paraId="7A7DA01A" w14:textId="77777777" w:rsidR="00CA3BC3" w:rsidRPr="00CA3BC3" w:rsidRDefault="00CA3BC3" w:rsidP="0016393C">
            <w:pPr>
              <w:pStyle w:val="TableText"/>
              <w:spacing w:before="60" w:after="60"/>
              <w:jc w:val="center"/>
              <w:rPr>
                <w:rFonts w:eastAsiaTheme="minorHAnsi"/>
              </w:rPr>
            </w:pPr>
            <w:r w:rsidRPr="00CA3BC3">
              <w:rPr>
                <w:rFonts w:eastAsiaTheme="minorHAnsi"/>
              </w:rPr>
              <w:t>0.13</w:t>
            </w:r>
          </w:p>
        </w:tc>
        <w:tc>
          <w:tcPr>
            <w:tcW w:w="1091" w:type="dxa"/>
            <w:vAlign w:val="center"/>
          </w:tcPr>
          <w:p w14:paraId="4073F8AF" w14:textId="77777777" w:rsidR="00CA3BC3" w:rsidRPr="00CA3BC3" w:rsidRDefault="00CA3BC3" w:rsidP="0016393C">
            <w:pPr>
              <w:pStyle w:val="TableText"/>
              <w:spacing w:before="60" w:after="60"/>
              <w:jc w:val="center"/>
              <w:rPr>
                <w:rFonts w:eastAsiaTheme="minorHAnsi"/>
              </w:rPr>
            </w:pPr>
            <w:r w:rsidRPr="00CA3BC3">
              <w:rPr>
                <w:rFonts w:eastAsiaTheme="minorHAnsi"/>
              </w:rPr>
              <w:t>0.38</w:t>
            </w:r>
          </w:p>
        </w:tc>
        <w:tc>
          <w:tcPr>
            <w:tcW w:w="1091" w:type="dxa"/>
            <w:vAlign w:val="center"/>
          </w:tcPr>
          <w:p w14:paraId="3C183980" w14:textId="77777777" w:rsidR="00CA3BC3" w:rsidRPr="00CA3BC3" w:rsidRDefault="00CA3BC3" w:rsidP="0016393C">
            <w:pPr>
              <w:pStyle w:val="TableText"/>
              <w:spacing w:before="60" w:after="60"/>
              <w:jc w:val="center"/>
              <w:rPr>
                <w:rFonts w:eastAsiaTheme="minorHAnsi"/>
              </w:rPr>
            </w:pPr>
            <w:r w:rsidRPr="00CA3BC3">
              <w:rPr>
                <w:rFonts w:eastAsiaTheme="minorHAnsi"/>
              </w:rPr>
              <w:t>3.09</w:t>
            </w:r>
          </w:p>
        </w:tc>
        <w:tc>
          <w:tcPr>
            <w:tcW w:w="1092" w:type="dxa"/>
            <w:vAlign w:val="center"/>
          </w:tcPr>
          <w:p w14:paraId="0862BADF" w14:textId="77777777" w:rsidR="00CA3BC3" w:rsidRPr="00CA3BC3" w:rsidRDefault="00CA3BC3" w:rsidP="0016393C">
            <w:pPr>
              <w:pStyle w:val="TableText"/>
              <w:spacing w:before="60" w:after="60"/>
              <w:jc w:val="center"/>
              <w:rPr>
                <w:rFonts w:eastAsiaTheme="minorHAnsi"/>
              </w:rPr>
            </w:pPr>
            <w:r w:rsidRPr="00CA3BC3">
              <w:rPr>
                <w:rFonts w:eastAsiaTheme="minorHAnsi"/>
              </w:rPr>
              <w:t>0.93</w:t>
            </w:r>
          </w:p>
        </w:tc>
        <w:tc>
          <w:tcPr>
            <w:tcW w:w="1091" w:type="dxa"/>
            <w:vAlign w:val="center"/>
          </w:tcPr>
          <w:p w14:paraId="4EA7A88B" w14:textId="77777777" w:rsidR="00CA3BC3" w:rsidRPr="00CA3BC3" w:rsidRDefault="00CA3BC3" w:rsidP="0016393C">
            <w:pPr>
              <w:pStyle w:val="TableText"/>
              <w:spacing w:before="60" w:after="60"/>
              <w:jc w:val="center"/>
              <w:rPr>
                <w:rFonts w:eastAsiaTheme="minorHAnsi"/>
              </w:rPr>
            </w:pPr>
            <w:r w:rsidRPr="00CA3BC3">
              <w:rPr>
                <w:rFonts w:eastAsiaTheme="minorHAnsi"/>
              </w:rPr>
              <w:t>0.65</w:t>
            </w:r>
          </w:p>
        </w:tc>
        <w:tc>
          <w:tcPr>
            <w:tcW w:w="1092" w:type="dxa"/>
            <w:vAlign w:val="center"/>
          </w:tcPr>
          <w:p w14:paraId="10F9CACB" w14:textId="77777777" w:rsidR="00CA3BC3" w:rsidRPr="00CA3BC3" w:rsidRDefault="00CA3BC3" w:rsidP="0016393C">
            <w:pPr>
              <w:pStyle w:val="TableText"/>
              <w:spacing w:before="60" w:after="60"/>
              <w:jc w:val="center"/>
              <w:rPr>
                <w:rFonts w:eastAsiaTheme="minorHAnsi"/>
              </w:rPr>
            </w:pPr>
            <w:r w:rsidRPr="00CA3BC3">
              <w:rPr>
                <w:rFonts w:eastAsiaTheme="minorHAnsi"/>
              </w:rPr>
              <w:t>2.12</w:t>
            </w:r>
          </w:p>
        </w:tc>
      </w:tr>
      <w:tr w:rsidR="00CA3BC3" w:rsidRPr="00CA3BC3" w14:paraId="5EC01C94" w14:textId="77777777" w:rsidTr="0016393C">
        <w:trPr>
          <w:trHeight w:val="290"/>
        </w:trPr>
        <w:tc>
          <w:tcPr>
            <w:tcW w:w="3427" w:type="dxa"/>
            <w:vAlign w:val="center"/>
          </w:tcPr>
          <w:p w14:paraId="56C3208C" w14:textId="77777777" w:rsidR="00CA3BC3" w:rsidRPr="00CA3BC3" w:rsidRDefault="00CA3BC3" w:rsidP="0016393C">
            <w:pPr>
              <w:pStyle w:val="TableText"/>
              <w:spacing w:before="60" w:after="60"/>
              <w:jc w:val="left"/>
              <w:rPr>
                <w:rFonts w:eastAsiaTheme="minorHAnsi"/>
              </w:rPr>
            </w:pPr>
            <w:r w:rsidRPr="00CA3BC3">
              <w:rPr>
                <w:rFonts w:eastAsiaTheme="minorHAnsi"/>
              </w:rPr>
              <w:t xml:space="preserve">Goulburn </w:t>
            </w:r>
            <w:r w:rsidR="0016393C">
              <w:rPr>
                <w:rFonts w:eastAsiaTheme="minorHAnsi"/>
              </w:rPr>
              <w:t>—</w:t>
            </w:r>
            <w:r w:rsidRPr="00CA3BC3">
              <w:rPr>
                <w:rFonts w:eastAsiaTheme="minorHAnsi"/>
              </w:rPr>
              <w:t xml:space="preserve"> </w:t>
            </w:r>
            <w:r w:rsidR="0016393C">
              <w:rPr>
                <w:rFonts w:eastAsiaTheme="minorHAnsi"/>
              </w:rPr>
              <w:t>s</w:t>
            </w:r>
            <w:r w:rsidRPr="00CA3BC3">
              <w:rPr>
                <w:rFonts w:eastAsiaTheme="minorHAnsi"/>
              </w:rPr>
              <w:t>ummer</w:t>
            </w:r>
          </w:p>
        </w:tc>
        <w:tc>
          <w:tcPr>
            <w:tcW w:w="777" w:type="dxa"/>
            <w:vAlign w:val="center"/>
          </w:tcPr>
          <w:p w14:paraId="16C482A3"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0BD470A6" w14:textId="77777777" w:rsidR="00CA3BC3" w:rsidRPr="00CA3BC3" w:rsidRDefault="00CA3BC3" w:rsidP="0016393C">
            <w:pPr>
              <w:pStyle w:val="TableText"/>
              <w:spacing w:before="60" w:after="60"/>
              <w:jc w:val="center"/>
              <w:rPr>
                <w:rFonts w:eastAsiaTheme="minorHAnsi"/>
              </w:rPr>
            </w:pPr>
            <w:r w:rsidRPr="00CA3BC3">
              <w:rPr>
                <w:rFonts w:eastAsiaTheme="minorHAnsi"/>
              </w:rPr>
              <w:t>159</w:t>
            </w:r>
          </w:p>
        </w:tc>
        <w:tc>
          <w:tcPr>
            <w:tcW w:w="1091" w:type="dxa"/>
            <w:vAlign w:val="center"/>
          </w:tcPr>
          <w:p w14:paraId="6FF24414" w14:textId="77777777" w:rsidR="00CA3BC3" w:rsidRPr="00CA3BC3" w:rsidRDefault="00CA3BC3" w:rsidP="0016393C">
            <w:pPr>
              <w:pStyle w:val="TableText"/>
              <w:spacing w:before="60" w:after="60"/>
              <w:jc w:val="center"/>
              <w:rPr>
                <w:rFonts w:eastAsiaTheme="minorHAnsi"/>
              </w:rPr>
            </w:pPr>
            <w:r w:rsidRPr="00CA3BC3">
              <w:rPr>
                <w:rFonts w:eastAsiaTheme="minorHAnsi"/>
              </w:rPr>
              <w:t>1.56</w:t>
            </w:r>
          </w:p>
        </w:tc>
        <w:tc>
          <w:tcPr>
            <w:tcW w:w="1091" w:type="dxa"/>
            <w:vAlign w:val="center"/>
          </w:tcPr>
          <w:p w14:paraId="3C2AA0D0" w14:textId="77777777" w:rsidR="00CA3BC3" w:rsidRPr="00CA3BC3" w:rsidRDefault="00CA3BC3" w:rsidP="0016393C">
            <w:pPr>
              <w:pStyle w:val="TableText"/>
              <w:spacing w:before="60" w:after="60"/>
              <w:jc w:val="center"/>
              <w:rPr>
                <w:rFonts w:eastAsiaTheme="minorHAnsi"/>
              </w:rPr>
            </w:pPr>
            <w:r w:rsidRPr="00CA3BC3">
              <w:rPr>
                <w:rFonts w:eastAsiaTheme="minorHAnsi"/>
              </w:rPr>
              <w:t>0.60</w:t>
            </w:r>
          </w:p>
        </w:tc>
        <w:tc>
          <w:tcPr>
            <w:tcW w:w="1092" w:type="dxa"/>
            <w:vAlign w:val="center"/>
          </w:tcPr>
          <w:p w14:paraId="4A68149E" w14:textId="77777777" w:rsidR="00CA3BC3" w:rsidRPr="00CA3BC3" w:rsidRDefault="00CA3BC3" w:rsidP="0016393C">
            <w:pPr>
              <w:pStyle w:val="TableText"/>
              <w:spacing w:before="60" w:after="60"/>
              <w:jc w:val="center"/>
              <w:rPr>
                <w:rFonts w:eastAsiaTheme="minorHAnsi"/>
              </w:rPr>
            </w:pPr>
            <w:r w:rsidRPr="00CA3BC3">
              <w:rPr>
                <w:rFonts w:eastAsiaTheme="minorHAnsi"/>
              </w:rPr>
              <w:t>0.05</w:t>
            </w:r>
          </w:p>
        </w:tc>
        <w:tc>
          <w:tcPr>
            <w:tcW w:w="1091" w:type="dxa"/>
            <w:vAlign w:val="center"/>
          </w:tcPr>
          <w:p w14:paraId="15EBCF10" w14:textId="77777777" w:rsidR="00CA3BC3" w:rsidRPr="00CA3BC3" w:rsidRDefault="00CA3BC3" w:rsidP="0016393C">
            <w:pPr>
              <w:pStyle w:val="TableText"/>
              <w:spacing w:before="60" w:after="60"/>
              <w:jc w:val="center"/>
              <w:rPr>
                <w:rFonts w:eastAsiaTheme="minorHAnsi"/>
              </w:rPr>
            </w:pPr>
            <w:r w:rsidRPr="00CA3BC3">
              <w:rPr>
                <w:rFonts w:eastAsiaTheme="minorHAnsi"/>
              </w:rPr>
              <w:t>0.44</w:t>
            </w:r>
          </w:p>
        </w:tc>
        <w:tc>
          <w:tcPr>
            <w:tcW w:w="1091" w:type="dxa"/>
            <w:vAlign w:val="center"/>
          </w:tcPr>
          <w:p w14:paraId="12734E3D" w14:textId="77777777" w:rsidR="00CA3BC3" w:rsidRPr="00CA3BC3" w:rsidRDefault="00CA3BC3" w:rsidP="0016393C">
            <w:pPr>
              <w:pStyle w:val="TableText"/>
              <w:spacing w:before="60" w:after="60"/>
              <w:jc w:val="center"/>
              <w:rPr>
                <w:rFonts w:eastAsiaTheme="minorHAnsi"/>
              </w:rPr>
            </w:pPr>
            <w:r w:rsidRPr="00CA3BC3">
              <w:rPr>
                <w:rFonts w:eastAsiaTheme="minorHAnsi"/>
              </w:rPr>
              <w:t>3.43</w:t>
            </w:r>
          </w:p>
        </w:tc>
        <w:tc>
          <w:tcPr>
            <w:tcW w:w="1092" w:type="dxa"/>
            <w:vAlign w:val="center"/>
          </w:tcPr>
          <w:p w14:paraId="6C8D4131" w14:textId="77777777" w:rsidR="00CA3BC3" w:rsidRPr="00CA3BC3" w:rsidRDefault="00CA3BC3" w:rsidP="0016393C">
            <w:pPr>
              <w:pStyle w:val="TableText"/>
              <w:spacing w:before="60" w:after="60"/>
              <w:jc w:val="center"/>
              <w:rPr>
                <w:rFonts w:eastAsiaTheme="minorHAnsi"/>
              </w:rPr>
            </w:pPr>
            <w:r w:rsidRPr="00CA3BC3">
              <w:rPr>
                <w:rFonts w:eastAsiaTheme="minorHAnsi"/>
              </w:rPr>
              <w:t>1.45</w:t>
            </w:r>
          </w:p>
        </w:tc>
        <w:tc>
          <w:tcPr>
            <w:tcW w:w="1091" w:type="dxa"/>
            <w:vAlign w:val="center"/>
          </w:tcPr>
          <w:p w14:paraId="020AD623" w14:textId="77777777" w:rsidR="00CA3BC3" w:rsidRPr="00CA3BC3" w:rsidRDefault="00CA3BC3" w:rsidP="0016393C">
            <w:pPr>
              <w:pStyle w:val="TableText"/>
              <w:spacing w:before="60" w:after="60"/>
              <w:jc w:val="center"/>
              <w:rPr>
                <w:rFonts w:eastAsiaTheme="minorHAnsi"/>
              </w:rPr>
            </w:pPr>
            <w:r w:rsidRPr="00CA3BC3">
              <w:rPr>
                <w:rFonts w:eastAsiaTheme="minorHAnsi"/>
              </w:rPr>
              <w:t>1.16</w:t>
            </w:r>
          </w:p>
        </w:tc>
        <w:tc>
          <w:tcPr>
            <w:tcW w:w="1092" w:type="dxa"/>
            <w:vAlign w:val="center"/>
          </w:tcPr>
          <w:p w14:paraId="74C5AE64" w14:textId="77777777" w:rsidR="00CA3BC3" w:rsidRPr="00CA3BC3" w:rsidRDefault="00CA3BC3" w:rsidP="0016393C">
            <w:pPr>
              <w:pStyle w:val="TableText"/>
              <w:spacing w:before="60" w:after="60"/>
              <w:jc w:val="center"/>
              <w:rPr>
                <w:rFonts w:eastAsiaTheme="minorHAnsi"/>
              </w:rPr>
            </w:pPr>
            <w:r w:rsidRPr="00CA3BC3">
              <w:rPr>
                <w:rFonts w:eastAsiaTheme="minorHAnsi"/>
              </w:rPr>
              <w:t>1.82</w:t>
            </w:r>
          </w:p>
        </w:tc>
      </w:tr>
      <w:tr w:rsidR="00CA3BC3" w:rsidRPr="00CA3BC3" w14:paraId="35FBC268" w14:textId="77777777" w:rsidTr="0016393C">
        <w:trPr>
          <w:trHeight w:val="290"/>
        </w:trPr>
        <w:tc>
          <w:tcPr>
            <w:tcW w:w="3427" w:type="dxa"/>
            <w:vAlign w:val="center"/>
          </w:tcPr>
          <w:p w14:paraId="0B153A0D" w14:textId="77777777" w:rsidR="00CA3BC3" w:rsidRPr="00CA3BC3" w:rsidRDefault="00CA3BC3" w:rsidP="0016393C">
            <w:pPr>
              <w:pStyle w:val="TableText"/>
              <w:spacing w:before="60" w:after="60"/>
              <w:jc w:val="left"/>
              <w:rPr>
                <w:rFonts w:eastAsiaTheme="minorHAnsi"/>
              </w:rPr>
            </w:pPr>
            <w:r w:rsidRPr="00CA3BC3">
              <w:rPr>
                <w:rFonts w:eastAsiaTheme="minorHAnsi"/>
              </w:rPr>
              <w:t xml:space="preserve">Goulburn </w:t>
            </w:r>
            <w:r w:rsidR="0016393C">
              <w:rPr>
                <w:rFonts w:eastAsiaTheme="minorHAnsi"/>
              </w:rPr>
              <w:t>—</w:t>
            </w:r>
            <w:r w:rsidRPr="00CA3BC3">
              <w:rPr>
                <w:rFonts w:eastAsiaTheme="minorHAnsi"/>
              </w:rPr>
              <w:t xml:space="preserve"> </w:t>
            </w:r>
            <w:r w:rsidR="0016393C">
              <w:rPr>
                <w:rFonts w:eastAsiaTheme="minorHAnsi"/>
              </w:rPr>
              <w:t>a</w:t>
            </w:r>
            <w:r w:rsidRPr="00CA3BC3">
              <w:rPr>
                <w:rFonts w:eastAsiaTheme="minorHAnsi"/>
              </w:rPr>
              <w:t>utumn</w:t>
            </w:r>
          </w:p>
        </w:tc>
        <w:tc>
          <w:tcPr>
            <w:tcW w:w="777" w:type="dxa"/>
            <w:vAlign w:val="center"/>
          </w:tcPr>
          <w:p w14:paraId="4860C7DC"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43E0132C" w14:textId="77777777" w:rsidR="00CA3BC3" w:rsidRPr="00CA3BC3" w:rsidRDefault="00CA3BC3" w:rsidP="0016393C">
            <w:pPr>
              <w:pStyle w:val="TableText"/>
              <w:spacing w:before="60" w:after="60"/>
              <w:jc w:val="center"/>
              <w:rPr>
                <w:rFonts w:eastAsiaTheme="minorHAnsi"/>
              </w:rPr>
            </w:pPr>
            <w:r w:rsidRPr="00CA3BC3">
              <w:rPr>
                <w:rFonts w:eastAsiaTheme="minorHAnsi"/>
              </w:rPr>
              <w:t>82</w:t>
            </w:r>
          </w:p>
        </w:tc>
        <w:tc>
          <w:tcPr>
            <w:tcW w:w="1091" w:type="dxa"/>
            <w:vAlign w:val="center"/>
          </w:tcPr>
          <w:p w14:paraId="064C4712" w14:textId="77777777" w:rsidR="00CA3BC3" w:rsidRPr="00CA3BC3" w:rsidRDefault="00CA3BC3" w:rsidP="0016393C">
            <w:pPr>
              <w:pStyle w:val="TableText"/>
              <w:spacing w:before="60" w:after="60"/>
              <w:jc w:val="center"/>
              <w:rPr>
                <w:rFonts w:eastAsiaTheme="minorHAnsi"/>
              </w:rPr>
            </w:pPr>
            <w:r w:rsidRPr="00CA3BC3">
              <w:rPr>
                <w:rFonts w:eastAsiaTheme="minorHAnsi"/>
              </w:rPr>
              <w:t>1.05</w:t>
            </w:r>
          </w:p>
        </w:tc>
        <w:tc>
          <w:tcPr>
            <w:tcW w:w="1091" w:type="dxa"/>
            <w:vAlign w:val="center"/>
          </w:tcPr>
          <w:p w14:paraId="374F26FA" w14:textId="77777777" w:rsidR="00CA3BC3" w:rsidRPr="00CA3BC3" w:rsidRDefault="00CA3BC3" w:rsidP="0016393C">
            <w:pPr>
              <w:pStyle w:val="TableText"/>
              <w:spacing w:before="60" w:after="60"/>
              <w:jc w:val="center"/>
              <w:rPr>
                <w:rFonts w:eastAsiaTheme="minorHAnsi"/>
              </w:rPr>
            </w:pPr>
            <w:r w:rsidRPr="00CA3BC3">
              <w:rPr>
                <w:rFonts w:eastAsiaTheme="minorHAnsi"/>
              </w:rPr>
              <w:t>0.47</w:t>
            </w:r>
          </w:p>
        </w:tc>
        <w:tc>
          <w:tcPr>
            <w:tcW w:w="1092" w:type="dxa"/>
            <w:vAlign w:val="center"/>
          </w:tcPr>
          <w:p w14:paraId="72970974" w14:textId="77777777" w:rsidR="00CA3BC3" w:rsidRPr="00CA3BC3" w:rsidRDefault="00CA3BC3" w:rsidP="0016393C">
            <w:pPr>
              <w:pStyle w:val="TableText"/>
              <w:spacing w:before="60" w:after="60"/>
              <w:jc w:val="center"/>
              <w:rPr>
                <w:rFonts w:eastAsiaTheme="minorHAnsi"/>
              </w:rPr>
            </w:pPr>
            <w:r w:rsidRPr="00CA3BC3">
              <w:rPr>
                <w:rFonts w:eastAsiaTheme="minorHAnsi"/>
              </w:rPr>
              <w:t>0.05</w:t>
            </w:r>
          </w:p>
        </w:tc>
        <w:tc>
          <w:tcPr>
            <w:tcW w:w="1091" w:type="dxa"/>
            <w:vAlign w:val="center"/>
          </w:tcPr>
          <w:p w14:paraId="27528FAB" w14:textId="77777777" w:rsidR="00CA3BC3" w:rsidRPr="00CA3BC3" w:rsidRDefault="00CA3BC3" w:rsidP="0016393C">
            <w:pPr>
              <w:pStyle w:val="TableText"/>
              <w:spacing w:before="60" w:after="60"/>
              <w:jc w:val="center"/>
              <w:rPr>
                <w:rFonts w:eastAsiaTheme="minorHAnsi"/>
              </w:rPr>
            </w:pPr>
            <w:r w:rsidRPr="00CA3BC3">
              <w:rPr>
                <w:rFonts w:eastAsiaTheme="minorHAnsi"/>
              </w:rPr>
              <w:t>0.45</w:t>
            </w:r>
          </w:p>
        </w:tc>
        <w:tc>
          <w:tcPr>
            <w:tcW w:w="1091" w:type="dxa"/>
            <w:vAlign w:val="center"/>
          </w:tcPr>
          <w:p w14:paraId="255E5596" w14:textId="77777777" w:rsidR="00CA3BC3" w:rsidRPr="00CA3BC3" w:rsidRDefault="00CA3BC3" w:rsidP="0016393C">
            <w:pPr>
              <w:pStyle w:val="TableText"/>
              <w:spacing w:before="60" w:after="60"/>
              <w:jc w:val="center"/>
              <w:rPr>
                <w:rFonts w:eastAsiaTheme="minorHAnsi"/>
              </w:rPr>
            </w:pPr>
            <w:r w:rsidRPr="00CA3BC3">
              <w:rPr>
                <w:rFonts w:eastAsiaTheme="minorHAnsi"/>
              </w:rPr>
              <w:t>2.06</w:t>
            </w:r>
          </w:p>
        </w:tc>
        <w:tc>
          <w:tcPr>
            <w:tcW w:w="1092" w:type="dxa"/>
            <w:vAlign w:val="center"/>
          </w:tcPr>
          <w:p w14:paraId="2F061364" w14:textId="77777777" w:rsidR="00CA3BC3" w:rsidRPr="00CA3BC3" w:rsidRDefault="00CA3BC3" w:rsidP="0016393C">
            <w:pPr>
              <w:pStyle w:val="TableText"/>
              <w:spacing w:before="60" w:after="60"/>
              <w:jc w:val="center"/>
              <w:rPr>
                <w:rFonts w:eastAsiaTheme="minorHAnsi"/>
              </w:rPr>
            </w:pPr>
            <w:r w:rsidRPr="00CA3BC3">
              <w:rPr>
                <w:rFonts w:eastAsiaTheme="minorHAnsi"/>
              </w:rPr>
              <w:t>0.80</w:t>
            </w:r>
          </w:p>
        </w:tc>
        <w:tc>
          <w:tcPr>
            <w:tcW w:w="1091" w:type="dxa"/>
            <w:vAlign w:val="center"/>
          </w:tcPr>
          <w:p w14:paraId="1722AA23" w14:textId="77777777" w:rsidR="00CA3BC3" w:rsidRPr="00CA3BC3" w:rsidRDefault="00CA3BC3" w:rsidP="0016393C">
            <w:pPr>
              <w:pStyle w:val="TableText"/>
              <w:spacing w:before="60" w:after="60"/>
              <w:jc w:val="center"/>
              <w:rPr>
                <w:rFonts w:eastAsiaTheme="minorHAnsi"/>
              </w:rPr>
            </w:pPr>
            <w:r w:rsidRPr="00CA3BC3">
              <w:rPr>
                <w:rFonts w:eastAsiaTheme="minorHAnsi"/>
              </w:rPr>
              <w:t>0.67</w:t>
            </w:r>
          </w:p>
        </w:tc>
        <w:tc>
          <w:tcPr>
            <w:tcW w:w="1092" w:type="dxa"/>
            <w:vAlign w:val="center"/>
          </w:tcPr>
          <w:p w14:paraId="27E5CD25" w14:textId="77777777" w:rsidR="00CA3BC3" w:rsidRPr="00CA3BC3" w:rsidRDefault="00CA3BC3" w:rsidP="0016393C">
            <w:pPr>
              <w:pStyle w:val="TableText"/>
              <w:spacing w:before="60" w:after="60"/>
              <w:jc w:val="center"/>
              <w:rPr>
                <w:rFonts w:eastAsiaTheme="minorHAnsi"/>
              </w:rPr>
            </w:pPr>
            <w:r w:rsidRPr="00CA3BC3">
              <w:rPr>
                <w:rFonts w:eastAsiaTheme="minorHAnsi"/>
              </w:rPr>
              <w:t>1.47</w:t>
            </w:r>
          </w:p>
        </w:tc>
      </w:tr>
      <w:tr w:rsidR="00CA3BC3" w:rsidRPr="00CA3BC3" w14:paraId="416E9074" w14:textId="77777777" w:rsidTr="0016393C">
        <w:trPr>
          <w:trHeight w:val="290"/>
        </w:trPr>
        <w:tc>
          <w:tcPr>
            <w:tcW w:w="3427" w:type="dxa"/>
            <w:vAlign w:val="center"/>
          </w:tcPr>
          <w:p w14:paraId="165DF1F1" w14:textId="77777777" w:rsidR="00CA3BC3" w:rsidRPr="00CA3BC3" w:rsidRDefault="00CA3BC3" w:rsidP="0016393C">
            <w:pPr>
              <w:pStyle w:val="TableText"/>
              <w:spacing w:before="60" w:after="60"/>
              <w:jc w:val="left"/>
              <w:rPr>
                <w:rFonts w:eastAsiaTheme="minorHAnsi"/>
              </w:rPr>
            </w:pPr>
            <w:r w:rsidRPr="00CA3BC3">
              <w:rPr>
                <w:rFonts w:eastAsiaTheme="minorHAnsi"/>
              </w:rPr>
              <w:t xml:space="preserve">Murrumbidgee </w:t>
            </w:r>
            <w:r w:rsidR="0016393C">
              <w:rPr>
                <w:rFonts w:eastAsiaTheme="minorHAnsi"/>
              </w:rPr>
              <w:t>—</w:t>
            </w:r>
            <w:r w:rsidRPr="00CA3BC3">
              <w:rPr>
                <w:rFonts w:eastAsiaTheme="minorHAnsi"/>
              </w:rPr>
              <w:t xml:space="preserve"> </w:t>
            </w:r>
            <w:r w:rsidR="0016393C">
              <w:rPr>
                <w:rFonts w:eastAsiaTheme="minorHAnsi"/>
              </w:rPr>
              <w:t>s</w:t>
            </w:r>
            <w:r w:rsidRPr="00CA3BC3">
              <w:rPr>
                <w:rFonts w:eastAsiaTheme="minorHAnsi"/>
              </w:rPr>
              <w:t>pring</w:t>
            </w:r>
          </w:p>
        </w:tc>
        <w:tc>
          <w:tcPr>
            <w:tcW w:w="777" w:type="dxa"/>
            <w:vAlign w:val="center"/>
          </w:tcPr>
          <w:p w14:paraId="2D175C14" w14:textId="77777777" w:rsidR="00CA3BC3" w:rsidRPr="00CA3BC3" w:rsidRDefault="00CA3BC3" w:rsidP="0016393C">
            <w:pPr>
              <w:pStyle w:val="TableText"/>
              <w:spacing w:before="60" w:after="60"/>
              <w:jc w:val="center"/>
              <w:rPr>
                <w:rFonts w:eastAsiaTheme="minorHAnsi"/>
              </w:rPr>
            </w:pPr>
            <w:r w:rsidRPr="00CA3BC3">
              <w:rPr>
                <w:rFonts w:eastAsiaTheme="minorHAnsi"/>
              </w:rPr>
              <w:t>4</w:t>
            </w:r>
          </w:p>
        </w:tc>
        <w:tc>
          <w:tcPr>
            <w:tcW w:w="1003" w:type="dxa"/>
            <w:vAlign w:val="center"/>
          </w:tcPr>
          <w:p w14:paraId="74344793" w14:textId="77777777" w:rsidR="00CA3BC3" w:rsidRPr="00CA3BC3" w:rsidRDefault="00CA3BC3" w:rsidP="0016393C">
            <w:pPr>
              <w:pStyle w:val="TableText"/>
              <w:spacing w:before="60" w:after="60"/>
              <w:jc w:val="center"/>
              <w:rPr>
                <w:rFonts w:eastAsiaTheme="minorHAnsi"/>
              </w:rPr>
            </w:pPr>
            <w:r w:rsidRPr="00CA3BC3">
              <w:rPr>
                <w:rFonts w:eastAsiaTheme="minorHAnsi"/>
              </w:rPr>
              <w:t>105</w:t>
            </w:r>
          </w:p>
        </w:tc>
        <w:tc>
          <w:tcPr>
            <w:tcW w:w="1091" w:type="dxa"/>
            <w:vAlign w:val="center"/>
          </w:tcPr>
          <w:p w14:paraId="14AACA37" w14:textId="77777777" w:rsidR="00CA3BC3" w:rsidRPr="00CA3BC3" w:rsidRDefault="00CA3BC3" w:rsidP="0016393C">
            <w:pPr>
              <w:pStyle w:val="TableText"/>
              <w:spacing w:before="60" w:after="60"/>
              <w:jc w:val="center"/>
              <w:rPr>
                <w:rFonts w:eastAsiaTheme="minorHAnsi"/>
              </w:rPr>
            </w:pPr>
            <w:r w:rsidRPr="00CA3BC3">
              <w:rPr>
                <w:rFonts w:eastAsiaTheme="minorHAnsi"/>
              </w:rPr>
              <w:t>0.82</w:t>
            </w:r>
          </w:p>
        </w:tc>
        <w:tc>
          <w:tcPr>
            <w:tcW w:w="1091" w:type="dxa"/>
            <w:vAlign w:val="center"/>
          </w:tcPr>
          <w:p w14:paraId="771C6489" w14:textId="77777777" w:rsidR="00CA3BC3" w:rsidRPr="00CA3BC3" w:rsidRDefault="00CA3BC3" w:rsidP="0016393C">
            <w:pPr>
              <w:pStyle w:val="TableText"/>
              <w:spacing w:before="60" w:after="60"/>
              <w:jc w:val="center"/>
              <w:rPr>
                <w:rFonts w:eastAsiaTheme="minorHAnsi"/>
              </w:rPr>
            </w:pPr>
            <w:r w:rsidRPr="00CA3BC3">
              <w:rPr>
                <w:rFonts w:eastAsiaTheme="minorHAnsi"/>
              </w:rPr>
              <w:t>0.37</w:t>
            </w:r>
          </w:p>
        </w:tc>
        <w:tc>
          <w:tcPr>
            <w:tcW w:w="1092" w:type="dxa"/>
            <w:vAlign w:val="center"/>
          </w:tcPr>
          <w:p w14:paraId="1749E3B1" w14:textId="77777777" w:rsidR="00CA3BC3" w:rsidRPr="00CA3BC3" w:rsidRDefault="00CA3BC3" w:rsidP="0016393C">
            <w:pPr>
              <w:pStyle w:val="TableText"/>
              <w:spacing w:before="60" w:after="60"/>
              <w:jc w:val="center"/>
              <w:rPr>
                <w:rFonts w:eastAsiaTheme="minorHAnsi"/>
              </w:rPr>
            </w:pPr>
            <w:r w:rsidRPr="00CA3BC3">
              <w:rPr>
                <w:rFonts w:eastAsiaTheme="minorHAnsi"/>
              </w:rPr>
              <w:t>0.04</w:t>
            </w:r>
          </w:p>
        </w:tc>
        <w:tc>
          <w:tcPr>
            <w:tcW w:w="1091" w:type="dxa"/>
            <w:vAlign w:val="center"/>
          </w:tcPr>
          <w:p w14:paraId="08B0C3F6" w14:textId="77777777" w:rsidR="00CA3BC3" w:rsidRPr="00CA3BC3" w:rsidRDefault="00CA3BC3" w:rsidP="0016393C">
            <w:pPr>
              <w:pStyle w:val="TableText"/>
              <w:spacing w:before="60" w:after="60"/>
              <w:jc w:val="center"/>
              <w:rPr>
                <w:rFonts w:eastAsiaTheme="minorHAnsi"/>
              </w:rPr>
            </w:pPr>
            <w:r w:rsidRPr="00CA3BC3">
              <w:rPr>
                <w:rFonts w:eastAsiaTheme="minorHAnsi"/>
              </w:rPr>
              <w:t>0.34</w:t>
            </w:r>
          </w:p>
        </w:tc>
        <w:tc>
          <w:tcPr>
            <w:tcW w:w="1091" w:type="dxa"/>
            <w:vAlign w:val="center"/>
          </w:tcPr>
          <w:p w14:paraId="005A72DD" w14:textId="77777777" w:rsidR="00CA3BC3" w:rsidRPr="00CA3BC3" w:rsidRDefault="00CA3BC3" w:rsidP="0016393C">
            <w:pPr>
              <w:pStyle w:val="TableText"/>
              <w:spacing w:before="60" w:after="60"/>
              <w:jc w:val="center"/>
              <w:rPr>
                <w:rFonts w:eastAsiaTheme="minorHAnsi"/>
              </w:rPr>
            </w:pPr>
            <w:r w:rsidRPr="00CA3BC3">
              <w:rPr>
                <w:rFonts w:eastAsiaTheme="minorHAnsi"/>
              </w:rPr>
              <w:t>2.31</w:t>
            </w:r>
          </w:p>
        </w:tc>
        <w:tc>
          <w:tcPr>
            <w:tcW w:w="1092" w:type="dxa"/>
            <w:vAlign w:val="center"/>
          </w:tcPr>
          <w:p w14:paraId="28F52822" w14:textId="77777777" w:rsidR="00CA3BC3" w:rsidRPr="00CA3BC3" w:rsidRDefault="00CA3BC3" w:rsidP="0016393C">
            <w:pPr>
              <w:pStyle w:val="TableText"/>
              <w:spacing w:before="60" w:after="60"/>
              <w:jc w:val="center"/>
              <w:rPr>
                <w:rFonts w:eastAsiaTheme="minorHAnsi"/>
              </w:rPr>
            </w:pPr>
            <w:r w:rsidRPr="00CA3BC3">
              <w:rPr>
                <w:rFonts w:eastAsiaTheme="minorHAnsi"/>
              </w:rPr>
              <w:t>0.75</w:t>
            </w:r>
          </w:p>
        </w:tc>
        <w:tc>
          <w:tcPr>
            <w:tcW w:w="1091" w:type="dxa"/>
            <w:vAlign w:val="center"/>
          </w:tcPr>
          <w:p w14:paraId="60115B65" w14:textId="77777777" w:rsidR="00CA3BC3" w:rsidRPr="00CA3BC3" w:rsidRDefault="00CA3BC3" w:rsidP="0016393C">
            <w:pPr>
              <w:pStyle w:val="TableText"/>
              <w:spacing w:before="60" w:after="60"/>
              <w:jc w:val="center"/>
              <w:rPr>
                <w:rFonts w:eastAsiaTheme="minorHAnsi"/>
              </w:rPr>
            </w:pPr>
            <w:r w:rsidRPr="00CA3BC3">
              <w:rPr>
                <w:rFonts w:eastAsiaTheme="minorHAnsi"/>
              </w:rPr>
              <w:t>0.60</w:t>
            </w:r>
          </w:p>
        </w:tc>
        <w:tc>
          <w:tcPr>
            <w:tcW w:w="1092" w:type="dxa"/>
            <w:vAlign w:val="center"/>
          </w:tcPr>
          <w:p w14:paraId="14EC1F04" w14:textId="77777777" w:rsidR="00CA3BC3" w:rsidRPr="00CA3BC3" w:rsidRDefault="00CA3BC3" w:rsidP="0016393C">
            <w:pPr>
              <w:pStyle w:val="TableText"/>
              <w:spacing w:before="60" w:after="60"/>
              <w:jc w:val="center"/>
              <w:rPr>
                <w:rFonts w:eastAsiaTheme="minorHAnsi"/>
              </w:rPr>
            </w:pPr>
            <w:r w:rsidRPr="00CA3BC3">
              <w:rPr>
                <w:rFonts w:eastAsiaTheme="minorHAnsi"/>
              </w:rPr>
              <w:t>0.91</w:t>
            </w:r>
          </w:p>
        </w:tc>
      </w:tr>
      <w:tr w:rsidR="00CA3BC3" w:rsidRPr="00CA3BC3" w14:paraId="55591781" w14:textId="77777777" w:rsidTr="0016393C">
        <w:trPr>
          <w:trHeight w:val="290"/>
        </w:trPr>
        <w:tc>
          <w:tcPr>
            <w:tcW w:w="3427" w:type="dxa"/>
            <w:vAlign w:val="center"/>
          </w:tcPr>
          <w:p w14:paraId="49A88E3A" w14:textId="77777777" w:rsidR="00CA3BC3" w:rsidRPr="00CA3BC3" w:rsidRDefault="00CA3BC3" w:rsidP="0016393C">
            <w:pPr>
              <w:pStyle w:val="TableText"/>
              <w:spacing w:before="60" w:after="60"/>
              <w:jc w:val="left"/>
              <w:rPr>
                <w:rFonts w:eastAsiaTheme="minorHAnsi"/>
              </w:rPr>
            </w:pPr>
            <w:r w:rsidRPr="00CA3BC3">
              <w:rPr>
                <w:rFonts w:eastAsiaTheme="minorHAnsi"/>
              </w:rPr>
              <w:t xml:space="preserve">Murrumbidgee </w:t>
            </w:r>
            <w:r w:rsidR="0016393C">
              <w:rPr>
                <w:rFonts w:eastAsiaTheme="minorHAnsi"/>
              </w:rPr>
              <w:t>—</w:t>
            </w:r>
            <w:r w:rsidRPr="00CA3BC3">
              <w:rPr>
                <w:rFonts w:eastAsiaTheme="minorHAnsi"/>
              </w:rPr>
              <w:t xml:space="preserve"> </w:t>
            </w:r>
            <w:r w:rsidR="0016393C">
              <w:rPr>
                <w:rFonts w:eastAsiaTheme="minorHAnsi"/>
              </w:rPr>
              <w:t>s</w:t>
            </w:r>
            <w:r w:rsidRPr="00CA3BC3">
              <w:rPr>
                <w:rFonts w:eastAsiaTheme="minorHAnsi"/>
              </w:rPr>
              <w:t>ummer</w:t>
            </w:r>
          </w:p>
        </w:tc>
        <w:tc>
          <w:tcPr>
            <w:tcW w:w="777" w:type="dxa"/>
            <w:vAlign w:val="center"/>
          </w:tcPr>
          <w:p w14:paraId="626529F9" w14:textId="77777777" w:rsidR="00CA3BC3" w:rsidRPr="00CA3BC3" w:rsidRDefault="00CA3BC3" w:rsidP="0016393C">
            <w:pPr>
              <w:pStyle w:val="TableText"/>
              <w:spacing w:before="60" w:after="60"/>
              <w:jc w:val="center"/>
              <w:rPr>
                <w:rFonts w:eastAsiaTheme="minorHAnsi"/>
              </w:rPr>
            </w:pPr>
            <w:r w:rsidRPr="00CA3BC3">
              <w:rPr>
                <w:rFonts w:eastAsiaTheme="minorHAnsi"/>
              </w:rPr>
              <w:t>4</w:t>
            </w:r>
          </w:p>
        </w:tc>
        <w:tc>
          <w:tcPr>
            <w:tcW w:w="1003" w:type="dxa"/>
            <w:vAlign w:val="center"/>
          </w:tcPr>
          <w:p w14:paraId="5E082CAB" w14:textId="77777777" w:rsidR="00CA3BC3" w:rsidRPr="00CA3BC3" w:rsidRDefault="00CA3BC3" w:rsidP="0016393C">
            <w:pPr>
              <w:pStyle w:val="TableText"/>
              <w:spacing w:before="60" w:after="60"/>
              <w:jc w:val="center"/>
              <w:rPr>
                <w:rFonts w:eastAsiaTheme="minorHAnsi"/>
              </w:rPr>
            </w:pPr>
            <w:r w:rsidRPr="00CA3BC3">
              <w:rPr>
                <w:rFonts w:eastAsiaTheme="minorHAnsi"/>
              </w:rPr>
              <w:t>147</w:t>
            </w:r>
          </w:p>
        </w:tc>
        <w:tc>
          <w:tcPr>
            <w:tcW w:w="1091" w:type="dxa"/>
            <w:vAlign w:val="center"/>
          </w:tcPr>
          <w:p w14:paraId="7AA67595" w14:textId="77777777" w:rsidR="00CA3BC3" w:rsidRPr="00CA3BC3" w:rsidRDefault="00CA3BC3" w:rsidP="0016393C">
            <w:pPr>
              <w:pStyle w:val="TableText"/>
              <w:spacing w:before="60" w:after="60"/>
              <w:jc w:val="center"/>
              <w:rPr>
                <w:rFonts w:eastAsiaTheme="minorHAnsi"/>
              </w:rPr>
            </w:pPr>
            <w:r w:rsidRPr="00CA3BC3">
              <w:rPr>
                <w:rFonts w:eastAsiaTheme="minorHAnsi"/>
              </w:rPr>
              <w:t>1.28</w:t>
            </w:r>
          </w:p>
        </w:tc>
        <w:tc>
          <w:tcPr>
            <w:tcW w:w="1091" w:type="dxa"/>
            <w:vAlign w:val="center"/>
          </w:tcPr>
          <w:p w14:paraId="5EF9D0AF" w14:textId="77777777" w:rsidR="00CA3BC3" w:rsidRPr="00CA3BC3" w:rsidRDefault="00CA3BC3" w:rsidP="0016393C">
            <w:pPr>
              <w:pStyle w:val="TableText"/>
              <w:spacing w:before="60" w:after="60"/>
              <w:jc w:val="center"/>
              <w:rPr>
                <w:rFonts w:eastAsiaTheme="minorHAnsi"/>
              </w:rPr>
            </w:pPr>
            <w:r w:rsidRPr="00CA3BC3">
              <w:rPr>
                <w:rFonts w:eastAsiaTheme="minorHAnsi"/>
              </w:rPr>
              <w:t>0.54</w:t>
            </w:r>
          </w:p>
        </w:tc>
        <w:tc>
          <w:tcPr>
            <w:tcW w:w="1092" w:type="dxa"/>
            <w:vAlign w:val="center"/>
          </w:tcPr>
          <w:p w14:paraId="30C7B7A5" w14:textId="77777777" w:rsidR="00CA3BC3" w:rsidRPr="00CA3BC3" w:rsidRDefault="00CA3BC3" w:rsidP="0016393C">
            <w:pPr>
              <w:pStyle w:val="TableText"/>
              <w:spacing w:before="60" w:after="60"/>
              <w:jc w:val="center"/>
              <w:rPr>
                <w:rFonts w:eastAsiaTheme="minorHAnsi"/>
              </w:rPr>
            </w:pPr>
            <w:r w:rsidRPr="00CA3BC3">
              <w:rPr>
                <w:rFonts w:eastAsiaTheme="minorHAnsi"/>
              </w:rPr>
              <w:t>0.04</w:t>
            </w:r>
          </w:p>
        </w:tc>
        <w:tc>
          <w:tcPr>
            <w:tcW w:w="1091" w:type="dxa"/>
            <w:vAlign w:val="center"/>
          </w:tcPr>
          <w:p w14:paraId="78DD0842" w14:textId="77777777" w:rsidR="00CA3BC3" w:rsidRPr="00CA3BC3" w:rsidRDefault="00CA3BC3" w:rsidP="0016393C">
            <w:pPr>
              <w:pStyle w:val="TableText"/>
              <w:spacing w:before="60" w:after="60"/>
              <w:jc w:val="center"/>
              <w:rPr>
                <w:rFonts w:eastAsiaTheme="minorHAnsi"/>
              </w:rPr>
            </w:pPr>
            <w:r w:rsidRPr="00CA3BC3">
              <w:rPr>
                <w:rFonts w:eastAsiaTheme="minorHAnsi"/>
              </w:rPr>
              <w:t>0.36</w:t>
            </w:r>
          </w:p>
        </w:tc>
        <w:tc>
          <w:tcPr>
            <w:tcW w:w="1091" w:type="dxa"/>
            <w:vAlign w:val="center"/>
          </w:tcPr>
          <w:p w14:paraId="5292CB94" w14:textId="77777777" w:rsidR="00CA3BC3" w:rsidRPr="00CA3BC3" w:rsidRDefault="00CA3BC3" w:rsidP="0016393C">
            <w:pPr>
              <w:pStyle w:val="TableText"/>
              <w:spacing w:before="60" w:after="60"/>
              <w:jc w:val="center"/>
              <w:rPr>
                <w:rFonts w:eastAsiaTheme="minorHAnsi"/>
              </w:rPr>
            </w:pPr>
            <w:r w:rsidRPr="00CA3BC3">
              <w:rPr>
                <w:rFonts w:eastAsiaTheme="minorHAnsi"/>
              </w:rPr>
              <w:t>2.72</w:t>
            </w:r>
          </w:p>
        </w:tc>
        <w:tc>
          <w:tcPr>
            <w:tcW w:w="1092" w:type="dxa"/>
            <w:vAlign w:val="center"/>
          </w:tcPr>
          <w:p w14:paraId="6498D37E" w14:textId="77777777" w:rsidR="00CA3BC3" w:rsidRPr="00CA3BC3" w:rsidRDefault="00CA3BC3" w:rsidP="0016393C">
            <w:pPr>
              <w:pStyle w:val="TableText"/>
              <w:spacing w:before="60" w:after="60"/>
              <w:jc w:val="center"/>
              <w:rPr>
                <w:rFonts w:eastAsiaTheme="minorHAnsi"/>
              </w:rPr>
            </w:pPr>
            <w:r w:rsidRPr="00CA3BC3">
              <w:rPr>
                <w:rFonts w:eastAsiaTheme="minorHAnsi"/>
              </w:rPr>
              <w:t>1.27</w:t>
            </w:r>
          </w:p>
        </w:tc>
        <w:tc>
          <w:tcPr>
            <w:tcW w:w="1091" w:type="dxa"/>
            <w:vAlign w:val="center"/>
          </w:tcPr>
          <w:p w14:paraId="55F663BC" w14:textId="77777777" w:rsidR="00CA3BC3" w:rsidRPr="00CA3BC3" w:rsidRDefault="00CA3BC3" w:rsidP="0016393C">
            <w:pPr>
              <w:pStyle w:val="TableText"/>
              <w:spacing w:before="60" w:after="60"/>
              <w:jc w:val="center"/>
              <w:rPr>
                <w:rFonts w:eastAsiaTheme="minorHAnsi"/>
              </w:rPr>
            </w:pPr>
            <w:r w:rsidRPr="00CA3BC3">
              <w:rPr>
                <w:rFonts w:eastAsiaTheme="minorHAnsi"/>
              </w:rPr>
              <w:t>0.77</w:t>
            </w:r>
          </w:p>
        </w:tc>
        <w:tc>
          <w:tcPr>
            <w:tcW w:w="1092" w:type="dxa"/>
            <w:vAlign w:val="center"/>
          </w:tcPr>
          <w:p w14:paraId="685D10C4" w14:textId="77777777" w:rsidR="00CA3BC3" w:rsidRPr="00CA3BC3" w:rsidRDefault="00CA3BC3" w:rsidP="0016393C">
            <w:pPr>
              <w:pStyle w:val="TableText"/>
              <w:spacing w:before="60" w:after="60"/>
              <w:jc w:val="center"/>
              <w:rPr>
                <w:rFonts w:eastAsiaTheme="minorHAnsi"/>
              </w:rPr>
            </w:pPr>
            <w:r w:rsidRPr="00CA3BC3">
              <w:rPr>
                <w:rFonts w:eastAsiaTheme="minorHAnsi"/>
              </w:rPr>
              <w:t>1.66</w:t>
            </w:r>
          </w:p>
        </w:tc>
      </w:tr>
      <w:tr w:rsidR="00CA3BC3" w:rsidRPr="00CA3BC3" w14:paraId="12796CFD" w14:textId="77777777" w:rsidTr="0016393C">
        <w:trPr>
          <w:trHeight w:val="290"/>
        </w:trPr>
        <w:tc>
          <w:tcPr>
            <w:tcW w:w="3427" w:type="dxa"/>
            <w:vAlign w:val="center"/>
          </w:tcPr>
          <w:p w14:paraId="55E783B5" w14:textId="77777777" w:rsidR="00CA3BC3" w:rsidRPr="00CA3BC3" w:rsidRDefault="00CA3BC3" w:rsidP="0016393C">
            <w:pPr>
              <w:pStyle w:val="TableText"/>
              <w:spacing w:before="60" w:after="60"/>
              <w:jc w:val="left"/>
              <w:rPr>
                <w:rFonts w:eastAsiaTheme="minorHAnsi"/>
              </w:rPr>
            </w:pPr>
            <w:r w:rsidRPr="00CA3BC3">
              <w:rPr>
                <w:rFonts w:eastAsiaTheme="minorHAnsi"/>
              </w:rPr>
              <w:t xml:space="preserve">Murrumbidgee </w:t>
            </w:r>
            <w:r w:rsidR="0016393C">
              <w:rPr>
                <w:rFonts w:eastAsiaTheme="minorHAnsi"/>
              </w:rPr>
              <w:t>—</w:t>
            </w:r>
            <w:r w:rsidRPr="00CA3BC3">
              <w:rPr>
                <w:rFonts w:eastAsiaTheme="minorHAnsi"/>
              </w:rPr>
              <w:t xml:space="preserve"> </w:t>
            </w:r>
            <w:r w:rsidR="0016393C">
              <w:rPr>
                <w:rFonts w:eastAsiaTheme="minorHAnsi"/>
              </w:rPr>
              <w:t>a</w:t>
            </w:r>
            <w:r w:rsidRPr="00CA3BC3">
              <w:rPr>
                <w:rFonts w:eastAsiaTheme="minorHAnsi"/>
              </w:rPr>
              <w:t>utumn</w:t>
            </w:r>
          </w:p>
        </w:tc>
        <w:tc>
          <w:tcPr>
            <w:tcW w:w="777" w:type="dxa"/>
            <w:vAlign w:val="center"/>
          </w:tcPr>
          <w:p w14:paraId="2DB49A69" w14:textId="77777777" w:rsidR="00CA3BC3" w:rsidRPr="00CA3BC3" w:rsidRDefault="00CA3BC3" w:rsidP="0016393C">
            <w:pPr>
              <w:pStyle w:val="TableText"/>
              <w:spacing w:before="60" w:after="60"/>
              <w:jc w:val="center"/>
              <w:rPr>
                <w:rFonts w:eastAsiaTheme="minorHAnsi"/>
              </w:rPr>
            </w:pPr>
            <w:r w:rsidRPr="00CA3BC3">
              <w:rPr>
                <w:rFonts w:eastAsiaTheme="minorHAnsi"/>
              </w:rPr>
              <w:t>4</w:t>
            </w:r>
          </w:p>
        </w:tc>
        <w:tc>
          <w:tcPr>
            <w:tcW w:w="1003" w:type="dxa"/>
            <w:vAlign w:val="center"/>
          </w:tcPr>
          <w:p w14:paraId="049477F4" w14:textId="77777777" w:rsidR="00CA3BC3" w:rsidRPr="00CA3BC3" w:rsidRDefault="00CA3BC3" w:rsidP="0016393C">
            <w:pPr>
              <w:pStyle w:val="TableText"/>
              <w:spacing w:before="60" w:after="60"/>
              <w:jc w:val="center"/>
              <w:rPr>
                <w:rFonts w:eastAsiaTheme="minorHAnsi"/>
              </w:rPr>
            </w:pPr>
            <w:r w:rsidRPr="00CA3BC3">
              <w:rPr>
                <w:rFonts w:eastAsiaTheme="minorHAnsi"/>
              </w:rPr>
              <w:t>50</w:t>
            </w:r>
          </w:p>
        </w:tc>
        <w:tc>
          <w:tcPr>
            <w:tcW w:w="1091" w:type="dxa"/>
            <w:vAlign w:val="center"/>
          </w:tcPr>
          <w:p w14:paraId="4ECA7BE5" w14:textId="77777777" w:rsidR="00CA3BC3" w:rsidRPr="00CA3BC3" w:rsidRDefault="00CA3BC3" w:rsidP="0016393C">
            <w:pPr>
              <w:pStyle w:val="TableText"/>
              <w:spacing w:before="60" w:after="60"/>
              <w:jc w:val="center"/>
              <w:rPr>
                <w:rFonts w:eastAsiaTheme="minorHAnsi"/>
              </w:rPr>
            </w:pPr>
            <w:r w:rsidRPr="00CA3BC3">
              <w:rPr>
                <w:rFonts w:eastAsiaTheme="minorHAnsi"/>
              </w:rPr>
              <w:t>0.95</w:t>
            </w:r>
          </w:p>
        </w:tc>
        <w:tc>
          <w:tcPr>
            <w:tcW w:w="1091" w:type="dxa"/>
            <w:vAlign w:val="center"/>
          </w:tcPr>
          <w:p w14:paraId="48FFD922" w14:textId="77777777" w:rsidR="00CA3BC3" w:rsidRPr="00CA3BC3" w:rsidRDefault="00CA3BC3" w:rsidP="0016393C">
            <w:pPr>
              <w:pStyle w:val="TableText"/>
              <w:spacing w:before="60" w:after="60"/>
              <w:jc w:val="center"/>
              <w:rPr>
                <w:rFonts w:eastAsiaTheme="minorHAnsi"/>
              </w:rPr>
            </w:pPr>
            <w:r w:rsidRPr="00CA3BC3">
              <w:rPr>
                <w:rFonts w:eastAsiaTheme="minorHAnsi"/>
              </w:rPr>
              <w:t>0.25</w:t>
            </w:r>
          </w:p>
        </w:tc>
        <w:tc>
          <w:tcPr>
            <w:tcW w:w="1092" w:type="dxa"/>
            <w:vAlign w:val="center"/>
          </w:tcPr>
          <w:p w14:paraId="1A39B822" w14:textId="77777777" w:rsidR="00CA3BC3" w:rsidRPr="00CA3BC3" w:rsidRDefault="00CA3BC3" w:rsidP="0016393C">
            <w:pPr>
              <w:pStyle w:val="TableText"/>
              <w:spacing w:before="60" w:after="60"/>
              <w:jc w:val="center"/>
              <w:rPr>
                <w:rFonts w:eastAsiaTheme="minorHAnsi"/>
              </w:rPr>
            </w:pPr>
            <w:r w:rsidRPr="00CA3BC3">
              <w:rPr>
                <w:rFonts w:eastAsiaTheme="minorHAnsi"/>
              </w:rPr>
              <w:t>0.04</w:t>
            </w:r>
          </w:p>
        </w:tc>
        <w:tc>
          <w:tcPr>
            <w:tcW w:w="1091" w:type="dxa"/>
            <w:vAlign w:val="center"/>
          </w:tcPr>
          <w:p w14:paraId="3359AE78" w14:textId="77777777" w:rsidR="00CA3BC3" w:rsidRPr="00CA3BC3" w:rsidRDefault="00CA3BC3" w:rsidP="0016393C">
            <w:pPr>
              <w:pStyle w:val="TableText"/>
              <w:spacing w:before="60" w:after="60"/>
              <w:jc w:val="center"/>
              <w:rPr>
                <w:rFonts w:eastAsiaTheme="minorHAnsi"/>
              </w:rPr>
            </w:pPr>
            <w:r w:rsidRPr="00CA3BC3">
              <w:rPr>
                <w:rFonts w:eastAsiaTheme="minorHAnsi"/>
              </w:rPr>
              <w:t>0.49</w:t>
            </w:r>
          </w:p>
        </w:tc>
        <w:tc>
          <w:tcPr>
            <w:tcW w:w="1091" w:type="dxa"/>
            <w:vAlign w:val="center"/>
          </w:tcPr>
          <w:p w14:paraId="1286FB54" w14:textId="77777777" w:rsidR="00CA3BC3" w:rsidRPr="00CA3BC3" w:rsidRDefault="00CA3BC3" w:rsidP="0016393C">
            <w:pPr>
              <w:pStyle w:val="TableText"/>
              <w:spacing w:before="60" w:after="60"/>
              <w:jc w:val="center"/>
              <w:rPr>
                <w:rFonts w:eastAsiaTheme="minorHAnsi"/>
              </w:rPr>
            </w:pPr>
            <w:r w:rsidRPr="00CA3BC3">
              <w:rPr>
                <w:rFonts w:eastAsiaTheme="minorHAnsi"/>
              </w:rPr>
              <w:t>1.45</w:t>
            </w:r>
          </w:p>
        </w:tc>
        <w:tc>
          <w:tcPr>
            <w:tcW w:w="1092" w:type="dxa"/>
            <w:vAlign w:val="center"/>
          </w:tcPr>
          <w:p w14:paraId="5F646ECD" w14:textId="77777777" w:rsidR="00CA3BC3" w:rsidRPr="00CA3BC3" w:rsidRDefault="00CA3BC3" w:rsidP="0016393C">
            <w:pPr>
              <w:pStyle w:val="TableText"/>
              <w:spacing w:before="60" w:after="60"/>
              <w:jc w:val="center"/>
              <w:rPr>
                <w:rFonts w:eastAsiaTheme="minorHAnsi"/>
              </w:rPr>
            </w:pPr>
            <w:r w:rsidRPr="00CA3BC3">
              <w:rPr>
                <w:rFonts w:eastAsiaTheme="minorHAnsi"/>
              </w:rPr>
              <w:t>0.93</w:t>
            </w:r>
          </w:p>
        </w:tc>
        <w:tc>
          <w:tcPr>
            <w:tcW w:w="1091" w:type="dxa"/>
            <w:vAlign w:val="center"/>
          </w:tcPr>
          <w:p w14:paraId="2AFB8B89" w14:textId="77777777" w:rsidR="00CA3BC3" w:rsidRPr="00CA3BC3" w:rsidRDefault="00CA3BC3" w:rsidP="0016393C">
            <w:pPr>
              <w:pStyle w:val="TableText"/>
              <w:spacing w:before="60" w:after="60"/>
              <w:jc w:val="center"/>
              <w:rPr>
                <w:rFonts w:eastAsiaTheme="minorHAnsi"/>
              </w:rPr>
            </w:pPr>
            <w:r w:rsidRPr="00CA3BC3">
              <w:rPr>
                <w:rFonts w:eastAsiaTheme="minorHAnsi"/>
              </w:rPr>
              <w:t>0.78</w:t>
            </w:r>
          </w:p>
        </w:tc>
        <w:tc>
          <w:tcPr>
            <w:tcW w:w="1092" w:type="dxa"/>
            <w:vAlign w:val="center"/>
          </w:tcPr>
          <w:p w14:paraId="0F24D12D" w14:textId="77777777" w:rsidR="00CA3BC3" w:rsidRPr="00CA3BC3" w:rsidRDefault="00CA3BC3" w:rsidP="0016393C">
            <w:pPr>
              <w:pStyle w:val="TableText"/>
              <w:spacing w:before="60" w:after="60"/>
              <w:jc w:val="center"/>
              <w:rPr>
                <w:rFonts w:eastAsiaTheme="minorHAnsi"/>
              </w:rPr>
            </w:pPr>
            <w:r w:rsidRPr="00CA3BC3">
              <w:rPr>
                <w:rFonts w:eastAsiaTheme="minorHAnsi"/>
              </w:rPr>
              <w:t>1.16</w:t>
            </w:r>
          </w:p>
        </w:tc>
      </w:tr>
      <w:tr w:rsidR="00CA3BC3" w:rsidRPr="00CA3BC3" w14:paraId="7EB9870D" w14:textId="77777777" w:rsidTr="0016393C">
        <w:trPr>
          <w:trHeight w:val="290"/>
        </w:trPr>
        <w:tc>
          <w:tcPr>
            <w:tcW w:w="3427" w:type="dxa"/>
            <w:vAlign w:val="center"/>
          </w:tcPr>
          <w:p w14:paraId="5756DDE1" w14:textId="77777777" w:rsidR="00CA3BC3" w:rsidRPr="00CA3BC3" w:rsidRDefault="00CA3BC3" w:rsidP="0016393C">
            <w:pPr>
              <w:pStyle w:val="TableText"/>
              <w:spacing w:before="60" w:after="60"/>
              <w:jc w:val="left"/>
              <w:rPr>
                <w:rFonts w:eastAsiaTheme="minorHAnsi"/>
              </w:rPr>
            </w:pPr>
            <w:r w:rsidRPr="00CA3BC3">
              <w:rPr>
                <w:rFonts w:eastAsiaTheme="minorHAnsi"/>
              </w:rPr>
              <w:t xml:space="preserve">Lachlan </w:t>
            </w:r>
            <w:r w:rsidR="0016393C">
              <w:rPr>
                <w:rFonts w:eastAsiaTheme="minorHAnsi"/>
              </w:rPr>
              <w:t>—</w:t>
            </w:r>
            <w:r w:rsidRPr="00CA3BC3">
              <w:rPr>
                <w:rFonts w:eastAsiaTheme="minorHAnsi"/>
              </w:rPr>
              <w:t xml:space="preserve"> </w:t>
            </w:r>
            <w:r w:rsidR="0016393C">
              <w:rPr>
                <w:rFonts w:eastAsiaTheme="minorHAnsi"/>
              </w:rPr>
              <w:t>s</w:t>
            </w:r>
            <w:r w:rsidRPr="00CA3BC3">
              <w:rPr>
                <w:rFonts w:eastAsiaTheme="minorHAnsi"/>
              </w:rPr>
              <w:t>pring</w:t>
            </w:r>
          </w:p>
        </w:tc>
        <w:tc>
          <w:tcPr>
            <w:tcW w:w="777" w:type="dxa"/>
            <w:vAlign w:val="center"/>
          </w:tcPr>
          <w:p w14:paraId="3A8AF4E1"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7FE1240A" w14:textId="77777777" w:rsidR="00CA3BC3" w:rsidRPr="00CA3BC3" w:rsidRDefault="00CA3BC3" w:rsidP="0016393C">
            <w:pPr>
              <w:pStyle w:val="TableText"/>
              <w:spacing w:before="60" w:after="60"/>
              <w:jc w:val="center"/>
              <w:rPr>
                <w:rFonts w:eastAsiaTheme="minorHAnsi"/>
              </w:rPr>
            </w:pPr>
            <w:r w:rsidRPr="00CA3BC3">
              <w:rPr>
                <w:rFonts w:eastAsiaTheme="minorHAnsi"/>
              </w:rPr>
              <w:t>164</w:t>
            </w:r>
          </w:p>
        </w:tc>
        <w:tc>
          <w:tcPr>
            <w:tcW w:w="1091" w:type="dxa"/>
            <w:vAlign w:val="center"/>
          </w:tcPr>
          <w:p w14:paraId="7B309EB2" w14:textId="77777777" w:rsidR="00CA3BC3" w:rsidRPr="00CA3BC3" w:rsidRDefault="00CA3BC3" w:rsidP="0016393C">
            <w:pPr>
              <w:pStyle w:val="TableText"/>
              <w:spacing w:before="60" w:after="60"/>
              <w:jc w:val="center"/>
              <w:rPr>
                <w:rFonts w:eastAsiaTheme="minorHAnsi"/>
              </w:rPr>
            </w:pPr>
            <w:r w:rsidRPr="00CA3BC3">
              <w:rPr>
                <w:rFonts w:eastAsiaTheme="minorHAnsi"/>
              </w:rPr>
              <w:t>1.78</w:t>
            </w:r>
          </w:p>
        </w:tc>
        <w:tc>
          <w:tcPr>
            <w:tcW w:w="1091" w:type="dxa"/>
            <w:vAlign w:val="center"/>
          </w:tcPr>
          <w:p w14:paraId="134517AA" w14:textId="77777777" w:rsidR="00CA3BC3" w:rsidRPr="00CA3BC3" w:rsidRDefault="00CA3BC3" w:rsidP="0016393C">
            <w:pPr>
              <w:pStyle w:val="TableText"/>
              <w:spacing w:before="60" w:after="60"/>
              <w:jc w:val="center"/>
              <w:rPr>
                <w:rFonts w:eastAsiaTheme="minorHAnsi"/>
              </w:rPr>
            </w:pPr>
            <w:r w:rsidRPr="00CA3BC3">
              <w:rPr>
                <w:rFonts w:eastAsiaTheme="minorHAnsi"/>
              </w:rPr>
              <w:t>0.72</w:t>
            </w:r>
          </w:p>
        </w:tc>
        <w:tc>
          <w:tcPr>
            <w:tcW w:w="1092" w:type="dxa"/>
            <w:vAlign w:val="center"/>
          </w:tcPr>
          <w:p w14:paraId="5CA9981E" w14:textId="77777777" w:rsidR="00CA3BC3" w:rsidRPr="00CA3BC3" w:rsidRDefault="00CA3BC3" w:rsidP="0016393C">
            <w:pPr>
              <w:pStyle w:val="TableText"/>
              <w:spacing w:before="60" w:after="60"/>
              <w:jc w:val="center"/>
              <w:rPr>
                <w:rFonts w:eastAsiaTheme="minorHAnsi"/>
              </w:rPr>
            </w:pPr>
            <w:r w:rsidRPr="00CA3BC3">
              <w:rPr>
                <w:rFonts w:eastAsiaTheme="minorHAnsi"/>
              </w:rPr>
              <w:t>0.06</w:t>
            </w:r>
          </w:p>
        </w:tc>
        <w:tc>
          <w:tcPr>
            <w:tcW w:w="1091" w:type="dxa"/>
            <w:vAlign w:val="center"/>
          </w:tcPr>
          <w:p w14:paraId="713D9C0D" w14:textId="77777777" w:rsidR="00CA3BC3" w:rsidRPr="00CA3BC3" w:rsidRDefault="00CA3BC3" w:rsidP="0016393C">
            <w:pPr>
              <w:pStyle w:val="TableText"/>
              <w:spacing w:before="60" w:after="60"/>
              <w:jc w:val="center"/>
              <w:rPr>
                <w:rFonts w:eastAsiaTheme="minorHAnsi"/>
              </w:rPr>
            </w:pPr>
            <w:r w:rsidRPr="00CA3BC3">
              <w:rPr>
                <w:rFonts w:eastAsiaTheme="minorHAnsi"/>
              </w:rPr>
              <w:t>0.52</w:t>
            </w:r>
          </w:p>
        </w:tc>
        <w:tc>
          <w:tcPr>
            <w:tcW w:w="1091" w:type="dxa"/>
            <w:vAlign w:val="center"/>
          </w:tcPr>
          <w:p w14:paraId="639880CD" w14:textId="77777777" w:rsidR="00CA3BC3" w:rsidRPr="00CA3BC3" w:rsidRDefault="00CA3BC3" w:rsidP="0016393C">
            <w:pPr>
              <w:pStyle w:val="TableText"/>
              <w:spacing w:before="60" w:after="60"/>
              <w:jc w:val="center"/>
              <w:rPr>
                <w:rFonts w:eastAsiaTheme="minorHAnsi"/>
              </w:rPr>
            </w:pPr>
            <w:r w:rsidRPr="00CA3BC3">
              <w:rPr>
                <w:rFonts w:eastAsiaTheme="minorHAnsi"/>
              </w:rPr>
              <w:t>4.05</w:t>
            </w:r>
          </w:p>
        </w:tc>
        <w:tc>
          <w:tcPr>
            <w:tcW w:w="1092" w:type="dxa"/>
            <w:vAlign w:val="center"/>
          </w:tcPr>
          <w:p w14:paraId="6C922FD5" w14:textId="77777777" w:rsidR="00CA3BC3" w:rsidRPr="00CA3BC3" w:rsidRDefault="00CA3BC3" w:rsidP="0016393C">
            <w:pPr>
              <w:pStyle w:val="TableText"/>
              <w:spacing w:before="60" w:after="60"/>
              <w:jc w:val="center"/>
              <w:rPr>
                <w:rFonts w:eastAsiaTheme="minorHAnsi"/>
              </w:rPr>
            </w:pPr>
            <w:r w:rsidRPr="00CA3BC3">
              <w:rPr>
                <w:rFonts w:eastAsiaTheme="minorHAnsi"/>
              </w:rPr>
              <w:t>1.66</w:t>
            </w:r>
          </w:p>
        </w:tc>
        <w:tc>
          <w:tcPr>
            <w:tcW w:w="1091" w:type="dxa"/>
            <w:vAlign w:val="center"/>
          </w:tcPr>
          <w:p w14:paraId="3F41E5C8" w14:textId="77777777" w:rsidR="00CA3BC3" w:rsidRPr="00CA3BC3" w:rsidRDefault="00CA3BC3" w:rsidP="0016393C">
            <w:pPr>
              <w:pStyle w:val="TableText"/>
              <w:spacing w:before="60" w:after="60"/>
              <w:jc w:val="center"/>
              <w:rPr>
                <w:rFonts w:eastAsiaTheme="minorHAnsi"/>
              </w:rPr>
            </w:pPr>
            <w:r w:rsidRPr="00CA3BC3">
              <w:rPr>
                <w:rFonts w:eastAsiaTheme="minorHAnsi"/>
              </w:rPr>
              <w:t>1.28</w:t>
            </w:r>
          </w:p>
        </w:tc>
        <w:tc>
          <w:tcPr>
            <w:tcW w:w="1092" w:type="dxa"/>
            <w:vAlign w:val="center"/>
          </w:tcPr>
          <w:p w14:paraId="5E18F69B" w14:textId="77777777" w:rsidR="00CA3BC3" w:rsidRPr="00CA3BC3" w:rsidRDefault="00CA3BC3" w:rsidP="0016393C">
            <w:pPr>
              <w:pStyle w:val="TableText"/>
              <w:spacing w:before="60" w:after="60"/>
              <w:jc w:val="center"/>
              <w:rPr>
                <w:rFonts w:eastAsiaTheme="minorHAnsi"/>
              </w:rPr>
            </w:pPr>
            <w:r w:rsidRPr="00CA3BC3">
              <w:rPr>
                <w:rFonts w:eastAsiaTheme="minorHAnsi"/>
              </w:rPr>
              <w:t>2.22</w:t>
            </w:r>
          </w:p>
        </w:tc>
      </w:tr>
      <w:tr w:rsidR="00CA3BC3" w:rsidRPr="00CA3BC3" w14:paraId="73A71DAD" w14:textId="77777777" w:rsidTr="0016393C">
        <w:trPr>
          <w:trHeight w:val="290"/>
        </w:trPr>
        <w:tc>
          <w:tcPr>
            <w:tcW w:w="3427" w:type="dxa"/>
            <w:vAlign w:val="center"/>
          </w:tcPr>
          <w:p w14:paraId="2E7EE965" w14:textId="77777777" w:rsidR="00CA3BC3" w:rsidRPr="00CA3BC3" w:rsidRDefault="00CA3BC3" w:rsidP="0016393C">
            <w:pPr>
              <w:pStyle w:val="TableText"/>
              <w:spacing w:before="60" w:after="60"/>
              <w:jc w:val="left"/>
              <w:rPr>
                <w:rFonts w:eastAsiaTheme="minorHAnsi"/>
              </w:rPr>
            </w:pPr>
            <w:r w:rsidRPr="00CA3BC3">
              <w:rPr>
                <w:rFonts w:eastAsiaTheme="minorHAnsi"/>
              </w:rPr>
              <w:t xml:space="preserve">Lachlan </w:t>
            </w:r>
            <w:r w:rsidR="0016393C">
              <w:rPr>
                <w:rFonts w:eastAsiaTheme="minorHAnsi"/>
              </w:rPr>
              <w:t>—</w:t>
            </w:r>
            <w:r w:rsidRPr="00CA3BC3">
              <w:rPr>
                <w:rFonts w:eastAsiaTheme="minorHAnsi"/>
              </w:rPr>
              <w:t xml:space="preserve"> </w:t>
            </w:r>
            <w:r w:rsidR="0016393C">
              <w:rPr>
                <w:rFonts w:eastAsiaTheme="minorHAnsi"/>
              </w:rPr>
              <w:t>s</w:t>
            </w:r>
            <w:r w:rsidRPr="00CA3BC3">
              <w:rPr>
                <w:rFonts w:eastAsiaTheme="minorHAnsi"/>
              </w:rPr>
              <w:t>ummer</w:t>
            </w:r>
          </w:p>
        </w:tc>
        <w:tc>
          <w:tcPr>
            <w:tcW w:w="777" w:type="dxa"/>
            <w:vAlign w:val="center"/>
          </w:tcPr>
          <w:p w14:paraId="55CCA247"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267A6EC9" w14:textId="77777777" w:rsidR="00CA3BC3" w:rsidRPr="00CA3BC3" w:rsidRDefault="00CA3BC3" w:rsidP="0016393C">
            <w:pPr>
              <w:pStyle w:val="TableText"/>
              <w:spacing w:before="60" w:after="60"/>
              <w:jc w:val="center"/>
              <w:rPr>
                <w:rFonts w:eastAsiaTheme="minorHAnsi"/>
              </w:rPr>
            </w:pPr>
            <w:r w:rsidRPr="00CA3BC3">
              <w:rPr>
                <w:rFonts w:eastAsiaTheme="minorHAnsi"/>
              </w:rPr>
              <w:t>8</w:t>
            </w:r>
          </w:p>
        </w:tc>
        <w:tc>
          <w:tcPr>
            <w:tcW w:w="1091" w:type="dxa"/>
            <w:vAlign w:val="center"/>
          </w:tcPr>
          <w:p w14:paraId="41F8EB90" w14:textId="77777777" w:rsidR="00CA3BC3" w:rsidRPr="00CA3BC3" w:rsidRDefault="00CA3BC3" w:rsidP="0016393C">
            <w:pPr>
              <w:pStyle w:val="TableText"/>
              <w:spacing w:before="60" w:after="60"/>
              <w:jc w:val="center"/>
              <w:rPr>
                <w:rFonts w:eastAsiaTheme="minorHAnsi"/>
              </w:rPr>
            </w:pPr>
            <w:r w:rsidRPr="00CA3BC3">
              <w:rPr>
                <w:rFonts w:eastAsiaTheme="minorHAnsi"/>
              </w:rPr>
              <w:t>2.27</w:t>
            </w:r>
          </w:p>
        </w:tc>
        <w:tc>
          <w:tcPr>
            <w:tcW w:w="1091" w:type="dxa"/>
            <w:vAlign w:val="center"/>
          </w:tcPr>
          <w:p w14:paraId="0571C54A" w14:textId="77777777" w:rsidR="00CA3BC3" w:rsidRPr="00CA3BC3" w:rsidRDefault="00CA3BC3" w:rsidP="0016393C">
            <w:pPr>
              <w:pStyle w:val="TableText"/>
              <w:spacing w:before="60" w:after="60"/>
              <w:jc w:val="center"/>
              <w:rPr>
                <w:rFonts w:eastAsiaTheme="minorHAnsi"/>
              </w:rPr>
            </w:pPr>
            <w:r w:rsidRPr="00CA3BC3">
              <w:rPr>
                <w:rFonts w:eastAsiaTheme="minorHAnsi"/>
              </w:rPr>
              <w:t>0.33</w:t>
            </w:r>
          </w:p>
        </w:tc>
        <w:tc>
          <w:tcPr>
            <w:tcW w:w="1092" w:type="dxa"/>
            <w:vAlign w:val="center"/>
          </w:tcPr>
          <w:p w14:paraId="78AA506A" w14:textId="77777777" w:rsidR="00CA3BC3" w:rsidRPr="00CA3BC3" w:rsidRDefault="00CA3BC3" w:rsidP="0016393C">
            <w:pPr>
              <w:pStyle w:val="TableText"/>
              <w:spacing w:before="60" w:after="60"/>
              <w:jc w:val="center"/>
              <w:rPr>
                <w:rFonts w:eastAsiaTheme="minorHAnsi"/>
              </w:rPr>
            </w:pPr>
            <w:r w:rsidRPr="00CA3BC3">
              <w:rPr>
                <w:rFonts w:eastAsiaTheme="minorHAnsi"/>
              </w:rPr>
              <w:t>0.12</w:t>
            </w:r>
          </w:p>
        </w:tc>
        <w:tc>
          <w:tcPr>
            <w:tcW w:w="1091" w:type="dxa"/>
            <w:vAlign w:val="center"/>
          </w:tcPr>
          <w:p w14:paraId="38DBFCFA" w14:textId="77777777" w:rsidR="00CA3BC3" w:rsidRPr="00CA3BC3" w:rsidRDefault="00CA3BC3" w:rsidP="0016393C">
            <w:pPr>
              <w:pStyle w:val="TableText"/>
              <w:spacing w:before="60" w:after="60"/>
              <w:jc w:val="center"/>
              <w:rPr>
                <w:rFonts w:eastAsiaTheme="minorHAnsi"/>
              </w:rPr>
            </w:pPr>
            <w:r w:rsidRPr="00CA3BC3">
              <w:rPr>
                <w:rFonts w:eastAsiaTheme="minorHAnsi"/>
              </w:rPr>
              <w:t>1.73</w:t>
            </w:r>
          </w:p>
        </w:tc>
        <w:tc>
          <w:tcPr>
            <w:tcW w:w="1091" w:type="dxa"/>
            <w:vAlign w:val="center"/>
          </w:tcPr>
          <w:p w14:paraId="6A84D012" w14:textId="77777777" w:rsidR="00CA3BC3" w:rsidRPr="00CA3BC3" w:rsidRDefault="00CA3BC3" w:rsidP="0016393C">
            <w:pPr>
              <w:pStyle w:val="TableText"/>
              <w:spacing w:before="60" w:after="60"/>
              <w:jc w:val="center"/>
              <w:rPr>
                <w:rFonts w:eastAsiaTheme="minorHAnsi"/>
              </w:rPr>
            </w:pPr>
            <w:r w:rsidRPr="00CA3BC3">
              <w:rPr>
                <w:rFonts w:eastAsiaTheme="minorHAnsi"/>
              </w:rPr>
              <w:t>2.69</w:t>
            </w:r>
          </w:p>
        </w:tc>
        <w:tc>
          <w:tcPr>
            <w:tcW w:w="1092" w:type="dxa"/>
            <w:vAlign w:val="center"/>
          </w:tcPr>
          <w:p w14:paraId="042F26CC" w14:textId="77777777" w:rsidR="00CA3BC3" w:rsidRPr="00CA3BC3" w:rsidRDefault="00CA3BC3" w:rsidP="0016393C">
            <w:pPr>
              <w:pStyle w:val="TableText"/>
              <w:spacing w:before="60" w:after="60"/>
              <w:jc w:val="center"/>
              <w:rPr>
                <w:rFonts w:eastAsiaTheme="minorHAnsi"/>
              </w:rPr>
            </w:pPr>
            <w:r w:rsidRPr="00CA3BC3">
              <w:rPr>
                <w:rFonts w:eastAsiaTheme="minorHAnsi"/>
              </w:rPr>
              <w:t>2.26</w:t>
            </w:r>
          </w:p>
        </w:tc>
        <w:tc>
          <w:tcPr>
            <w:tcW w:w="1091" w:type="dxa"/>
            <w:vAlign w:val="center"/>
          </w:tcPr>
          <w:p w14:paraId="1FF014F0" w14:textId="77777777" w:rsidR="00CA3BC3" w:rsidRPr="00CA3BC3" w:rsidRDefault="00CA3BC3" w:rsidP="0016393C">
            <w:pPr>
              <w:pStyle w:val="TableText"/>
              <w:spacing w:before="60" w:after="60"/>
              <w:jc w:val="center"/>
              <w:rPr>
                <w:rFonts w:eastAsiaTheme="minorHAnsi"/>
              </w:rPr>
            </w:pPr>
            <w:r w:rsidRPr="00CA3BC3">
              <w:rPr>
                <w:rFonts w:eastAsiaTheme="minorHAnsi"/>
              </w:rPr>
              <w:t>2.00</w:t>
            </w:r>
          </w:p>
        </w:tc>
        <w:tc>
          <w:tcPr>
            <w:tcW w:w="1092" w:type="dxa"/>
            <w:vAlign w:val="center"/>
          </w:tcPr>
          <w:p w14:paraId="585FF0D6" w14:textId="77777777" w:rsidR="00CA3BC3" w:rsidRPr="00CA3BC3" w:rsidRDefault="00CA3BC3" w:rsidP="0016393C">
            <w:pPr>
              <w:pStyle w:val="TableText"/>
              <w:spacing w:before="60" w:after="60"/>
              <w:jc w:val="center"/>
              <w:rPr>
                <w:rFonts w:eastAsiaTheme="minorHAnsi"/>
              </w:rPr>
            </w:pPr>
            <w:r w:rsidRPr="00CA3BC3">
              <w:rPr>
                <w:rFonts w:eastAsiaTheme="minorHAnsi"/>
              </w:rPr>
              <w:t>2.55</w:t>
            </w:r>
          </w:p>
        </w:tc>
      </w:tr>
      <w:tr w:rsidR="00CA3BC3" w:rsidRPr="00CA3BC3" w14:paraId="670AA318" w14:textId="77777777" w:rsidTr="0016393C">
        <w:trPr>
          <w:trHeight w:val="290"/>
        </w:trPr>
        <w:tc>
          <w:tcPr>
            <w:tcW w:w="3427" w:type="dxa"/>
            <w:vAlign w:val="center"/>
          </w:tcPr>
          <w:p w14:paraId="6D2A712D" w14:textId="77777777" w:rsidR="00CA3BC3" w:rsidRPr="00CA3BC3" w:rsidRDefault="0016393C" w:rsidP="0016393C">
            <w:pPr>
              <w:pStyle w:val="TableText"/>
              <w:spacing w:before="60" w:after="60"/>
              <w:jc w:val="left"/>
              <w:rPr>
                <w:rFonts w:eastAsiaTheme="minorHAnsi"/>
              </w:rPr>
            </w:pPr>
            <w:r>
              <w:rPr>
                <w:rFonts w:eastAsiaTheme="minorHAnsi"/>
              </w:rPr>
              <w:t xml:space="preserve">Lower </w:t>
            </w:r>
            <w:r w:rsidR="00CA3BC3" w:rsidRPr="00CA3BC3">
              <w:rPr>
                <w:rFonts w:eastAsiaTheme="minorHAnsi"/>
              </w:rPr>
              <w:t xml:space="preserve">Murray </w:t>
            </w:r>
            <w:r>
              <w:rPr>
                <w:rFonts w:eastAsiaTheme="minorHAnsi"/>
              </w:rPr>
              <w:t>—</w:t>
            </w:r>
            <w:r w:rsidR="00CA3BC3" w:rsidRPr="00CA3BC3">
              <w:rPr>
                <w:rFonts w:eastAsiaTheme="minorHAnsi"/>
              </w:rPr>
              <w:t xml:space="preserve"> </w:t>
            </w:r>
            <w:r>
              <w:rPr>
                <w:rFonts w:eastAsiaTheme="minorHAnsi"/>
              </w:rPr>
              <w:t>s</w:t>
            </w:r>
            <w:r w:rsidR="00CA3BC3" w:rsidRPr="00CA3BC3">
              <w:rPr>
                <w:rFonts w:eastAsiaTheme="minorHAnsi"/>
              </w:rPr>
              <w:t>pring</w:t>
            </w:r>
          </w:p>
        </w:tc>
        <w:tc>
          <w:tcPr>
            <w:tcW w:w="777" w:type="dxa"/>
            <w:vAlign w:val="center"/>
          </w:tcPr>
          <w:p w14:paraId="1044CAF4" w14:textId="77777777" w:rsidR="00CA3BC3" w:rsidRPr="00CA3BC3" w:rsidRDefault="00CA3BC3" w:rsidP="0016393C">
            <w:pPr>
              <w:pStyle w:val="TableText"/>
              <w:spacing w:before="60" w:after="60"/>
              <w:jc w:val="center"/>
              <w:rPr>
                <w:rFonts w:eastAsiaTheme="minorHAnsi"/>
              </w:rPr>
            </w:pPr>
            <w:r w:rsidRPr="00CA3BC3">
              <w:rPr>
                <w:rFonts w:eastAsiaTheme="minorHAnsi"/>
              </w:rPr>
              <w:t>2</w:t>
            </w:r>
          </w:p>
        </w:tc>
        <w:tc>
          <w:tcPr>
            <w:tcW w:w="1003" w:type="dxa"/>
            <w:vAlign w:val="center"/>
          </w:tcPr>
          <w:p w14:paraId="3A2AB301" w14:textId="77777777" w:rsidR="00CA3BC3" w:rsidRPr="00CA3BC3" w:rsidRDefault="00CA3BC3" w:rsidP="0016393C">
            <w:pPr>
              <w:pStyle w:val="TableText"/>
              <w:spacing w:before="60" w:after="60"/>
              <w:jc w:val="center"/>
              <w:rPr>
                <w:rFonts w:eastAsiaTheme="minorHAnsi"/>
              </w:rPr>
            </w:pPr>
            <w:r w:rsidRPr="00CA3BC3">
              <w:rPr>
                <w:rFonts w:eastAsiaTheme="minorHAnsi"/>
              </w:rPr>
              <w:t>33</w:t>
            </w:r>
          </w:p>
        </w:tc>
        <w:tc>
          <w:tcPr>
            <w:tcW w:w="1091" w:type="dxa"/>
            <w:vAlign w:val="center"/>
          </w:tcPr>
          <w:p w14:paraId="13220854" w14:textId="77777777" w:rsidR="00CA3BC3" w:rsidRPr="00CA3BC3" w:rsidRDefault="00CA3BC3" w:rsidP="0016393C">
            <w:pPr>
              <w:pStyle w:val="TableText"/>
              <w:spacing w:before="60" w:after="60"/>
              <w:jc w:val="center"/>
              <w:rPr>
                <w:rFonts w:eastAsiaTheme="minorHAnsi"/>
              </w:rPr>
            </w:pPr>
            <w:r w:rsidRPr="00CA3BC3">
              <w:rPr>
                <w:rFonts w:eastAsiaTheme="minorHAnsi"/>
              </w:rPr>
              <w:t>1.30</w:t>
            </w:r>
          </w:p>
        </w:tc>
        <w:tc>
          <w:tcPr>
            <w:tcW w:w="1091" w:type="dxa"/>
            <w:vAlign w:val="center"/>
          </w:tcPr>
          <w:p w14:paraId="1BA645A0" w14:textId="77777777" w:rsidR="00CA3BC3" w:rsidRPr="00CA3BC3" w:rsidRDefault="00CA3BC3" w:rsidP="0016393C">
            <w:pPr>
              <w:pStyle w:val="TableText"/>
              <w:spacing w:before="60" w:after="60"/>
              <w:jc w:val="center"/>
              <w:rPr>
                <w:rFonts w:eastAsiaTheme="minorHAnsi"/>
              </w:rPr>
            </w:pPr>
            <w:r w:rsidRPr="00CA3BC3">
              <w:rPr>
                <w:rFonts w:eastAsiaTheme="minorHAnsi"/>
              </w:rPr>
              <w:t>0.42</w:t>
            </w:r>
          </w:p>
        </w:tc>
        <w:tc>
          <w:tcPr>
            <w:tcW w:w="1092" w:type="dxa"/>
            <w:vAlign w:val="center"/>
          </w:tcPr>
          <w:p w14:paraId="54C9CD10" w14:textId="77777777" w:rsidR="00CA3BC3" w:rsidRPr="00CA3BC3" w:rsidRDefault="00CA3BC3" w:rsidP="0016393C">
            <w:pPr>
              <w:pStyle w:val="TableText"/>
              <w:spacing w:before="60" w:after="60"/>
              <w:jc w:val="center"/>
              <w:rPr>
                <w:rFonts w:eastAsiaTheme="minorHAnsi"/>
              </w:rPr>
            </w:pPr>
            <w:r w:rsidRPr="00CA3BC3">
              <w:rPr>
                <w:rFonts w:eastAsiaTheme="minorHAnsi"/>
              </w:rPr>
              <w:t>0.07</w:t>
            </w:r>
          </w:p>
        </w:tc>
        <w:tc>
          <w:tcPr>
            <w:tcW w:w="1091" w:type="dxa"/>
            <w:vAlign w:val="center"/>
          </w:tcPr>
          <w:p w14:paraId="5CCCB2A8" w14:textId="77777777" w:rsidR="00CA3BC3" w:rsidRPr="00CA3BC3" w:rsidRDefault="00CA3BC3" w:rsidP="0016393C">
            <w:pPr>
              <w:pStyle w:val="TableText"/>
              <w:spacing w:before="60" w:after="60"/>
              <w:jc w:val="center"/>
              <w:rPr>
                <w:rFonts w:eastAsiaTheme="minorHAnsi"/>
              </w:rPr>
            </w:pPr>
            <w:r w:rsidRPr="00CA3BC3">
              <w:rPr>
                <w:rFonts w:eastAsiaTheme="minorHAnsi"/>
              </w:rPr>
              <w:t>0.53</w:t>
            </w:r>
          </w:p>
        </w:tc>
        <w:tc>
          <w:tcPr>
            <w:tcW w:w="1091" w:type="dxa"/>
            <w:vAlign w:val="center"/>
          </w:tcPr>
          <w:p w14:paraId="33EEBAB0" w14:textId="77777777" w:rsidR="00CA3BC3" w:rsidRPr="00CA3BC3" w:rsidRDefault="00CA3BC3" w:rsidP="0016393C">
            <w:pPr>
              <w:pStyle w:val="TableText"/>
              <w:spacing w:before="60" w:after="60"/>
              <w:jc w:val="center"/>
              <w:rPr>
                <w:rFonts w:eastAsiaTheme="minorHAnsi"/>
              </w:rPr>
            </w:pPr>
            <w:r w:rsidRPr="00CA3BC3">
              <w:rPr>
                <w:rFonts w:eastAsiaTheme="minorHAnsi"/>
              </w:rPr>
              <w:t>2.41</w:t>
            </w:r>
          </w:p>
        </w:tc>
        <w:tc>
          <w:tcPr>
            <w:tcW w:w="1092" w:type="dxa"/>
            <w:vAlign w:val="center"/>
          </w:tcPr>
          <w:p w14:paraId="687CBBBD" w14:textId="77777777" w:rsidR="00CA3BC3" w:rsidRPr="00CA3BC3" w:rsidRDefault="00CA3BC3" w:rsidP="0016393C">
            <w:pPr>
              <w:pStyle w:val="TableText"/>
              <w:spacing w:before="60" w:after="60"/>
              <w:jc w:val="center"/>
              <w:rPr>
                <w:rFonts w:eastAsiaTheme="minorHAnsi"/>
              </w:rPr>
            </w:pPr>
            <w:r w:rsidRPr="00CA3BC3">
              <w:rPr>
                <w:rFonts w:eastAsiaTheme="minorHAnsi"/>
              </w:rPr>
              <w:t>1.26</w:t>
            </w:r>
          </w:p>
        </w:tc>
        <w:tc>
          <w:tcPr>
            <w:tcW w:w="1091" w:type="dxa"/>
            <w:vAlign w:val="center"/>
          </w:tcPr>
          <w:p w14:paraId="143B3EA5" w14:textId="77777777" w:rsidR="00CA3BC3" w:rsidRPr="00CA3BC3" w:rsidRDefault="00CA3BC3" w:rsidP="0016393C">
            <w:pPr>
              <w:pStyle w:val="TableText"/>
              <w:spacing w:before="60" w:after="60"/>
              <w:jc w:val="center"/>
              <w:rPr>
                <w:rFonts w:eastAsiaTheme="minorHAnsi"/>
              </w:rPr>
            </w:pPr>
            <w:r w:rsidRPr="00CA3BC3">
              <w:rPr>
                <w:rFonts w:eastAsiaTheme="minorHAnsi"/>
              </w:rPr>
              <w:t>0.98</w:t>
            </w:r>
          </w:p>
        </w:tc>
        <w:tc>
          <w:tcPr>
            <w:tcW w:w="1092" w:type="dxa"/>
            <w:vAlign w:val="center"/>
          </w:tcPr>
          <w:p w14:paraId="3FDEF285" w14:textId="77777777" w:rsidR="00CA3BC3" w:rsidRPr="00CA3BC3" w:rsidRDefault="00CA3BC3" w:rsidP="0016393C">
            <w:pPr>
              <w:pStyle w:val="TableText"/>
              <w:spacing w:before="60" w:after="60"/>
              <w:jc w:val="center"/>
              <w:rPr>
                <w:rFonts w:eastAsiaTheme="minorHAnsi"/>
              </w:rPr>
            </w:pPr>
            <w:r w:rsidRPr="00CA3BC3">
              <w:rPr>
                <w:rFonts w:eastAsiaTheme="minorHAnsi"/>
              </w:rPr>
              <w:t>1.59</w:t>
            </w:r>
          </w:p>
        </w:tc>
      </w:tr>
      <w:tr w:rsidR="00CA3BC3" w:rsidRPr="00CA3BC3" w14:paraId="16745D3A" w14:textId="77777777" w:rsidTr="0016393C">
        <w:trPr>
          <w:trHeight w:val="290"/>
        </w:trPr>
        <w:tc>
          <w:tcPr>
            <w:tcW w:w="3427" w:type="dxa"/>
            <w:vAlign w:val="center"/>
          </w:tcPr>
          <w:p w14:paraId="1E1FB433" w14:textId="77777777" w:rsidR="00CA3BC3" w:rsidRPr="00CA3BC3" w:rsidRDefault="0016393C" w:rsidP="0016393C">
            <w:pPr>
              <w:pStyle w:val="TableText"/>
              <w:spacing w:before="60" w:after="60"/>
              <w:jc w:val="left"/>
              <w:rPr>
                <w:rFonts w:eastAsiaTheme="minorHAnsi"/>
              </w:rPr>
            </w:pPr>
            <w:r>
              <w:rPr>
                <w:rFonts w:eastAsiaTheme="minorHAnsi"/>
              </w:rPr>
              <w:t xml:space="preserve">Lower </w:t>
            </w:r>
            <w:r w:rsidR="00CA3BC3" w:rsidRPr="00CA3BC3">
              <w:rPr>
                <w:rFonts w:eastAsiaTheme="minorHAnsi"/>
              </w:rPr>
              <w:t xml:space="preserve">Murray </w:t>
            </w:r>
            <w:r>
              <w:rPr>
                <w:rFonts w:eastAsiaTheme="minorHAnsi"/>
              </w:rPr>
              <w:t>—</w:t>
            </w:r>
            <w:r w:rsidR="00CA3BC3" w:rsidRPr="00CA3BC3">
              <w:rPr>
                <w:rFonts w:eastAsiaTheme="minorHAnsi"/>
              </w:rPr>
              <w:t xml:space="preserve"> </w:t>
            </w:r>
            <w:r>
              <w:rPr>
                <w:rFonts w:eastAsiaTheme="minorHAnsi"/>
              </w:rPr>
              <w:t>s</w:t>
            </w:r>
            <w:r w:rsidR="00CA3BC3" w:rsidRPr="00CA3BC3">
              <w:rPr>
                <w:rFonts w:eastAsiaTheme="minorHAnsi"/>
              </w:rPr>
              <w:t>ummer</w:t>
            </w:r>
          </w:p>
        </w:tc>
        <w:tc>
          <w:tcPr>
            <w:tcW w:w="777" w:type="dxa"/>
            <w:vAlign w:val="center"/>
          </w:tcPr>
          <w:p w14:paraId="4150D242" w14:textId="77777777" w:rsidR="00CA3BC3" w:rsidRPr="00CA3BC3" w:rsidRDefault="00CA3BC3" w:rsidP="0016393C">
            <w:pPr>
              <w:pStyle w:val="TableText"/>
              <w:spacing w:before="60" w:after="60"/>
              <w:jc w:val="center"/>
              <w:rPr>
                <w:rFonts w:eastAsiaTheme="minorHAnsi"/>
              </w:rPr>
            </w:pPr>
            <w:r w:rsidRPr="00CA3BC3">
              <w:rPr>
                <w:rFonts w:eastAsiaTheme="minorHAnsi"/>
              </w:rPr>
              <w:t>2</w:t>
            </w:r>
          </w:p>
        </w:tc>
        <w:tc>
          <w:tcPr>
            <w:tcW w:w="1003" w:type="dxa"/>
            <w:vAlign w:val="center"/>
          </w:tcPr>
          <w:p w14:paraId="549EFDA0" w14:textId="77777777" w:rsidR="00CA3BC3" w:rsidRPr="00CA3BC3" w:rsidRDefault="00CA3BC3" w:rsidP="0016393C">
            <w:pPr>
              <w:pStyle w:val="TableText"/>
              <w:spacing w:before="60" w:after="60"/>
              <w:jc w:val="center"/>
              <w:rPr>
                <w:rFonts w:eastAsiaTheme="minorHAnsi"/>
              </w:rPr>
            </w:pPr>
            <w:r w:rsidRPr="00CA3BC3">
              <w:rPr>
                <w:rFonts w:eastAsiaTheme="minorHAnsi"/>
              </w:rPr>
              <w:t>105</w:t>
            </w:r>
          </w:p>
        </w:tc>
        <w:tc>
          <w:tcPr>
            <w:tcW w:w="1091" w:type="dxa"/>
            <w:vAlign w:val="center"/>
          </w:tcPr>
          <w:p w14:paraId="7274C02F" w14:textId="77777777" w:rsidR="00CA3BC3" w:rsidRPr="00CA3BC3" w:rsidRDefault="00CA3BC3" w:rsidP="0016393C">
            <w:pPr>
              <w:pStyle w:val="TableText"/>
              <w:spacing w:before="60" w:after="60"/>
              <w:jc w:val="center"/>
              <w:rPr>
                <w:rFonts w:eastAsiaTheme="minorHAnsi"/>
              </w:rPr>
            </w:pPr>
            <w:r w:rsidRPr="00CA3BC3">
              <w:rPr>
                <w:rFonts w:eastAsiaTheme="minorHAnsi"/>
              </w:rPr>
              <w:t>2.61</w:t>
            </w:r>
          </w:p>
        </w:tc>
        <w:tc>
          <w:tcPr>
            <w:tcW w:w="1091" w:type="dxa"/>
            <w:vAlign w:val="center"/>
          </w:tcPr>
          <w:p w14:paraId="03FDBBD8" w14:textId="77777777" w:rsidR="00CA3BC3" w:rsidRPr="00CA3BC3" w:rsidRDefault="00CA3BC3" w:rsidP="0016393C">
            <w:pPr>
              <w:pStyle w:val="TableText"/>
              <w:spacing w:before="60" w:after="60"/>
              <w:jc w:val="center"/>
              <w:rPr>
                <w:rFonts w:eastAsiaTheme="minorHAnsi"/>
              </w:rPr>
            </w:pPr>
            <w:r w:rsidRPr="00CA3BC3">
              <w:rPr>
                <w:rFonts w:eastAsiaTheme="minorHAnsi"/>
              </w:rPr>
              <w:t>1.15</w:t>
            </w:r>
          </w:p>
        </w:tc>
        <w:tc>
          <w:tcPr>
            <w:tcW w:w="1092" w:type="dxa"/>
            <w:vAlign w:val="center"/>
          </w:tcPr>
          <w:p w14:paraId="381C0F2F" w14:textId="77777777" w:rsidR="00CA3BC3" w:rsidRPr="00CA3BC3" w:rsidRDefault="00CA3BC3" w:rsidP="0016393C">
            <w:pPr>
              <w:pStyle w:val="TableText"/>
              <w:spacing w:before="60" w:after="60"/>
              <w:jc w:val="center"/>
              <w:rPr>
                <w:rFonts w:eastAsiaTheme="minorHAnsi"/>
              </w:rPr>
            </w:pPr>
            <w:r w:rsidRPr="00CA3BC3">
              <w:rPr>
                <w:rFonts w:eastAsiaTheme="minorHAnsi"/>
              </w:rPr>
              <w:t>0.11</w:t>
            </w:r>
          </w:p>
        </w:tc>
        <w:tc>
          <w:tcPr>
            <w:tcW w:w="1091" w:type="dxa"/>
            <w:vAlign w:val="center"/>
          </w:tcPr>
          <w:p w14:paraId="277F3D04" w14:textId="77777777" w:rsidR="00CA3BC3" w:rsidRPr="00CA3BC3" w:rsidRDefault="00CA3BC3" w:rsidP="0016393C">
            <w:pPr>
              <w:pStyle w:val="TableText"/>
              <w:spacing w:before="60" w:after="60"/>
              <w:jc w:val="center"/>
              <w:rPr>
                <w:rFonts w:eastAsiaTheme="minorHAnsi"/>
              </w:rPr>
            </w:pPr>
            <w:r w:rsidRPr="00CA3BC3">
              <w:rPr>
                <w:rFonts w:eastAsiaTheme="minorHAnsi"/>
              </w:rPr>
              <w:t>0.35</w:t>
            </w:r>
          </w:p>
        </w:tc>
        <w:tc>
          <w:tcPr>
            <w:tcW w:w="1091" w:type="dxa"/>
            <w:vAlign w:val="center"/>
          </w:tcPr>
          <w:p w14:paraId="57548C1B" w14:textId="77777777" w:rsidR="00CA3BC3" w:rsidRPr="00CA3BC3" w:rsidRDefault="00CA3BC3" w:rsidP="0016393C">
            <w:pPr>
              <w:pStyle w:val="TableText"/>
              <w:spacing w:before="60" w:after="60"/>
              <w:jc w:val="center"/>
              <w:rPr>
                <w:rFonts w:eastAsiaTheme="minorHAnsi"/>
              </w:rPr>
            </w:pPr>
            <w:r w:rsidRPr="00CA3BC3">
              <w:rPr>
                <w:rFonts w:eastAsiaTheme="minorHAnsi"/>
              </w:rPr>
              <w:t>5.40</w:t>
            </w:r>
          </w:p>
        </w:tc>
        <w:tc>
          <w:tcPr>
            <w:tcW w:w="1092" w:type="dxa"/>
            <w:vAlign w:val="center"/>
          </w:tcPr>
          <w:p w14:paraId="618FD6DA" w14:textId="77777777" w:rsidR="00CA3BC3" w:rsidRPr="00CA3BC3" w:rsidRDefault="00CA3BC3" w:rsidP="0016393C">
            <w:pPr>
              <w:pStyle w:val="TableText"/>
              <w:spacing w:before="60" w:after="60"/>
              <w:jc w:val="center"/>
              <w:rPr>
                <w:rFonts w:eastAsiaTheme="minorHAnsi"/>
              </w:rPr>
            </w:pPr>
            <w:r w:rsidRPr="00CA3BC3">
              <w:rPr>
                <w:rFonts w:eastAsiaTheme="minorHAnsi"/>
              </w:rPr>
              <w:t>2.60</w:t>
            </w:r>
          </w:p>
        </w:tc>
        <w:tc>
          <w:tcPr>
            <w:tcW w:w="1091" w:type="dxa"/>
            <w:vAlign w:val="center"/>
          </w:tcPr>
          <w:p w14:paraId="66324A60" w14:textId="77777777" w:rsidR="00CA3BC3" w:rsidRPr="00CA3BC3" w:rsidRDefault="00CA3BC3" w:rsidP="0016393C">
            <w:pPr>
              <w:pStyle w:val="TableText"/>
              <w:spacing w:before="60" w:after="60"/>
              <w:jc w:val="center"/>
              <w:rPr>
                <w:rFonts w:eastAsiaTheme="minorHAnsi"/>
              </w:rPr>
            </w:pPr>
            <w:r w:rsidRPr="00CA3BC3">
              <w:rPr>
                <w:rFonts w:eastAsiaTheme="minorHAnsi"/>
              </w:rPr>
              <w:t>1.56</w:t>
            </w:r>
          </w:p>
        </w:tc>
        <w:tc>
          <w:tcPr>
            <w:tcW w:w="1092" w:type="dxa"/>
            <w:vAlign w:val="center"/>
          </w:tcPr>
          <w:p w14:paraId="325C3545" w14:textId="77777777" w:rsidR="00CA3BC3" w:rsidRPr="00CA3BC3" w:rsidRDefault="00CA3BC3" w:rsidP="0016393C">
            <w:pPr>
              <w:pStyle w:val="TableText"/>
              <w:spacing w:before="60" w:after="60"/>
              <w:jc w:val="center"/>
              <w:rPr>
                <w:rFonts w:eastAsiaTheme="minorHAnsi"/>
              </w:rPr>
            </w:pPr>
            <w:r w:rsidRPr="00CA3BC3">
              <w:rPr>
                <w:rFonts w:eastAsiaTheme="minorHAnsi"/>
              </w:rPr>
              <w:t>3.52</w:t>
            </w:r>
          </w:p>
        </w:tc>
      </w:tr>
    </w:tbl>
    <w:p w14:paraId="092946A7" w14:textId="77777777" w:rsidR="0016393C" w:rsidRPr="0016393C" w:rsidRDefault="0016393C" w:rsidP="0016393C">
      <w:pPr>
        <w:spacing w:before="60" w:after="60"/>
        <w:rPr>
          <w:sz w:val="20"/>
        </w:rPr>
      </w:pPr>
      <w:r w:rsidRPr="0016393C">
        <w:rPr>
          <w:sz w:val="20"/>
        </w:rPr>
        <w:t xml:space="preserve">Note: n = number of sample days that met the acceptance criteria pooled over the number of sites in that Selected Area. No data were collected in </w:t>
      </w:r>
      <w:r w:rsidR="00F37DC4">
        <w:rPr>
          <w:sz w:val="20"/>
        </w:rPr>
        <w:t>a</w:t>
      </w:r>
      <w:r w:rsidRPr="0016393C">
        <w:rPr>
          <w:sz w:val="20"/>
        </w:rPr>
        <w:t>utumn in either the Lachlan or Lower Murray Selected Areas and no data were available at all from the Gwydir and Warrego–Darling Selected Areas.</w:t>
      </w:r>
    </w:p>
    <w:p w14:paraId="0F881A36" w14:textId="77777777" w:rsidR="0016393C" w:rsidRDefault="0016393C" w:rsidP="0016393C">
      <w:pPr>
        <w:pStyle w:val="TableCaption"/>
        <w:rPr>
          <w:rStyle w:val="SubtleEmphasis"/>
          <w:i w:val="0"/>
          <w:iCs w:val="0"/>
          <w:color w:val="000000"/>
          <w:sz w:val="22"/>
          <w:szCs w:val="22"/>
        </w:rPr>
      </w:pPr>
    </w:p>
    <w:p w14:paraId="73623D2A" w14:textId="77777777" w:rsidR="00BD7AAE" w:rsidRDefault="00BD7AAE" w:rsidP="002D1A45">
      <w:pPr>
        <w:pStyle w:val="TableCaption"/>
        <w:rPr>
          <w:rStyle w:val="SubtleEmphasis"/>
          <w:i w:val="0"/>
          <w:iCs w:val="0"/>
          <w:color w:val="000000"/>
        </w:rPr>
      </w:pPr>
    </w:p>
    <w:p w14:paraId="1AD17344" w14:textId="77777777" w:rsidR="00BD7AAE" w:rsidRDefault="00BD7AAE" w:rsidP="002D1A45">
      <w:pPr>
        <w:pStyle w:val="TableCaption"/>
        <w:rPr>
          <w:rStyle w:val="SubtleEmphasis"/>
          <w:i w:val="0"/>
          <w:iCs w:val="0"/>
          <w:color w:val="000000"/>
        </w:rPr>
      </w:pPr>
    </w:p>
    <w:p w14:paraId="703FA6AE" w14:textId="77777777" w:rsidR="00CA3BC3" w:rsidRPr="00082C80" w:rsidRDefault="009319E3" w:rsidP="00082C80">
      <w:pPr>
        <w:pStyle w:val="TableHeading"/>
        <w:rPr>
          <w:rStyle w:val="SubtleEmphasis"/>
          <w:i w:val="0"/>
          <w:iCs w:val="0"/>
          <w:color w:val="000000"/>
        </w:rPr>
      </w:pPr>
      <w:r w:rsidRPr="00082C80">
        <w:rPr>
          <w:rStyle w:val="SubtleEmphasis"/>
          <w:i w:val="0"/>
          <w:iCs w:val="0"/>
          <w:color w:val="000000"/>
        </w:rPr>
        <w:t xml:space="preserve">Table B2. </w:t>
      </w:r>
      <w:r w:rsidR="00CA3BC3" w:rsidRPr="001E530A">
        <w:rPr>
          <w:rStyle w:val="SubtleEmphasis"/>
          <w:b w:val="0"/>
          <w:i w:val="0"/>
          <w:iCs w:val="0"/>
          <w:color w:val="000000"/>
        </w:rPr>
        <w:t xml:space="preserve">Ecosystem </w:t>
      </w:r>
      <w:r w:rsidRPr="001E530A">
        <w:rPr>
          <w:rStyle w:val="SubtleEmphasis"/>
          <w:b w:val="0"/>
          <w:i w:val="0"/>
          <w:iCs w:val="0"/>
          <w:color w:val="000000"/>
        </w:rPr>
        <w:t>r</w:t>
      </w:r>
      <w:r w:rsidR="00CA3BC3" w:rsidRPr="001E530A">
        <w:rPr>
          <w:rStyle w:val="SubtleEmphasis"/>
          <w:b w:val="0"/>
          <w:i w:val="0"/>
          <w:iCs w:val="0"/>
          <w:color w:val="000000"/>
        </w:rPr>
        <w:t>espiration (mg O</w:t>
      </w:r>
      <w:r w:rsidR="00CA3BC3" w:rsidRPr="00F37DC4">
        <w:rPr>
          <w:rStyle w:val="SubtleEmphasis"/>
          <w:b w:val="0"/>
          <w:i w:val="0"/>
          <w:iCs w:val="0"/>
          <w:color w:val="000000"/>
          <w:vertAlign w:val="subscript"/>
        </w:rPr>
        <w:t>2</w:t>
      </w:r>
      <w:r w:rsidR="00CA3BC3" w:rsidRPr="00F37DC4">
        <w:rPr>
          <w:rStyle w:val="SubtleEmphasis"/>
          <w:b w:val="0"/>
          <w:i w:val="0"/>
          <w:iCs w:val="0"/>
          <w:color w:val="000000"/>
        </w:rPr>
        <w:t>/L/</w:t>
      </w:r>
      <w:r w:rsidRPr="00F37DC4">
        <w:rPr>
          <w:rStyle w:val="SubtleEmphasis"/>
          <w:b w:val="0"/>
          <w:i w:val="0"/>
          <w:iCs w:val="0"/>
          <w:color w:val="000000"/>
        </w:rPr>
        <w:t>d</w:t>
      </w:r>
      <w:r w:rsidR="00CA3BC3" w:rsidRPr="00F37DC4">
        <w:rPr>
          <w:rStyle w:val="SubtleEmphasis"/>
          <w:b w:val="0"/>
          <w:i w:val="0"/>
          <w:iCs w:val="0"/>
          <w:color w:val="000000"/>
        </w:rPr>
        <w:t>ay)</w:t>
      </w:r>
      <w:r w:rsidRPr="00F37DC4">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7"/>
        <w:gridCol w:w="777"/>
        <w:gridCol w:w="1003"/>
        <w:gridCol w:w="1091"/>
        <w:gridCol w:w="1091"/>
        <w:gridCol w:w="1092"/>
        <w:gridCol w:w="1091"/>
        <w:gridCol w:w="1091"/>
        <w:gridCol w:w="1092"/>
        <w:gridCol w:w="1091"/>
        <w:gridCol w:w="1092"/>
      </w:tblGrid>
      <w:tr w:rsidR="00CA3BC3" w14:paraId="1D475C79" w14:textId="77777777" w:rsidTr="0016393C">
        <w:trPr>
          <w:trHeight w:val="290"/>
        </w:trPr>
        <w:tc>
          <w:tcPr>
            <w:tcW w:w="3427" w:type="dxa"/>
            <w:vAlign w:val="center"/>
          </w:tcPr>
          <w:p w14:paraId="54EA5D24" w14:textId="77777777" w:rsidR="00CA3BC3" w:rsidRPr="00CA3BC3" w:rsidRDefault="00CA3BC3" w:rsidP="0016393C">
            <w:pPr>
              <w:pStyle w:val="TableHeading"/>
              <w:spacing w:before="60" w:after="60"/>
              <w:jc w:val="left"/>
              <w:rPr>
                <w:rFonts w:eastAsiaTheme="minorHAnsi"/>
              </w:rPr>
            </w:pPr>
            <w:r w:rsidRPr="00CA3BC3">
              <w:rPr>
                <w:rFonts w:eastAsiaTheme="minorHAnsi"/>
              </w:rPr>
              <w:t xml:space="preserve">Selected Area </w:t>
            </w:r>
            <w:r w:rsidR="0016393C">
              <w:rPr>
                <w:rFonts w:eastAsiaTheme="minorHAnsi"/>
              </w:rPr>
              <w:t>and</w:t>
            </w:r>
            <w:r w:rsidRPr="00CA3BC3">
              <w:rPr>
                <w:rFonts w:eastAsiaTheme="minorHAnsi"/>
              </w:rPr>
              <w:t xml:space="preserve"> </w:t>
            </w:r>
            <w:r w:rsidR="00F37DC4">
              <w:rPr>
                <w:rFonts w:eastAsiaTheme="minorHAnsi"/>
              </w:rPr>
              <w:t>s</w:t>
            </w:r>
            <w:r w:rsidRPr="00CA3BC3">
              <w:rPr>
                <w:rFonts w:eastAsiaTheme="minorHAnsi"/>
              </w:rPr>
              <w:t>eason</w:t>
            </w:r>
          </w:p>
        </w:tc>
        <w:tc>
          <w:tcPr>
            <w:tcW w:w="777" w:type="dxa"/>
            <w:vAlign w:val="center"/>
          </w:tcPr>
          <w:p w14:paraId="3E0418B4" w14:textId="77777777" w:rsidR="00CA3BC3" w:rsidRPr="00CA3BC3" w:rsidRDefault="00CA3BC3" w:rsidP="0016393C">
            <w:pPr>
              <w:pStyle w:val="TableHeading"/>
              <w:spacing w:before="60" w:after="60"/>
              <w:jc w:val="center"/>
              <w:rPr>
                <w:rFonts w:eastAsiaTheme="minorHAnsi"/>
              </w:rPr>
            </w:pPr>
            <w:r w:rsidRPr="00CA3BC3">
              <w:rPr>
                <w:rFonts w:eastAsiaTheme="minorHAnsi"/>
              </w:rPr>
              <w:t>Sites</w:t>
            </w:r>
          </w:p>
        </w:tc>
        <w:tc>
          <w:tcPr>
            <w:tcW w:w="1003" w:type="dxa"/>
            <w:vAlign w:val="center"/>
          </w:tcPr>
          <w:p w14:paraId="3E347713" w14:textId="77777777" w:rsidR="00CA3BC3" w:rsidRPr="00CA3BC3" w:rsidRDefault="00CA3BC3" w:rsidP="0016393C">
            <w:pPr>
              <w:pStyle w:val="TableHeading"/>
              <w:spacing w:before="60" w:after="60"/>
              <w:jc w:val="center"/>
              <w:rPr>
                <w:rFonts w:eastAsiaTheme="minorHAnsi"/>
              </w:rPr>
            </w:pPr>
            <w:r>
              <w:rPr>
                <w:rFonts w:eastAsiaTheme="minorHAnsi"/>
              </w:rPr>
              <w:t>n</w:t>
            </w:r>
          </w:p>
        </w:tc>
        <w:tc>
          <w:tcPr>
            <w:tcW w:w="1091" w:type="dxa"/>
            <w:vAlign w:val="center"/>
          </w:tcPr>
          <w:p w14:paraId="7DC8EAE4" w14:textId="77777777" w:rsidR="00CA3BC3" w:rsidRPr="00CA3BC3" w:rsidRDefault="00CA3BC3" w:rsidP="0016393C">
            <w:pPr>
              <w:pStyle w:val="TableHeading"/>
              <w:spacing w:before="60" w:after="60"/>
              <w:jc w:val="center"/>
              <w:rPr>
                <w:rFonts w:eastAsiaTheme="minorHAnsi"/>
              </w:rPr>
            </w:pPr>
            <w:r w:rsidRPr="00CA3BC3">
              <w:rPr>
                <w:rFonts w:eastAsiaTheme="minorHAnsi"/>
              </w:rPr>
              <w:t>Mean</w:t>
            </w:r>
          </w:p>
        </w:tc>
        <w:tc>
          <w:tcPr>
            <w:tcW w:w="1091" w:type="dxa"/>
            <w:vAlign w:val="center"/>
          </w:tcPr>
          <w:p w14:paraId="1FE8289D" w14:textId="77777777" w:rsidR="00CA3BC3" w:rsidRPr="00CA3BC3" w:rsidRDefault="0016393C" w:rsidP="0016393C">
            <w:pPr>
              <w:pStyle w:val="TableHeading"/>
              <w:spacing w:before="60" w:after="60"/>
              <w:jc w:val="center"/>
              <w:rPr>
                <w:rFonts w:eastAsiaTheme="minorHAnsi"/>
              </w:rPr>
            </w:pPr>
            <w:r>
              <w:rPr>
                <w:rFonts w:eastAsiaTheme="minorHAnsi"/>
              </w:rPr>
              <w:t>Standard deviation</w:t>
            </w:r>
          </w:p>
        </w:tc>
        <w:tc>
          <w:tcPr>
            <w:tcW w:w="1092" w:type="dxa"/>
            <w:vAlign w:val="center"/>
          </w:tcPr>
          <w:p w14:paraId="286AC536" w14:textId="77777777" w:rsidR="00CA3BC3" w:rsidRPr="00CA3BC3" w:rsidRDefault="0016393C" w:rsidP="0016393C">
            <w:pPr>
              <w:pStyle w:val="TableHeading"/>
              <w:spacing w:before="60" w:after="60"/>
              <w:jc w:val="center"/>
              <w:rPr>
                <w:rFonts w:eastAsiaTheme="minorHAnsi"/>
              </w:rPr>
            </w:pPr>
            <w:r>
              <w:rPr>
                <w:rFonts w:eastAsiaTheme="minorHAnsi"/>
              </w:rPr>
              <w:t>Standard e</w:t>
            </w:r>
            <w:r w:rsidR="00CA3BC3" w:rsidRPr="00CA3BC3">
              <w:rPr>
                <w:rFonts w:eastAsiaTheme="minorHAnsi"/>
              </w:rPr>
              <w:t>rror</w:t>
            </w:r>
          </w:p>
        </w:tc>
        <w:tc>
          <w:tcPr>
            <w:tcW w:w="1091" w:type="dxa"/>
            <w:vAlign w:val="center"/>
          </w:tcPr>
          <w:p w14:paraId="231C689C" w14:textId="77777777" w:rsidR="00CA3BC3" w:rsidRPr="00CA3BC3" w:rsidRDefault="00CA3BC3" w:rsidP="0016393C">
            <w:pPr>
              <w:pStyle w:val="TableHeading"/>
              <w:spacing w:before="60" w:after="60"/>
              <w:jc w:val="center"/>
              <w:rPr>
                <w:rFonts w:eastAsiaTheme="minorHAnsi"/>
              </w:rPr>
            </w:pPr>
            <w:r w:rsidRPr="00CA3BC3">
              <w:rPr>
                <w:rFonts w:eastAsiaTheme="minorHAnsi"/>
              </w:rPr>
              <w:t>Min</w:t>
            </w:r>
          </w:p>
        </w:tc>
        <w:tc>
          <w:tcPr>
            <w:tcW w:w="1091" w:type="dxa"/>
            <w:vAlign w:val="center"/>
          </w:tcPr>
          <w:p w14:paraId="13E5E0CC" w14:textId="77777777" w:rsidR="00CA3BC3" w:rsidRPr="00CA3BC3" w:rsidRDefault="00CA3BC3" w:rsidP="0016393C">
            <w:pPr>
              <w:pStyle w:val="TableHeading"/>
              <w:spacing w:before="60" w:after="60"/>
              <w:jc w:val="center"/>
              <w:rPr>
                <w:rFonts w:eastAsiaTheme="minorHAnsi"/>
              </w:rPr>
            </w:pPr>
            <w:r w:rsidRPr="00CA3BC3">
              <w:rPr>
                <w:rFonts w:eastAsiaTheme="minorHAnsi"/>
              </w:rPr>
              <w:t>Max</w:t>
            </w:r>
          </w:p>
        </w:tc>
        <w:tc>
          <w:tcPr>
            <w:tcW w:w="1092" w:type="dxa"/>
            <w:vAlign w:val="center"/>
          </w:tcPr>
          <w:p w14:paraId="74EDA775" w14:textId="77777777" w:rsidR="00CA3BC3" w:rsidRPr="00CA3BC3" w:rsidRDefault="00CA3BC3" w:rsidP="0016393C">
            <w:pPr>
              <w:pStyle w:val="TableHeading"/>
              <w:spacing w:before="60" w:after="60"/>
              <w:jc w:val="center"/>
              <w:rPr>
                <w:rFonts w:eastAsiaTheme="minorHAnsi"/>
              </w:rPr>
            </w:pPr>
            <w:r w:rsidRPr="00CA3BC3">
              <w:rPr>
                <w:rFonts w:eastAsiaTheme="minorHAnsi"/>
              </w:rPr>
              <w:t>Median</w:t>
            </w:r>
          </w:p>
        </w:tc>
        <w:tc>
          <w:tcPr>
            <w:tcW w:w="1091" w:type="dxa"/>
            <w:vAlign w:val="center"/>
          </w:tcPr>
          <w:p w14:paraId="5C3E19EE" w14:textId="77777777" w:rsidR="00CA3BC3" w:rsidRPr="00CA3BC3" w:rsidRDefault="00CA3BC3" w:rsidP="0016393C">
            <w:pPr>
              <w:pStyle w:val="TableHeading"/>
              <w:spacing w:before="60" w:after="60"/>
              <w:jc w:val="center"/>
              <w:rPr>
                <w:rFonts w:eastAsiaTheme="minorHAnsi"/>
              </w:rPr>
            </w:pPr>
            <w:r w:rsidRPr="00CA3BC3">
              <w:rPr>
                <w:rFonts w:eastAsiaTheme="minorHAnsi"/>
              </w:rPr>
              <w:t>25%</w:t>
            </w:r>
          </w:p>
        </w:tc>
        <w:tc>
          <w:tcPr>
            <w:tcW w:w="1092" w:type="dxa"/>
            <w:vAlign w:val="center"/>
          </w:tcPr>
          <w:p w14:paraId="5575A4FD" w14:textId="77777777" w:rsidR="00CA3BC3" w:rsidRPr="00CA3BC3" w:rsidRDefault="00CA3BC3" w:rsidP="0016393C">
            <w:pPr>
              <w:pStyle w:val="TableHeading"/>
              <w:spacing w:before="60" w:after="60"/>
              <w:jc w:val="center"/>
              <w:rPr>
                <w:rFonts w:eastAsiaTheme="minorHAnsi"/>
              </w:rPr>
            </w:pPr>
            <w:r w:rsidRPr="00CA3BC3">
              <w:rPr>
                <w:rFonts w:eastAsiaTheme="minorHAnsi"/>
              </w:rPr>
              <w:t>75%</w:t>
            </w:r>
          </w:p>
        </w:tc>
      </w:tr>
      <w:tr w:rsidR="00CA3BC3" w:rsidRPr="00CA3BC3" w14:paraId="037690D6" w14:textId="77777777" w:rsidTr="0016393C">
        <w:trPr>
          <w:trHeight w:val="290"/>
        </w:trPr>
        <w:tc>
          <w:tcPr>
            <w:tcW w:w="3427" w:type="dxa"/>
            <w:vAlign w:val="center"/>
          </w:tcPr>
          <w:p w14:paraId="55B34A46" w14:textId="77777777" w:rsidR="00CA3BC3" w:rsidRPr="00CA3BC3" w:rsidRDefault="00CA3BC3" w:rsidP="0016393C">
            <w:pPr>
              <w:pStyle w:val="TableText"/>
              <w:spacing w:before="60" w:after="60"/>
              <w:jc w:val="left"/>
              <w:rPr>
                <w:rFonts w:eastAsiaTheme="minorHAnsi"/>
              </w:rPr>
            </w:pPr>
            <w:r w:rsidRPr="00CA3BC3">
              <w:rPr>
                <w:rFonts w:eastAsiaTheme="minorHAnsi"/>
              </w:rPr>
              <w:t>Edward</w:t>
            </w:r>
            <w:r w:rsidR="00472113">
              <w:rPr>
                <w:rFonts w:eastAsiaTheme="minorHAnsi"/>
              </w:rPr>
              <w:t>–</w:t>
            </w:r>
            <w:r w:rsidR="0016393C">
              <w:rPr>
                <w:rFonts w:eastAsiaTheme="minorHAnsi"/>
              </w:rPr>
              <w:t>Wakool —</w:t>
            </w:r>
            <w:r w:rsidRPr="00CA3BC3">
              <w:rPr>
                <w:rFonts w:eastAsiaTheme="minorHAnsi"/>
              </w:rPr>
              <w:t xml:space="preserve"> Spring</w:t>
            </w:r>
          </w:p>
        </w:tc>
        <w:tc>
          <w:tcPr>
            <w:tcW w:w="777" w:type="dxa"/>
            <w:vAlign w:val="center"/>
          </w:tcPr>
          <w:p w14:paraId="5A3541BC" w14:textId="77777777" w:rsidR="00CA3BC3" w:rsidRPr="00CA3BC3" w:rsidRDefault="00CA3BC3" w:rsidP="0016393C">
            <w:pPr>
              <w:pStyle w:val="TableText"/>
              <w:spacing w:before="60" w:after="60"/>
              <w:jc w:val="center"/>
              <w:rPr>
                <w:rFonts w:eastAsiaTheme="minorHAnsi"/>
              </w:rPr>
            </w:pPr>
            <w:r w:rsidRPr="00CA3BC3">
              <w:rPr>
                <w:rFonts w:eastAsiaTheme="minorHAnsi"/>
              </w:rPr>
              <w:t>6</w:t>
            </w:r>
          </w:p>
        </w:tc>
        <w:tc>
          <w:tcPr>
            <w:tcW w:w="1003" w:type="dxa"/>
            <w:vAlign w:val="center"/>
          </w:tcPr>
          <w:p w14:paraId="4827AF20" w14:textId="77777777" w:rsidR="00CA3BC3" w:rsidRPr="00CA3BC3" w:rsidRDefault="00CA3BC3" w:rsidP="0016393C">
            <w:pPr>
              <w:pStyle w:val="TableText"/>
              <w:spacing w:before="60" w:after="60"/>
              <w:jc w:val="center"/>
              <w:rPr>
                <w:rFonts w:eastAsiaTheme="minorHAnsi"/>
              </w:rPr>
            </w:pPr>
            <w:r w:rsidRPr="00CA3BC3">
              <w:rPr>
                <w:rFonts w:eastAsiaTheme="minorHAnsi"/>
              </w:rPr>
              <w:t>366</w:t>
            </w:r>
          </w:p>
        </w:tc>
        <w:tc>
          <w:tcPr>
            <w:tcW w:w="1091" w:type="dxa"/>
            <w:vAlign w:val="center"/>
          </w:tcPr>
          <w:p w14:paraId="357632B2" w14:textId="77777777" w:rsidR="00CA3BC3" w:rsidRPr="00CA3BC3" w:rsidRDefault="00CA3BC3" w:rsidP="0016393C">
            <w:pPr>
              <w:pStyle w:val="TableText"/>
              <w:spacing w:before="60" w:after="60"/>
              <w:jc w:val="center"/>
              <w:rPr>
                <w:rFonts w:eastAsiaTheme="minorHAnsi"/>
              </w:rPr>
            </w:pPr>
            <w:r>
              <w:rPr>
                <w:rFonts w:ascii="Calibri" w:hAnsi="Calibri"/>
              </w:rPr>
              <w:t>2.93</w:t>
            </w:r>
          </w:p>
        </w:tc>
        <w:tc>
          <w:tcPr>
            <w:tcW w:w="1091" w:type="dxa"/>
            <w:vAlign w:val="center"/>
          </w:tcPr>
          <w:p w14:paraId="1283A8DD" w14:textId="77777777" w:rsidR="00CA3BC3" w:rsidRPr="00CA3BC3" w:rsidRDefault="00CA3BC3" w:rsidP="0016393C">
            <w:pPr>
              <w:pStyle w:val="TableText"/>
              <w:spacing w:before="60" w:after="60"/>
              <w:jc w:val="center"/>
              <w:rPr>
                <w:rFonts w:eastAsiaTheme="minorHAnsi"/>
              </w:rPr>
            </w:pPr>
            <w:r>
              <w:rPr>
                <w:rFonts w:ascii="Calibri" w:hAnsi="Calibri"/>
              </w:rPr>
              <w:t>2.71</w:t>
            </w:r>
          </w:p>
        </w:tc>
        <w:tc>
          <w:tcPr>
            <w:tcW w:w="1092" w:type="dxa"/>
            <w:vAlign w:val="center"/>
          </w:tcPr>
          <w:p w14:paraId="5FF1E3BA" w14:textId="77777777" w:rsidR="00CA3BC3" w:rsidRPr="00CA3BC3" w:rsidRDefault="00CA3BC3" w:rsidP="0016393C">
            <w:pPr>
              <w:pStyle w:val="TableText"/>
              <w:spacing w:before="60" w:after="60"/>
              <w:jc w:val="center"/>
              <w:rPr>
                <w:rFonts w:eastAsiaTheme="minorHAnsi"/>
              </w:rPr>
            </w:pPr>
            <w:r>
              <w:rPr>
                <w:rFonts w:ascii="Calibri" w:hAnsi="Calibri"/>
              </w:rPr>
              <w:t>0.14</w:t>
            </w:r>
          </w:p>
        </w:tc>
        <w:tc>
          <w:tcPr>
            <w:tcW w:w="1091" w:type="dxa"/>
            <w:vAlign w:val="center"/>
          </w:tcPr>
          <w:p w14:paraId="5DBA2E4F" w14:textId="77777777" w:rsidR="00CA3BC3" w:rsidRPr="00CA3BC3" w:rsidRDefault="00CA3BC3" w:rsidP="0016393C">
            <w:pPr>
              <w:pStyle w:val="TableText"/>
              <w:spacing w:before="60" w:after="60"/>
              <w:jc w:val="center"/>
              <w:rPr>
                <w:rFonts w:eastAsiaTheme="minorHAnsi"/>
              </w:rPr>
            </w:pPr>
            <w:r>
              <w:rPr>
                <w:rFonts w:ascii="Calibri" w:hAnsi="Calibri"/>
              </w:rPr>
              <w:t>0.34</w:t>
            </w:r>
          </w:p>
        </w:tc>
        <w:tc>
          <w:tcPr>
            <w:tcW w:w="1091" w:type="dxa"/>
            <w:vAlign w:val="center"/>
          </w:tcPr>
          <w:p w14:paraId="4A8F8170" w14:textId="77777777" w:rsidR="00CA3BC3" w:rsidRPr="00CA3BC3" w:rsidRDefault="00CA3BC3" w:rsidP="0016393C">
            <w:pPr>
              <w:pStyle w:val="TableText"/>
              <w:spacing w:before="60" w:after="60"/>
              <w:jc w:val="center"/>
              <w:rPr>
                <w:rFonts w:eastAsiaTheme="minorHAnsi"/>
              </w:rPr>
            </w:pPr>
            <w:r>
              <w:rPr>
                <w:rFonts w:ascii="Calibri" w:hAnsi="Calibri"/>
              </w:rPr>
              <w:t>16.6</w:t>
            </w:r>
          </w:p>
        </w:tc>
        <w:tc>
          <w:tcPr>
            <w:tcW w:w="1092" w:type="dxa"/>
            <w:vAlign w:val="center"/>
          </w:tcPr>
          <w:p w14:paraId="7E657F60" w14:textId="77777777" w:rsidR="00CA3BC3" w:rsidRPr="00CA3BC3" w:rsidRDefault="00CA3BC3" w:rsidP="0016393C">
            <w:pPr>
              <w:pStyle w:val="TableText"/>
              <w:spacing w:before="60" w:after="60"/>
              <w:jc w:val="center"/>
              <w:rPr>
                <w:rFonts w:eastAsiaTheme="minorHAnsi"/>
              </w:rPr>
            </w:pPr>
            <w:r>
              <w:rPr>
                <w:rFonts w:ascii="Calibri" w:hAnsi="Calibri"/>
              </w:rPr>
              <w:t>1.94</w:t>
            </w:r>
          </w:p>
        </w:tc>
        <w:tc>
          <w:tcPr>
            <w:tcW w:w="1091" w:type="dxa"/>
            <w:vAlign w:val="center"/>
          </w:tcPr>
          <w:p w14:paraId="16D46FFA" w14:textId="77777777" w:rsidR="00CA3BC3" w:rsidRPr="00CA3BC3" w:rsidRDefault="00CA3BC3" w:rsidP="0016393C">
            <w:pPr>
              <w:pStyle w:val="TableText"/>
              <w:spacing w:before="60" w:after="60"/>
              <w:jc w:val="center"/>
              <w:rPr>
                <w:rFonts w:eastAsiaTheme="minorHAnsi"/>
              </w:rPr>
            </w:pPr>
            <w:r>
              <w:rPr>
                <w:rFonts w:ascii="Calibri" w:hAnsi="Calibri"/>
              </w:rPr>
              <w:t>1.35</w:t>
            </w:r>
          </w:p>
        </w:tc>
        <w:tc>
          <w:tcPr>
            <w:tcW w:w="1092" w:type="dxa"/>
            <w:vAlign w:val="center"/>
          </w:tcPr>
          <w:p w14:paraId="6ED88516" w14:textId="77777777" w:rsidR="00CA3BC3" w:rsidRPr="00CA3BC3" w:rsidRDefault="00CA3BC3" w:rsidP="0016393C">
            <w:pPr>
              <w:pStyle w:val="TableText"/>
              <w:spacing w:before="60" w:after="60"/>
              <w:jc w:val="center"/>
              <w:rPr>
                <w:rFonts w:eastAsiaTheme="minorHAnsi"/>
              </w:rPr>
            </w:pPr>
            <w:r>
              <w:rPr>
                <w:rFonts w:ascii="Calibri" w:hAnsi="Calibri"/>
              </w:rPr>
              <w:t>3.22</w:t>
            </w:r>
          </w:p>
        </w:tc>
      </w:tr>
      <w:tr w:rsidR="00CA3BC3" w:rsidRPr="00CA3BC3" w14:paraId="01588C9E" w14:textId="77777777" w:rsidTr="0016393C">
        <w:trPr>
          <w:trHeight w:val="290"/>
        </w:trPr>
        <w:tc>
          <w:tcPr>
            <w:tcW w:w="3427" w:type="dxa"/>
            <w:vAlign w:val="center"/>
          </w:tcPr>
          <w:p w14:paraId="769F0E52" w14:textId="77777777" w:rsidR="00CA3BC3" w:rsidRPr="00CA3BC3" w:rsidRDefault="00CA3BC3" w:rsidP="0016393C">
            <w:pPr>
              <w:pStyle w:val="TableText"/>
              <w:spacing w:before="60" w:after="60"/>
              <w:jc w:val="left"/>
              <w:rPr>
                <w:rFonts w:eastAsiaTheme="minorHAnsi"/>
              </w:rPr>
            </w:pPr>
            <w:r w:rsidRPr="00CA3BC3">
              <w:rPr>
                <w:rFonts w:eastAsiaTheme="minorHAnsi"/>
              </w:rPr>
              <w:t>Edward</w:t>
            </w:r>
            <w:r w:rsidR="00472113">
              <w:rPr>
                <w:rFonts w:eastAsiaTheme="minorHAnsi"/>
              </w:rPr>
              <w:t>–</w:t>
            </w:r>
            <w:r w:rsidR="0016393C">
              <w:rPr>
                <w:rFonts w:eastAsiaTheme="minorHAnsi"/>
              </w:rPr>
              <w:t>Wakool —</w:t>
            </w:r>
            <w:r w:rsidRPr="00CA3BC3">
              <w:rPr>
                <w:rFonts w:eastAsiaTheme="minorHAnsi"/>
              </w:rPr>
              <w:t xml:space="preserve"> Summer</w:t>
            </w:r>
          </w:p>
        </w:tc>
        <w:tc>
          <w:tcPr>
            <w:tcW w:w="777" w:type="dxa"/>
            <w:vAlign w:val="center"/>
          </w:tcPr>
          <w:p w14:paraId="4EF562EA" w14:textId="77777777" w:rsidR="00CA3BC3" w:rsidRPr="00CA3BC3" w:rsidRDefault="00CA3BC3" w:rsidP="0016393C">
            <w:pPr>
              <w:pStyle w:val="TableText"/>
              <w:spacing w:before="60" w:after="60"/>
              <w:jc w:val="center"/>
              <w:rPr>
                <w:rFonts w:eastAsiaTheme="minorHAnsi"/>
              </w:rPr>
            </w:pPr>
            <w:r w:rsidRPr="00CA3BC3">
              <w:rPr>
                <w:rFonts w:eastAsiaTheme="minorHAnsi"/>
              </w:rPr>
              <w:t>6</w:t>
            </w:r>
          </w:p>
        </w:tc>
        <w:tc>
          <w:tcPr>
            <w:tcW w:w="1003" w:type="dxa"/>
            <w:vAlign w:val="center"/>
          </w:tcPr>
          <w:p w14:paraId="36E0800D" w14:textId="77777777" w:rsidR="00CA3BC3" w:rsidRPr="00CA3BC3" w:rsidRDefault="00CA3BC3" w:rsidP="0016393C">
            <w:pPr>
              <w:pStyle w:val="TableText"/>
              <w:spacing w:before="60" w:after="60"/>
              <w:jc w:val="center"/>
              <w:rPr>
                <w:rFonts w:eastAsiaTheme="minorHAnsi"/>
              </w:rPr>
            </w:pPr>
            <w:r w:rsidRPr="00CA3BC3">
              <w:rPr>
                <w:rFonts w:eastAsiaTheme="minorHAnsi"/>
              </w:rPr>
              <w:t>281</w:t>
            </w:r>
          </w:p>
        </w:tc>
        <w:tc>
          <w:tcPr>
            <w:tcW w:w="1091" w:type="dxa"/>
            <w:vAlign w:val="center"/>
          </w:tcPr>
          <w:p w14:paraId="5D9D52C7" w14:textId="77777777" w:rsidR="00CA3BC3" w:rsidRPr="00CA3BC3" w:rsidRDefault="00CA3BC3" w:rsidP="0016393C">
            <w:pPr>
              <w:pStyle w:val="TableText"/>
              <w:spacing w:before="60" w:after="60"/>
              <w:jc w:val="center"/>
              <w:rPr>
                <w:rFonts w:eastAsiaTheme="minorHAnsi"/>
              </w:rPr>
            </w:pPr>
            <w:r>
              <w:rPr>
                <w:rFonts w:ascii="Calibri" w:hAnsi="Calibri"/>
              </w:rPr>
              <w:t>4.94</w:t>
            </w:r>
          </w:p>
        </w:tc>
        <w:tc>
          <w:tcPr>
            <w:tcW w:w="1091" w:type="dxa"/>
            <w:vAlign w:val="center"/>
          </w:tcPr>
          <w:p w14:paraId="777D973F" w14:textId="77777777" w:rsidR="00CA3BC3" w:rsidRPr="00CA3BC3" w:rsidRDefault="00CA3BC3" w:rsidP="0016393C">
            <w:pPr>
              <w:pStyle w:val="TableText"/>
              <w:spacing w:before="60" w:after="60"/>
              <w:jc w:val="center"/>
              <w:rPr>
                <w:rFonts w:eastAsiaTheme="minorHAnsi"/>
              </w:rPr>
            </w:pPr>
            <w:r>
              <w:rPr>
                <w:rFonts w:ascii="Calibri" w:hAnsi="Calibri"/>
              </w:rPr>
              <w:t>3.32</w:t>
            </w:r>
          </w:p>
        </w:tc>
        <w:tc>
          <w:tcPr>
            <w:tcW w:w="1092" w:type="dxa"/>
            <w:vAlign w:val="center"/>
          </w:tcPr>
          <w:p w14:paraId="28204EDD" w14:textId="77777777" w:rsidR="00CA3BC3" w:rsidRPr="00CA3BC3" w:rsidRDefault="00CA3BC3" w:rsidP="0016393C">
            <w:pPr>
              <w:pStyle w:val="TableText"/>
              <w:spacing w:before="60" w:after="60"/>
              <w:jc w:val="center"/>
              <w:rPr>
                <w:rFonts w:eastAsiaTheme="minorHAnsi"/>
              </w:rPr>
            </w:pPr>
            <w:r>
              <w:rPr>
                <w:rFonts w:ascii="Calibri" w:hAnsi="Calibri"/>
              </w:rPr>
              <w:t>0.20</w:t>
            </w:r>
          </w:p>
        </w:tc>
        <w:tc>
          <w:tcPr>
            <w:tcW w:w="1091" w:type="dxa"/>
            <w:vAlign w:val="center"/>
          </w:tcPr>
          <w:p w14:paraId="7A7E3B3D" w14:textId="77777777" w:rsidR="00CA3BC3" w:rsidRPr="00CA3BC3" w:rsidRDefault="00CA3BC3" w:rsidP="0016393C">
            <w:pPr>
              <w:pStyle w:val="TableText"/>
              <w:spacing w:before="60" w:after="60"/>
              <w:jc w:val="center"/>
              <w:rPr>
                <w:rFonts w:eastAsiaTheme="minorHAnsi"/>
              </w:rPr>
            </w:pPr>
            <w:r>
              <w:rPr>
                <w:rFonts w:ascii="Calibri" w:hAnsi="Calibri"/>
              </w:rPr>
              <w:t>1.48</w:t>
            </w:r>
          </w:p>
        </w:tc>
        <w:tc>
          <w:tcPr>
            <w:tcW w:w="1091" w:type="dxa"/>
            <w:vAlign w:val="center"/>
          </w:tcPr>
          <w:p w14:paraId="57B393E3" w14:textId="77777777" w:rsidR="00CA3BC3" w:rsidRPr="00CA3BC3" w:rsidRDefault="00CA3BC3" w:rsidP="0016393C">
            <w:pPr>
              <w:pStyle w:val="TableText"/>
              <w:spacing w:before="60" w:after="60"/>
              <w:jc w:val="center"/>
              <w:rPr>
                <w:rFonts w:eastAsiaTheme="minorHAnsi"/>
              </w:rPr>
            </w:pPr>
            <w:r>
              <w:rPr>
                <w:rFonts w:ascii="Calibri" w:hAnsi="Calibri"/>
              </w:rPr>
              <w:t>26.5</w:t>
            </w:r>
          </w:p>
        </w:tc>
        <w:tc>
          <w:tcPr>
            <w:tcW w:w="1092" w:type="dxa"/>
            <w:vAlign w:val="center"/>
          </w:tcPr>
          <w:p w14:paraId="1F3D47B4" w14:textId="77777777" w:rsidR="00CA3BC3" w:rsidRPr="00CA3BC3" w:rsidRDefault="00CA3BC3" w:rsidP="0016393C">
            <w:pPr>
              <w:pStyle w:val="TableText"/>
              <w:spacing w:before="60" w:after="60"/>
              <w:jc w:val="center"/>
              <w:rPr>
                <w:rFonts w:eastAsiaTheme="minorHAnsi"/>
              </w:rPr>
            </w:pPr>
            <w:r>
              <w:rPr>
                <w:rFonts w:ascii="Calibri" w:hAnsi="Calibri"/>
              </w:rPr>
              <w:t>3.61</w:t>
            </w:r>
          </w:p>
        </w:tc>
        <w:tc>
          <w:tcPr>
            <w:tcW w:w="1091" w:type="dxa"/>
            <w:vAlign w:val="center"/>
          </w:tcPr>
          <w:p w14:paraId="0CF48EDF" w14:textId="77777777" w:rsidR="00CA3BC3" w:rsidRPr="00CA3BC3" w:rsidRDefault="00CA3BC3" w:rsidP="0016393C">
            <w:pPr>
              <w:pStyle w:val="TableText"/>
              <w:spacing w:before="60" w:after="60"/>
              <w:jc w:val="center"/>
              <w:rPr>
                <w:rFonts w:eastAsiaTheme="minorHAnsi"/>
              </w:rPr>
            </w:pPr>
            <w:r>
              <w:rPr>
                <w:rFonts w:ascii="Calibri" w:hAnsi="Calibri"/>
              </w:rPr>
              <w:t>2.79</w:t>
            </w:r>
          </w:p>
        </w:tc>
        <w:tc>
          <w:tcPr>
            <w:tcW w:w="1092" w:type="dxa"/>
            <w:vAlign w:val="center"/>
          </w:tcPr>
          <w:p w14:paraId="1D19C99F" w14:textId="77777777" w:rsidR="00CA3BC3" w:rsidRPr="00CA3BC3" w:rsidRDefault="00CA3BC3" w:rsidP="0016393C">
            <w:pPr>
              <w:pStyle w:val="TableText"/>
              <w:spacing w:before="60" w:after="60"/>
              <w:jc w:val="center"/>
              <w:rPr>
                <w:rFonts w:eastAsiaTheme="minorHAnsi"/>
              </w:rPr>
            </w:pPr>
            <w:r>
              <w:rPr>
                <w:rFonts w:ascii="Calibri" w:hAnsi="Calibri"/>
              </w:rPr>
              <w:t>6.49</w:t>
            </w:r>
          </w:p>
        </w:tc>
      </w:tr>
      <w:tr w:rsidR="00CA3BC3" w:rsidRPr="00CA3BC3" w14:paraId="04A8C6EB" w14:textId="77777777" w:rsidTr="0016393C">
        <w:trPr>
          <w:trHeight w:val="290"/>
        </w:trPr>
        <w:tc>
          <w:tcPr>
            <w:tcW w:w="3427" w:type="dxa"/>
            <w:vAlign w:val="center"/>
          </w:tcPr>
          <w:p w14:paraId="3D173130" w14:textId="77777777" w:rsidR="00CA3BC3" w:rsidRPr="00CA3BC3" w:rsidRDefault="00CA3BC3" w:rsidP="0016393C">
            <w:pPr>
              <w:pStyle w:val="TableText"/>
              <w:spacing w:before="60" w:after="60"/>
              <w:jc w:val="left"/>
              <w:rPr>
                <w:rFonts w:eastAsiaTheme="minorHAnsi"/>
              </w:rPr>
            </w:pPr>
            <w:r w:rsidRPr="00CA3BC3">
              <w:rPr>
                <w:rFonts w:eastAsiaTheme="minorHAnsi"/>
              </w:rPr>
              <w:t>Edward</w:t>
            </w:r>
            <w:r w:rsidR="00472113">
              <w:rPr>
                <w:rFonts w:eastAsiaTheme="minorHAnsi"/>
              </w:rPr>
              <w:t>–</w:t>
            </w:r>
            <w:r w:rsidR="0016393C">
              <w:rPr>
                <w:rFonts w:eastAsiaTheme="minorHAnsi"/>
              </w:rPr>
              <w:t>Wakool —</w:t>
            </w:r>
            <w:r w:rsidRPr="00CA3BC3">
              <w:rPr>
                <w:rFonts w:eastAsiaTheme="minorHAnsi"/>
              </w:rPr>
              <w:t xml:space="preserve"> Autumn</w:t>
            </w:r>
          </w:p>
        </w:tc>
        <w:tc>
          <w:tcPr>
            <w:tcW w:w="777" w:type="dxa"/>
            <w:vAlign w:val="center"/>
          </w:tcPr>
          <w:p w14:paraId="3DC6C339" w14:textId="77777777" w:rsidR="00CA3BC3" w:rsidRPr="00CA3BC3" w:rsidRDefault="00CA3BC3" w:rsidP="0016393C">
            <w:pPr>
              <w:pStyle w:val="TableText"/>
              <w:spacing w:before="60" w:after="60"/>
              <w:jc w:val="center"/>
              <w:rPr>
                <w:rFonts w:eastAsiaTheme="minorHAnsi"/>
              </w:rPr>
            </w:pPr>
            <w:r w:rsidRPr="00CA3BC3">
              <w:rPr>
                <w:rFonts w:eastAsiaTheme="minorHAnsi"/>
              </w:rPr>
              <w:t>6</w:t>
            </w:r>
          </w:p>
        </w:tc>
        <w:tc>
          <w:tcPr>
            <w:tcW w:w="1003" w:type="dxa"/>
            <w:vAlign w:val="center"/>
          </w:tcPr>
          <w:p w14:paraId="0D3C3D46" w14:textId="77777777" w:rsidR="00CA3BC3" w:rsidRPr="00CA3BC3" w:rsidRDefault="00CA3BC3" w:rsidP="0016393C">
            <w:pPr>
              <w:pStyle w:val="TableText"/>
              <w:spacing w:before="60" w:after="60"/>
              <w:jc w:val="center"/>
              <w:rPr>
                <w:rFonts w:eastAsiaTheme="minorHAnsi"/>
              </w:rPr>
            </w:pPr>
            <w:r w:rsidRPr="00CA3BC3">
              <w:rPr>
                <w:rFonts w:eastAsiaTheme="minorHAnsi"/>
              </w:rPr>
              <w:t>66</w:t>
            </w:r>
          </w:p>
        </w:tc>
        <w:tc>
          <w:tcPr>
            <w:tcW w:w="1091" w:type="dxa"/>
            <w:vAlign w:val="center"/>
          </w:tcPr>
          <w:p w14:paraId="5B07588E" w14:textId="77777777" w:rsidR="00CA3BC3" w:rsidRPr="00CA3BC3" w:rsidRDefault="00CA3BC3" w:rsidP="0016393C">
            <w:pPr>
              <w:pStyle w:val="TableText"/>
              <w:spacing w:before="60" w:after="60"/>
              <w:jc w:val="center"/>
              <w:rPr>
                <w:rFonts w:eastAsiaTheme="minorHAnsi"/>
              </w:rPr>
            </w:pPr>
            <w:r>
              <w:rPr>
                <w:rFonts w:ascii="Calibri" w:hAnsi="Calibri"/>
              </w:rPr>
              <w:t>4.38</w:t>
            </w:r>
          </w:p>
        </w:tc>
        <w:tc>
          <w:tcPr>
            <w:tcW w:w="1091" w:type="dxa"/>
            <w:vAlign w:val="center"/>
          </w:tcPr>
          <w:p w14:paraId="43DD2D48" w14:textId="77777777" w:rsidR="00CA3BC3" w:rsidRPr="00CA3BC3" w:rsidRDefault="00CA3BC3" w:rsidP="0016393C">
            <w:pPr>
              <w:pStyle w:val="TableText"/>
              <w:spacing w:before="60" w:after="60"/>
              <w:jc w:val="center"/>
              <w:rPr>
                <w:rFonts w:eastAsiaTheme="minorHAnsi"/>
              </w:rPr>
            </w:pPr>
            <w:r>
              <w:rPr>
                <w:rFonts w:ascii="Calibri" w:hAnsi="Calibri"/>
              </w:rPr>
              <w:t>2.63</w:t>
            </w:r>
          </w:p>
        </w:tc>
        <w:tc>
          <w:tcPr>
            <w:tcW w:w="1092" w:type="dxa"/>
            <w:vAlign w:val="center"/>
          </w:tcPr>
          <w:p w14:paraId="171EFA00" w14:textId="77777777" w:rsidR="00CA3BC3" w:rsidRPr="00CA3BC3" w:rsidRDefault="00CA3BC3" w:rsidP="0016393C">
            <w:pPr>
              <w:pStyle w:val="TableText"/>
              <w:spacing w:before="60" w:after="60"/>
              <w:jc w:val="center"/>
              <w:rPr>
                <w:rFonts w:eastAsiaTheme="minorHAnsi"/>
              </w:rPr>
            </w:pPr>
            <w:r>
              <w:rPr>
                <w:rFonts w:ascii="Calibri" w:hAnsi="Calibri"/>
              </w:rPr>
              <w:t>0.32</w:t>
            </w:r>
          </w:p>
        </w:tc>
        <w:tc>
          <w:tcPr>
            <w:tcW w:w="1091" w:type="dxa"/>
            <w:vAlign w:val="center"/>
          </w:tcPr>
          <w:p w14:paraId="1A69997C" w14:textId="77777777" w:rsidR="00CA3BC3" w:rsidRPr="00CA3BC3" w:rsidRDefault="00CA3BC3" w:rsidP="0016393C">
            <w:pPr>
              <w:pStyle w:val="TableText"/>
              <w:spacing w:before="60" w:after="60"/>
              <w:jc w:val="center"/>
              <w:rPr>
                <w:rFonts w:eastAsiaTheme="minorHAnsi"/>
              </w:rPr>
            </w:pPr>
            <w:r>
              <w:rPr>
                <w:rFonts w:ascii="Calibri" w:hAnsi="Calibri"/>
              </w:rPr>
              <w:t>1.40</w:t>
            </w:r>
          </w:p>
        </w:tc>
        <w:tc>
          <w:tcPr>
            <w:tcW w:w="1091" w:type="dxa"/>
            <w:vAlign w:val="center"/>
          </w:tcPr>
          <w:p w14:paraId="6031E876" w14:textId="77777777" w:rsidR="00CA3BC3" w:rsidRPr="00CA3BC3" w:rsidRDefault="00CA3BC3" w:rsidP="0016393C">
            <w:pPr>
              <w:pStyle w:val="TableText"/>
              <w:spacing w:before="60" w:after="60"/>
              <w:jc w:val="center"/>
              <w:rPr>
                <w:rFonts w:eastAsiaTheme="minorHAnsi"/>
              </w:rPr>
            </w:pPr>
            <w:r>
              <w:rPr>
                <w:rFonts w:ascii="Calibri" w:hAnsi="Calibri"/>
              </w:rPr>
              <w:t>12.3</w:t>
            </w:r>
          </w:p>
        </w:tc>
        <w:tc>
          <w:tcPr>
            <w:tcW w:w="1092" w:type="dxa"/>
            <w:vAlign w:val="center"/>
          </w:tcPr>
          <w:p w14:paraId="75AFDC78" w14:textId="77777777" w:rsidR="00CA3BC3" w:rsidRPr="00CA3BC3" w:rsidRDefault="00CA3BC3" w:rsidP="0016393C">
            <w:pPr>
              <w:pStyle w:val="TableText"/>
              <w:spacing w:before="60" w:after="60"/>
              <w:jc w:val="center"/>
              <w:rPr>
                <w:rFonts w:eastAsiaTheme="minorHAnsi"/>
              </w:rPr>
            </w:pPr>
            <w:r>
              <w:rPr>
                <w:rFonts w:ascii="Calibri" w:hAnsi="Calibri"/>
              </w:rPr>
              <w:t>3.21</w:t>
            </w:r>
          </w:p>
        </w:tc>
        <w:tc>
          <w:tcPr>
            <w:tcW w:w="1091" w:type="dxa"/>
            <w:vAlign w:val="center"/>
          </w:tcPr>
          <w:p w14:paraId="76A9CD1E" w14:textId="77777777" w:rsidR="00CA3BC3" w:rsidRPr="00CA3BC3" w:rsidRDefault="00CA3BC3" w:rsidP="0016393C">
            <w:pPr>
              <w:pStyle w:val="TableText"/>
              <w:spacing w:before="60" w:after="60"/>
              <w:jc w:val="center"/>
              <w:rPr>
                <w:rFonts w:eastAsiaTheme="minorHAnsi"/>
              </w:rPr>
            </w:pPr>
            <w:r>
              <w:rPr>
                <w:rFonts w:ascii="Calibri" w:hAnsi="Calibri"/>
              </w:rPr>
              <w:t>2.53</w:t>
            </w:r>
          </w:p>
        </w:tc>
        <w:tc>
          <w:tcPr>
            <w:tcW w:w="1092" w:type="dxa"/>
            <w:vAlign w:val="center"/>
          </w:tcPr>
          <w:p w14:paraId="6B2EFCE5" w14:textId="77777777" w:rsidR="00CA3BC3" w:rsidRPr="00CA3BC3" w:rsidRDefault="00CA3BC3" w:rsidP="0016393C">
            <w:pPr>
              <w:pStyle w:val="TableText"/>
              <w:spacing w:before="60" w:after="60"/>
              <w:jc w:val="center"/>
              <w:rPr>
                <w:rFonts w:eastAsiaTheme="minorHAnsi"/>
              </w:rPr>
            </w:pPr>
            <w:r>
              <w:rPr>
                <w:rFonts w:ascii="Calibri" w:hAnsi="Calibri"/>
              </w:rPr>
              <w:t>6.21</w:t>
            </w:r>
          </w:p>
        </w:tc>
      </w:tr>
      <w:tr w:rsidR="00CA3BC3" w:rsidRPr="00CA3BC3" w14:paraId="4CDF0113" w14:textId="77777777" w:rsidTr="0016393C">
        <w:trPr>
          <w:trHeight w:val="290"/>
        </w:trPr>
        <w:tc>
          <w:tcPr>
            <w:tcW w:w="3427" w:type="dxa"/>
            <w:vAlign w:val="center"/>
          </w:tcPr>
          <w:p w14:paraId="59E3E43C" w14:textId="77777777" w:rsidR="00CA3BC3" w:rsidRPr="00CA3BC3" w:rsidRDefault="0016393C" w:rsidP="0016393C">
            <w:pPr>
              <w:pStyle w:val="TableText"/>
              <w:spacing w:before="60" w:after="60"/>
              <w:jc w:val="left"/>
              <w:rPr>
                <w:rFonts w:eastAsiaTheme="minorHAnsi"/>
              </w:rPr>
            </w:pPr>
            <w:r>
              <w:rPr>
                <w:rFonts w:eastAsiaTheme="minorHAnsi"/>
              </w:rPr>
              <w:t>Goulburn —</w:t>
            </w:r>
            <w:r w:rsidR="00CA3BC3" w:rsidRPr="00CA3BC3">
              <w:rPr>
                <w:rFonts w:eastAsiaTheme="minorHAnsi"/>
              </w:rPr>
              <w:t xml:space="preserve"> Spring</w:t>
            </w:r>
          </w:p>
        </w:tc>
        <w:tc>
          <w:tcPr>
            <w:tcW w:w="777" w:type="dxa"/>
            <w:vAlign w:val="center"/>
          </w:tcPr>
          <w:p w14:paraId="16B7BAD9"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2187E3A3" w14:textId="77777777" w:rsidR="00CA3BC3" w:rsidRPr="00CA3BC3" w:rsidRDefault="00CA3BC3" w:rsidP="0016393C">
            <w:pPr>
              <w:pStyle w:val="TableText"/>
              <w:spacing w:before="60" w:after="60"/>
              <w:jc w:val="center"/>
              <w:rPr>
                <w:rFonts w:eastAsiaTheme="minorHAnsi"/>
              </w:rPr>
            </w:pPr>
            <w:r w:rsidRPr="00CA3BC3">
              <w:rPr>
                <w:rFonts w:eastAsiaTheme="minorHAnsi"/>
              </w:rPr>
              <w:t>39</w:t>
            </w:r>
          </w:p>
        </w:tc>
        <w:tc>
          <w:tcPr>
            <w:tcW w:w="1091" w:type="dxa"/>
            <w:vAlign w:val="center"/>
          </w:tcPr>
          <w:p w14:paraId="75349EA8" w14:textId="77777777" w:rsidR="00CA3BC3" w:rsidRPr="00CA3BC3" w:rsidRDefault="00CA3BC3" w:rsidP="0016393C">
            <w:pPr>
              <w:pStyle w:val="TableText"/>
              <w:spacing w:before="60" w:after="60"/>
              <w:jc w:val="center"/>
              <w:rPr>
                <w:rFonts w:eastAsiaTheme="minorHAnsi"/>
              </w:rPr>
            </w:pPr>
            <w:r>
              <w:rPr>
                <w:rFonts w:ascii="Calibri" w:hAnsi="Calibri"/>
              </w:rPr>
              <w:t>0.70</w:t>
            </w:r>
          </w:p>
        </w:tc>
        <w:tc>
          <w:tcPr>
            <w:tcW w:w="1091" w:type="dxa"/>
            <w:vAlign w:val="center"/>
          </w:tcPr>
          <w:p w14:paraId="7EB786F1" w14:textId="77777777" w:rsidR="00CA3BC3" w:rsidRPr="00CA3BC3" w:rsidRDefault="00CA3BC3" w:rsidP="0016393C">
            <w:pPr>
              <w:pStyle w:val="TableText"/>
              <w:spacing w:before="60" w:after="60"/>
              <w:jc w:val="center"/>
              <w:rPr>
                <w:rFonts w:eastAsiaTheme="minorHAnsi"/>
              </w:rPr>
            </w:pPr>
            <w:r>
              <w:rPr>
                <w:rFonts w:ascii="Calibri" w:hAnsi="Calibri"/>
              </w:rPr>
              <w:t>0.53</w:t>
            </w:r>
          </w:p>
        </w:tc>
        <w:tc>
          <w:tcPr>
            <w:tcW w:w="1092" w:type="dxa"/>
            <w:vAlign w:val="center"/>
          </w:tcPr>
          <w:p w14:paraId="61C0CBC0" w14:textId="77777777" w:rsidR="00CA3BC3" w:rsidRPr="00CA3BC3" w:rsidRDefault="00CA3BC3" w:rsidP="0016393C">
            <w:pPr>
              <w:pStyle w:val="TableText"/>
              <w:spacing w:before="60" w:after="60"/>
              <w:jc w:val="center"/>
              <w:rPr>
                <w:rFonts w:eastAsiaTheme="minorHAnsi"/>
              </w:rPr>
            </w:pPr>
            <w:r>
              <w:rPr>
                <w:rFonts w:ascii="Calibri" w:hAnsi="Calibri"/>
              </w:rPr>
              <w:t>0.08</w:t>
            </w:r>
          </w:p>
        </w:tc>
        <w:tc>
          <w:tcPr>
            <w:tcW w:w="1091" w:type="dxa"/>
            <w:vAlign w:val="center"/>
          </w:tcPr>
          <w:p w14:paraId="3C557CDC" w14:textId="77777777" w:rsidR="00CA3BC3" w:rsidRPr="00CA3BC3" w:rsidRDefault="00CA3BC3" w:rsidP="0016393C">
            <w:pPr>
              <w:pStyle w:val="TableText"/>
              <w:spacing w:before="60" w:after="60"/>
              <w:jc w:val="center"/>
              <w:rPr>
                <w:rFonts w:eastAsiaTheme="minorHAnsi"/>
              </w:rPr>
            </w:pPr>
            <w:r>
              <w:rPr>
                <w:rFonts w:ascii="Calibri" w:hAnsi="Calibri"/>
              </w:rPr>
              <w:t>0.25</w:t>
            </w:r>
          </w:p>
        </w:tc>
        <w:tc>
          <w:tcPr>
            <w:tcW w:w="1091" w:type="dxa"/>
            <w:vAlign w:val="center"/>
          </w:tcPr>
          <w:p w14:paraId="36A3E448" w14:textId="77777777" w:rsidR="00CA3BC3" w:rsidRPr="00CA3BC3" w:rsidRDefault="00CA3BC3" w:rsidP="0016393C">
            <w:pPr>
              <w:pStyle w:val="TableText"/>
              <w:spacing w:before="60" w:after="60"/>
              <w:jc w:val="center"/>
              <w:rPr>
                <w:rFonts w:eastAsiaTheme="minorHAnsi"/>
              </w:rPr>
            </w:pPr>
            <w:r>
              <w:rPr>
                <w:rFonts w:ascii="Calibri" w:hAnsi="Calibri"/>
              </w:rPr>
              <w:t>2.60</w:t>
            </w:r>
          </w:p>
        </w:tc>
        <w:tc>
          <w:tcPr>
            <w:tcW w:w="1092" w:type="dxa"/>
            <w:vAlign w:val="center"/>
          </w:tcPr>
          <w:p w14:paraId="48796843" w14:textId="77777777" w:rsidR="00CA3BC3" w:rsidRPr="00CA3BC3" w:rsidRDefault="00CA3BC3" w:rsidP="0016393C">
            <w:pPr>
              <w:pStyle w:val="TableText"/>
              <w:spacing w:before="60" w:after="60"/>
              <w:jc w:val="center"/>
              <w:rPr>
                <w:rFonts w:eastAsiaTheme="minorHAnsi"/>
              </w:rPr>
            </w:pPr>
            <w:r>
              <w:rPr>
                <w:rFonts w:ascii="Calibri" w:hAnsi="Calibri"/>
              </w:rPr>
              <w:t>0.44</w:t>
            </w:r>
          </w:p>
        </w:tc>
        <w:tc>
          <w:tcPr>
            <w:tcW w:w="1091" w:type="dxa"/>
            <w:vAlign w:val="center"/>
          </w:tcPr>
          <w:p w14:paraId="74A19E77" w14:textId="77777777" w:rsidR="00CA3BC3" w:rsidRPr="00CA3BC3" w:rsidRDefault="00CA3BC3" w:rsidP="0016393C">
            <w:pPr>
              <w:pStyle w:val="TableText"/>
              <w:spacing w:before="60" w:after="60"/>
              <w:jc w:val="center"/>
              <w:rPr>
                <w:rFonts w:eastAsiaTheme="minorHAnsi"/>
              </w:rPr>
            </w:pPr>
            <w:r>
              <w:rPr>
                <w:rFonts w:ascii="Calibri" w:hAnsi="Calibri"/>
              </w:rPr>
              <w:t>0.34</w:t>
            </w:r>
          </w:p>
        </w:tc>
        <w:tc>
          <w:tcPr>
            <w:tcW w:w="1092" w:type="dxa"/>
            <w:vAlign w:val="center"/>
          </w:tcPr>
          <w:p w14:paraId="77492A0C" w14:textId="77777777" w:rsidR="00CA3BC3" w:rsidRPr="00CA3BC3" w:rsidRDefault="00CA3BC3" w:rsidP="0016393C">
            <w:pPr>
              <w:pStyle w:val="TableText"/>
              <w:spacing w:before="60" w:after="60"/>
              <w:jc w:val="center"/>
              <w:rPr>
                <w:rFonts w:eastAsiaTheme="minorHAnsi"/>
              </w:rPr>
            </w:pPr>
            <w:r>
              <w:rPr>
                <w:rFonts w:ascii="Calibri" w:hAnsi="Calibri"/>
              </w:rPr>
              <w:t>1.07</w:t>
            </w:r>
          </w:p>
        </w:tc>
      </w:tr>
      <w:tr w:rsidR="00CA3BC3" w:rsidRPr="00CA3BC3" w14:paraId="12DCDC69" w14:textId="77777777" w:rsidTr="0016393C">
        <w:trPr>
          <w:trHeight w:val="290"/>
        </w:trPr>
        <w:tc>
          <w:tcPr>
            <w:tcW w:w="3427" w:type="dxa"/>
            <w:vAlign w:val="center"/>
          </w:tcPr>
          <w:p w14:paraId="22391357" w14:textId="77777777" w:rsidR="00CA3BC3" w:rsidRPr="00CA3BC3" w:rsidRDefault="0016393C" w:rsidP="0016393C">
            <w:pPr>
              <w:pStyle w:val="TableText"/>
              <w:spacing w:before="60" w:after="60"/>
              <w:jc w:val="left"/>
              <w:rPr>
                <w:rFonts w:eastAsiaTheme="minorHAnsi"/>
              </w:rPr>
            </w:pPr>
            <w:r>
              <w:rPr>
                <w:rFonts w:eastAsiaTheme="minorHAnsi"/>
              </w:rPr>
              <w:t>Goulburn —</w:t>
            </w:r>
            <w:r w:rsidR="00CA3BC3" w:rsidRPr="00CA3BC3">
              <w:rPr>
                <w:rFonts w:eastAsiaTheme="minorHAnsi"/>
              </w:rPr>
              <w:t xml:space="preserve"> Summer</w:t>
            </w:r>
          </w:p>
        </w:tc>
        <w:tc>
          <w:tcPr>
            <w:tcW w:w="777" w:type="dxa"/>
            <w:vAlign w:val="center"/>
          </w:tcPr>
          <w:p w14:paraId="02A7B77E"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773709CD" w14:textId="77777777" w:rsidR="00CA3BC3" w:rsidRPr="00CA3BC3" w:rsidRDefault="00CA3BC3" w:rsidP="0016393C">
            <w:pPr>
              <w:pStyle w:val="TableText"/>
              <w:spacing w:before="60" w:after="60"/>
              <w:jc w:val="center"/>
              <w:rPr>
                <w:rFonts w:eastAsiaTheme="minorHAnsi"/>
              </w:rPr>
            </w:pPr>
            <w:r w:rsidRPr="00CA3BC3">
              <w:rPr>
                <w:rFonts w:eastAsiaTheme="minorHAnsi"/>
              </w:rPr>
              <w:t>159</w:t>
            </w:r>
          </w:p>
        </w:tc>
        <w:tc>
          <w:tcPr>
            <w:tcW w:w="1091" w:type="dxa"/>
            <w:vAlign w:val="center"/>
          </w:tcPr>
          <w:p w14:paraId="1580040D" w14:textId="77777777" w:rsidR="00CA3BC3" w:rsidRPr="00CA3BC3" w:rsidRDefault="00CA3BC3" w:rsidP="0016393C">
            <w:pPr>
              <w:pStyle w:val="TableText"/>
              <w:spacing w:before="60" w:after="60"/>
              <w:jc w:val="center"/>
              <w:rPr>
                <w:rFonts w:eastAsiaTheme="minorHAnsi"/>
              </w:rPr>
            </w:pPr>
            <w:r>
              <w:rPr>
                <w:rFonts w:ascii="Calibri" w:hAnsi="Calibri"/>
              </w:rPr>
              <w:t>2.07</w:t>
            </w:r>
          </w:p>
        </w:tc>
        <w:tc>
          <w:tcPr>
            <w:tcW w:w="1091" w:type="dxa"/>
            <w:vAlign w:val="center"/>
          </w:tcPr>
          <w:p w14:paraId="6B28139A" w14:textId="77777777" w:rsidR="00CA3BC3" w:rsidRPr="00CA3BC3" w:rsidRDefault="00CA3BC3" w:rsidP="0016393C">
            <w:pPr>
              <w:pStyle w:val="TableText"/>
              <w:spacing w:before="60" w:after="60"/>
              <w:jc w:val="center"/>
              <w:rPr>
                <w:rFonts w:eastAsiaTheme="minorHAnsi"/>
              </w:rPr>
            </w:pPr>
            <w:r>
              <w:rPr>
                <w:rFonts w:ascii="Calibri" w:hAnsi="Calibri"/>
              </w:rPr>
              <w:t>1.23</w:t>
            </w:r>
          </w:p>
        </w:tc>
        <w:tc>
          <w:tcPr>
            <w:tcW w:w="1092" w:type="dxa"/>
            <w:vAlign w:val="center"/>
          </w:tcPr>
          <w:p w14:paraId="7B84F394" w14:textId="77777777" w:rsidR="00CA3BC3" w:rsidRPr="00CA3BC3" w:rsidRDefault="00CA3BC3" w:rsidP="0016393C">
            <w:pPr>
              <w:pStyle w:val="TableText"/>
              <w:spacing w:before="60" w:after="60"/>
              <w:jc w:val="center"/>
              <w:rPr>
                <w:rFonts w:eastAsiaTheme="minorHAnsi"/>
              </w:rPr>
            </w:pPr>
            <w:r>
              <w:rPr>
                <w:rFonts w:ascii="Calibri" w:hAnsi="Calibri"/>
              </w:rPr>
              <w:t>0.10</w:t>
            </w:r>
          </w:p>
        </w:tc>
        <w:tc>
          <w:tcPr>
            <w:tcW w:w="1091" w:type="dxa"/>
            <w:vAlign w:val="center"/>
          </w:tcPr>
          <w:p w14:paraId="36815FB0" w14:textId="77777777" w:rsidR="00CA3BC3" w:rsidRPr="00CA3BC3" w:rsidRDefault="00CA3BC3" w:rsidP="0016393C">
            <w:pPr>
              <w:pStyle w:val="TableText"/>
              <w:spacing w:before="60" w:after="60"/>
              <w:jc w:val="center"/>
              <w:rPr>
                <w:rFonts w:eastAsiaTheme="minorHAnsi"/>
              </w:rPr>
            </w:pPr>
            <w:r>
              <w:rPr>
                <w:rFonts w:ascii="Calibri" w:hAnsi="Calibri"/>
              </w:rPr>
              <w:t>0.16</w:t>
            </w:r>
          </w:p>
        </w:tc>
        <w:tc>
          <w:tcPr>
            <w:tcW w:w="1091" w:type="dxa"/>
            <w:vAlign w:val="center"/>
          </w:tcPr>
          <w:p w14:paraId="1C40C492" w14:textId="77777777" w:rsidR="00CA3BC3" w:rsidRPr="00CA3BC3" w:rsidRDefault="00CA3BC3" w:rsidP="0016393C">
            <w:pPr>
              <w:pStyle w:val="TableText"/>
              <w:spacing w:before="60" w:after="60"/>
              <w:jc w:val="center"/>
              <w:rPr>
                <w:rFonts w:eastAsiaTheme="minorHAnsi"/>
              </w:rPr>
            </w:pPr>
            <w:r>
              <w:rPr>
                <w:rFonts w:ascii="Calibri" w:hAnsi="Calibri"/>
              </w:rPr>
              <w:t>5.71</w:t>
            </w:r>
          </w:p>
        </w:tc>
        <w:tc>
          <w:tcPr>
            <w:tcW w:w="1092" w:type="dxa"/>
            <w:vAlign w:val="center"/>
          </w:tcPr>
          <w:p w14:paraId="7BC1E283" w14:textId="77777777" w:rsidR="00CA3BC3" w:rsidRPr="00CA3BC3" w:rsidRDefault="00CA3BC3" w:rsidP="0016393C">
            <w:pPr>
              <w:pStyle w:val="TableText"/>
              <w:spacing w:before="60" w:after="60"/>
              <w:jc w:val="center"/>
              <w:rPr>
                <w:rFonts w:eastAsiaTheme="minorHAnsi"/>
              </w:rPr>
            </w:pPr>
            <w:r>
              <w:rPr>
                <w:rFonts w:ascii="Calibri" w:hAnsi="Calibri"/>
              </w:rPr>
              <w:t>1.74</w:t>
            </w:r>
          </w:p>
        </w:tc>
        <w:tc>
          <w:tcPr>
            <w:tcW w:w="1091" w:type="dxa"/>
            <w:vAlign w:val="center"/>
          </w:tcPr>
          <w:p w14:paraId="581BB4BF" w14:textId="77777777" w:rsidR="00CA3BC3" w:rsidRPr="00CA3BC3" w:rsidRDefault="00CA3BC3" w:rsidP="0016393C">
            <w:pPr>
              <w:pStyle w:val="TableText"/>
              <w:spacing w:before="60" w:after="60"/>
              <w:jc w:val="center"/>
              <w:rPr>
                <w:rFonts w:eastAsiaTheme="minorHAnsi"/>
              </w:rPr>
            </w:pPr>
            <w:r>
              <w:rPr>
                <w:rFonts w:ascii="Calibri" w:hAnsi="Calibri"/>
              </w:rPr>
              <w:t>1.14</w:t>
            </w:r>
          </w:p>
        </w:tc>
        <w:tc>
          <w:tcPr>
            <w:tcW w:w="1092" w:type="dxa"/>
            <w:vAlign w:val="center"/>
          </w:tcPr>
          <w:p w14:paraId="39F1F8A6" w14:textId="77777777" w:rsidR="00CA3BC3" w:rsidRPr="00CA3BC3" w:rsidRDefault="00CA3BC3" w:rsidP="0016393C">
            <w:pPr>
              <w:pStyle w:val="TableText"/>
              <w:spacing w:before="60" w:after="60"/>
              <w:jc w:val="center"/>
              <w:rPr>
                <w:rFonts w:eastAsiaTheme="minorHAnsi"/>
              </w:rPr>
            </w:pPr>
            <w:r>
              <w:rPr>
                <w:rFonts w:ascii="Calibri" w:hAnsi="Calibri"/>
              </w:rPr>
              <w:t>2.78</w:t>
            </w:r>
          </w:p>
        </w:tc>
      </w:tr>
      <w:tr w:rsidR="00CA3BC3" w:rsidRPr="00CA3BC3" w14:paraId="66547086" w14:textId="77777777" w:rsidTr="0016393C">
        <w:trPr>
          <w:trHeight w:val="290"/>
        </w:trPr>
        <w:tc>
          <w:tcPr>
            <w:tcW w:w="3427" w:type="dxa"/>
            <w:vAlign w:val="center"/>
          </w:tcPr>
          <w:p w14:paraId="3E007565" w14:textId="77777777" w:rsidR="00CA3BC3" w:rsidRPr="00CA3BC3" w:rsidRDefault="00CA3BC3" w:rsidP="0016393C">
            <w:pPr>
              <w:pStyle w:val="TableText"/>
              <w:spacing w:before="60" w:after="60"/>
              <w:jc w:val="left"/>
              <w:rPr>
                <w:rFonts w:eastAsiaTheme="minorHAnsi"/>
              </w:rPr>
            </w:pPr>
            <w:r w:rsidRPr="00CA3BC3">
              <w:rPr>
                <w:rFonts w:eastAsiaTheme="minorHAnsi"/>
              </w:rPr>
              <w:t>Gou</w:t>
            </w:r>
            <w:r w:rsidR="0016393C">
              <w:rPr>
                <w:rFonts w:eastAsiaTheme="minorHAnsi"/>
              </w:rPr>
              <w:t>lburn —</w:t>
            </w:r>
            <w:r w:rsidRPr="00CA3BC3">
              <w:rPr>
                <w:rFonts w:eastAsiaTheme="minorHAnsi"/>
              </w:rPr>
              <w:t xml:space="preserve"> Autumn</w:t>
            </w:r>
          </w:p>
        </w:tc>
        <w:tc>
          <w:tcPr>
            <w:tcW w:w="777" w:type="dxa"/>
            <w:vAlign w:val="center"/>
          </w:tcPr>
          <w:p w14:paraId="32A487F2"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6D002A19" w14:textId="77777777" w:rsidR="00CA3BC3" w:rsidRPr="00CA3BC3" w:rsidRDefault="00CA3BC3" w:rsidP="0016393C">
            <w:pPr>
              <w:pStyle w:val="TableText"/>
              <w:spacing w:before="60" w:after="60"/>
              <w:jc w:val="center"/>
              <w:rPr>
                <w:rFonts w:eastAsiaTheme="minorHAnsi"/>
              </w:rPr>
            </w:pPr>
            <w:r w:rsidRPr="00CA3BC3">
              <w:rPr>
                <w:rFonts w:eastAsiaTheme="minorHAnsi"/>
              </w:rPr>
              <w:t>82</w:t>
            </w:r>
          </w:p>
        </w:tc>
        <w:tc>
          <w:tcPr>
            <w:tcW w:w="1091" w:type="dxa"/>
            <w:vAlign w:val="center"/>
          </w:tcPr>
          <w:p w14:paraId="3A5C0375" w14:textId="77777777" w:rsidR="00CA3BC3" w:rsidRPr="00CA3BC3" w:rsidRDefault="00CA3BC3" w:rsidP="0016393C">
            <w:pPr>
              <w:pStyle w:val="TableText"/>
              <w:spacing w:before="60" w:after="60"/>
              <w:jc w:val="center"/>
              <w:rPr>
                <w:rFonts w:eastAsiaTheme="minorHAnsi"/>
              </w:rPr>
            </w:pPr>
            <w:r>
              <w:rPr>
                <w:rFonts w:ascii="Calibri" w:hAnsi="Calibri"/>
              </w:rPr>
              <w:t>1.36</w:t>
            </w:r>
          </w:p>
        </w:tc>
        <w:tc>
          <w:tcPr>
            <w:tcW w:w="1091" w:type="dxa"/>
            <w:vAlign w:val="center"/>
          </w:tcPr>
          <w:p w14:paraId="76FD7B70" w14:textId="77777777" w:rsidR="00CA3BC3" w:rsidRPr="00CA3BC3" w:rsidRDefault="00CA3BC3" w:rsidP="0016393C">
            <w:pPr>
              <w:pStyle w:val="TableText"/>
              <w:spacing w:before="60" w:after="60"/>
              <w:jc w:val="center"/>
              <w:rPr>
                <w:rFonts w:eastAsiaTheme="minorHAnsi"/>
              </w:rPr>
            </w:pPr>
            <w:r>
              <w:rPr>
                <w:rFonts w:ascii="Calibri" w:hAnsi="Calibri"/>
              </w:rPr>
              <w:t>1.06</w:t>
            </w:r>
          </w:p>
        </w:tc>
        <w:tc>
          <w:tcPr>
            <w:tcW w:w="1092" w:type="dxa"/>
            <w:vAlign w:val="center"/>
          </w:tcPr>
          <w:p w14:paraId="75757304" w14:textId="77777777" w:rsidR="00CA3BC3" w:rsidRPr="00CA3BC3" w:rsidRDefault="00CA3BC3" w:rsidP="0016393C">
            <w:pPr>
              <w:pStyle w:val="TableText"/>
              <w:spacing w:before="60" w:after="60"/>
              <w:jc w:val="center"/>
              <w:rPr>
                <w:rFonts w:eastAsiaTheme="minorHAnsi"/>
              </w:rPr>
            </w:pPr>
            <w:r>
              <w:rPr>
                <w:rFonts w:ascii="Calibri" w:hAnsi="Calibri"/>
              </w:rPr>
              <w:t>0.12</w:t>
            </w:r>
          </w:p>
        </w:tc>
        <w:tc>
          <w:tcPr>
            <w:tcW w:w="1091" w:type="dxa"/>
            <w:vAlign w:val="center"/>
          </w:tcPr>
          <w:p w14:paraId="35CA600F" w14:textId="77777777" w:rsidR="00CA3BC3" w:rsidRPr="00CA3BC3" w:rsidRDefault="00CA3BC3" w:rsidP="0016393C">
            <w:pPr>
              <w:pStyle w:val="TableText"/>
              <w:spacing w:before="60" w:after="60"/>
              <w:jc w:val="center"/>
              <w:rPr>
                <w:rFonts w:eastAsiaTheme="minorHAnsi"/>
              </w:rPr>
            </w:pPr>
            <w:r>
              <w:rPr>
                <w:rFonts w:ascii="Calibri" w:hAnsi="Calibri"/>
              </w:rPr>
              <w:t>0.19</w:t>
            </w:r>
          </w:p>
        </w:tc>
        <w:tc>
          <w:tcPr>
            <w:tcW w:w="1091" w:type="dxa"/>
            <w:vAlign w:val="center"/>
          </w:tcPr>
          <w:p w14:paraId="2FD3DFD0" w14:textId="77777777" w:rsidR="00CA3BC3" w:rsidRPr="00CA3BC3" w:rsidRDefault="00CA3BC3" w:rsidP="0016393C">
            <w:pPr>
              <w:pStyle w:val="TableText"/>
              <w:spacing w:before="60" w:after="60"/>
              <w:jc w:val="center"/>
              <w:rPr>
                <w:rFonts w:eastAsiaTheme="minorHAnsi"/>
              </w:rPr>
            </w:pPr>
            <w:r>
              <w:rPr>
                <w:rFonts w:ascii="Calibri" w:hAnsi="Calibri"/>
              </w:rPr>
              <w:t>5.50</w:t>
            </w:r>
          </w:p>
        </w:tc>
        <w:tc>
          <w:tcPr>
            <w:tcW w:w="1092" w:type="dxa"/>
            <w:vAlign w:val="center"/>
          </w:tcPr>
          <w:p w14:paraId="6E3E0986" w14:textId="77777777" w:rsidR="00CA3BC3" w:rsidRPr="00CA3BC3" w:rsidRDefault="00CA3BC3" w:rsidP="0016393C">
            <w:pPr>
              <w:pStyle w:val="TableText"/>
              <w:spacing w:before="60" w:after="60"/>
              <w:jc w:val="center"/>
              <w:rPr>
                <w:rFonts w:eastAsiaTheme="minorHAnsi"/>
              </w:rPr>
            </w:pPr>
            <w:r>
              <w:rPr>
                <w:rFonts w:ascii="Calibri" w:hAnsi="Calibri"/>
              </w:rPr>
              <w:t>1.03</w:t>
            </w:r>
          </w:p>
        </w:tc>
        <w:tc>
          <w:tcPr>
            <w:tcW w:w="1091" w:type="dxa"/>
            <w:vAlign w:val="center"/>
          </w:tcPr>
          <w:p w14:paraId="5D004726" w14:textId="77777777" w:rsidR="00CA3BC3" w:rsidRPr="00CA3BC3" w:rsidRDefault="00CA3BC3" w:rsidP="0016393C">
            <w:pPr>
              <w:pStyle w:val="TableText"/>
              <w:spacing w:before="60" w:after="60"/>
              <w:jc w:val="center"/>
              <w:rPr>
                <w:rFonts w:eastAsiaTheme="minorHAnsi"/>
              </w:rPr>
            </w:pPr>
            <w:r>
              <w:rPr>
                <w:rFonts w:ascii="Calibri" w:hAnsi="Calibri"/>
              </w:rPr>
              <w:t>0.67</w:t>
            </w:r>
          </w:p>
        </w:tc>
        <w:tc>
          <w:tcPr>
            <w:tcW w:w="1092" w:type="dxa"/>
            <w:vAlign w:val="center"/>
          </w:tcPr>
          <w:p w14:paraId="6EB6652D" w14:textId="77777777" w:rsidR="00CA3BC3" w:rsidRPr="00CA3BC3" w:rsidRDefault="00CA3BC3" w:rsidP="0016393C">
            <w:pPr>
              <w:pStyle w:val="TableText"/>
              <w:spacing w:before="60" w:after="60"/>
              <w:jc w:val="center"/>
              <w:rPr>
                <w:rFonts w:eastAsiaTheme="minorHAnsi"/>
              </w:rPr>
            </w:pPr>
            <w:r>
              <w:rPr>
                <w:rFonts w:ascii="Calibri" w:hAnsi="Calibri"/>
              </w:rPr>
              <w:t>1.56</w:t>
            </w:r>
          </w:p>
        </w:tc>
      </w:tr>
      <w:tr w:rsidR="00CA3BC3" w:rsidRPr="00CA3BC3" w14:paraId="30752F81" w14:textId="77777777" w:rsidTr="0016393C">
        <w:trPr>
          <w:trHeight w:val="290"/>
        </w:trPr>
        <w:tc>
          <w:tcPr>
            <w:tcW w:w="3427" w:type="dxa"/>
            <w:vAlign w:val="center"/>
          </w:tcPr>
          <w:p w14:paraId="506DA436" w14:textId="77777777" w:rsidR="00CA3BC3" w:rsidRPr="00CA3BC3" w:rsidRDefault="0016393C" w:rsidP="0016393C">
            <w:pPr>
              <w:pStyle w:val="TableText"/>
              <w:spacing w:before="60" w:after="60"/>
              <w:jc w:val="left"/>
              <w:rPr>
                <w:rFonts w:eastAsiaTheme="minorHAnsi"/>
              </w:rPr>
            </w:pPr>
            <w:r>
              <w:rPr>
                <w:rFonts w:eastAsiaTheme="minorHAnsi"/>
              </w:rPr>
              <w:t>Murrumbidgee —</w:t>
            </w:r>
            <w:r w:rsidR="00CA3BC3" w:rsidRPr="00CA3BC3">
              <w:rPr>
                <w:rFonts w:eastAsiaTheme="minorHAnsi"/>
              </w:rPr>
              <w:t xml:space="preserve"> Spring</w:t>
            </w:r>
          </w:p>
        </w:tc>
        <w:tc>
          <w:tcPr>
            <w:tcW w:w="777" w:type="dxa"/>
            <w:vAlign w:val="center"/>
          </w:tcPr>
          <w:p w14:paraId="19419C2A" w14:textId="77777777" w:rsidR="00CA3BC3" w:rsidRPr="00CA3BC3" w:rsidRDefault="00CA3BC3" w:rsidP="0016393C">
            <w:pPr>
              <w:pStyle w:val="TableText"/>
              <w:spacing w:before="60" w:after="60"/>
              <w:jc w:val="center"/>
              <w:rPr>
                <w:rFonts w:eastAsiaTheme="minorHAnsi"/>
              </w:rPr>
            </w:pPr>
            <w:r w:rsidRPr="00CA3BC3">
              <w:rPr>
                <w:rFonts w:eastAsiaTheme="minorHAnsi"/>
              </w:rPr>
              <w:t>4</w:t>
            </w:r>
          </w:p>
        </w:tc>
        <w:tc>
          <w:tcPr>
            <w:tcW w:w="1003" w:type="dxa"/>
            <w:vAlign w:val="center"/>
          </w:tcPr>
          <w:p w14:paraId="0510A3FE" w14:textId="77777777" w:rsidR="00CA3BC3" w:rsidRPr="00CA3BC3" w:rsidRDefault="00CA3BC3" w:rsidP="0016393C">
            <w:pPr>
              <w:pStyle w:val="TableText"/>
              <w:spacing w:before="60" w:after="60"/>
              <w:jc w:val="center"/>
              <w:rPr>
                <w:rFonts w:eastAsiaTheme="minorHAnsi"/>
              </w:rPr>
            </w:pPr>
            <w:r w:rsidRPr="00CA3BC3">
              <w:rPr>
                <w:rFonts w:eastAsiaTheme="minorHAnsi"/>
              </w:rPr>
              <w:t>105</w:t>
            </w:r>
          </w:p>
        </w:tc>
        <w:tc>
          <w:tcPr>
            <w:tcW w:w="1091" w:type="dxa"/>
            <w:vAlign w:val="center"/>
          </w:tcPr>
          <w:p w14:paraId="6A700B9B" w14:textId="77777777" w:rsidR="00CA3BC3" w:rsidRPr="00CA3BC3" w:rsidRDefault="00CA3BC3" w:rsidP="0016393C">
            <w:pPr>
              <w:pStyle w:val="TableText"/>
              <w:spacing w:before="60" w:after="60"/>
              <w:jc w:val="center"/>
              <w:rPr>
                <w:rFonts w:eastAsiaTheme="minorHAnsi"/>
              </w:rPr>
            </w:pPr>
            <w:r>
              <w:rPr>
                <w:rFonts w:ascii="Calibri" w:hAnsi="Calibri"/>
              </w:rPr>
              <w:t>1.23</w:t>
            </w:r>
          </w:p>
        </w:tc>
        <w:tc>
          <w:tcPr>
            <w:tcW w:w="1091" w:type="dxa"/>
            <w:vAlign w:val="center"/>
          </w:tcPr>
          <w:p w14:paraId="677A2C52" w14:textId="77777777" w:rsidR="00CA3BC3" w:rsidRPr="00CA3BC3" w:rsidRDefault="00CA3BC3" w:rsidP="0016393C">
            <w:pPr>
              <w:pStyle w:val="TableText"/>
              <w:spacing w:before="60" w:after="60"/>
              <w:jc w:val="center"/>
              <w:rPr>
                <w:rFonts w:eastAsiaTheme="minorHAnsi"/>
              </w:rPr>
            </w:pPr>
            <w:r>
              <w:rPr>
                <w:rFonts w:ascii="Calibri" w:hAnsi="Calibri"/>
              </w:rPr>
              <w:t>0.51</w:t>
            </w:r>
          </w:p>
        </w:tc>
        <w:tc>
          <w:tcPr>
            <w:tcW w:w="1092" w:type="dxa"/>
            <w:vAlign w:val="center"/>
          </w:tcPr>
          <w:p w14:paraId="55033F06" w14:textId="77777777" w:rsidR="00CA3BC3" w:rsidRPr="00CA3BC3" w:rsidRDefault="00CA3BC3" w:rsidP="0016393C">
            <w:pPr>
              <w:pStyle w:val="TableText"/>
              <w:spacing w:before="60" w:after="60"/>
              <w:jc w:val="center"/>
              <w:rPr>
                <w:rFonts w:eastAsiaTheme="minorHAnsi"/>
              </w:rPr>
            </w:pPr>
            <w:r>
              <w:rPr>
                <w:rFonts w:ascii="Calibri" w:hAnsi="Calibri"/>
              </w:rPr>
              <w:t>0.05</w:t>
            </w:r>
          </w:p>
        </w:tc>
        <w:tc>
          <w:tcPr>
            <w:tcW w:w="1091" w:type="dxa"/>
            <w:vAlign w:val="center"/>
          </w:tcPr>
          <w:p w14:paraId="78959EF8" w14:textId="77777777" w:rsidR="00CA3BC3" w:rsidRPr="00CA3BC3" w:rsidRDefault="00CA3BC3" w:rsidP="0016393C">
            <w:pPr>
              <w:pStyle w:val="TableText"/>
              <w:spacing w:before="60" w:after="60"/>
              <w:jc w:val="center"/>
              <w:rPr>
                <w:rFonts w:eastAsiaTheme="minorHAnsi"/>
              </w:rPr>
            </w:pPr>
            <w:r>
              <w:rPr>
                <w:rFonts w:ascii="Calibri" w:hAnsi="Calibri"/>
              </w:rPr>
              <w:t>0.56</w:t>
            </w:r>
          </w:p>
        </w:tc>
        <w:tc>
          <w:tcPr>
            <w:tcW w:w="1091" w:type="dxa"/>
            <w:vAlign w:val="center"/>
          </w:tcPr>
          <w:p w14:paraId="1F008F79" w14:textId="77777777" w:rsidR="00CA3BC3" w:rsidRPr="00CA3BC3" w:rsidRDefault="00CA3BC3" w:rsidP="0016393C">
            <w:pPr>
              <w:pStyle w:val="TableText"/>
              <w:spacing w:before="60" w:after="60"/>
              <w:jc w:val="center"/>
              <w:rPr>
                <w:rFonts w:eastAsiaTheme="minorHAnsi"/>
              </w:rPr>
            </w:pPr>
            <w:r>
              <w:rPr>
                <w:rFonts w:ascii="Calibri" w:hAnsi="Calibri"/>
              </w:rPr>
              <w:t>3.60</w:t>
            </w:r>
          </w:p>
        </w:tc>
        <w:tc>
          <w:tcPr>
            <w:tcW w:w="1092" w:type="dxa"/>
            <w:vAlign w:val="center"/>
          </w:tcPr>
          <w:p w14:paraId="738CE6B3" w14:textId="77777777" w:rsidR="00CA3BC3" w:rsidRPr="00CA3BC3" w:rsidRDefault="00CA3BC3" w:rsidP="0016393C">
            <w:pPr>
              <w:pStyle w:val="TableText"/>
              <w:spacing w:before="60" w:after="60"/>
              <w:jc w:val="center"/>
              <w:rPr>
                <w:rFonts w:eastAsiaTheme="minorHAnsi"/>
              </w:rPr>
            </w:pPr>
            <w:r>
              <w:rPr>
                <w:rFonts w:ascii="Calibri" w:hAnsi="Calibri"/>
              </w:rPr>
              <w:t>1.11</w:t>
            </w:r>
          </w:p>
        </w:tc>
        <w:tc>
          <w:tcPr>
            <w:tcW w:w="1091" w:type="dxa"/>
            <w:vAlign w:val="center"/>
          </w:tcPr>
          <w:p w14:paraId="7F7B67BF" w14:textId="77777777" w:rsidR="00CA3BC3" w:rsidRPr="00CA3BC3" w:rsidRDefault="00CA3BC3" w:rsidP="0016393C">
            <w:pPr>
              <w:pStyle w:val="TableText"/>
              <w:spacing w:before="60" w:after="60"/>
              <w:jc w:val="center"/>
              <w:rPr>
                <w:rFonts w:eastAsiaTheme="minorHAnsi"/>
              </w:rPr>
            </w:pPr>
            <w:r>
              <w:rPr>
                <w:rFonts w:ascii="Calibri" w:hAnsi="Calibri"/>
              </w:rPr>
              <w:t>0.89</w:t>
            </w:r>
          </w:p>
        </w:tc>
        <w:tc>
          <w:tcPr>
            <w:tcW w:w="1092" w:type="dxa"/>
            <w:vAlign w:val="center"/>
          </w:tcPr>
          <w:p w14:paraId="3C47FB01" w14:textId="77777777" w:rsidR="00CA3BC3" w:rsidRPr="00CA3BC3" w:rsidRDefault="00CA3BC3" w:rsidP="0016393C">
            <w:pPr>
              <w:pStyle w:val="TableText"/>
              <w:spacing w:before="60" w:after="60"/>
              <w:jc w:val="center"/>
              <w:rPr>
                <w:rFonts w:eastAsiaTheme="minorHAnsi"/>
              </w:rPr>
            </w:pPr>
            <w:r>
              <w:rPr>
                <w:rFonts w:ascii="Calibri" w:hAnsi="Calibri"/>
              </w:rPr>
              <w:t>1.39</w:t>
            </w:r>
          </w:p>
        </w:tc>
      </w:tr>
      <w:tr w:rsidR="00CA3BC3" w:rsidRPr="00CA3BC3" w14:paraId="72CDF63C" w14:textId="77777777" w:rsidTr="0016393C">
        <w:trPr>
          <w:trHeight w:val="290"/>
        </w:trPr>
        <w:tc>
          <w:tcPr>
            <w:tcW w:w="3427" w:type="dxa"/>
            <w:vAlign w:val="center"/>
          </w:tcPr>
          <w:p w14:paraId="1AAC2F0C" w14:textId="77777777" w:rsidR="00CA3BC3" w:rsidRPr="00CA3BC3" w:rsidRDefault="0016393C" w:rsidP="0016393C">
            <w:pPr>
              <w:pStyle w:val="TableText"/>
              <w:spacing w:before="60" w:after="60"/>
              <w:jc w:val="left"/>
              <w:rPr>
                <w:rFonts w:eastAsiaTheme="minorHAnsi"/>
              </w:rPr>
            </w:pPr>
            <w:r>
              <w:rPr>
                <w:rFonts w:eastAsiaTheme="minorHAnsi"/>
              </w:rPr>
              <w:t>Murrumbidgee —</w:t>
            </w:r>
            <w:r w:rsidR="00CA3BC3" w:rsidRPr="00CA3BC3">
              <w:rPr>
                <w:rFonts w:eastAsiaTheme="minorHAnsi"/>
              </w:rPr>
              <w:t xml:space="preserve"> Summer</w:t>
            </w:r>
          </w:p>
        </w:tc>
        <w:tc>
          <w:tcPr>
            <w:tcW w:w="777" w:type="dxa"/>
            <w:vAlign w:val="center"/>
          </w:tcPr>
          <w:p w14:paraId="5A95A843" w14:textId="77777777" w:rsidR="00CA3BC3" w:rsidRPr="00CA3BC3" w:rsidRDefault="00CA3BC3" w:rsidP="0016393C">
            <w:pPr>
              <w:pStyle w:val="TableText"/>
              <w:spacing w:before="60" w:after="60"/>
              <w:jc w:val="center"/>
              <w:rPr>
                <w:rFonts w:eastAsiaTheme="minorHAnsi"/>
              </w:rPr>
            </w:pPr>
            <w:r w:rsidRPr="00CA3BC3">
              <w:rPr>
                <w:rFonts w:eastAsiaTheme="minorHAnsi"/>
              </w:rPr>
              <w:t>4</w:t>
            </w:r>
          </w:p>
        </w:tc>
        <w:tc>
          <w:tcPr>
            <w:tcW w:w="1003" w:type="dxa"/>
            <w:vAlign w:val="center"/>
          </w:tcPr>
          <w:p w14:paraId="3A65086D" w14:textId="77777777" w:rsidR="00CA3BC3" w:rsidRPr="00CA3BC3" w:rsidRDefault="00CA3BC3" w:rsidP="0016393C">
            <w:pPr>
              <w:pStyle w:val="TableText"/>
              <w:spacing w:before="60" w:after="60"/>
              <w:jc w:val="center"/>
              <w:rPr>
                <w:rFonts w:eastAsiaTheme="minorHAnsi"/>
              </w:rPr>
            </w:pPr>
            <w:r w:rsidRPr="00CA3BC3">
              <w:rPr>
                <w:rFonts w:eastAsiaTheme="minorHAnsi"/>
              </w:rPr>
              <w:t>147</w:t>
            </w:r>
          </w:p>
        </w:tc>
        <w:tc>
          <w:tcPr>
            <w:tcW w:w="1091" w:type="dxa"/>
            <w:vAlign w:val="center"/>
          </w:tcPr>
          <w:p w14:paraId="510121A0" w14:textId="77777777" w:rsidR="00CA3BC3" w:rsidRPr="00CA3BC3" w:rsidRDefault="00CA3BC3" w:rsidP="0016393C">
            <w:pPr>
              <w:pStyle w:val="TableText"/>
              <w:spacing w:before="60" w:after="60"/>
              <w:jc w:val="center"/>
              <w:rPr>
                <w:rFonts w:eastAsiaTheme="minorHAnsi"/>
              </w:rPr>
            </w:pPr>
            <w:r>
              <w:rPr>
                <w:rFonts w:ascii="Calibri" w:hAnsi="Calibri"/>
              </w:rPr>
              <w:t>1.76</w:t>
            </w:r>
          </w:p>
        </w:tc>
        <w:tc>
          <w:tcPr>
            <w:tcW w:w="1091" w:type="dxa"/>
            <w:vAlign w:val="center"/>
          </w:tcPr>
          <w:p w14:paraId="3373E3C6" w14:textId="77777777" w:rsidR="00CA3BC3" w:rsidRPr="00CA3BC3" w:rsidRDefault="00CA3BC3" w:rsidP="0016393C">
            <w:pPr>
              <w:pStyle w:val="TableText"/>
              <w:spacing w:before="60" w:after="60"/>
              <w:jc w:val="center"/>
              <w:rPr>
                <w:rFonts w:eastAsiaTheme="minorHAnsi"/>
              </w:rPr>
            </w:pPr>
            <w:r>
              <w:rPr>
                <w:rFonts w:ascii="Calibri" w:hAnsi="Calibri"/>
              </w:rPr>
              <w:t>0.91</w:t>
            </w:r>
          </w:p>
        </w:tc>
        <w:tc>
          <w:tcPr>
            <w:tcW w:w="1092" w:type="dxa"/>
            <w:vAlign w:val="center"/>
          </w:tcPr>
          <w:p w14:paraId="7FF5E4F0" w14:textId="77777777" w:rsidR="00CA3BC3" w:rsidRPr="00CA3BC3" w:rsidRDefault="00CA3BC3" w:rsidP="0016393C">
            <w:pPr>
              <w:pStyle w:val="TableText"/>
              <w:spacing w:before="60" w:after="60"/>
              <w:jc w:val="center"/>
              <w:rPr>
                <w:rFonts w:eastAsiaTheme="minorHAnsi"/>
              </w:rPr>
            </w:pPr>
            <w:r>
              <w:rPr>
                <w:rFonts w:ascii="Calibri" w:hAnsi="Calibri"/>
              </w:rPr>
              <w:t>0.08</w:t>
            </w:r>
          </w:p>
        </w:tc>
        <w:tc>
          <w:tcPr>
            <w:tcW w:w="1091" w:type="dxa"/>
            <w:vAlign w:val="center"/>
          </w:tcPr>
          <w:p w14:paraId="175CCC5E" w14:textId="77777777" w:rsidR="00CA3BC3" w:rsidRPr="00CA3BC3" w:rsidRDefault="00CA3BC3" w:rsidP="0016393C">
            <w:pPr>
              <w:pStyle w:val="TableText"/>
              <w:spacing w:before="60" w:after="60"/>
              <w:jc w:val="center"/>
              <w:rPr>
                <w:rFonts w:eastAsiaTheme="minorHAnsi"/>
              </w:rPr>
            </w:pPr>
            <w:r>
              <w:rPr>
                <w:rFonts w:ascii="Calibri" w:hAnsi="Calibri"/>
              </w:rPr>
              <w:t>0.51</w:t>
            </w:r>
          </w:p>
        </w:tc>
        <w:tc>
          <w:tcPr>
            <w:tcW w:w="1091" w:type="dxa"/>
            <w:vAlign w:val="center"/>
          </w:tcPr>
          <w:p w14:paraId="5E18EB51" w14:textId="77777777" w:rsidR="00CA3BC3" w:rsidRPr="00CA3BC3" w:rsidRDefault="00CA3BC3" w:rsidP="0016393C">
            <w:pPr>
              <w:pStyle w:val="TableText"/>
              <w:spacing w:before="60" w:after="60"/>
              <w:jc w:val="center"/>
              <w:rPr>
                <w:rFonts w:eastAsiaTheme="minorHAnsi"/>
              </w:rPr>
            </w:pPr>
            <w:r>
              <w:rPr>
                <w:rFonts w:ascii="Calibri" w:hAnsi="Calibri"/>
              </w:rPr>
              <w:t>4.33</w:t>
            </w:r>
          </w:p>
        </w:tc>
        <w:tc>
          <w:tcPr>
            <w:tcW w:w="1092" w:type="dxa"/>
            <w:vAlign w:val="center"/>
          </w:tcPr>
          <w:p w14:paraId="7D0872F7" w14:textId="77777777" w:rsidR="00CA3BC3" w:rsidRPr="00CA3BC3" w:rsidRDefault="00CA3BC3" w:rsidP="0016393C">
            <w:pPr>
              <w:pStyle w:val="TableText"/>
              <w:spacing w:before="60" w:after="60"/>
              <w:jc w:val="center"/>
              <w:rPr>
                <w:rFonts w:eastAsiaTheme="minorHAnsi"/>
              </w:rPr>
            </w:pPr>
            <w:r>
              <w:rPr>
                <w:rFonts w:ascii="Calibri" w:hAnsi="Calibri"/>
              </w:rPr>
              <w:t>1.53</w:t>
            </w:r>
          </w:p>
        </w:tc>
        <w:tc>
          <w:tcPr>
            <w:tcW w:w="1091" w:type="dxa"/>
            <w:vAlign w:val="center"/>
          </w:tcPr>
          <w:p w14:paraId="482F6730" w14:textId="77777777" w:rsidR="00CA3BC3" w:rsidRPr="00CA3BC3" w:rsidRDefault="00CA3BC3" w:rsidP="0016393C">
            <w:pPr>
              <w:pStyle w:val="TableText"/>
              <w:spacing w:before="60" w:after="60"/>
              <w:jc w:val="center"/>
              <w:rPr>
                <w:rFonts w:eastAsiaTheme="minorHAnsi"/>
              </w:rPr>
            </w:pPr>
            <w:r>
              <w:rPr>
                <w:rFonts w:ascii="Calibri" w:hAnsi="Calibri"/>
              </w:rPr>
              <w:t>1.05</w:t>
            </w:r>
          </w:p>
        </w:tc>
        <w:tc>
          <w:tcPr>
            <w:tcW w:w="1092" w:type="dxa"/>
            <w:vAlign w:val="center"/>
          </w:tcPr>
          <w:p w14:paraId="5D968735" w14:textId="77777777" w:rsidR="00CA3BC3" w:rsidRPr="00CA3BC3" w:rsidRDefault="00CA3BC3" w:rsidP="0016393C">
            <w:pPr>
              <w:pStyle w:val="TableText"/>
              <w:spacing w:before="60" w:after="60"/>
              <w:jc w:val="center"/>
              <w:rPr>
                <w:rFonts w:eastAsiaTheme="minorHAnsi"/>
              </w:rPr>
            </w:pPr>
            <w:r>
              <w:rPr>
                <w:rFonts w:ascii="Calibri" w:hAnsi="Calibri"/>
              </w:rPr>
              <w:t>2.16</w:t>
            </w:r>
          </w:p>
        </w:tc>
      </w:tr>
      <w:tr w:rsidR="00CA3BC3" w:rsidRPr="00CA3BC3" w14:paraId="6DA03E85" w14:textId="77777777" w:rsidTr="0016393C">
        <w:trPr>
          <w:trHeight w:val="290"/>
        </w:trPr>
        <w:tc>
          <w:tcPr>
            <w:tcW w:w="3427" w:type="dxa"/>
            <w:vAlign w:val="center"/>
          </w:tcPr>
          <w:p w14:paraId="626C50E8" w14:textId="77777777" w:rsidR="00CA3BC3" w:rsidRPr="00CA3BC3" w:rsidRDefault="0016393C" w:rsidP="0016393C">
            <w:pPr>
              <w:pStyle w:val="TableText"/>
              <w:spacing w:before="60" w:after="60"/>
              <w:jc w:val="left"/>
              <w:rPr>
                <w:rFonts w:eastAsiaTheme="minorHAnsi"/>
              </w:rPr>
            </w:pPr>
            <w:r>
              <w:rPr>
                <w:rFonts w:eastAsiaTheme="minorHAnsi"/>
              </w:rPr>
              <w:t>Murrumbidgee —</w:t>
            </w:r>
            <w:r w:rsidR="00CA3BC3" w:rsidRPr="00CA3BC3">
              <w:rPr>
                <w:rFonts w:eastAsiaTheme="minorHAnsi"/>
              </w:rPr>
              <w:t xml:space="preserve"> Autumn</w:t>
            </w:r>
          </w:p>
        </w:tc>
        <w:tc>
          <w:tcPr>
            <w:tcW w:w="777" w:type="dxa"/>
            <w:vAlign w:val="center"/>
          </w:tcPr>
          <w:p w14:paraId="7068D0E2" w14:textId="77777777" w:rsidR="00CA3BC3" w:rsidRPr="00CA3BC3" w:rsidRDefault="00CA3BC3" w:rsidP="0016393C">
            <w:pPr>
              <w:pStyle w:val="TableText"/>
              <w:spacing w:before="60" w:after="60"/>
              <w:jc w:val="center"/>
              <w:rPr>
                <w:rFonts w:eastAsiaTheme="minorHAnsi"/>
              </w:rPr>
            </w:pPr>
            <w:r w:rsidRPr="00CA3BC3">
              <w:rPr>
                <w:rFonts w:eastAsiaTheme="minorHAnsi"/>
              </w:rPr>
              <w:t>4</w:t>
            </w:r>
          </w:p>
        </w:tc>
        <w:tc>
          <w:tcPr>
            <w:tcW w:w="1003" w:type="dxa"/>
            <w:vAlign w:val="center"/>
          </w:tcPr>
          <w:p w14:paraId="002270EE" w14:textId="77777777" w:rsidR="00CA3BC3" w:rsidRPr="00CA3BC3" w:rsidRDefault="00CA3BC3" w:rsidP="0016393C">
            <w:pPr>
              <w:pStyle w:val="TableText"/>
              <w:spacing w:before="60" w:after="60"/>
              <w:jc w:val="center"/>
              <w:rPr>
                <w:rFonts w:eastAsiaTheme="minorHAnsi"/>
              </w:rPr>
            </w:pPr>
            <w:r w:rsidRPr="00CA3BC3">
              <w:rPr>
                <w:rFonts w:eastAsiaTheme="minorHAnsi"/>
              </w:rPr>
              <w:t>50</w:t>
            </w:r>
          </w:p>
        </w:tc>
        <w:tc>
          <w:tcPr>
            <w:tcW w:w="1091" w:type="dxa"/>
            <w:vAlign w:val="center"/>
          </w:tcPr>
          <w:p w14:paraId="445313A2" w14:textId="77777777" w:rsidR="00CA3BC3" w:rsidRPr="00CA3BC3" w:rsidRDefault="00CA3BC3" w:rsidP="0016393C">
            <w:pPr>
              <w:pStyle w:val="TableText"/>
              <w:spacing w:before="60" w:after="60"/>
              <w:jc w:val="center"/>
              <w:rPr>
                <w:rFonts w:eastAsiaTheme="minorHAnsi"/>
              </w:rPr>
            </w:pPr>
            <w:r>
              <w:rPr>
                <w:rFonts w:ascii="Calibri" w:hAnsi="Calibri"/>
              </w:rPr>
              <w:t>1.19</w:t>
            </w:r>
          </w:p>
        </w:tc>
        <w:tc>
          <w:tcPr>
            <w:tcW w:w="1091" w:type="dxa"/>
            <w:vAlign w:val="center"/>
          </w:tcPr>
          <w:p w14:paraId="4224F808" w14:textId="77777777" w:rsidR="00CA3BC3" w:rsidRPr="00CA3BC3" w:rsidRDefault="00CA3BC3" w:rsidP="0016393C">
            <w:pPr>
              <w:pStyle w:val="TableText"/>
              <w:spacing w:before="60" w:after="60"/>
              <w:jc w:val="center"/>
              <w:rPr>
                <w:rFonts w:eastAsiaTheme="minorHAnsi"/>
              </w:rPr>
            </w:pPr>
            <w:r>
              <w:rPr>
                <w:rFonts w:ascii="Calibri" w:hAnsi="Calibri"/>
              </w:rPr>
              <w:t>0.33</w:t>
            </w:r>
          </w:p>
        </w:tc>
        <w:tc>
          <w:tcPr>
            <w:tcW w:w="1092" w:type="dxa"/>
            <w:vAlign w:val="center"/>
          </w:tcPr>
          <w:p w14:paraId="1F4C2C64" w14:textId="77777777" w:rsidR="00CA3BC3" w:rsidRPr="00CA3BC3" w:rsidRDefault="00CA3BC3" w:rsidP="0016393C">
            <w:pPr>
              <w:pStyle w:val="TableText"/>
              <w:spacing w:before="60" w:after="60"/>
              <w:jc w:val="center"/>
              <w:rPr>
                <w:rFonts w:eastAsiaTheme="minorHAnsi"/>
              </w:rPr>
            </w:pPr>
            <w:r>
              <w:rPr>
                <w:rFonts w:ascii="Calibri" w:hAnsi="Calibri"/>
              </w:rPr>
              <w:t>0.05</w:t>
            </w:r>
          </w:p>
        </w:tc>
        <w:tc>
          <w:tcPr>
            <w:tcW w:w="1091" w:type="dxa"/>
            <w:vAlign w:val="center"/>
          </w:tcPr>
          <w:p w14:paraId="484FB7DE" w14:textId="77777777" w:rsidR="00CA3BC3" w:rsidRPr="00CA3BC3" w:rsidRDefault="00CA3BC3" w:rsidP="0016393C">
            <w:pPr>
              <w:pStyle w:val="TableText"/>
              <w:spacing w:before="60" w:after="60"/>
              <w:jc w:val="center"/>
              <w:rPr>
                <w:rFonts w:eastAsiaTheme="minorHAnsi"/>
              </w:rPr>
            </w:pPr>
            <w:r>
              <w:rPr>
                <w:rFonts w:ascii="Calibri" w:hAnsi="Calibri"/>
              </w:rPr>
              <w:t>0.72</w:t>
            </w:r>
          </w:p>
        </w:tc>
        <w:tc>
          <w:tcPr>
            <w:tcW w:w="1091" w:type="dxa"/>
            <w:vAlign w:val="center"/>
          </w:tcPr>
          <w:p w14:paraId="354D9AB0" w14:textId="77777777" w:rsidR="00CA3BC3" w:rsidRPr="00CA3BC3" w:rsidRDefault="00CA3BC3" w:rsidP="0016393C">
            <w:pPr>
              <w:pStyle w:val="TableText"/>
              <w:spacing w:before="60" w:after="60"/>
              <w:jc w:val="center"/>
              <w:rPr>
                <w:rFonts w:eastAsiaTheme="minorHAnsi"/>
              </w:rPr>
            </w:pPr>
            <w:r>
              <w:rPr>
                <w:rFonts w:ascii="Calibri" w:hAnsi="Calibri"/>
              </w:rPr>
              <w:t>1.84</w:t>
            </w:r>
          </w:p>
        </w:tc>
        <w:tc>
          <w:tcPr>
            <w:tcW w:w="1092" w:type="dxa"/>
            <w:vAlign w:val="center"/>
          </w:tcPr>
          <w:p w14:paraId="7D342002" w14:textId="77777777" w:rsidR="00CA3BC3" w:rsidRPr="00CA3BC3" w:rsidRDefault="00CA3BC3" w:rsidP="0016393C">
            <w:pPr>
              <w:pStyle w:val="TableText"/>
              <w:spacing w:before="60" w:after="60"/>
              <w:jc w:val="center"/>
              <w:rPr>
                <w:rFonts w:eastAsiaTheme="minorHAnsi"/>
              </w:rPr>
            </w:pPr>
            <w:r>
              <w:rPr>
                <w:rFonts w:ascii="Calibri" w:hAnsi="Calibri"/>
              </w:rPr>
              <w:t>1.09</w:t>
            </w:r>
          </w:p>
        </w:tc>
        <w:tc>
          <w:tcPr>
            <w:tcW w:w="1091" w:type="dxa"/>
            <w:vAlign w:val="center"/>
          </w:tcPr>
          <w:p w14:paraId="53BCF745" w14:textId="77777777" w:rsidR="00CA3BC3" w:rsidRPr="00CA3BC3" w:rsidRDefault="00CA3BC3" w:rsidP="0016393C">
            <w:pPr>
              <w:pStyle w:val="TableText"/>
              <w:spacing w:before="60" w:after="60"/>
              <w:jc w:val="center"/>
              <w:rPr>
                <w:rFonts w:eastAsiaTheme="minorHAnsi"/>
              </w:rPr>
            </w:pPr>
            <w:r>
              <w:rPr>
                <w:rFonts w:ascii="Calibri" w:hAnsi="Calibri"/>
              </w:rPr>
              <w:t>0.94</w:t>
            </w:r>
          </w:p>
        </w:tc>
        <w:tc>
          <w:tcPr>
            <w:tcW w:w="1092" w:type="dxa"/>
            <w:vAlign w:val="center"/>
          </w:tcPr>
          <w:p w14:paraId="1366E65D" w14:textId="77777777" w:rsidR="00CA3BC3" w:rsidRPr="00CA3BC3" w:rsidRDefault="00CA3BC3" w:rsidP="0016393C">
            <w:pPr>
              <w:pStyle w:val="TableText"/>
              <w:spacing w:before="60" w:after="60"/>
              <w:jc w:val="center"/>
              <w:rPr>
                <w:rFonts w:eastAsiaTheme="minorHAnsi"/>
              </w:rPr>
            </w:pPr>
            <w:r>
              <w:rPr>
                <w:rFonts w:ascii="Calibri" w:hAnsi="Calibri"/>
              </w:rPr>
              <w:t>1.49</w:t>
            </w:r>
          </w:p>
        </w:tc>
      </w:tr>
      <w:tr w:rsidR="00CA3BC3" w:rsidRPr="00CA3BC3" w14:paraId="6056E2C9" w14:textId="77777777" w:rsidTr="0016393C">
        <w:trPr>
          <w:trHeight w:val="290"/>
        </w:trPr>
        <w:tc>
          <w:tcPr>
            <w:tcW w:w="3427" w:type="dxa"/>
            <w:vAlign w:val="center"/>
          </w:tcPr>
          <w:p w14:paraId="378B721F" w14:textId="77777777" w:rsidR="00CA3BC3" w:rsidRPr="00CA3BC3" w:rsidRDefault="0016393C" w:rsidP="0016393C">
            <w:pPr>
              <w:pStyle w:val="TableText"/>
              <w:spacing w:before="60" w:after="60"/>
              <w:jc w:val="left"/>
              <w:rPr>
                <w:rFonts w:eastAsiaTheme="minorHAnsi"/>
              </w:rPr>
            </w:pPr>
            <w:r>
              <w:rPr>
                <w:rFonts w:eastAsiaTheme="minorHAnsi"/>
              </w:rPr>
              <w:t>Lachlan —</w:t>
            </w:r>
            <w:r w:rsidR="00CA3BC3" w:rsidRPr="00CA3BC3">
              <w:rPr>
                <w:rFonts w:eastAsiaTheme="minorHAnsi"/>
              </w:rPr>
              <w:t xml:space="preserve"> Spring</w:t>
            </w:r>
          </w:p>
        </w:tc>
        <w:tc>
          <w:tcPr>
            <w:tcW w:w="777" w:type="dxa"/>
            <w:vAlign w:val="center"/>
          </w:tcPr>
          <w:p w14:paraId="7BA5E833"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26C9DDAC" w14:textId="77777777" w:rsidR="00CA3BC3" w:rsidRPr="00CA3BC3" w:rsidRDefault="00CA3BC3" w:rsidP="0016393C">
            <w:pPr>
              <w:pStyle w:val="TableText"/>
              <w:spacing w:before="60" w:after="60"/>
              <w:jc w:val="center"/>
              <w:rPr>
                <w:rFonts w:eastAsiaTheme="minorHAnsi"/>
              </w:rPr>
            </w:pPr>
            <w:r w:rsidRPr="00CA3BC3">
              <w:rPr>
                <w:rFonts w:eastAsiaTheme="minorHAnsi"/>
              </w:rPr>
              <w:t>164</w:t>
            </w:r>
          </w:p>
        </w:tc>
        <w:tc>
          <w:tcPr>
            <w:tcW w:w="1091" w:type="dxa"/>
            <w:vAlign w:val="center"/>
          </w:tcPr>
          <w:p w14:paraId="2949CDC0" w14:textId="77777777" w:rsidR="00CA3BC3" w:rsidRPr="00CA3BC3" w:rsidRDefault="00CA3BC3" w:rsidP="0016393C">
            <w:pPr>
              <w:pStyle w:val="TableText"/>
              <w:spacing w:before="60" w:after="60"/>
              <w:jc w:val="center"/>
              <w:rPr>
                <w:rFonts w:eastAsiaTheme="minorHAnsi"/>
              </w:rPr>
            </w:pPr>
            <w:r>
              <w:rPr>
                <w:rFonts w:ascii="Calibri" w:hAnsi="Calibri"/>
              </w:rPr>
              <w:t>2.97</w:t>
            </w:r>
          </w:p>
        </w:tc>
        <w:tc>
          <w:tcPr>
            <w:tcW w:w="1091" w:type="dxa"/>
            <w:vAlign w:val="center"/>
          </w:tcPr>
          <w:p w14:paraId="0F67166B" w14:textId="77777777" w:rsidR="00CA3BC3" w:rsidRPr="00CA3BC3" w:rsidRDefault="00CA3BC3" w:rsidP="0016393C">
            <w:pPr>
              <w:pStyle w:val="TableText"/>
              <w:spacing w:before="60" w:after="60"/>
              <w:jc w:val="center"/>
              <w:rPr>
                <w:rFonts w:eastAsiaTheme="minorHAnsi"/>
              </w:rPr>
            </w:pPr>
            <w:r>
              <w:rPr>
                <w:rFonts w:ascii="Calibri" w:hAnsi="Calibri"/>
              </w:rPr>
              <w:t>1.70</w:t>
            </w:r>
          </w:p>
        </w:tc>
        <w:tc>
          <w:tcPr>
            <w:tcW w:w="1092" w:type="dxa"/>
            <w:vAlign w:val="center"/>
          </w:tcPr>
          <w:p w14:paraId="00D3CE48" w14:textId="77777777" w:rsidR="00CA3BC3" w:rsidRPr="00CA3BC3" w:rsidRDefault="00CA3BC3" w:rsidP="0016393C">
            <w:pPr>
              <w:pStyle w:val="TableText"/>
              <w:spacing w:before="60" w:after="60"/>
              <w:jc w:val="center"/>
              <w:rPr>
                <w:rFonts w:eastAsiaTheme="minorHAnsi"/>
              </w:rPr>
            </w:pPr>
            <w:r>
              <w:rPr>
                <w:rFonts w:ascii="Calibri" w:hAnsi="Calibri"/>
              </w:rPr>
              <w:t>0.13</w:t>
            </w:r>
          </w:p>
        </w:tc>
        <w:tc>
          <w:tcPr>
            <w:tcW w:w="1091" w:type="dxa"/>
            <w:vAlign w:val="center"/>
          </w:tcPr>
          <w:p w14:paraId="589D579A" w14:textId="77777777" w:rsidR="00CA3BC3" w:rsidRPr="00CA3BC3" w:rsidRDefault="00CA3BC3" w:rsidP="0016393C">
            <w:pPr>
              <w:pStyle w:val="TableText"/>
              <w:spacing w:before="60" w:after="60"/>
              <w:jc w:val="center"/>
              <w:rPr>
                <w:rFonts w:eastAsiaTheme="minorHAnsi"/>
              </w:rPr>
            </w:pPr>
            <w:r>
              <w:rPr>
                <w:rFonts w:ascii="Calibri" w:hAnsi="Calibri"/>
              </w:rPr>
              <w:t>0.73</w:t>
            </w:r>
          </w:p>
        </w:tc>
        <w:tc>
          <w:tcPr>
            <w:tcW w:w="1091" w:type="dxa"/>
            <w:vAlign w:val="center"/>
          </w:tcPr>
          <w:p w14:paraId="273698AC" w14:textId="77777777" w:rsidR="00CA3BC3" w:rsidRPr="00CA3BC3" w:rsidRDefault="00CA3BC3" w:rsidP="0016393C">
            <w:pPr>
              <w:pStyle w:val="TableText"/>
              <w:spacing w:before="60" w:after="60"/>
              <w:jc w:val="center"/>
              <w:rPr>
                <w:rFonts w:eastAsiaTheme="minorHAnsi"/>
              </w:rPr>
            </w:pPr>
            <w:r>
              <w:rPr>
                <w:rFonts w:ascii="Calibri" w:hAnsi="Calibri"/>
              </w:rPr>
              <w:t>12.7</w:t>
            </w:r>
          </w:p>
        </w:tc>
        <w:tc>
          <w:tcPr>
            <w:tcW w:w="1092" w:type="dxa"/>
            <w:vAlign w:val="center"/>
          </w:tcPr>
          <w:p w14:paraId="748BC8BC" w14:textId="77777777" w:rsidR="00CA3BC3" w:rsidRPr="00CA3BC3" w:rsidRDefault="00CA3BC3" w:rsidP="0016393C">
            <w:pPr>
              <w:pStyle w:val="TableText"/>
              <w:spacing w:before="60" w:after="60"/>
              <w:jc w:val="center"/>
              <w:rPr>
                <w:rFonts w:eastAsiaTheme="minorHAnsi"/>
              </w:rPr>
            </w:pPr>
            <w:r>
              <w:rPr>
                <w:rFonts w:ascii="Calibri" w:hAnsi="Calibri"/>
              </w:rPr>
              <w:t>2.70</w:t>
            </w:r>
          </w:p>
        </w:tc>
        <w:tc>
          <w:tcPr>
            <w:tcW w:w="1091" w:type="dxa"/>
            <w:vAlign w:val="center"/>
          </w:tcPr>
          <w:p w14:paraId="31A0D4BA" w14:textId="77777777" w:rsidR="00CA3BC3" w:rsidRPr="00CA3BC3" w:rsidRDefault="00CA3BC3" w:rsidP="0016393C">
            <w:pPr>
              <w:pStyle w:val="TableText"/>
              <w:spacing w:before="60" w:after="60"/>
              <w:jc w:val="center"/>
              <w:rPr>
                <w:rFonts w:eastAsiaTheme="minorHAnsi"/>
              </w:rPr>
            </w:pPr>
            <w:r>
              <w:rPr>
                <w:rFonts w:ascii="Calibri" w:hAnsi="Calibri"/>
              </w:rPr>
              <w:t>1.77</w:t>
            </w:r>
          </w:p>
        </w:tc>
        <w:tc>
          <w:tcPr>
            <w:tcW w:w="1092" w:type="dxa"/>
            <w:vAlign w:val="center"/>
          </w:tcPr>
          <w:p w14:paraId="020DA3F0" w14:textId="77777777" w:rsidR="00CA3BC3" w:rsidRPr="00CA3BC3" w:rsidRDefault="00CA3BC3" w:rsidP="0016393C">
            <w:pPr>
              <w:pStyle w:val="TableText"/>
              <w:spacing w:before="60" w:after="60"/>
              <w:jc w:val="center"/>
              <w:rPr>
                <w:rFonts w:eastAsiaTheme="minorHAnsi"/>
              </w:rPr>
            </w:pPr>
            <w:r>
              <w:rPr>
                <w:rFonts w:ascii="Calibri" w:hAnsi="Calibri"/>
              </w:rPr>
              <w:t>3.79</w:t>
            </w:r>
          </w:p>
        </w:tc>
      </w:tr>
      <w:tr w:rsidR="00CA3BC3" w:rsidRPr="00CA3BC3" w14:paraId="76F3F056" w14:textId="77777777" w:rsidTr="0016393C">
        <w:trPr>
          <w:trHeight w:val="290"/>
        </w:trPr>
        <w:tc>
          <w:tcPr>
            <w:tcW w:w="3427" w:type="dxa"/>
            <w:vAlign w:val="center"/>
          </w:tcPr>
          <w:p w14:paraId="0047267F" w14:textId="77777777" w:rsidR="00CA3BC3" w:rsidRPr="00CA3BC3" w:rsidRDefault="0016393C" w:rsidP="0016393C">
            <w:pPr>
              <w:pStyle w:val="TableText"/>
              <w:spacing w:before="60" w:after="60"/>
              <w:jc w:val="left"/>
              <w:rPr>
                <w:rFonts w:eastAsiaTheme="minorHAnsi"/>
              </w:rPr>
            </w:pPr>
            <w:r>
              <w:rPr>
                <w:rFonts w:eastAsiaTheme="minorHAnsi"/>
              </w:rPr>
              <w:t>Lachlan —</w:t>
            </w:r>
            <w:r w:rsidR="00CA3BC3" w:rsidRPr="00CA3BC3">
              <w:rPr>
                <w:rFonts w:eastAsiaTheme="minorHAnsi"/>
              </w:rPr>
              <w:t xml:space="preserve"> Summer</w:t>
            </w:r>
          </w:p>
        </w:tc>
        <w:tc>
          <w:tcPr>
            <w:tcW w:w="777" w:type="dxa"/>
            <w:vAlign w:val="center"/>
          </w:tcPr>
          <w:p w14:paraId="449C88B7" w14:textId="77777777" w:rsidR="00CA3BC3" w:rsidRPr="00CA3BC3" w:rsidRDefault="00CA3BC3" w:rsidP="0016393C">
            <w:pPr>
              <w:pStyle w:val="TableText"/>
              <w:spacing w:before="60" w:after="60"/>
              <w:jc w:val="center"/>
              <w:rPr>
                <w:rFonts w:eastAsiaTheme="minorHAnsi"/>
              </w:rPr>
            </w:pPr>
            <w:r w:rsidRPr="00CA3BC3">
              <w:rPr>
                <w:rFonts w:eastAsiaTheme="minorHAnsi"/>
              </w:rPr>
              <w:t>3</w:t>
            </w:r>
          </w:p>
        </w:tc>
        <w:tc>
          <w:tcPr>
            <w:tcW w:w="1003" w:type="dxa"/>
            <w:vAlign w:val="center"/>
          </w:tcPr>
          <w:p w14:paraId="44359F43" w14:textId="77777777" w:rsidR="00CA3BC3" w:rsidRPr="00CA3BC3" w:rsidRDefault="00CA3BC3" w:rsidP="0016393C">
            <w:pPr>
              <w:pStyle w:val="TableText"/>
              <w:spacing w:before="60" w:after="60"/>
              <w:jc w:val="center"/>
              <w:rPr>
                <w:rFonts w:eastAsiaTheme="minorHAnsi"/>
              </w:rPr>
            </w:pPr>
            <w:r w:rsidRPr="00CA3BC3">
              <w:rPr>
                <w:rFonts w:eastAsiaTheme="minorHAnsi"/>
              </w:rPr>
              <w:t>8</w:t>
            </w:r>
          </w:p>
        </w:tc>
        <w:tc>
          <w:tcPr>
            <w:tcW w:w="1091" w:type="dxa"/>
            <w:vAlign w:val="center"/>
          </w:tcPr>
          <w:p w14:paraId="582B99D7" w14:textId="77777777" w:rsidR="00CA3BC3" w:rsidRPr="00CA3BC3" w:rsidRDefault="00CA3BC3" w:rsidP="0016393C">
            <w:pPr>
              <w:pStyle w:val="TableText"/>
              <w:spacing w:before="60" w:after="60"/>
              <w:jc w:val="center"/>
              <w:rPr>
                <w:rFonts w:eastAsiaTheme="minorHAnsi"/>
              </w:rPr>
            </w:pPr>
            <w:r>
              <w:rPr>
                <w:rFonts w:ascii="Calibri" w:hAnsi="Calibri"/>
              </w:rPr>
              <w:t>3.25</w:t>
            </w:r>
          </w:p>
        </w:tc>
        <w:tc>
          <w:tcPr>
            <w:tcW w:w="1091" w:type="dxa"/>
            <w:vAlign w:val="center"/>
          </w:tcPr>
          <w:p w14:paraId="1BB9B868" w14:textId="77777777" w:rsidR="00CA3BC3" w:rsidRPr="00CA3BC3" w:rsidRDefault="00CA3BC3" w:rsidP="0016393C">
            <w:pPr>
              <w:pStyle w:val="TableText"/>
              <w:spacing w:before="60" w:after="60"/>
              <w:jc w:val="center"/>
              <w:rPr>
                <w:rFonts w:eastAsiaTheme="minorHAnsi"/>
              </w:rPr>
            </w:pPr>
            <w:r>
              <w:rPr>
                <w:rFonts w:ascii="Calibri" w:hAnsi="Calibri"/>
              </w:rPr>
              <w:t>0.63</w:t>
            </w:r>
          </w:p>
        </w:tc>
        <w:tc>
          <w:tcPr>
            <w:tcW w:w="1092" w:type="dxa"/>
            <w:vAlign w:val="center"/>
          </w:tcPr>
          <w:p w14:paraId="3EE42574" w14:textId="77777777" w:rsidR="00CA3BC3" w:rsidRPr="00CA3BC3" w:rsidRDefault="00CA3BC3" w:rsidP="0016393C">
            <w:pPr>
              <w:pStyle w:val="TableText"/>
              <w:spacing w:before="60" w:after="60"/>
              <w:jc w:val="center"/>
              <w:rPr>
                <w:rFonts w:eastAsiaTheme="minorHAnsi"/>
              </w:rPr>
            </w:pPr>
            <w:r>
              <w:rPr>
                <w:rFonts w:ascii="Calibri" w:hAnsi="Calibri"/>
              </w:rPr>
              <w:t>0.22</w:t>
            </w:r>
          </w:p>
        </w:tc>
        <w:tc>
          <w:tcPr>
            <w:tcW w:w="1091" w:type="dxa"/>
            <w:vAlign w:val="center"/>
          </w:tcPr>
          <w:p w14:paraId="517DAB68" w14:textId="77777777" w:rsidR="00CA3BC3" w:rsidRPr="00CA3BC3" w:rsidRDefault="00CA3BC3" w:rsidP="0016393C">
            <w:pPr>
              <w:pStyle w:val="TableText"/>
              <w:spacing w:before="60" w:after="60"/>
              <w:jc w:val="center"/>
              <w:rPr>
                <w:rFonts w:eastAsiaTheme="minorHAnsi"/>
              </w:rPr>
            </w:pPr>
            <w:r>
              <w:rPr>
                <w:rFonts w:ascii="Calibri" w:hAnsi="Calibri"/>
              </w:rPr>
              <w:t>2.42</w:t>
            </w:r>
          </w:p>
        </w:tc>
        <w:tc>
          <w:tcPr>
            <w:tcW w:w="1091" w:type="dxa"/>
            <w:vAlign w:val="center"/>
          </w:tcPr>
          <w:p w14:paraId="5D258D92" w14:textId="77777777" w:rsidR="00CA3BC3" w:rsidRPr="00CA3BC3" w:rsidRDefault="00CA3BC3" w:rsidP="0016393C">
            <w:pPr>
              <w:pStyle w:val="TableText"/>
              <w:spacing w:before="60" w:after="60"/>
              <w:jc w:val="center"/>
              <w:rPr>
                <w:rFonts w:eastAsiaTheme="minorHAnsi"/>
              </w:rPr>
            </w:pPr>
            <w:r>
              <w:rPr>
                <w:rFonts w:ascii="Calibri" w:hAnsi="Calibri"/>
              </w:rPr>
              <w:t>4.41</w:t>
            </w:r>
          </w:p>
        </w:tc>
        <w:tc>
          <w:tcPr>
            <w:tcW w:w="1092" w:type="dxa"/>
            <w:vAlign w:val="center"/>
          </w:tcPr>
          <w:p w14:paraId="04B4FD40" w14:textId="77777777" w:rsidR="00CA3BC3" w:rsidRPr="00CA3BC3" w:rsidRDefault="00CA3BC3" w:rsidP="0016393C">
            <w:pPr>
              <w:pStyle w:val="TableText"/>
              <w:spacing w:before="60" w:after="60"/>
              <w:jc w:val="center"/>
              <w:rPr>
                <w:rFonts w:eastAsiaTheme="minorHAnsi"/>
              </w:rPr>
            </w:pPr>
            <w:r>
              <w:rPr>
                <w:rFonts w:ascii="Calibri" w:hAnsi="Calibri"/>
              </w:rPr>
              <w:t>3.25</w:t>
            </w:r>
          </w:p>
        </w:tc>
        <w:tc>
          <w:tcPr>
            <w:tcW w:w="1091" w:type="dxa"/>
            <w:vAlign w:val="center"/>
          </w:tcPr>
          <w:p w14:paraId="2E64203F" w14:textId="77777777" w:rsidR="00CA3BC3" w:rsidRPr="00CA3BC3" w:rsidRDefault="00CA3BC3" w:rsidP="0016393C">
            <w:pPr>
              <w:pStyle w:val="TableText"/>
              <w:spacing w:before="60" w:after="60"/>
              <w:jc w:val="center"/>
              <w:rPr>
                <w:rFonts w:eastAsiaTheme="minorHAnsi"/>
              </w:rPr>
            </w:pPr>
            <w:r>
              <w:rPr>
                <w:rFonts w:ascii="Calibri" w:hAnsi="Calibri"/>
              </w:rPr>
              <w:t>2.68</w:t>
            </w:r>
          </w:p>
        </w:tc>
        <w:tc>
          <w:tcPr>
            <w:tcW w:w="1092" w:type="dxa"/>
            <w:vAlign w:val="center"/>
          </w:tcPr>
          <w:p w14:paraId="5235D9DE" w14:textId="77777777" w:rsidR="00CA3BC3" w:rsidRPr="00CA3BC3" w:rsidRDefault="00CA3BC3" w:rsidP="0016393C">
            <w:pPr>
              <w:pStyle w:val="TableText"/>
              <w:spacing w:before="60" w:after="60"/>
              <w:jc w:val="center"/>
              <w:rPr>
                <w:rFonts w:eastAsiaTheme="minorHAnsi"/>
              </w:rPr>
            </w:pPr>
            <w:r>
              <w:rPr>
                <w:rFonts w:ascii="Calibri" w:hAnsi="Calibri"/>
              </w:rPr>
              <w:t>3.54</w:t>
            </w:r>
          </w:p>
        </w:tc>
      </w:tr>
      <w:tr w:rsidR="00CA3BC3" w:rsidRPr="00CA3BC3" w14:paraId="3335366F" w14:textId="77777777" w:rsidTr="0016393C">
        <w:trPr>
          <w:trHeight w:val="290"/>
        </w:trPr>
        <w:tc>
          <w:tcPr>
            <w:tcW w:w="3427" w:type="dxa"/>
            <w:vAlign w:val="center"/>
          </w:tcPr>
          <w:p w14:paraId="07581984" w14:textId="77777777" w:rsidR="00CA3BC3" w:rsidRPr="00CA3BC3" w:rsidRDefault="0016393C" w:rsidP="0016393C">
            <w:pPr>
              <w:pStyle w:val="TableText"/>
              <w:spacing w:before="60" w:after="60"/>
              <w:jc w:val="left"/>
              <w:rPr>
                <w:rFonts w:eastAsiaTheme="minorHAnsi"/>
              </w:rPr>
            </w:pPr>
            <w:r>
              <w:rPr>
                <w:rFonts w:eastAsiaTheme="minorHAnsi"/>
              </w:rPr>
              <w:t>Lower Murray —</w:t>
            </w:r>
            <w:r w:rsidR="00CA3BC3" w:rsidRPr="00CA3BC3">
              <w:rPr>
                <w:rFonts w:eastAsiaTheme="minorHAnsi"/>
              </w:rPr>
              <w:t xml:space="preserve"> Spring</w:t>
            </w:r>
          </w:p>
        </w:tc>
        <w:tc>
          <w:tcPr>
            <w:tcW w:w="777" w:type="dxa"/>
            <w:vAlign w:val="center"/>
          </w:tcPr>
          <w:p w14:paraId="59D7A39C" w14:textId="77777777" w:rsidR="00CA3BC3" w:rsidRPr="00CA3BC3" w:rsidRDefault="00CA3BC3" w:rsidP="0016393C">
            <w:pPr>
              <w:pStyle w:val="TableText"/>
              <w:spacing w:before="60" w:after="60"/>
              <w:jc w:val="center"/>
              <w:rPr>
                <w:rFonts w:eastAsiaTheme="minorHAnsi"/>
              </w:rPr>
            </w:pPr>
            <w:r w:rsidRPr="00CA3BC3">
              <w:rPr>
                <w:rFonts w:eastAsiaTheme="minorHAnsi"/>
              </w:rPr>
              <w:t>2</w:t>
            </w:r>
          </w:p>
        </w:tc>
        <w:tc>
          <w:tcPr>
            <w:tcW w:w="1003" w:type="dxa"/>
            <w:vAlign w:val="center"/>
          </w:tcPr>
          <w:p w14:paraId="40AC7C87" w14:textId="77777777" w:rsidR="00CA3BC3" w:rsidRPr="00CA3BC3" w:rsidRDefault="00CA3BC3" w:rsidP="0016393C">
            <w:pPr>
              <w:pStyle w:val="TableText"/>
              <w:spacing w:before="60" w:after="60"/>
              <w:jc w:val="center"/>
              <w:rPr>
                <w:rFonts w:eastAsiaTheme="minorHAnsi"/>
              </w:rPr>
            </w:pPr>
            <w:r w:rsidRPr="00CA3BC3">
              <w:rPr>
                <w:rFonts w:eastAsiaTheme="minorHAnsi"/>
              </w:rPr>
              <w:t>33</w:t>
            </w:r>
          </w:p>
        </w:tc>
        <w:tc>
          <w:tcPr>
            <w:tcW w:w="1091" w:type="dxa"/>
            <w:vAlign w:val="center"/>
          </w:tcPr>
          <w:p w14:paraId="34320D40" w14:textId="77777777" w:rsidR="00CA3BC3" w:rsidRPr="00CA3BC3" w:rsidRDefault="00CA3BC3" w:rsidP="0016393C">
            <w:pPr>
              <w:pStyle w:val="TableText"/>
              <w:spacing w:before="60" w:after="60"/>
              <w:jc w:val="center"/>
              <w:rPr>
                <w:rFonts w:eastAsiaTheme="minorHAnsi"/>
              </w:rPr>
            </w:pPr>
            <w:r>
              <w:rPr>
                <w:rFonts w:ascii="Calibri" w:hAnsi="Calibri"/>
              </w:rPr>
              <w:t>1.34</w:t>
            </w:r>
          </w:p>
        </w:tc>
        <w:tc>
          <w:tcPr>
            <w:tcW w:w="1091" w:type="dxa"/>
            <w:vAlign w:val="center"/>
          </w:tcPr>
          <w:p w14:paraId="7F3331A7" w14:textId="77777777" w:rsidR="00CA3BC3" w:rsidRPr="00CA3BC3" w:rsidRDefault="00CA3BC3" w:rsidP="0016393C">
            <w:pPr>
              <w:pStyle w:val="TableText"/>
              <w:spacing w:before="60" w:after="60"/>
              <w:jc w:val="center"/>
              <w:rPr>
                <w:rFonts w:eastAsiaTheme="minorHAnsi"/>
              </w:rPr>
            </w:pPr>
            <w:r>
              <w:rPr>
                <w:rFonts w:ascii="Calibri" w:hAnsi="Calibri"/>
              </w:rPr>
              <w:t>0.56</w:t>
            </w:r>
          </w:p>
        </w:tc>
        <w:tc>
          <w:tcPr>
            <w:tcW w:w="1092" w:type="dxa"/>
            <w:vAlign w:val="center"/>
          </w:tcPr>
          <w:p w14:paraId="6A04D8F7" w14:textId="77777777" w:rsidR="00CA3BC3" w:rsidRPr="00CA3BC3" w:rsidRDefault="00CA3BC3" w:rsidP="0016393C">
            <w:pPr>
              <w:pStyle w:val="TableText"/>
              <w:spacing w:before="60" w:after="60"/>
              <w:jc w:val="center"/>
              <w:rPr>
                <w:rFonts w:eastAsiaTheme="minorHAnsi"/>
              </w:rPr>
            </w:pPr>
            <w:r>
              <w:rPr>
                <w:rFonts w:ascii="Calibri" w:hAnsi="Calibri"/>
              </w:rPr>
              <w:t>0.10</w:t>
            </w:r>
          </w:p>
        </w:tc>
        <w:tc>
          <w:tcPr>
            <w:tcW w:w="1091" w:type="dxa"/>
            <w:vAlign w:val="center"/>
          </w:tcPr>
          <w:p w14:paraId="57045AF7" w14:textId="77777777" w:rsidR="00CA3BC3" w:rsidRPr="00CA3BC3" w:rsidRDefault="00CA3BC3" w:rsidP="0016393C">
            <w:pPr>
              <w:pStyle w:val="TableText"/>
              <w:spacing w:before="60" w:after="60"/>
              <w:jc w:val="center"/>
              <w:rPr>
                <w:rFonts w:eastAsiaTheme="minorHAnsi"/>
              </w:rPr>
            </w:pPr>
            <w:r>
              <w:rPr>
                <w:rFonts w:ascii="Calibri" w:hAnsi="Calibri"/>
              </w:rPr>
              <w:t>0.30</w:t>
            </w:r>
          </w:p>
        </w:tc>
        <w:tc>
          <w:tcPr>
            <w:tcW w:w="1091" w:type="dxa"/>
            <w:vAlign w:val="center"/>
          </w:tcPr>
          <w:p w14:paraId="5D228A66" w14:textId="77777777" w:rsidR="00CA3BC3" w:rsidRPr="00CA3BC3" w:rsidRDefault="00CA3BC3" w:rsidP="0016393C">
            <w:pPr>
              <w:pStyle w:val="TableText"/>
              <w:spacing w:before="60" w:after="60"/>
              <w:jc w:val="center"/>
              <w:rPr>
                <w:rFonts w:eastAsiaTheme="minorHAnsi"/>
              </w:rPr>
            </w:pPr>
            <w:r>
              <w:rPr>
                <w:rFonts w:ascii="Calibri" w:hAnsi="Calibri"/>
              </w:rPr>
              <w:t>2.62</w:t>
            </w:r>
          </w:p>
        </w:tc>
        <w:tc>
          <w:tcPr>
            <w:tcW w:w="1092" w:type="dxa"/>
            <w:vAlign w:val="center"/>
          </w:tcPr>
          <w:p w14:paraId="11244EA3" w14:textId="77777777" w:rsidR="00CA3BC3" w:rsidRPr="00CA3BC3" w:rsidRDefault="00CA3BC3" w:rsidP="0016393C">
            <w:pPr>
              <w:pStyle w:val="TableText"/>
              <w:spacing w:before="60" w:after="60"/>
              <w:jc w:val="center"/>
              <w:rPr>
                <w:rFonts w:eastAsiaTheme="minorHAnsi"/>
              </w:rPr>
            </w:pPr>
            <w:r>
              <w:rPr>
                <w:rFonts w:ascii="Calibri" w:hAnsi="Calibri"/>
              </w:rPr>
              <w:t>1.36</w:t>
            </w:r>
          </w:p>
        </w:tc>
        <w:tc>
          <w:tcPr>
            <w:tcW w:w="1091" w:type="dxa"/>
            <w:vAlign w:val="center"/>
          </w:tcPr>
          <w:p w14:paraId="38E9860D" w14:textId="77777777" w:rsidR="00CA3BC3" w:rsidRPr="00CA3BC3" w:rsidRDefault="00CA3BC3" w:rsidP="0016393C">
            <w:pPr>
              <w:pStyle w:val="TableText"/>
              <w:spacing w:before="60" w:after="60"/>
              <w:jc w:val="center"/>
              <w:rPr>
                <w:rFonts w:eastAsiaTheme="minorHAnsi"/>
              </w:rPr>
            </w:pPr>
            <w:r>
              <w:rPr>
                <w:rFonts w:ascii="Calibri" w:hAnsi="Calibri"/>
              </w:rPr>
              <w:t>0.95</w:t>
            </w:r>
          </w:p>
        </w:tc>
        <w:tc>
          <w:tcPr>
            <w:tcW w:w="1092" w:type="dxa"/>
            <w:vAlign w:val="center"/>
          </w:tcPr>
          <w:p w14:paraId="71C87B75" w14:textId="77777777" w:rsidR="00CA3BC3" w:rsidRPr="00CA3BC3" w:rsidRDefault="00CA3BC3" w:rsidP="0016393C">
            <w:pPr>
              <w:pStyle w:val="TableText"/>
              <w:spacing w:before="60" w:after="60"/>
              <w:jc w:val="center"/>
              <w:rPr>
                <w:rFonts w:eastAsiaTheme="minorHAnsi"/>
              </w:rPr>
            </w:pPr>
            <w:r>
              <w:rPr>
                <w:rFonts w:ascii="Calibri" w:hAnsi="Calibri"/>
              </w:rPr>
              <w:t>1.58</w:t>
            </w:r>
          </w:p>
        </w:tc>
      </w:tr>
      <w:tr w:rsidR="00CA3BC3" w:rsidRPr="00CA3BC3" w14:paraId="3AF10E53" w14:textId="77777777" w:rsidTr="0016393C">
        <w:trPr>
          <w:trHeight w:val="290"/>
        </w:trPr>
        <w:tc>
          <w:tcPr>
            <w:tcW w:w="3427" w:type="dxa"/>
            <w:vAlign w:val="center"/>
          </w:tcPr>
          <w:p w14:paraId="1B760EC7" w14:textId="77777777" w:rsidR="00CA3BC3" w:rsidRPr="00CA3BC3" w:rsidRDefault="0016393C" w:rsidP="0016393C">
            <w:pPr>
              <w:pStyle w:val="TableText"/>
              <w:spacing w:before="60" w:after="60"/>
              <w:jc w:val="left"/>
              <w:rPr>
                <w:rFonts w:eastAsiaTheme="minorHAnsi"/>
              </w:rPr>
            </w:pPr>
            <w:r>
              <w:rPr>
                <w:rFonts w:eastAsiaTheme="minorHAnsi"/>
              </w:rPr>
              <w:t>Lower Murray —</w:t>
            </w:r>
            <w:r w:rsidR="00CA3BC3" w:rsidRPr="00CA3BC3">
              <w:rPr>
                <w:rFonts w:eastAsiaTheme="minorHAnsi"/>
              </w:rPr>
              <w:t xml:space="preserve"> Summer</w:t>
            </w:r>
          </w:p>
        </w:tc>
        <w:tc>
          <w:tcPr>
            <w:tcW w:w="777" w:type="dxa"/>
            <w:vAlign w:val="center"/>
          </w:tcPr>
          <w:p w14:paraId="1B21A297" w14:textId="77777777" w:rsidR="00CA3BC3" w:rsidRPr="00CA3BC3" w:rsidRDefault="00CA3BC3" w:rsidP="0016393C">
            <w:pPr>
              <w:pStyle w:val="TableText"/>
              <w:spacing w:before="60" w:after="60"/>
              <w:jc w:val="center"/>
              <w:rPr>
                <w:rFonts w:eastAsiaTheme="minorHAnsi"/>
              </w:rPr>
            </w:pPr>
            <w:r w:rsidRPr="00CA3BC3">
              <w:rPr>
                <w:rFonts w:eastAsiaTheme="minorHAnsi"/>
              </w:rPr>
              <w:t>2</w:t>
            </w:r>
          </w:p>
        </w:tc>
        <w:tc>
          <w:tcPr>
            <w:tcW w:w="1003" w:type="dxa"/>
            <w:vAlign w:val="center"/>
          </w:tcPr>
          <w:p w14:paraId="74673A77" w14:textId="77777777" w:rsidR="00CA3BC3" w:rsidRPr="00CA3BC3" w:rsidRDefault="00CA3BC3" w:rsidP="0016393C">
            <w:pPr>
              <w:pStyle w:val="TableText"/>
              <w:spacing w:before="60" w:after="60"/>
              <w:jc w:val="center"/>
              <w:rPr>
                <w:rFonts w:eastAsiaTheme="minorHAnsi"/>
              </w:rPr>
            </w:pPr>
            <w:r w:rsidRPr="00CA3BC3">
              <w:rPr>
                <w:rFonts w:eastAsiaTheme="minorHAnsi"/>
              </w:rPr>
              <w:t>105</w:t>
            </w:r>
          </w:p>
        </w:tc>
        <w:tc>
          <w:tcPr>
            <w:tcW w:w="1091" w:type="dxa"/>
            <w:vAlign w:val="center"/>
          </w:tcPr>
          <w:p w14:paraId="373AEF9A" w14:textId="77777777" w:rsidR="00CA3BC3" w:rsidRPr="00CA3BC3" w:rsidRDefault="00CA3BC3" w:rsidP="0016393C">
            <w:pPr>
              <w:pStyle w:val="TableText"/>
              <w:spacing w:before="60" w:after="60"/>
              <w:jc w:val="center"/>
              <w:rPr>
                <w:rFonts w:eastAsiaTheme="minorHAnsi"/>
              </w:rPr>
            </w:pPr>
            <w:r>
              <w:rPr>
                <w:rFonts w:ascii="Calibri" w:hAnsi="Calibri"/>
              </w:rPr>
              <w:t>2.28</w:t>
            </w:r>
          </w:p>
        </w:tc>
        <w:tc>
          <w:tcPr>
            <w:tcW w:w="1091" w:type="dxa"/>
            <w:vAlign w:val="center"/>
          </w:tcPr>
          <w:p w14:paraId="6B06B0E6" w14:textId="77777777" w:rsidR="00CA3BC3" w:rsidRPr="00CA3BC3" w:rsidRDefault="00CA3BC3" w:rsidP="0016393C">
            <w:pPr>
              <w:pStyle w:val="TableText"/>
              <w:spacing w:before="60" w:after="60"/>
              <w:jc w:val="center"/>
              <w:rPr>
                <w:rFonts w:eastAsiaTheme="minorHAnsi"/>
              </w:rPr>
            </w:pPr>
            <w:r>
              <w:rPr>
                <w:rFonts w:ascii="Calibri" w:hAnsi="Calibri"/>
              </w:rPr>
              <w:t>1.00</w:t>
            </w:r>
          </w:p>
        </w:tc>
        <w:tc>
          <w:tcPr>
            <w:tcW w:w="1092" w:type="dxa"/>
            <w:vAlign w:val="center"/>
          </w:tcPr>
          <w:p w14:paraId="7ABD4C1B" w14:textId="77777777" w:rsidR="00CA3BC3" w:rsidRPr="00CA3BC3" w:rsidRDefault="00CA3BC3" w:rsidP="0016393C">
            <w:pPr>
              <w:pStyle w:val="TableText"/>
              <w:spacing w:before="60" w:after="60"/>
              <w:jc w:val="center"/>
              <w:rPr>
                <w:rFonts w:eastAsiaTheme="minorHAnsi"/>
              </w:rPr>
            </w:pPr>
            <w:r>
              <w:rPr>
                <w:rFonts w:ascii="Calibri" w:hAnsi="Calibri"/>
              </w:rPr>
              <w:t>0.10</w:t>
            </w:r>
          </w:p>
        </w:tc>
        <w:tc>
          <w:tcPr>
            <w:tcW w:w="1091" w:type="dxa"/>
            <w:vAlign w:val="center"/>
          </w:tcPr>
          <w:p w14:paraId="4B1D9F05" w14:textId="77777777" w:rsidR="00CA3BC3" w:rsidRPr="00CA3BC3" w:rsidRDefault="00CA3BC3" w:rsidP="0016393C">
            <w:pPr>
              <w:pStyle w:val="TableText"/>
              <w:spacing w:before="60" w:after="60"/>
              <w:jc w:val="center"/>
              <w:rPr>
                <w:rFonts w:eastAsiaTheme="minorHAnsi"/>
              </w:rPr>
            </w:pPr>
            <w:r>
              <w:rPr>
                <w:rFonts w:ascii="Calibri" w:hAnsi="Calibri"/>
              </w:rPr>
              <w:t>0.31</w:t>
            </w:r>
          </w:p>
        </w:tc>
        <w:tc>
          <w:tcPr>
            <w:tcW w:w="1091" w:type="dxa"/>
            <w:vAlign w:val="center"/>
          </w:tcPr>
          <w:p w14:paraId="4A6A5C5B" w14:textId="77777777" w:rsidR="00CA3BC3" w:rsidRPr="00CA3BC3" w:rsidRDefault="00CA3BC3" w:rsidP="0016393C">
            <w:pPr>
              <w:pStyle w:val="TableText"/>
              <w:spacing w:before="60" w:after="60"/>
              <w:jc w:val="center"/>
              <w:rPr>
                <w:rFonts w:eastAsiaTheme="minorHAnsi"/>
              </w:rPr>
            </w:pPr>
            <w:r>
              <w:rPr>
                <w:rFonts w:ascii="Calibri" w:hAnsi="Calibri"/>
              </w:rPr>
              <w:t>4.65</w:t>
            </w:r>
          </w:p>
        </w:tc>
        <w:tc>
          <w:tcPr>
            <w:tcW w:w="1092" w:type="dxa"/>
            <w:vAlign w:val="center"/>
          </w:tcPr>
          <w:p w14:paraId="6D65EB38" w14:textId="77777777" w:rsidR="00CA3BC3" w:rsidRPr="00CA3BC3" w:rsidRDefault="00CA3BC3" w:rsidP="0016393C">
            <w:pPr>
              <w:pStyle w:val="TableText"/>
              <w:spacing w:before="60" w:after="60"/>
              <w:jc w:val="center"/>
              <w:rPr>
                <w:rFonts w:eastAsiaTheme="minorHAnsi"/>
              </w:rPr>
            </w:pPr>
            <w:r>
              <w:rPr>
                <w:rFonts w:ascii="Calibri" w:hAnsi="Calibri"/>
              </w:rPr>
              <w:t>2.32</w:t>
            </w:r>
          </w:p>
        </w:tc>
        <w:tc>
          <w:tcPr>
            <w:tcW w:w="1091" w:type="dxa"/>
            <w:vAlign w:val="center"/>
          </w:tcPr>
          <w:p w14:paraId="79FDAD37" w14:textId="77777777" w:rsidR="00CA3BC3" w:rsidRPr="00CA3BC3" w:rsidRDefault="00CA3BC3" w:rsidP="0016393C">
            <w:pPr>
              <w:pStyle w:val="TableText"/>
              <w:spacing w:before="60" w:after="60"/>
              <w:jc w:val="center"/>
              <w:rPr>
                <w:rFonts w:eastAsiaTheme="minorHAnsi"/>
              </w:rPr>
            </w:pPr>
            <w:r>
              <w:rPr>
                <w:rFonts w:ascii="Calibri" w:hAnsi="Calibri"/>
              </w:rPr>
              <w:t>1.37</w:t>
            </w:r>
          </w:p>
        </w:tc>
        <w:tc>
          <w:tcPr>
            <w:tcW w:w="1092" w:type="dxa"/>
            <w:vAlign w:val="center"/>
          </w:tcPr>
          <w:p w14:paraId="13EB0A26" w14:textId="77777777" w:rsidR="00CA3BC3" w:rsidRPr="00CA3BC3" w:rsidRDefault="00CA3BC3" w:rsidP="0016393C">
            <w:pPr>
              <w:pStyle w:val="TableText"/>
              <w:spacing w:before="60" w:after="60"/>
              <w:jc w:val="center"/>
              <w:rPr>
                <w:rFonts w:eastAsiaTheme="minorHAnsi"/>
              </w:rPr>
            </w:pPr>
            <w:r>
              <w:rPr>
                <w:rFonts w:ascii="Calibri" w:hAnsi="Calibri"/>
              </w:rPr>
              <w:t>3.04</w:t>
            </w:r>
          </w:p>
        </w:tc>
      </w:tr>
    </w:tbl>
    <w:p w14:paraId="4CBF5AAC" w14:textId="77777777" w:rsidR="00CA3BC3" w:rsidRPr="0016393C" w:rsidRDefault="0016393C" w:rsidP="0016393C">
      <w:pPr>
        <w:spacing w:before="60" w:after="60"/>
        <w:rPr>
          <w:sz w:val="20"/>
        </w:rPr>
      </w:pPr>
      <w:r w:rsidRPr="0016393C">
        <w:rPr>
          <w:sz w:val="20"/>
        </w:rPr>
        <w:t xml:space="preserve">Note: </w:t>
      </w:r>
      <w:r w:rsidR="00CA3BC3" w:rsidRPr="0016393C">
        <w:rPr>
          <w:sz w:val="20"/>
        </w:rPr>
        <w:t xml:space="preserve">n = number of sample days that met the acceptance criteria pooled over the number of sites in that </w:t>
      </w:r>
      <w:r w:rsidRPr="0016393C">
        <w:rPr>
          <w:sz w:val="20"/>
        </w:rPr>
        <w:t>S</w:t>
      </w:r>
      <w:r w:rsidR="00CA3BC3" w:rsidRPr="0016393C">
        <w:rPr>
          <w:sz w:val="20"/>
        </w:rPr>
        <w:t xml:space="preserve">elected </w:t>
      </w:r>
      <w:r w:rsidRPr="0016393C">
        <w:rPr>
          <w:sz w:val="20"/>
        </w:rPr>
        <w:t>A</w:t>
      </w:r>
      <w:r w:rsidR="00CA3BC3" w:rsidRPr="0016393C">
        <w:rPr>
          <w:sz w:val="20"/>
        </w:rPr>
        <w:t>rea. No data w</w:t>
      </w:r>
      <w:r w:rsidRPr="0016393C">
        <w:rPr>
          <w:sz w:val="20"/>
        </w:rPr>
        <w:t>ere</w:t>
      </w:r>
      <w:r w:rsidR="00CA3BC3" w:rsidRPr="0016393C">
        <w:rPr>
          <w:sz w:val="20"/>
        </w:rPr>
        <w:t xml:space="preserve"> collected in </w:t>
      </w:r>
      <w:r w:rsidR="00F37DC4">
        <w:rPr>
          <w:sz w:val="20"/>
        </w:rPr>
        <w:t>a</w:t>
      </w:r>
      <w:r w:rsidR="00CA3BC3" w:rsidRPr="0016393C">
        <w:rPr>
          <w:sz w:val="20"/>
        </w:rPr>
        <w:t xml:space="preserve">utumn in either the Lachlan or Lower Murray </w:t>
      </w:r>
      <w:r w:rsidRPr="0016393C">
        <w:rPr>
          <w:sz w:val="20"/>
        </w:rPr>
        <w:t>S</w:t>
      </w:r>
      <w:r w:rsidR="00CA3BC3" w:rsidRPr="0016393C">
        <w:rPr>
          <w:sz w:val="20"/>
        </w:rPr>
        <w:t xml:space="preserve">elected </w:t>
      </w:r>
      <w:r w:rsidRPr="0016393C">
        <w:rPr>
          <w:sz w:val="20"/>
        </w:rPr>
        <w:t>A</w:t>
      </w:r>
      <w:r w:rsidR="00CA3BC3" w:rsidRPr="0016393C">
        <w:rPr>
          <w:sz w:val="20"/>
        </w:rPr>
        <w:t>reas and no data w</w:t>
      </w:r>
      <w:r w:rsidRPr="0016393C">
        <w:rPr>
          <w:sz w:val="20"/>
        </w:rPr>
        <w:t>ere</w:t>
      </w:r>
      <w:r w:rsidR="00CA3BC3" w:rsidRPr="0016393C">
        <w:rPr>
          <w:sz w:val="20"/>
        </w:rPr>
        <w:t xml:space="preserve"> available at all from the Gwydir and Warrego</w:t>
      </w:r>
      <w:r w:rsidR="00472113" w:rsidRPr="0016393C">
        <w:rPr>
          <w:sz w:val="20"/>
        </w:rPr>
        <w:t>–</w:t>
      </w:r>
      <w:r w:rsidR="00CA3BC3" w:rsidRPr="0016393C">
        <w:rPr>
          <w:sz w:val="20"/>
        </w:rPr>
        <w:t xml:space="preserve">Darling </w:t>
      </w:r>
      <w:r w:rsidRPr="0016393C">
        <w:rPr>
          <w:sz w:val="20"/>
        </w:rPr>
        <w:t>S</w:t>
      </w:r>
      <w:r w:rsidR="00CA3BC3" w:rsidRPr="0016393C">
        <w:rPr>
          <w:sz w:val="20"/>
        </w:rPr>
        <w:t xml:space="preserve">elected </w:t>
      </w:r>
      <w:r w:rsidRPr="0016393C">
        <w:rPr>
          <w:sz w:val="20"/>
        </w:rPr>
        <w:t>A</w:t>
      </w:r>
      <w:r w:rsidR="00CA3BC3" w:rsidRPr="0016393C">
        <w:rPr>
          <w:sz w:val="20"/>
        </w:rPr>
        <w:t>reas.</w:t>
      </w:r>
    </w:p>
    <w:p w14:paraId="64064E20" w14:textId="77777777" w:rsidR="00CA3BC3" w:rsidRDefault="00CA3BC3" w:rsidP="00CA3BC3">
      <w:pPr>
        <w:spacing w:before="240"/>
        <w:rPr>
          <w:szCs w:val="22"/>
        </w:rPr>
      </w:pPr>
    </w:p>
    <w:p w14:paraId="60F01311" w14:textId="77777777" w:rsidR="00B00B8C" w:rsidRDefault="00B00B8C">
      <w:pPr>
        <w:spacing w:after="200" w:line="276" w:lineRule="auto"/>
        <w:rPr>
          <w:szCs w:val="22"/>
        </w:rPr>
      </w:pPr>
      <w:r>
        <w:rPr>
          <w:szCs w:val="22"/>
        </w:rPr>
        <w:br w:type="page"/>
      </w:r>
    </w:p>
    <w:p w14:paraId="75184D29" w14:textId="77777777" w:rsidR="00F03D7C" w:rsidRPr="00A43933" w:rsidRDefault="0051244E" w:rsidP="005E0D31">
      <w:pPr>
        <w:pStyle w:val="H1notnumberedinTOC"/>
        <w:rPr>
          <w:rStyle w:val="SubtleEmphasis"/>
          <w:rFonts w:cs="Times New Roman"/>
          <w:b w:val="0"/>
          <w:bCs w:val="0"/>
          <w:i w:val="0"/>
          <w:iCs w:val="0"/>
          <w:color w:val="auto"/>
          <w:sz w:val="22"/>
          <w:szCs w:val="20"/>
        </w:rPr>
      </w:pPr>
      <w:bookmarkStart w:id="86" w:name="_Toc465860517"/>
      <w:r w:rsidRPr="0092276A">
        <w:rPr>
          <w:rStyle w:val="Heading2Char"/>
          <w:b/>
          <w:bCs/>
          <w:sz w:val="32"/>
          <w:szCs w:val="28"/>
        </w:rPr>
        <w:t>Appendix C</w:t>
      </w:r>
      <w:r w:rsidRPr="0092276A">
        <w:rPr>
          <w:rStyle w:val="SubtleEmphasis"/>
          <w:i w:val="0"/>
          <w:iCs w:val="0"/>
          <w:color w:val="auto"/>
        </w:rPr>
        <w:t xml:space="preserve">. </w:t>
      </w:r>
      <w:r w:rsidRPr="005E0D31">
        <w:rPr>
          <w:rStyle w:val="SubtleEmphasis"/>
          <w:i w:val="0"/>
          <w:iCs w:val="0"/>
          <w:color w:val="auto"/>
        </w:rPr>
        <w:t xml:space="preserve">Summary </w:t>
      </w:r>
      <w:r w:rsidR="00F03D7C" w:rsidRPr="005E0D31">
        <w:rPr>
          <w:rStyle w:val="SubtleEmphasis"/>
          <w:i w:val="0"/>
          <w:iCs w:val="0"/>
          <w:color w:val="auto"/>
        </w:rPr>
        <w:t>s</w:t>
      </w:r>
      <w:r w:rsidRPr="005E0D31">
        <w:rPr>
          <w:rStyle w:val="SubtleEmphasis"/>
          <w:i w:val="0"/>
          <w:iCs w:val="0"/>
          <w:color w:val="auto"/>
        </w:rPr>
        <w:t>tatistics for selected nutrient data collected during 2014</w:t>
      </w:r>
      <w:r w:rsidR="00472113" w:rsidRPr="005E0D31">
        <w:rPr>
          <w:rStyle w:val="SubtleEmphasis"/>
          <w:i w:val="0"/>
          <w:iCs w:val="0"/>
          <w:color w:val="auto"/>
        </w:rPr>
        <w:t>–</w:t>
      </w:r>
      <w:r w:rsidRPr="005E0D31">
        <w:rPr>
          <w:rStyle w:val="SubtleEmphasis"/>
          <w:i w:val="0"/>
          <w:iCs w:val="0"/>
          <w:color w:val="auto"/>
        </w:rPr>
        <w:t>15</w:t>
      </w:r>
      <w:bookmarkEnd w:id="86"/>
    </w:p>
    <w:p w14:paraId="405523DE" w14:textId="77777777" w:rsidR="00B00B8C" w:rsidRPr="00082C80" w:rsidRDefault="009319E3" w:rsidP="00082C80">
      <w:pPr>
        <w:pStyle w:val="TableHeading"/>
        <w:rPr>
          <w:rStyle w:val="SubtleEmphasis"/>
          <w:rFonts w:eastAsiaTheme="majorEastAsia"/>
          <w:i w:val="0"/>
          <w:iCs w:val="0"/>
          <w:color w:val="000000"/>
        </w:rPr>
      </w:pPr>
      <w:r w:rsidRPr="00082C80">
        <w:rPr>
          <w:rStyle w:val="SubtleEmphasis"/>
          <w:i w:val="0"/>
          <w:iCs w:val="0"/>
          <w:color w:val="000000"/>
        </w:rPr>
        <w:t xml:space="preserve">Table C1. </w:t>
      </w:r>
      <w:r w:rsidR="00603CDF" w:rsidRPr="001E530A">
        <w:rPr>
          <w:rStyle w:val="SubtleEmphasis"/>
          <w:b w:val="0"/>
          <w:i w:val="0"/>
          <w:iCs w:val="0"/>
          <w:color w:val="000000"/>
        </w:rPr>
        <w:t xml:space="preserve">Total </w:t>
      </w:r>
      <w:r w:rsidR="003E6EF5" w:rsidRPr="001E530A">
        <w:rPr>
          <w:rStyle w:val="SubtleEmphasis"/>
          <w:b w:val="0"/>
          <w:i w:val="0"/>
          <w:iCs w:val="0"/>
          <w:color w:val="000000"/>
        </w:rPr>
        <w:t>n</w:t>
      </w:r>
      <w:r w:rsidR="00603CDF" w:rsidRPr="001E530A">
        <w:rPr>
          <w:rStyle w:val="SubtleEmphasis"/>
          <w:b w:val="0"/>
          <w:i w:val="0"/>
          <w:iCs w:val="0"/>
          <w:color w:val="000000"/>
        </w:rPr>
        <w:t>itrogen</w:t>
      </w:r>
      <w:r w:rsidR="00B00B8C" w:rsidRPr="001E530A">
        <w:rPr>
          <w:rStyle w:val="SubtleEmphasis"/>
          <w:b w:val="0"/>
          <w:i w:val="0"/>
          <w:iCs w:val="0"/>
          <w:color w:val="000000"/>
        </w:rPr>
        <w:t xml:space="preserve"> </w:t>
      </w:r>
      <w:r w:rsidR="003E6EF5" w:rsidRPr="001E530A">
        <w:rPr>
          <w:rStyle w:val="SubtleEmphasis"/>
          <w:b w:val="0"/>
          <w:i w:val="0"/>
          <w:iCs w:val="0"/>
          <w:color w:val="000000"/>
        </w:rPr>
        <w:t>c</w:t>
      </w:r>
      <w:r w:rsidR="00B00B8C" w:rsidRPr="001E530A">
        <w:rPr>
          <w:rStyle w:val="SubtleEmphasis"/>
          <w:b w:val="0"/>
          <w:i w:val="0"/>
          <w:iCs w:val="0"/>
          <w:color w:val="000000"/>
        </w:rPr>
        <w:t>oncentration (</w:t>
      </w:r>
      <w:r w:rsidR="00B00B8C" w:rsidRPr="001E530A">
        <w:rPr>
          <w:rFonts w:eastAsiaTheme="minorHAnsi"/>
          <w:b w:val="0"/>
        </w:rPr>
        <w:t>μ</w:t>
      </w:r>
      <w:r w:rsidR="00B00B8C" w:rsidRPr="001E530A">
        <w:rPr>
          <w:rStyle w:val="SubtleEmphasis"/>
          <w:b w:val="0"/>
          <w:i w:val="0"/>
          <w:iCs w:val="0"/>
          <w:color w:val="000000"/>
        </w:rPr>
        <w:t>g N/L)</w:t>
      </w:r>
      <w:r w:rsidRPr="001E530A">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777"/>
        <w:gridCol w:w="1003"/>
        <w:gridCol w:w="1091"/>
        <w:gridCol w:w="1091"/>
        <w:gridCol w:w="1092"/>
        <w:gridCol w:w="1091"/>
        <w:gridCol w:w="1091"/>
        <w:gridCol w:w="1092"/>
        <w:gridCol w:w="1091"/>
        <w:gridCol w:w="1092"/>
      </w:tblGrid>
      <w:tr w:rsidR="00B00B8C" w14:paraId="42A192E5" w14:textId="77777777" w:rsidTr="00BD57CB">
        <w:trPr>
          <w:trHeight w:val="290"/>
        </w:trPr>
        <w:tc>
          <w:tcPr>
            <w:tcW w:w="2152" w:type="dxa"/>
            <w:vAlign w:val="center"/>
          </w:tcPr>
          <w:p w14:paraId="1D4DCCCC" w14:textId="77777777" w:rsidR="00B00B8C" w:rsidRPr="00CA3BC3" w:rsidRDefault="00B00B8C" w:rsidP="004B7A70">
            <w:pPr>
              <w:pStyle w:val="TableHeading"/>
              <w:spacing w:before="60" w:after="60"/>
              <w:jc w:val="left"/>
              <w:rPr>
                <w:rFonts w:eastAsiaTheme="minorHAnsi"/>
              </w:rPr>
            </w:pPr>
            <w:r>
              <w:rPr>
                <w:rFonts w:eastAsiaTheme="minorHAnsi"/>
              </w:rPr>
              <w:t>Selected Area</w:t>
            </w:r>
          </w:p>
        </w:tc>
        <w:tc>
          <w:tcPr>
            <w:tcW w:w="777" w:type="dxa"/>
            <w:vAlign w:val="center"/>
          </w:tcPr>
          <w:p w14:paraId="4CB67D15" w14:textId="77777777" w:rsidR="00B00B8C" w:rsidRPr="00CA3BC3" w:rsidRDefault="003E6EF5" w:rsidP="004B7A70">
            <w:pPr>
              <w:pStyle w:val="TableHeading"/>
              <w:spacing w:before="60" w:after="60"/>
              <w:jc w:val="center"/>
              <w:rPr>
                <w:rFonts w:eastAsiaTheme="minorHAnsi"/>
              </w:rPr>
            </w:pPr>
            <w:r>
              <w:rPr>
                <w:rFonts w:eastAsiaTheme="minorHAnsi"/>
              </w:rPr>
              <w:t>No. of s</w:t>
            </w:r>
            <w:r w:rsidR="00B00B8C" w:rsidRPr="00CA3BC3">
              <w:rPr>
                <w:rFonts w:eastAsiaTheme="minorHAnsi"/>
              </w:rPr>
              <w:t>ites</w:t>
            </w:r>
          </w:p>
        </w:tc>
        <w:tc>
          <w:tcPr>
            <w:tcW w:w="1003" w:type="dxa"/>
            <w:vAlign w:val="center"/>
          </w:tcPr>
          <w:p w14:paraId="0FE979B4" w14:textId="77777777" w:rsidR="00B00B8C" w:rsidRPr="00CA3BC3" w:rsidRDefault="00B00B8C" w:rsidP="004B7A70">
            <w:pPr>
              <w:pStyle w:val="TableHeading"/>
              <w:spacing w:before="60" w:after="60"/>
              <w:jc w:val="center"/>
              <w:rPr>
                <w:rFonts w:eastAsiaTheme="minorHAnsi"/>
              </w:rPr>
            </w:pPr>
            <w:r>
              <w:rPr>
                <w:rFonts w:eastAsiaTheme="minorHAnsi"/>
              </w:rPr>
              <w:t>n</w:t>
            </w:r>
          </w:p>
        </w:tc>
        <w:tc>
          <w:tcPr>
            <w:tcW w:w="1091" w:type="dxa"/>
            <w:vAlign w:val="center"/>
          </w:tcPr>
          <w:p w14:paraId="0AEEB786" w14:textId="77777777" w:rsidR="00B00B8C" w:rsidRPr="00CA3BC3" w:rsidRDefault="00B00B8C" w:rsidP="004B7A70">
            <w:pPr>
              <w:pStyle w:val="TableHeading"/>
              <w:spacing w:before="60" w:after="60"/>
              <w:jc w:val="center"/>
              <w:rPr>
                <w:rFonts w:eastAsiaTheme="minorHAnsi"/>
              </w:rPr>
            </w:pPr>
            <w:r w:rsidRPr="00CA3BC3">
              <w:rPr>
                <w:rFonts w:eastAsiaTheme="minorHAnsi"/>
              </w:rPr>
              <w:t>Mean</w:t>
            </w:r>
          </w:p>
        </w:tc>
        <w:tc>
          <w:tcPr>
            <w:tcW w:w="1091" w:type="dxa"/>
            <w:vAlign w:val="center"/>
          </w:tcPr>
          <w:p w14:paraId="03034DF3" w14:textId="77777777" w:rsidR="00B00B8C" w:rsidRPr="00CA3BC3" w:rsidRDefault="00B00B8C" w:rsidP="004B7A70">
            <w:pPr>
              <w:pStyle w:val="TableHeading"/>
              <w:spacing w:before="60" w:after="60"/>
              <w:jc w:val="center"/>
              <w:rPr>
                <w:rFonts w:eastAsiaTheme="minorHAnsi"/>
              </w:rPr>
            </w:pPr>
            <w:r w:rsidRPr="00CA3BC3">
              <w:rPr>
                <w:rFonts w:eastAsiaTheme="minorHAnsi"/>
              </w:rPr>
              <w:t>St</w:t>
            </w:r>
            <w:r w:rsidR="004B7A70">
              <w:rPr>
                <w:rFonts w:eastAsiaTheme="minorHAnsi"/>
              </w:rPr>
              <w:t>andard deviation</w:t>
            </w:r>
          </w:p>
        </w:tc>
        <w:tc>
          <w:tcPr>
            <w:tcW w:w="1092" w:type="dxa"/>
            <w:vAlign w:val="center"/>
          </w:tcPr>
          <w:p w14:paraId="30D21495" w14:textId="77777777" w:rsidR="00B00B8C" w:rsidRPr="00CA3BC3" w:rsidRDefault="00B00B8C" w:rsidP="004B7A70">
            <w:pPr>
              <w:pStyle w:val="TableHeading"/>
              <w:spacing w:before="60" w:after="60"/>
              <w:jc w:val="center"/>
              <w:rPr>
                <w:rFonts w:eastAsiaTheme="minorHAnsi"/>
              </w:rPr>
            </w:pPr>
            <w:r w:rsidRPr="00CA3BC3">
              <w:rPr>
                <w:rFonts w:eastAsiaTheme="minorHAnsi"/>
              </w:rPr>
              <w:t>St</w:t>
            </w:r>
            <w:r w:rsidR="004B7A70">
              <w:rPr>
                <w:rFonts w:eastAsiaTheme="minorHAnsi"/>
              </w:rPr>
              <w:t>andard</w:t>
            </w:r>
            <w:r w:rsidRPr="00CA3BC3">
              <w:rPr>
                <w:rFonts w:eastAsiaTheme="minorHAnsi"/>
              </w:rPr>
              <w:t xml:space="preserve"> </w:t>
            </w:r>
            <w:r w:rsidR="003E6EF5">
              <w:rPr>
                <w:rFonts w:eastAsiaTheme="minorHAnsi"/>
              </w:rPr>
              <w:t>e</w:t>
            </w:r>
            <w:r w:rsidRPr="00CA3BC3">
              <w:rPr>
                <w:rFonts w:eastAsiaTheme="minorHAnsi"/>
              </w:rPr>
              <w:t>rror</w:t>
            </w:r>
          </w:p>
        </w:tc>
        <w:tc>
          <w:tcPr>
            <w:tcW w:w="1091" w:type="dxa"/>
            <w:vAlign w:val="center"/>
          </w:tcPr>
          <w:p w14:paraId="066C5F8B" w14:textId="77777777" w:rsidR="00B00B8C" w:rsidRPr="00CA3BC3" w:rsidRDefault="00B00B8C" w:rsidP="004B7A70">
            <w:pPr>
              <w:pStyle w:val="TableHeading"/>
              <w:spacing w:before="60" w:after="60"/>
              <w:jc w:val="center"/>
              <w:rPr>
                <w:rFonts w:eastAsiaTheme="minorHAnsi"/>
              </w:rPr>
            </w:pPr>
            <w:r w:rsidRPr="00CA3BC3">
              <w:rPr>
                <w:rFonts w:eastAsiaTheme="minorHAnsi"/>
              </w:rPr>
              <w:t>Min</w:t>
            </w:r>
          </w:p>
        </w:tc>
        <w:tc>
          <w:tcPr>
            <w:tcW w:w="1091" w:type="dxa"/>
            <w:vAlign w:val="center"/>
          </w:tcPr>
          <w:p w14:paraId="0699FF96" w14:textId="77777777" w:rsidR="00B00B8C" w:rsidRPr="00CA3BC3" w:rsidRDefault="00B00B8C" w:rsidP="004B7A70">
            <w:pPr>
              <w:pStyle w:val="TableHeading"/>
              <w:spacing w:before="60" w:after="60"/>
              <w:jc w:val="center"/>
              <w:rPr>
                <w:rFonts w:eastAsiaTheme="minorHAnsi"/>
              </w:rPr>
            </w:pPr>
            <w:r w:rsidRPr="00CA3BC3">
              <w:rPr>
                <w:rFonts w:eastAsiaTheme="minorHAnsi"/>
              </w:rPr>
              <w:t>Max</w:t>
            </w:r>
          </w:p>
        </w:tc>
        <w:tc>
          <w:tcPr>
            <w:tcW w:w="1092" w:type="dxa"/>
            <w:vAlign w:val="center"/>
          </w:tcPr>
          <w:p w14:paraId="5CEED7C9" w14:textId="77777777" w:rsidR="00B00B8C" w:rsidRPr="00CA3BC3" w:rsidRDefault="00B00B8C" w:rsidP="004B7A70">
            <w:pPr>
              <w:pStyle w:val="TableHeading"/>
              <w:spacing w:before="60" w:after="60"/>
              <w:jc w:val="center"/>
              <w:rPr>
                <w:rFonts w:eastAsiaTheme="minorHAnsi"/>
              </w:rPr>
            </w:pPr>
            <w:r w:rsidRPr="00CA3BC3">
              <w:rPr>
                <w:rFonts w:eastAsiaTheme="minorHAnsi"/>
              </w:rPr>
              <w:t>Median</w:t>
            </w:r>
          </w:p>
        </w:tc>
        <w:tc>
          <w:tcPr>
            <w:tcW w:w="1091" w:type="dxa"/>
            <w:vAlign w:val="center"/>
          </w:tcPr>
          <w:p w14:paraId="51D91FFF" w14:textId="77777777" w:rsidR="00B00B8C" w:rsidRPr="00CA3BC3" w:rsidRDefault="00B00B8C" w:rsidP="004B7A70">
            <w:pPr>
              <w:pStyle w:val="TableHeading"/>
              <w:spacing w:before="60" w:after="60"/>
              <w:jc w:val="center"/>
              <w:rPr>
                <w:rFonts w:eastAsiaTheme="minorHAnsi"/>
              </w:rPr>
            </w:pPr>
            <w:r w:rsidRPr="00CA3BC3">
              <w:rPr>
                <w:rFonts w:eastAsiaTheme="minorHAnsi"/>
              </w:rPr>
              <w:t>25%</w:t>
            </w:r>
          </w:p>
        </w:tc>
        <w:tc>
          <w:tcPr>
            <w:tcW w:w="1092" w:type="dxa"/>
            <w:vAlign w:val="center"/>
          </w:tcPr>
          <w:p w14:paraId="11AD5BA5" w14:textId="77777777" w:rsidR="00B00B8C" w:rsidRPr="00CA3BC3" w:rsidRDefault="00B00B8C" w:rsidP="004B7A70">
            <w:pPr>
              <w:pStyle w:val="TableHeading"/>
              <w:spacing w:before="60" w:after="60"/>
              <w:jc w:val="center"/>
              <w:rPr>
                <w:rFonts w:eastAsiaTheme="minorHAnsi"/>
              </w:rPr>
            </w:pPr>
            <w:r w:rsidRPr="00CA3BC3">
              <w:rPr>
                <w:rFonts w:eastAsiaTheme="minorHAnsi"/>
              </w:rPr>
              <w:t>75%</w:t>
            </w:r>
          </w:p>
        </w:tc>
      </w:tr>
      <w:tr w:rsidR="00603CDF" w:rsidRPr="00CA3BC3" w14:paraId="05231215" w14:textId="77777777" w:rsidTr="00BD57CB">
        <w:trPr>
          <w:trHeight w:val="290"/>
        </w:trPr>
        <w:tc>
          <w:tcPr>
            <w:tcW w:w="2152" w:type="dxa"/>
            <w:vAlign w:val="center"/>
          </w:tcPr>
          <w:p w14:paraId="4B8D3FBF" w14:textId="77777777" w:rsidR="00603CDF" w:rsidRPr="00CA3BC3" w:rsidRDefault="00603CDF" w:rsidP="004B7A70">
            <w:pPr>
              <w:pStyle w:val="TableText"/>
              <w:spacing w:before="60" w:after="60"/>
              <w:rPr>
                <w:rFonts w:eastAsiaTheme="minorHAnsi" w:cstheme="majorBidi"/>
                <w:kern w:val="0"/>
              </w:rPr>
            </w:pPr>
            <w:r w:rsidRPr="00B16C9E">
              <w:t>Edward</w:t>
            </w:r>
            <w:r w:rsidR="00472113">
              <w:t>–</w:t>
            </w:r>
            <w:r w:rsidRPr="00B16C9E">
              <w:t>Wakool</w:t>
            </w:r>
          </w:p>
        </w:tc>
        <w:tc>
          <w:tcPr>
            <w:tcW w:w="777" w:type="dxa"/>
          </w:tcPr>
          <w:p w14:paraId="04D35317"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tcPr>
          <w:p w14:paraId="3A273E8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53</w:t>
            </w:r>
          </w:p>
        </w:tc>
        <w:tc>
          <w:tcPr>
            <w:tcW w:w="1091" w:type="dxa"/>
          </w:tcPr>
          <w:p w14:paraId="0E9651C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528</w:t>
            </w:r>
          </w:p>
        </w:tc>
        <w:tc>
          <w:tcPr>
            <w:tcW w:w="1091" w:type="dxa"/>
          </w:tcPr>
          <w:p w14:paraId="37CB1FF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95</w:t>
            </w:r>
          </w:p>
        </w:tc>
        <w:tc>
          <w:tcPr>
            <w:tcW w:w="1092" w:type="dxa"/>
          </w:tcPr>
          <w:p w14:paraId="06974D0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13</w:t>
            </w:r>
          </w:p>
        </w:tc>
        <w:tc>
          <w:tcPr>
            <w:tcW w:w="1091" w:type="dxa"/>
          </w:tcPr>
          <w:p w14:paraId="75730C1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370</w:t>
            </w:r>
          </w:p>
        </w:tc>
        <w:tc>
          <w:tcPr>
            <w:tcW w:w="1091" w:type="dxa"/>
          </w:tcPr>
          <w:p w14:paraId="59A4971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810</w:t>
            </w:r>
          </w:p>
        </w:tc>
        <w:tc>
          <w:tcPr>
            <w:tcW w:w="1092" w:type="dxa"/>
          </w:tcPr>
          <w:p w14:paraId="1A443B9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530</w:t>
            </w:r>
          </w:p>
        </w:tc>
        <w:tc>
          <w:tcPr>
            <w:tcW w:w="1091" w:type="dxa"/>
          </w:tcPr>
          <w:p w14:paraId="46B0117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460</w:t>
            </w:r>
          </w:p>
        </w:tc>
        <w:tc>
          <w:tcPr>
            <w:tcW w:w="1092" w:type="dxa"/>
          </w:tcPr>
          <w:p w14:paraId="6B99C4E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585</w:t>
            </w:r>
          </w:p>
        </w:tc>
      </w:tr>
      <w:tr w:rsidR="00603CDF" w:rsidRPr="00CA3BC3" w14:paraId="244D9A6A" w14:textId="77777777" w:rsidTr="00BD57CB">
        <w:trPr>
          <w:trHeight w:val="290"/>
        </w:trPr>
        <w:tc>
          <w:tcPr>
            <w:tcW w:w="2152" w:type="dxa"/>
            <w:vAlign w:val="center"/>
          </w:tcPr>
          <w:p w14:paraId="2D796C66" w14:textId="77777777" w:rsidR="00603CDF" w:rsidRPr="00CA3BC3" w:rsidRDefault="00603CDF" w:rsidP="004B7A70">
            <w:pPr>
              <w:pStyle w:val="TableText"/>
              <w:spacing w:before="60" w:after="60"/>
              <w:rPr>
                <w:rFonts w:eastAsiaTheme="minorHAnsi" w:cstheme="majorBidi"/>
                <w:kern w:val="0"/>
              </w:rPr>
            </w:pPr>
            <w:r w:rsidRPr="00B16C9E">
              <w:t>Goulburn</w:t>
            </w:r>
          </w:p>
        </w:tc>
        <w:tc>
          <w:tcPr>
            <w:tcW w:w="777" w:type="dxa"/>
          </w:tcPr>
          <w:p w14:paraId="26404472"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tcPr>
          <w:p w14:paraId="0A8E968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24</w:t>
            </w:r>
          </w:p>
        </w:tc>
        <w:tc>
          <w:tcPr>
            <w:tcW w:w="1091" w:type="dxa"/>
          </w:tcPr>
          <w:p w14:paraId="1B311C4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335</w:t>
            </w:r>
          </w:p>
        </w:tc>
        <w:tc>
          <w:tcPr>
            <w:tcW w:w="1091" w:type="dxa"/>
          </w:tcPr>
          <w:p w14:paraId="4616667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39</w:t>
            </w:r>
          </w:p>
        </w:tc>
        <w:tc>
          <w:tcPr>
            <w:tcW w:w="1092" w:type="dxa"/>
          </w:tcPr>
          <w:p w14:paraId="6466F16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w:t>
            </w:r>
          </w:p>
        </w:tc>
        <w:tc>
          <w:tcPr>
            <w:tcW w:w="1091" w:type="dxa"/>
          </w:tcPr>
          <w:p w14:paraId="5C47B90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280</w:t>
            </w:r>
          </w:p>
        </w:tc>
        <w:tc>
          <w:tcPr>
            <w:tcW w:w="1091" w:type="dxa"/>
          </w:tcPr>
          <w:p w14:paraId="4692661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440</w:t>
            </w:r>
          </w:p>
        </w:tc>
        <w:tc>
          <w:tcPr>
            <w:tcW w:w="1092" w:type="dxa"/>
          </w:tcPr>
          <w:p w14:paraId="79632F5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330</w:t>
            </w:r>
          </w:p>
        </w:tc>
        <w:tc>
          <w:tcPr>
            <w:tcW w:w="1091" w:type="dxa"/>
          </w:tcPr>
          <w:p w14:paraId="6D1BCBC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303</w:t>
            </w:r>
          </w:p>
        </w:tc>
        <w:tc>
          <w:tcPr>
            <w:tcW w:w="1092" w:type="dxa"/>
          </w:tcPr>
          <w:p w14:paraId="5E66AED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358</w:t>
            </w:r>
          </w:p>
        </w:tc>
      </w:tr>
      <w:tr w:rsidR="00603CDF" w:rsidRPr="00CA3BC3" w14:paraId="0FDCD6CC" w14:textId="77777777" w:rsidTr="00BD57CB">
        <w:trPr>
          <w:trHeight w:val="290"/>
        </w:trPr>
        <w:tc>
          <w:tcPr>
            <w:tcW w:w="2152" w:type="dxa"/>
            <w:vAlign w:val="center"/>
          </w:tcPr>
          <w:p w14:paraId="50298C1B" w14:textId="77777777" w:rsidR="00603CDF" w:rsidRPr="00CA3BC3" w:rsidRDefault="00603CDF" w:rsidP="004B7A70">
            <w:pPr>
              <w:pStyle w:val="TableText"/>
              <w:spacing w:before="60" w:after="60"/>
              <w:rPr>
                <w:rFonts w:eastAsiaTheme="minorHAnsi" w:cstheme="majorBidi"/>
                <w:kern w:val="0"/>
              </w:rPr>
            </w:pPr>
            <w:r w:rsidRPr="00B16C9E">
              <w:t>Gwydir</w:t>
            </w:r>
          </w:p>
        </w:tc>
        <w:tc>
          <w:tcPr>
            <w:tcW w:w="777" w:type="dxa"/>
          </w:tcPr>
          <w:p w14:paraId="64F0B91B"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18</w:t>
            </w:r>
          </w:p>
        </w:tc>
        <w:tc>
          <w:tcPr>
            <w:tcW w:w="1003" w:type="dxa"/>
          </w:tcPr>
          <w:p w14:paraId="01FA1DB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71</w:t>
            </w:r>
          </w:p>
        </w:tc>
        <w:tc>
          <w:tcPr>
            <w:tcW w:w="1091" w:type="dxa"/>
          </w:tcPr>
          <w:p w14:paraId="7352FEA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855</w:t>
            </w:r>
          </w:p>
        </w:tc>
        <w:tc>
          <w:tcPr>
            <w:tcW w:w="1091" w:type="dxa"/>
          </w:tcPr>
          <w:p w14:paraId="5200FCB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749</w:t>
            </w:r>
          </w:p>
        </w:tc>
        <w:tc>
          <w:tcPr>
            <w:tcW w:w="1092" w:type="dxa"/>
          </w:tcPr>
          <w:p w14:paraId="0AEC603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89</w:t>
            </w:r>
          </w:p>
        </w:tc>
        <w:tc>
          <w:tcPr>
            <w:tcW w:w="1091" w:type="dxa"/>
          </w:tcPr>
          <w:p w14:paraId="2934B08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114</w:t>
            </w:r>
          </w:p>
        </w:tc>
        <w:tc>
          <w:tcPr>
            <w:tcW w:w="1091" w:type="dxa"/>
          </w:tcPr>
          <w:p w14:paraId="6564A62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3690</w:t>
            </w:r>
          </w:p>
        </w:tc>
        <w:tc>
          <w:tcPr>
            <w:tcW w:w="1092" w:type="dxa"/>
          </w:tcPr>
          <w:p w14:paraId="6147C73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572</w:t>
            </w:r>
          </w:p>
        </w:tc>
        <w:tc>
          <w:tcPr>
            <w:tcW w:w="1091" w:type="dxa"/>
          </w:tcPr>
          <w:p w14:paraId="19B3668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315</w:t>
            </w:r>
          </w:p>
        </w:tc>
        <w:tc>
          <w:tcPr>
            <w:tcW w:w="1092" w:type="dxa"/>
          </w:tcPr>
          <w:p w14:paraId="1270E3B8"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1166</w:t>
            </w:r>
          </w:p>
        </w:tc>
      </w:tr>
      <w:tr w:rsidR="00603CDF" w:rsidRPr="00CA3BC3" w14:paraId="763B597E" w14:textId="77777777" w:rsidTr="00BD57CB">
        <w:trPr>
          <w:trHeight w:val="290"/>
        </w:trPr>
        <w:tc>
          <w:tcPr>
            <w:tcW w:w="2152" w:type="dxa"/>
            <w:vAlign w:val="center"/>
          </w:tcPr>
          <w:p w14:paraId="2629187E" w14:textId="77777777" w:rsidR="00603CDF" w:rsidRPr="00CA3BC3" w:rsidRDefault="00603CDF" w:rsidP="004B7A70">
            <w:pPr>
              <w:pStyle w:val="TableText"/>
              <w:spacing w:before="60" w:after="60"/>
              <w:rPr>
                <w:rFonts w:eastAsiaTheme="minorHAnsi" w:cstheme="majorBidi"/>
                <w:kern w:val="0"/>
              </w:rPr>
            </w:pPr>
            <w:r w:rsidRPr="00B16C9E">
              <w:t>Warrego</w:t>
            </w:r>
            <w:r w:rsidR="00472113">
              <w:t>–</w:t>
            </w:r>
            <w:r w:rsidRPr="00B16C9E">
              <w:t>Darling</w:t>
            </w:r>
          </w:p>
        </w:tc>
        <w:tc>
          <w:tcPr>
            <w:tcW w:w="777" w:type="dxa"/>
          </w:tcPr>
          <w:p w14:paraId="119D5F16"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7</w:t>
            </w:r>
          </w:p>
        </w:tc>
        <w:tc>
          <w:tcPr>
            <w:tcW w:w="1003" w:type="dxa"/>
          </w:tcPr>
          <w:p w14:paraId="5D558324"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28</w:t>
            </w:r>
          </w:p>
        </w:tc>
        <w:tc>
          <w:tcPr>
            <w:tcW w:w="1091" w:type="dxa"/>
          </w:tcPr>
          <w:p w14:paraId="3494E61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1042</w:t>
            </w:r>
          </w:p>
        </w:tc>
        <w:tc>
          <w:tcPr>
            <w:tcW w:w="1091" w:type="dxa"/>
          </w:tcPr>
          <w:p w14:paraId="4F4C4E1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345</w:t>
            </w:r>
          </w:p>
        </w:tc>
        <w:tc>
          <w:tcPr>
            <w:tcW w:w="1092" w:type="dxa"/>
          </w:tcPr>
          <w:p w14:paraId="3D5D59C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65</w:t>
            </w:r>
          </w:p>
        </w:tc>
        <w:tc>
          <w:tcPr>
            <w:tcW w:w="1091" w:type="dxa"/>
          </w:tcPr>
          <w:p w14:paraId="4149ACF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386</w:t>
            </w:r>
          </w:p>
        </w:tc>
        <w:tc>
          <w:tcPr>
            <w:tcW w:w="1091" w:type="dxa"/>
          </w:tcPr>
          <w:p w14:paraId="427E384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1817</w:t>
            </w:r>
          </w:p>
        </w:tc>
        <w:tc>
          <w:tcPr>
            <w:tcW w:w="1092" w:type="dxa"/>
          </w:tcPr>
          <w:p w14:paraId="7F41075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977</w:t>
            </w:r>
          </w:p>
        </w:tc>
        <w:tc>
          <w:tcPr>
            <w:tcW w:w="1091" w:type="dxa"/>
          </w:tcPr>
          <w:p w14:paraId="7CC3FD8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778</w:t>
            </w:r>
          </w:p>
        </w:tc>
        <w:tc>
          <w:tcPr>
            <w:tcW w:w="1092" w:type="dxa"/>
          </w:tcPr>
          <w:p w14:paraId="05E32627"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1353</w:t>
            </w:r>
          </w:p>
        </w:tc>
      </w:tr>
      <w:tr w:rsidR="00603CDF" w:rsidRPr="00CA3BC3" w14:paraId="13C23EE4" w14:textId="77777777" w:rsidTr="00BD57CB">
        <w:trPr>
          <w:trHeight w:val="290"/>
        </w:trPr>
        <w:tc>
          <w:tcPr>
            <w:tcW w:w="2152" w:type="dxa"/>
            <w:vAlign w:val="center"/>
          </w:tcPr>
          <w:p w14:paraId="5DE520DF" w14:textId="77777777" w:rsidR="00603CDF" w:rsidRPr="00CA3BC3" w:rsidRDefault="00603CDF" w:rsidP="004B7A70">
            <w:pPr>
              <w:pStyle w:val="TableText"/>
              <w:spacing w:before="60" w:after="60"/>
              <w:rPr>
                <w:rFonts w:eastAsiaTheme="minorHAnsi" w:cstheme="majorBidi"/>
                <w:kern w:val="0"/>
              </w:rPr>
            </w:pPr>
            <w:r w:rsidRPr="00B16C9E">
              <w:t>Lachlan</w:t>
            </w:r>
          </w:p>
        </w:tc>
        <w:tc>
          <w:tcPr>
            <w:tcW w:w="777" w:type="dxa"/>
          </w:tcPr>
          <w:p w14:paraId="3A2AECA5"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tcPr>
          <w:p w14:paraId="1BC5436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32</w:t>
            </w:r>
          </w:p>
        </w:tc>
        <w:tc>
          <w:tcPr>
            <w:tcW w:w="1091" w:type="dxa"/>
          </w:tcPr>
          <w:p w14:paraId="79B832A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709</w:t>
            </w:r>
          </w:p>
        </w:tc>
        <w:tc>
          <w:tcPr>
            <w:tcW w:w="1091" w:type="dxa"/>
          </w:tcPr>
          <w:p w14:paraId="2A7C98F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209</w:t>
            </w:r>
          </w:p>
        </w:tc>
        <w:tc>
          <w:tcPr>
            <w:tcW w:w="1092" w:type="dxa"/>
          </w:tcPr>
          <w:p w14:paraId="0904590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37</w:t>
            </w:r>
          </w:p>
        </w:tc>
        <w:tc>
          <w:tcPr>
            <w:tcW w:w="1091" w:type="dxa"/>
          </w:tcPr>
          <w:p w14:paraId="06D9191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320</w:t>
            </w:r>
          </w:p>
        </w:tc>
        <w:tc>
          <w:tcPr>
            <w:tcW w:w="1091" w:type="dxa"/>
          </w:tcPr>
          <w:p w14:paraId="51A4919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1470</w:t>
            </w:r>
          </w:p>
        </w:tc>
        <w:tc>
          <w:tcPr>
            <w:tcW w:w="1092" w:type="dxa"/>
          </w:tcPr>
          <w:p w14:paraId="3172794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700</w:t>
            </w:r>
          </w:p>
        </w:tc>
        <w:tc>
          <w:tcPr>
            <w:tcW w:w="1091" w:type="dxa"/>
          </w:tcPr>
          <w:p w14:paraId="0FA3FC8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585</w:t>
            </w:r>
          </w:p>
        </w:tc>
        <w:tc>
          <w:tcPr>
            <w:tcW w:w="1092" w:type="dxa"/>
          </w:tcPr>
          <w:p w14:paraId="211A949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788</w:t>
            </w:r>
          </w:p>
        </w:tc>
      </w:tr>
      <w:tr w:rsidR="00603CDF" w:rsidRPr="00CA3BC3" w14:paraId="3333CDF7" w14:textId="77777777" w:rsidTr="00BD57CB">
        <w:trPr>
          <w:trHeight w:val="290"/>
        </w:trPr>
        <w:tc>
          <w:tcPr>
            <w:tcW w:w="2152" w:type="dxa"/>
            <w:vAlign w:val="center"/>
          </w:tcPr>
          <w:p w14:paraId="1DF37DDB" w14:textId="77777777" w:rsidR="00603CDF" w:rsidRPr="00CA3BC3" w:rsidRDefault="00603CDF" w:rsidP="004B7A70">
            <w:pPr>
              <w:pStyle w:val="TableText"/>
              <w:spacing w:before="60" w:after="60"/>
              <w:rPr>
                <w:rFonts w:eastAsiaTheme="minorHAnsi" w:cstheme="majorBidi"/>
                <w:kern w:val="0"/>
              </w:rPr>
            </w:pPr>
            <w:r w:rsidRPr="00B16C9E">
              <w:t>Lower Murray</w:t>
            </w:r>
          </w:p>
        </w:tc>
        <w:tc>
          <w:tcPr>
            <w:tcW w:w="777" w:type="dxa"/>
          </w:tcPr>
          <w:p w14:paraId="213009E9"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2</w:t>
            </w:r>
          </w:p>
        </w:tc>
        <w:tc>
          <w:tcPr>
            <w:tcW w:w="1003" w:type="dxa"/>
          </w:tcPr>
          <w:p w14:paraId="4AF8F0D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14</w:t>
            </w:r>
          </w:p>
        </w:tc>
        <w:tc>
          <w:tcPr>
            <w:tcW w:w="1091" w:type="dxa"/>
          </w:tcPr>
          <w:p w14:paraId="4B3BF644"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647</w:t>
            </w:r>
          </w:p>
        </w:tc>
        <w:tc>
          <w:tcPr>
            <w:tcW w:w="1091" w:type="dxa"/>
          </w:tcPr>
          <w:p w14:paraId="56637534"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134</w:t>
            </w:r>
          </w:p>
        </w:tc>
        <w:tc>
          <w:tcPr>
            <w:tcW w:w="1092" w:type="dxa"/>
          </w:tcPr>
          <w:p w14:paraId="4094385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36</w:t>
            </w:r>
          </w:p>
        </w:tc>
        <w:tc>
          <w:tcPr>
            <w:tcW w:w="1091" w:type="dxa"/>
          </w:tcPr>
          <w:p w14:paraId="1141288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450</w:t>
            </w:r>
          </w:p>
        </w:tc>
        <w:tc>
          <w:tcPr>
            <w:tcW w:w="1091" w:type="dxa"/>
          </w:tcPr>
          <w:p w14:paraId="0BBCD09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1030</w:t>
            </w:r>
          </w:p>
        </w:tc>
        <w:tc>
          <w:tcPr>
            <w:tcW w:w="1092" w:type="dxa"/>
          </w:tcPr>
          <w:p w14:paraId="659AC28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629</w:t>
            </w:r>
          </w:p>
        </w:tc>
        <w:tc>
          <w:tcPr>
            <w:tcW w:w="1091" w:type="dxa"/>
          </w:tcPr>
          <w:p w14:paraId="7D25FCE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573</w:t>
            </w:r>
          </w:p>
        </w:tc>
        <w:tc>
          <w:tcPr>
            <w:tcW w:w="1092" w:type="dxa"/>
          </w:tcPr>
          <w:p w14:paraId="356307E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698</w:t>
            </w:r>
          </w:p>
        </w:tc>
      </w:tr>
      <w:tr w:rsidR="00603CDF" w:rsidRPr="00CA3BC3" w14:paraId="0E035258" w14:textId="77777777" w:rsidTr="00BD57CB">
        <w:trPr>
          <w:trHeight w:val="290"/>
        </w:trPr>
        <w:tc>
          <w:tcPr>
            <w:tcW w:w="2152" w:type="dxa"/>
            <w:vAlign w:val="center"/>
          </w:tcPr>
          <w:p w14:paraId="65713F6A" w14:textId="77777777" w:rsidR="00603CDF" w:rsidRPr="00CA3BC3" w:rsidRDefault="00603CDF" w:rsidP="004B7A70">
            <w:pPr>
              <w:pStyle w:val="TableText"/>
              <w:spacing w:before="60" w:after="60"/>
              <w:rPr>
                <w:rFonts w:eastAsiaTheme="minorHAnsi" w:cstheme="majorBidi"/>
                <w:kern w:val="0"/>
              </w:rPr>
            </w:pPr>
            <w:r w:rsidRPr="00B16C9E">
              <w:t>Murrumbidgee</w:t>
            </w:r>
          </w:p>
        </w:tc>
        <w:tc>
          <w:tcPr>
            <w:tcW w:w="777" w:type="dxa"/>
          </w:tcPr>
          <w:p w14:paraId="449AB8AC"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tcPr>
          <w:p w14:paraId="7EAB7F4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58</w:t>
            </w:r>
          </w:p>
        </w:tc>
        <w:tc>
          <w:tcPr>
            <w:tcW w:w="1091" w:type="dxa"/>
          </w:tcPr>
          <w:p w14:paraId="143F2DC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373</w:t>
            </w:r>
          </w:p>
        </w:tc>
        <w:tc>
          <w:tcPr>
            <w:tcW w:w="1091" w:type="dxa"/>
          </w:tcPr>
          <w:p w14:paraId="56CCC4F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247</w:t>
            </w:r>
          </w:p>
        </w:tc>
        <w:tc>
          <w:tcPr>
            <w:tcW w:w="1092" w:type="dxa"/>
          </w:tcPr>
          <w:p w14:paraId="08AC6FF4"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32</w:t>
            </w:r>
          </w:p>
        </w:tc>
        <w:tc>
          <w:tcPr>
            <w:tcW w:w="1091" w:type="dxa"/>
          </w:tcPr>
          <w:p w14:paraId="5A4F96A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160</w:t>
            </w:r>
          </w:p>
        </w:tc>
        <w:tc>
          <w:tcPr>
            <w:tcW w:w="1091" w:type="dxa"/>
          </w:tcPr>
          <w:p w14:paraId="3A53EC5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1290</w:t>
            </w:r>
          </w:p>
        </w:tc>
        <w:tc>
          <w:tcPr>
            <w:tcW w:w="1092" w:type="dxa"/>
          </w:tcPr>
          <w:p w14:paraId="409EDE1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288</w:t>
            </w:r>
          </w:p>
        </w:tc>
        <w:tc>
          <w:tcPr>
            <w:tcW w:w="1091" w:type="dxa"/>
          </w:tcPr>
          <w:p w14:paraId="29BABDF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254</w:t>
            </w:r>
          </w:p>
        </w:tc>
        <w:tc>
          <w:tcPr>
            <w:tcW w:w="1092" w:type="dxa"/>
          </w:tcPr>
          <w:p w14:paraId="7C16B3F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341</w:t>
            </w:r>
          </w:p>
        </w:tc>
      </w:tr>
    </w:tbl>
    <w:p w14:paraId="307AA940" w14:textId="77777777" w:rsidR="00A43933" w:rsidRPr="00A43933" w:rsidRDefault="00A43933" w:rsidP="00A43933">
      <w:pPr>
        <w:spacing w:after="240"/>
        <w:rPr>
          <w:rStyle w:val="SubtleEmphasis"/>
          <w:i w:val="0"/>
          <w:iCs w:val="0"/>
          <w:color w:val="000000"/>
          <w:szCs w:val="22"/>
        </w:rPr>
      </w:pPr>
      <w:r w:rsidRPr="0016393C">
        <w:t>Note: n = number of sample days that met the acceptance criteria pooled over the number of sites in that Selected Area.</w:t>
      </w:r>
    </w:p>
    <w:p w14:paraId="6CBBC753" w14:textId="77777777" w:rsidR="00B00B8C" w:rsidRPr="00082C80" w:rsidRDefault="009319E3" w:rsidP="00082C80">
      <w:pPr>
        <w:pStyle w:val="TableHeading"/>
        <w:rPr>
          <w:rStyle w:val="SubtleEmphasis"/>
          <w:i w:val="0"/>
          <w:iCs w:val="0"/>
          <w:color w:val="000000"/>
        </w:rPr>
      </w:pPr>
      <w:r w:rsidRPr="00082C80">
        <w:rPr>
          <w:rStyle w:val="SubtleEmphasis"/>
          <w:i w:val="0"/>
          <w:iCs w:val="0"/>
          <w:color w:val="000000"/>
        </w:rPr>
        <w:t>Table C2.</w:t>
      </w:r>
      <w:r w:rsidR="00603CDF" w:rsidRPr="001E530A">
        <w:rPr>
          <w:rStyle w:val="SubtleEmphasis"/>
          <w:b w:val="0"/>
          <w:i w:val="0"/>
          <w:iCs w:val="0"/>
          <w:color w:val="000000"/>
        </w:rPr>
        <w:t xml:space="preserve">Total </w:t>
      </w:r>
      <w:r w:rsidRPr="001E530A">
        <w:rPr>
          <w:rStyle w:val="SubtleEmphasis"/>
          <w:b w:val="0"/>
          <w:i w:val="0"/>
          <w:iCs w:val="0"/>
          <w:color w:val="000000"/>
        </w:rPr>
        <w:t>p</w:t>
      </w:r>
      <w:r w:rsidR="00603CDF" w:rsidRPr="001E530A">
        <w:rPr>
          <w:rStyle w:val="SubtleEmphasis"/>
          <w:b w:val="0"/>
          <w:i w:val="0"/>
          <w:iCs w:val="0"/>
          <w:color w:val="000000"/>
        </w:rPr>
        <w:t>hosphorus</w:t>
      </w:r>
      <w:r w:rsidR="00B00B8C" w:rsidRPr="001E530A">
        <w:rPr>
          <w:rStyle w:val="SubtleEmphasis"/>
          <w:b w:val="0"/>
          <w:i w:val="0"/>
          <w:iCs w:val="0"/>
          <w:color w:val="000000"/>
        </w:rPr>
        <w:t xml:space="preserve"> </w:t>
      </w:r>
      <w:r w:rsidRPr="001E530A">
        <w:rPr>
          <w:rStyle w:val="SubtleEmphasis"/>
          <w:b w:val="0"/>
          <w:i w:val="0"/>
          <w:iCs w:val="0"/>
          <w:color w:val="000000"/>
        </w:rPr>
        <w:t>c</w:t>
      </w:r>
      <w:r w:rsidR="00B00B8C" w:rsidRPr="001E530A">
        <w:rPr>
          <w:rStyle w:val="SubtleEmphasis"/>
          <w:b w:val="0"/>
          <w:i w:val="0"/>
          <w:iCs w:val="0"/>
          <w:color w:val="000000"/>
        </w:rPr>
        <w:t>oncentration (</w:t>
      </w:r>
      <w:r w:rsidR="00B00B8C" w:rsidRPr="001E530A">
        <w:rPr>
          <w:rFonts w:eastAsiaTheme="minorHAnsi"/>
          <w:b w:val="0"/>
        </w:rPr>
        <w:t>μ</w:t>
      </w:r>
      <w:r w:rsidR="00B00B8C" w:rsidRPr="001E530A">
        <w:rPr>
          <w:rStyle w:val="SubtleEmphasis"/>
          <w:b w:val="0"/>
          <w:i w:val="0"/>
          <w:iCs w:val="0"/>
          <w:color w:val="000000"/>
        </w:rPr>
        <w:t xml:space="preserve">g </w:t>
      </w:r>
      <w:r w:rsidR="00603CDF" w:rsidRPr="001E530A">
        <w:rPr>
          <w:rStyle w:val="SubtleEmphasis"/>
          <w:b w:val="0"/>
          <w:i w:val="0"/>
          <w:iCs w:val="0"/>
          <w:color w:val="000000"/>
        </w:rPr>
        <w:t>P</w:t>
      </w:r>
      <w:r w:rsidR="00B00B8C" w:rsidRPr="001E530A">
        <w:rPr>
          <w:rStyle w:val="SubtleEmphasis"/>
          <w:b w:val="0"/>
          <w:i w:val="0"/>
          <w:iCs w:val="0"/>
          <w:color w:val="000000"/>
        </w:rPr>
        <w:t>/L)</w:t>
      </w:r>
      <w:r w:rsidRPr="001E530A">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777"/>
        <w:gridCol w:w="1003"/>
        <w:gridCol w:w="1091"/>
        <w:gridCol w:w="1091"/>
        <w:gridCol w:w="1092"/>
        <w:gridCol w:w="1091"/>
        <w:gridCol w:w="1091"/>
        <w:gridCol w:w="1092"/>
        <w:gridCol w:w="1091"/>
        <w:gridCol w:w="1092"/>
      </w:tblGrid>
      <w:tr w:rsidR="00B00B8C" w14:paraId="0E015BDE" w14:textId="77777777" w:rsidTr="00BD57CB">
        <w:trPr>
          <w:trHeight w:val="290"/>
        </w:trPr>
        <w:tc>
          <w:tcPr>
            <w:tcW w:w="2152" w:type="dxa"/>
            <w:vAlign w:val="center"/>
          </w:tcPr>
          <w:p w14:paraId="7ADABB80" w14:textId="77777777" w:rsidR="00B00B8C" w:rsidRPr="00CA3BC3" w:rsidRDefault="00B00B8C" w:rsidP="004B7A70">
            <w:pPr>
              <w:pStyle w:val="TableHeading"/>
              <w:spacing w:before="60" w:after="60"/>
              <w:jc w:val="left"/>
              <w:rPr>
                <w:rFonts w:eastAsiaTheme="minorHAnsi"/>
              </w:rPr>
            </w:pPr>
            <w:r>
              <w:rPr>
                <w:rFonts w:eastAsiaTheme="minorHAnsi"/>
              </w:rPr>
              <w:t>Selected Area</w:t>
            </w:r>
          </w:p>
        </w:tc>
        <w:tc>
          <w:tcPr>
            <w:tcW w:w="777" w:type="dxa"/>
            <w:vAlign w:val="center"/>
          </w:tcPr>
          <w:p w14:paraId="3458238C" w14:textId="77777777" w:rsidR="00B00B8C" w:rsidRPr="00CA3BC3" w:rsidRDefault="004B7A70" w:rsidP="004B7A70">
            <w:pPr>
              <w:pStyle w:val="TableHeading"/>
              <w:spacing w:before="60" w:after="60"/>
              <w:jc w:val="center"/>
              <w:rPr>
                <w:rFonts w:eastAsiaTheme="minorHAnsi"/>
              </w:rPr>
            </w:pPr>
            <w:r>
              <w:rPr>
                <w:rFonts w:eastAsiaTheme="minorHAnsi"/>
              </w:rPr>
              <w:t>No. of s</w:t>
            </w:r>
            <w:r w:rsidR="00B00B8C" w:rsidRPr="00CA3BC3">
              <w:rPr>
                <w:rFonts w:eastAsiaTheme="minorHAnsi"/>
              </w:rPr>
              <w:t>ites</w:t>
            </w:r>
          </w:p>
        </w:tc>
        <w:tc>
          <w:tcPr>
            <w:tcW w:w="1003" w:type="dxa"/>
            <w:vAlign w:val="center"/>
          </w:tcPr>
          <w:p w14:paraId="34588A0D" w14:textId="77777777" w:rsidR="00B00B8C" w:rsidRPr="00CA3BC3" w:rsidRDefault="00B00B8C" w:rsidP="004B7A70">
            <w:pPr>
              <w:pStyle w:val="TableHeading"/>
              <w:spacing w:before="60" w:after="60"/>
              <w:jc w:val="center"/>
              <w:rPr>
                <w:rFonts w:eastAsiaTheme="minorHAnsi"/>
              </w:rPr>
            </w:pPr>
            <w:r>
              <w:rPr>
                <w:rFonts w:eastAsiaTheme="minorHAnsi"/>
              </w:rPr>
              <w:t>n</w:t>
            </w:r>
          </w:p>
        </w:tc>
        <w:tc>
          <w:tcPr>
            <w:tcW w:w="1091" w:type="dxa"/>
            <w:vAlign w:val="center"/>
          </w:tcPr>
          <w:p w14:paraId="43B4E68B" w14:textId="77777777" w:rsidR="00B00B8C" w:rsidRPr="00CA3BC3" w:rsidRDefault="00B00B8C" w:rsidP="004B7A70">
            <w:pPr>
              <w:pStyle w:val="TableHeading"/>
              <w:spacing w:before="60" w:after="60"/>
              <w:jc w:val="center"/>
              <w:rPr>
                <w:rFonts w:eastAsiaTheme="minorHAnsi"/>
              </w:rPr>
            </w:pPr>
            <w:r w:rsidRPr="00CA3BC3">
              <w:rPr>
                <w:rFonts w:eastAsiaTheme="minorHAnsi"/>
              </w:rPr>
              <w:t>Mean</w:t>
            </w:r>
          </w:p>
        </w:tc>
        <w:tc>
          <w:tcPr>
            <w:tcW w:w="1091" w:type="dxa"/>
            <w:vAlign w:val="center"/>
          </w:tcPr>
          <w:p w14:paraId="0DFD49D3" w14:textId="77777777" w:rsidR="00B00B8C" w:rsidRPr="00CA3BC3" w:rsidRDefault="00B00B8C" w:rsidP="004B7A70">
            <w:pPr>
              <w:pStyle w:val="TableHeading"/>
              <w:spacing w:before="60" w:after="60"/>
              <w:jc w:val="center"/>
              <w:rPr>
                <w:rFonts w:eastAsiaTheme="minorHAnsi"/>
              </w:rPr>
            </w:pPr>
            <w:r w:rsidRPr="00CA3BC3">
              <w:rPr>
                <w:rFonts w:eastAsiaTheme="minorHAnsi"/>
              </w:rPr>
              <w:t>St</w:t>
            </w:r>
            <w:r w:rsidR="004B7A70">
              <w:rPr>
                <w:rFonts w:eastAsiaTheme="minorHAnsi"/>
              </w:rPr>
              <w:t>andard deviation</w:t>
            </w:r>
          </w:p>
        </w:tc>
        <w:tc>
          <w:tcPr>
            <w:tcW w:w="1092" w:type="dxa"/>
            <w:vAlign w:val="center"/>
          </w:tcPr>
          <w:p w14:paraId="4905E9A3" w14:textId="77777777" w:rsidR="00B00B8C" w:rsidRPr="00CA3BC3" w:rsidRDefault="00B00B8C" w:rsidP="004B7A70">
            <w:pPr>
              <w:pStyle w:val="TableHeading"/>
              <w:spacing w:before="60" w:after="60"/>
              <w:jc w:val="center"/>
              <w:rPr>
                <w:rFonts w:eastAsiaTheme="minorHAnsi"/>
              </w:rPr>
            </w:pPr>
            <w:r w:rsidRPr="00CA3BC3">
              <w:rPr>
                <w:rFonts w:eastAsiaTheme="minorHAnsi"/>
              </w:rPr>
              <w:t>St</w:t>
            </w:r>
            <w:r w:rsidR="004B7A70">
              <w:rPr>
                <w:rFonts w:eastAsiaTheme="minorHAnsi"/>
              </w:rPr>
              <w:t>andard e</w:t>
            </w:r>
            <w:r w:rsidRPr="00CA3BC3">
              <w:rPr>
                <w:rFonts w:eastAsiaTheme="minorHAnsi"/>
              </w:rPr>
              <w:t>rror</w:t>
            </w:r>
          </w:p>
        </w:tc>
        <w:tc>
          <w:tcPr>
            <w:tcW w:w="1091" w:type="dxa"/>
            <w:vAlign w:val="center"/>
          </w:tcPr>
          <w:p w14:paraId="02E0DEB8" w14:textId="77777777" w:rsidR="00B00B8C" w:rsidRPr="00CA3BC3" w:rsidRDefault="00B00B8C" w:rsidP="004B7A70">
            <w:pPr>
              <w:pStyle w:val="TableHeading"/>
              <w:spacing w:before="60" w:after="60"/>
              <w:jc w:val="center"/>
              <w:rPr>
                <w:rFonts w:eastAsiaTheme="minorHAnsi"/>
              </w:rPr>
            </w:pPr>
            <w:r w:rsidRPr="00CA3BC3">
              <w:rPr>
                <w:rFonts w:eastAsiaTheme="minorHAnsi"/>
              </w:rPr>
              <w:t>Min</w:t>
            </w:r>
          </w:p>
        </w:tc>
        <w:tc>
          <w:tcPr>
            <w:tcW w:w="1091" w:type="dxa"/>
            <w:vAlign w:val="center"/>
          </w:tcPr>
          <w:p w14:paraId="07CCFDC8" w14:textId="77777777" w:rsidR="00B00B8C" w:rsidRPr="00CA3BC3" w:rsidRDefault="00B00B8C" w:rsidP="004B7A70">
            <w:pPr>
              <w:pStyle w:val="TableHeading"/>
              <w:spacing w:before="60" w:after="60"/>
              <w:jc w:val="center"/>
              <w:rPr>
                <w:rFonts w:eastAsiaTheme="minorHAnsi"/>
              </w:rPr>
            </w:pPr>
            <w:r w:rsidRPr="00CA3BC3">
              <w:rPr>
                <w:rFonts w:eastAsiaTheme="minorHAnsi"/>
              </w:rPr>
              <w:t>Max</w:t>
            </w:r>
          </w:p>
        </w:tc>
        <w:tc>
          <w:tcPr>
            <w:tcW w:w="1092" w:type="dxa"/>
            <w:vAlign w:val="center"/>
          </w:tcPr>
          <w:p w14:paraId="5E309954" w14:textId="77777777" w:rsidR="00B00B8C" w:rsidRPr="00CA3BC3" w:rsidRDefault="00B00B8C" w:rsidP="004B7A70">
            <w:pPr>
              <w:pStyle w:val="TableHeading"/>
              <w:spacing w:before="60" w:after="60"/>
              <w:jc w:val="center"/>
              <w:rPr>
                <w:rFonts w:eastAsiaTheme="minorHAnsi"/>
              </w:rPr>
            </w:pPr>
            <w:r w:rsidRPr="00CA3BC3">
              <w:rPr>
                <w:rFonts w:eastAsiaTheme="minorHAnsi"/>
              </w:rPr>
              <w:t>Median</w:t>
            </w:r>
          </w:p>
        </w:tc>
        <w:tc>
          <w:tcPr>
            <w:tcW w:w="1091" w:type="dxa"/>
            <w:vAlign w:val="center"/>
          </w:tcPr>
          <w:p w14:paraId="09771AC7" w14:textId="77777777" w:rsidR="00B00B8C" w:rsidRPr="00CA3BC3" w:rsidRDefault="00B00B8C" w:rsidP="004B7A70">
            <w:pPr>
              <w:pStyle w:val="TableHeading"/>
              <w:spacing w:before="60" w:after="60"/>
              <w:jc w:val="center"/>
              <w:rPr>
                <w:rFonts w:eastAsiaTheme="minorHAnsi"/>
              </w:rPr>
            </w:pPr>
            <w:r w:rsidRPr="00CA3BC3">
              <w:rPr>
                <w:rFonts w:eastAsiaTheme="minorHAnsi"/>
              </w:rPr>
              <w:t>25%</w:t>
            </w:r>
          </w:p>
        </w:tc>
        <w:tc>
          <w:tcPr>
            <w:tcW w:w="1092" w:type="dxa"/>
            <w:vAlign w:val="center"/>
          </w:tcPr>
          <w:p w14:paraId="394B04BB" w14:textId="77777777" w:rsidR="00B00B8C" w:rsidRPr="00CA3BC3" w:rsidRDefault="00B00B8C" w:rsidP="004B7A70">
            <w:pPr>
              <w:pStyle w:val="TableHeading"/>
              <w:spacing w:before="60" w:after="60"/>
              <w:jc w:val="center"/>
              <w:rPr>
                <w:rFonts w:eastAsiaTheme="minorHAnsi"/>
              </w:rPr>
            </w:pPr>
            <w:r w:rsidRPr="00CA3BC3">
              <w:rPr>
                <w:rFonts w:eastAsiaTheme="minorHAnsi"/>
              </w:rPr>
              <w:t>75%</w:t>
            </w:r>
          </w:p>
        </w:tc>
      </w:tr>
      <w:tr w:rsidR="00603CDF" w:rsidRPr="00CA3BC3" w14:paraId="74A29B85" w14:textId="77777777" w:rsidTr="00BD57CB">
        <w:trPr>
          <w:trHeight w:val="290"/>
        </w:trPr>
        <w:tc>
          <w:tcPr>
            <w:tcW w:w="2152" w:type="dxa"/>
            <w:vAlign w:val="center"/>
          </w:tcPr>
          <w:p w14:paraId="652E16A2" w14:textId="77777777" w:rsidR="00603CDF" w:rsidRPr="00CA3BC3" w:rsidRDefault="00603CDF" w:rsidP="004B7A70">
            <w:pPr>
              <w:pStyle w:val="TableText"/>
              <w:spacing w:before="60" w:after="60"/>
              <w:jc w:val="left"/>
              <w:rPr>
                <w:rFonts w:eastAsiaTheme="minorHAnsi" w:cstheme="majorBidi"/>
                <w:kern w:val="0"/>
              </w:rPr>
            </w:pPr>
            <w:r w:rsidRPr="00B16C9E">
              <w:t>Edward</w:t>
            </w:r>
            <w:r w:rsidR="00472113">
              <w:t>–</w:t>
            </w:r>
            <w:r w:rsidRPr="00B16C9E">
              <w:t>Wakool</w:t>
            </w:r>
          </w:p>
        </w:tc>
        <w:tc>
          <w:tcPr>
            <w:tcW w:w="777" w:type="dxa"/>
            <w:vAlign w:val="center"/>
          </w:tcPr>
          <w:p w14:paraId="34272D87"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vAlign w:val="center"/>
          </w:tcPr>
          <w:p w14:paraId="5E0A645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53</w:t>
            </w:r>
          </w:p>
        </w:tc>
        <w:tc>
          <w:tcPr>
            <w:tcW w:w="1091" w:type="dxa"/>
            <w:vAlign w:val="center"/>
          </w:tcPr>
          <w:p w14:paraId="4FB9393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56</w:t>
            </w:r>
          </w:p>
        </w:tc>
        <w:tc>
          <w:tcPr>
            <w:tcW w:w="1091" w:type="dxa"/>
            <w:vAlign w:val="center"/>
          </w:tcPr>
          <w:p w14:paraId="0FD4253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13</w:t>
            </w:r>
          </w:p>
        </w:tc>
        <w:tc>
          <w:tcPr>
            <w:tcW w:w="1092" w:type="dxa"/>
            <w:vAlign w:val="center"/>
          </w:tcPr>
          <w:p w14:paraId="58A4274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w:t>
            </w:r>
          </w:p>
        </w:tc>
        <w:tc>
          <w:tcPr>
            <w:tcW w:w="1091" w:type="dxa"/>
            <w:vAlign w:val="center"/>
          </w:tcPr>
          <w:p w14:paraId="2C831A58"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40</w:t>
            </w:r>
          </w:p>
        </w:tc>
        <w:tc>
          <w:tcPr>
            <w:tcW w:w="1091" w:type="dxa"/>
            <w:vAlign w:val="center"/>
          </w:tcPr>
          <w:p w14:paraId="3C96761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100</w:t>
            </w:r>
          </w:p>
        </w:tc>
        <w:tc>
          <w:tcPr>
            <w:tcW w:w="1092" w:type="dxa"/>
            <w:vAlign w:val="center"/>
          </w:tcPr>
          <w:p w14:paraId="733E0FB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50</w:t>
            </w:r>
          </w:p>
        </w:tc>
        <w:tc>
          <w:tcPr>
            <w:tcW w:w="1091" w:type="dxa"/>
            <w:vAlign w:val="center"/>
          </w:tcPr>
          <w:p w14:paraId="2EED25B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50</w:t>
            </w:r>
          </w:p>
        </w:tc>
        <w:tc>
          <w:tcPr>
            <w:tcW w:w="1092" w:type="dxa"/>
            <w:vAlign w:val="center"/>
          </w:tcPr>
          <w:p w14:paraId="5ACC8F4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65</w:t>
            </w:r>
          </w:p>
        </w:tc>
      </w:tr>
      <w:tr w:rsidR="00603CDF" w:rsidRPr="00CA3BC3" w14:paraId="543A2A3F" w14:textId="77777777" w:rsidTr="00BD57CB">
        <w:trPr>
          <w:trHeight w:val="290"/>
        </w:trPr>
        <w:tc>
          <w:tcPr>
            <w:tcW w:w="2152" w:type="dxa"/>
            <w:vAlign w:val="center"/>
          </w:tcPr>
          <w:p w14:paraId="1D3524A5" w14:textId="77777777" w:rsidR="00603CDF" w:rsidRPr="00CA3BC3" w:rsidRDefault="00603CDF" w:rsidP="004B7A70">
            <w:pPr>
              <w:pStyle w:val="TableText"/>
              <w:spacing w:before="60" w:after="60"/>
              <w:jc w:val="left"/>
              <w:rPr>
                <w:rFonts w:eastAsiaTheme="minorHAnsi" w:cstheme="majorBidi"/>
                <w:kern w:val="0"/>
              </w:rPr>
            </w:pPr>
            <w:r w:rsidRPr="00B16C9E">
              <w:t>Goulburn</w:t>
            </w:r>
          </w:p>
        </w:tc>
        <w:tc>
          <w:tcPr>
            <w:tcW w:w="777" w:type="dxa"/>
            <w:vAlign w:val="center"/>
          </w:tcPr>
          <w:p w14:paraId="1ACB9401"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vAlign w:val="center"/>
          </w:tcPr>
          <w:p w14:paraId="0EF9977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24</w:t>
            </w:r>
          </w:p>
        </w:tc>
        <w:tc>
          <w:tcPr>
            <w:tcW w:w="1091" w:type="dxa"/>
            <w:vAlign w:val="center"/>
          </w:tcPr>
          <w:p w14:paraId="1834BDC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35</w:t>
            </w:r>
          </w:p>
        </w:tc>
        <w:tc>
          <w:tcPr>
            <w:tcW w:w="1091" w:type="dxa"/>
            <w:vAlign w:val="center"/>
          </w:tcPr>
          <w:p w14:paraId="3A610CF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9</w:t>
            </w:r>
          </w:p>
        </w:tc>
        <w:tc>
          <w:tcPr>
            <w:tcW w:w="1092" w:type="dxa"/>
            <w:vAlign w:val="center"/>
          </w:tcPr>
          <w:p w14:paraId="383BA79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w:t>
            </w:r>
          </w:p>
        </w:tc>
        <w:tc>
          <w:tcPr>
            <w:tcW w:w="1091" w:type="dxa"/>
            <w:vAlign w:val="center"/>
          </w:tcPr>
          <w:p w14:paraId="639829D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20</w:t>
            </w:r>
          </w:p>
        </w:tc>
        <w:tc>
          <w:tcPr>
            <w:tcW w:w="1091" w:type="dxa"/>
            <w:vAlign w:val="center"/>
          </w:tcPr>
          <w:p w14:paraId="5F8AC20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50</w:t>
            </w:r>
          </w:p>
        </w:tc>
        <w:tc>
          <w:tcPr>
            <w:tcW w:w="1092" w:type="dxa"/>
            <w:vAlign w:val="center"/>
          </w:tcPr>
          <w:p w14:paraId="6941551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35</w:t>
            </w:r>
          </w:p>
        </w:tc>
        <w:tc>
          <w:tcPr>
            <w:tcW w:w="1091" w:type="dxa"/>
            <w:vAlign w:val="center"/>
          </w:tcPr>
          <w:p w14:paraId="0A6B0E9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30</w:t>
            </w:r>
          </w:p>
        </w:tc>
        <w:tc>
          <w:tcPr>
            <w:tcW w:w="1092" w:type="dxa"/>
            <w:vAlign w:val="center"/>
          </w:tcPr>
          <w:p w14:paraId="481B23D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40</w:t>
            </w:r>
          </w:p>
        </w:tc>
      </w:tr>
      <w:tr w:rsidR="00603CDF" w:rsidRPr="00CA3BC3" w14:paraId="3A2E58F9" w14:textId="77777777" w:rsidTr="00BD57CB">
        <w:trPr>
          <w:trHeight w:val="290"/>
        </w:trPr>
        <w:tc>
          <w:tcPr>
            <w:tcW w:w="2152" w:type="dxa"/>
            <w:vAlign w:val="center"/>
          </w:tcPr>
          <w:p w14:paraId="56738F7F" w14:textId="77777777" w:rsidR="00603CDF" w:rsidRPr="00CA3BC3" w:rsidRDefault="00603CDF" w:rsidP="004B7A70">
            <w:pPr>
              <w:pStyle w:val="TableText"/>
              <w:spacing w:before="60" w:after="60"/>
              <w:jc w:val="left"/>
              <w:rPr>
                <w:rFonts w:eastAsiaTheme="minorHAnsi" w:cstheme="majorBidi"/>
                <w:kern w:val="0"/>
              </w:rPr>
            </w:pPr>
            <w:r w:rsidRPr="00B16C9E">
              <w:t>Gwydir</w:t>
            </w:r>
          </w:p>
        </w:tc>
        <w:tc>
          <w:tcPr>
            <w:tcW w:w="777" w:type="dxa"/>
            <w:vAlign w:val="center"/>
          </w:tcPr>
          <w:p w14:paraId="2A54E875"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18</w:t>
            </w:r>
          </w:p>
        </w:tc>
        <w:tc>
          <w:tcPr>
            <w:tcW w:w="1003" w:type="dxa"/>
            <w:vAlign w:val="center"/>
          </w:tcPr>
          <w:p w14:paraId="1666AAD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71</w:t>
            </w:r>
          </w:p>
        </w:tc>
        <w:tc>
          <w:tcPr>
            <w:tcW w:w="1091" w:type="dxa"/>
            <w:vAlign w:val="center"/>
          </w:tcPr>
          <w:p w14:paraId="7BB5E2B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139</w:t>
            </w:r>
          </w:p>
        </w:tc>
        <w:tc>
          <w:tcPr>
            <w:tcW w:w="1091" w:type="dxa"/>
            <w:vAlign w:val="center"/>
          </w:tcPr>
          <w:p w14:paraId="0BC8293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103</w:t>
            </w:r>
          </w:p>
        </w:tc>
        <w:tc>
          <w:tcPr>
            <w:tcW w:w="1092" w:type="dxa"/>
            <w:vAlign w:val="center"/>
          </w:tcPr>
          <w:p w14:paraId="18E180B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12</w:t>
            </w:r>
          </w:p>
        </w:tc>
        <w:tc>
          <w:tcPr>
            <w:tcW w:w="1091" w:type="dxa"/>
            <w:vAlign w:val="center"/>
          </w:tcPr>
          <w:p w14:paraId="1E14AC2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32</w:t>
            </w:r>
          </w:p>
        </w:tc>
        <w:tc>
          <w:tcPr>
            <w:tcW w:w="1091" w:type="dxa"/>
            <w:vAlign w:val="center"/>
          </w:tcPr>
          <w:p w14:paraId="1A1C1CD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608</w:t>
            </w:r>
          </w:p>
        </w:tc>
        <w:tc>
          <w:tcPr>
            <w:tcW w:w="1092" w:type="dxa"/>
            <w:vAlign w:val="center"/>
          </w:tcPr>
          <w:p w14:paraId="438A6BE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115</w:t>
            </w:r>
          </w:p>
        </w:tc>
        <w:tc>
          <w:tcPr>
            <w:tcW w:w="1091" w:type="dxa"/>
            <w:vAlign w:val="center"/>
          </w:tcPr>
          <w:p w14:paraId="305B091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68</w:t>
            </w:r>
          </w:p>
        </w:tc>
        <w:tc>
          <w:tcPr>
            <w:tcW w:w="1092" w:type="dxa"/>
            <w:vAlign w:val="center"/>
          </w:tcPr>
          <w:p w14:paraId="2F786E5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161</w:t>
            </w:r>
          </w:p>
        </w:tc>
      </w:tr>
      <w:tr w:rsidR="00603CDF" w:rsidRPr="00CA3BC3" w14:paraId="21822214" w14:textId="77777777" w:rsidTr="00BD57CB">
        <w:trPr>
          <w:trHeight w:val="290"/>
        </w:trPr>
        <w:tc>
          <w:tcPr>
            <w:tcW w:w="2152" w:type="dxa"/>
            <w:vAlign w:val="center"/>
          </w:tcPr>
          <w:p w14:paraId="1F181FFA" w14:textId="77777777" w:rsidR="00603CDF" w:rsidRPr="00CA3BC3" w:rsidRDefault="00603CDF" w:rsidP="004B7A70">
            <w:pPr>
              <w:pStyle w:val="TableText"/>
              <w:spacing w:before="60" w:after="60"/>
              <w:jc w:val="left"/>
              <w:rPr>
                <w:rFonts w:eastAsiaTheme="minorHAnsi" w:cstheme="majorBidi"/>
                <w:kern w:val="0"/>
              </w:rPr>
            </w:pPr>
            <w:r w:rsidRPr="00B16C9E">
              <w:t>Warrego</w:t>
            </w:r>
            <w:r w:rsidR="00472113">
              <w:t>–</w:t>
            </w:r>
            <w:r w:rsidRPr="00B16C9E">
              <w:t>Darling</w:t>
            </w:r>
          </w:p>
        </w:tc>
        <w:tc>
          <w:tcPr>
            <w:tcW w:w="777" w:type="dxa"/>
            <w:vAlign w:val="center"/>
          </w:tcPr>
          <w:p w14:paraId="7B8F7349"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7</w:t>
            </w:r>
          </w:p>
        </w:tc>
        <w:tc>
          <w:tcPr>
            <w:tcW w:w="1003" w:type="dxa"/>
            <w:vAlign w:val="center"/>
          </w:tcPr>
          <w:p w14:paraId="4946C3E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28</w:t>
            </w:r>
          </w:p>
        </w:tc>
        <w:tc>
          <w:tcPr>
            <w:tcW w:w="1091" w:type="dxa"/>
            <w:vAlign w:val="center"/>
          </w:tcPr>
          <w:p w14:paraId="3AD790F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491</w:t>
            </w:r>
          </w:p>
        </w:tc>
        <w:tc>
          <w:tcPr>
            <w:tcW w:w="1091" w:type="dxa"/>
            <w:vAlign w:val="center"/>
          </w:tcPr>
          <w:p w14:paraId="7AE08E0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374</w:t>
            </w:r>
          </w:p>
        </w:tc>
        <w:tc>
          <w:tcPr>
            <w:tcW w:w="1092" w:type="dxa"/>
            <w:vAlign w:val="center"/>
          </w:tcPr>
          <w:p w14:paraId="13B63F0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71</w:t>
            </w:r>
          </w:p>
        </w:tc>
        <w:tc>
          <w:tcPr>
            <w:tcW w:w="1091" w:type="dxa"/>
            <w:vAlign w:val="center"/>
          </w:tcPr>
          <w:p w14:paraId="519D7D5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76</w:t>
            </w:r>
          </w:p>
        </w:tc>
        <w:tc>
          <w:tcPr>
            <w:tcW w:w="1091" w:type="dxa"/>
            <w:vAlign w:val="center"/>
          </w:tcPr>
          <w:p w14:paraId="21DF0FA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1201</w:t>
            </w:r>
          </w:p>
        </w:tc>
        <w:tc>
          <w:tcPr>
            <w:tcW w:w="1092" w:type="dxa"/>
            <w:vAlign w:val="center"/>
          </w:tcPr>
          <w:p w14:paraId="0567923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412</w:t>
            </w:r>
          </w:p>
        </w:tc>
        <w:tc>
          <w:tcPr>
            <w:tcW w:w="1091" w:type="dxa"/>
            <w:vAlign w:val="center"/>
          </w:tcPr>
          <w:p w14:paraId="7160418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165</w:t>
            </w:r>
          </w:p>
        </w:tc>
        <w:tc>
          <w:tcPr>
            <w:tcW w:w="1092" w:type="dxa"/>
            <w:vAlign w:val="center"/>
          </w:tcPr>
          <w:p w14:paraId="14BFEA0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818</w:t>
            </w:r>
          </w:p>
        </w:tc>
      </w:tr>
      <w:tr w:rsidR="00603CDF" w:rsidRPr="00CA3BC3" w14:paraId="081EEB77" w14:textId="77777777" w:rsidTr="00BD57CB">
        <w:trPr>
          <w:trHeight w:val="290"/>
        </w:trPr>
        <w:tc>
          <w:tcPr>
            <w:tcW w:w="2152" w:type="dxa"/>
            <w:vAlign w:val="center"/>
          </w:tcPr>
          <w:p w14:paraId="186225B2" w14:textId="77777777" w:rsidR="00603CDF" w:rsidRPr="00CA3BC3" w:rsidRDefault="00603CDF" w:rsidP="004B7A70">
            <w:pPr>
              <w:pStyle w:val="TableText"/>
              <w:spacing w:before="60" w:after="60"/>
              <w:jc w:val="left"/>
              <w:rPr>
                <w:rFonts w:eastAsiaTheme="minorHAnsi" w:cstheme="majorBidi"/>
                <w:kern w:val="0"/>
              </w:rPr>
            </w:pPr>
            <w:r w:rsidRPr="00B16C9E">
              <w:t>Lachlan</w:t>
            </w:r>
          </w:p>
        </w:tc>
        <w:tc>
          <w:tcPr>
            <w:tcW w:w="777" w:type="dxa"/>
            <w:vAlign w:val="center"/>
          </w:tcPr>
          <w:p w14:paraId="084CDBA2"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vAlign w:val="center"/>
          </w:tcPr>
          <w:p w14:paraId="079291A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32</w:t>
            </w:r>
          </w:p>
        </w:tc>
        <w:tc>
          <w:tcPr>
            <w:tcW w:w="1091" w:type="dxa"/>
            <w:vAlign w:val="center"/>
          </w:tcPr>
          <w:p w14:paraId="1CEA3ED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67</w:t>
            </w:r>
          </w:p>
        </w:tc>
        <w:tc>
          <w:tcPr>
            <w:tcW w:w="1091" w:type="dxa"/>
            <w:vAlign w:val="center"/>
          </w:tcPr>
          <w:p w14:paraId="61794DB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24</w:t>
            </w:r>
          </w:p>
        </w:tc>
        <w:tc>
          <w:tcPr>
            <w:tcW w:w="1092" w:type="dxa"/>
            <w:vAlign w:val="center"/>
          </w:tcPr>
          <w:p w14:paraId="05A650C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w:t>
            </w:r>
          </w:p>
        </w:tc>
        <w:tc>
          <w:tcPr>
            <w:tcW w:w="1091" w:type="dxa"/>
            <w:vAlign w:val="center"/>
          </w:tcPr>
          <w:p w14:paraId="58749A3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25</w:t>
            </w:r>
          </w:p>
        </w:tc>
        <w:tc>
          <w:tcPr>
            <w:tcW w:w="1091" w:type="dxa"/>
            <w:vAlign w:val="center"/>
          </w:tcPr>
          <w:p w14:paraId="0C4DCA6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125</w:t>
            </w:r>
          </w:p>
        </w:tc>
        <w:tc>
          <w:tcPr>
            <w:tcW w:w="1092" w:type="dxa"/>
            <w:vAlign w:val="center"/>
          </w:tcPr>
          <w:p w14:paraId="1F5A029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61</w:t>
            </w:r>
          </w:p>
        </w:tc>
        <w:tc>
          <w:tcPr>
            <w:tcW w:w="1091" w:type="dxa"/>
            <w:vAlign w:val="center"/>
          </w:tcPr>
          <w:p w14:paraId="5B2257C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48</w:t>
            </w:r>
          </w:p>
        </w:tc>
        <w:tc>
          <w:tcPr>
            <w:tcW w:w="1092" w:type="dxa"/>
            <w:vAlign w:val="center"/>
          </w:tcPr>
          <w:p w14:paraId="4F8DA5D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86</w:t>
            </w:r>
          </w:p>
        </w:tc>
      </w:tr>
      <w:tr w:rsidR="00603CDF" w:rsidRPr="00CA3BC3" w14:paraId="5046174A" w14:textId="77777777" w:rsidTr="00BD57CB">
        <w:trPr>
          <w:trHeight w:val="290"/>
        </w:trPr>
        <w:tc>
          <w:tcPr>
            <w:tcW w:w="2152" w:type="dxa"/>
            <w:vAlign w:val="center"/>
          </w:tcPr>
          <w:p w14:paraId="253BF1F9" w14:textId="77777777" w:rsidR="00603CDF" w:rsidRPr="00CA3BC3" w:rsidRDefault="00603CDF" w:rsidP="004B7A70">
            <w:pPr>
              <w:pStyle w:val="TableText"/>
              <w:spacing w:before="60" w:after="60"/>
              <w:jc w:val="left"/>
              <w:rPr>
                <w:rFonts w:eastAsiaTheme="minorHAnsi" w:cstheme="majorBidi"/>
                <w:kern w:val="0"/>
              </w:rPr>
            </w:pPr>
            <w:r w:rsidRPr="00B16C9E">
              <w:t>Lower Murray</w:t>
            </w:r>
          </w:p>
        </w:tc>
        <w:tc>
          <w:tcPr>
            <w:tcW w:w="777" w:type="dxa"/>
            <w:vAlign w:val="center"/>
          </w:tcPr>
          <w:p w14:paraId="07BEAAB6"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2</w:t>
            </w:r>
          </w:p>
        </w:tc>
        <w:tc>
          <w:tcPr>
            <w:tcW w:w="1003" w:type="dxa"/>
            <w:vAlign w:val="center"/>
          </w:tcPr>
          <w:p w14:paraId="38A7C60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14</w:t>
            </w:r>
          </w:p>
        </w:tc>
        <w:tc>
          <w:tcPr>
            <w:tcW w:w="1091" w:type="dxa"/>
            <w:vAlign w:val="center"/>
          </w:tcPr>
          <w:p w14:paraId="176415E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76</w:t>
            </w:r>
          </w:p>
        </w:tc>
        <w:tc>
          <w:tcPr>
            <w:tcW w:w="1091" w:type="dxa"/>
            <w:vAlign w:val="center"/>
          </w:tcPr>
          <w:p w14:paraId="75A98E04"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15</w:t>
            </w:r>
          </w:p>
        </w:tc>
        <w:tc>
          <w:tcPr>
            <w:tcW w:w="1092" w:type="dxa"/>
            <w:vAlign w:val="center"/>
          </w:tcPr>
          <w:p w14:paraId="04BA31C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w:t>
            </w:r>
          </w:p>
        </w:tc>
        <w:tc>
          <w:tcPr>
            <w:tcW w:w="1091" w:type="dxa"/>
            <w:vAlign w:val="center"/>
          </w:tcPr>
          <w:p w14:paraId="76138E27"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57</w:t>
            </w:r>
          </w:p>
        </w:tc>
        <w:tc>
          <w:tcPr>
            <w:tcW w:w="1091" w:type="dxa"/>
            <w:vAlign w:val="center"/>
          </w:tcPr>
          <w:p w14:paraId="6741749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102</w:t>
            </w:r>
          </w:p>
        </w:tc>
        <w:tc>
          <w:tcPr>
            <w:tcW w:w="1092" w:type="dxa"/>
            <w:vAlign w:val="center"/>
          </w:tcPr>
          <w:p w14:paraId="5522999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75</w:t>
            </w:r>
          </w:p>
        </w:tc>
        <w:tc>
          <w:tcPr>
            <w:tcW w:w="1091" w:type="dxa"/>
            <w:vAlign w:val="center"/>
          </w:tcPr>
          <w:p w14:paraId="2B6B6D2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65</w:t>
            </w:r>
          </w:p>
        </w:tc>
        <w:tc>
          <w:tcPr>
            <w:tcW w:w="1092" w:type="dxa"/>
            <w:vAlign w:val="center"/>
          </w:tcPr>
          <w:p w14:paraId="5346701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85</w:t>
            </w:r>
          </w:p>
        </w:tc>
      </w:tr>
      <w:tr w:rsidR="00603CDF" w:rsidRPr="00CA3BC3" w14:paraId="4941C47D" w14:textId="77777777" w:rsidTr="00BD57CB">
        <w:trPr>
          <w:trHeight w:val="290"/>
        </w:trPr>
        <w:tc>
          <w:tcPr>
            <w:tcW w:w="2152" w:type="dxa"/>
            <w:vAlign w:val="center"/>
          </w:tcPr>
          <w:p w14:paraId="2BF846EE" w14:textId="77777777" w:rsidR="00603CDF" w:rsidRPr="00CA3BC3" w:rsidRDefault="00603CDF" w:rsidP="004B7A70">
            <w:pPr>
              <w:pStyle w:val="TableText"/>
              <w:spacing w:before="60" w:after="60"/>
              <w:jc w:val="left"/>
              <w:rPr>
                <w:rFonts w:eastAsiaTheme="minorHAnsi" w:cstheme="majorBidi"/>
                <w:kern w:val="0"/>
              </w:rPr>
            </w:pPr>
            <w:r w:rsidRPr="00B16C9E">
              <w:t>Murrumbidgee</w:t>
            </w:r>
          </w:p>
        </w:tc>
        <w:tc>
          <w:tcPr>
            <w:tcW w:w="777" w:type="dxa"/>
            <w:vAlign w:val="center"/>
          </w:tcPr>
          <w:p w14:paraId="6EC5D227"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vAlign w:val="center"/>
          </w:tcPr>
          <w:p w14:paraId="361C1D2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58</w:t>
            </w:r>
          </w:p>
        </w:tc>
        <w:tc>
          <w:tcPr>
            <w:tcW w:w="1091" w:type="dxa"/>
            <w:vAlign w:val="center"/>
          </w:tcPr>
          <w:p w14:paraId="6F96314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40</w:t>
            </w:r>
          </w:p>
        </w:tc>
        <w:tc>
          <w:tcPr>
            <w:tcW w:w="1091" w:type="dxa"/>
            <w:vAlign w:val="center"/>
          </w:tcPr>
          <w:p w14:paraId="6FEE97F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24</w:t>
            </w:r>
          </w:p>
        </w:tc>
        <w:tc>
          <w:tcPr>
            <w:tcW w:w="1092" w:type="dxa"/>
            <w:vAlign w:val="center"/>
          </w:tcPr>
          <w:p w14:paraId="2F499B27"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w:t>
            </w:r>
          </w:p>
        </w:tc>
        <w:tc>
          <w:tcPr>
            <w:tcW w:w="1091" w:type="dxa"/>
            <w:vAlign w:val="center"/>
          </w:tcPr>
          <w:p w14:paraId="35D203B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w:t>
            </w:r>
          </w:p>
        </w:tc>
        <w:tc>
          <w:tcPr>
            <w:tcW w:w="1091" w:type="dxa"/>
            <w:vAlign w:val="center"/>
          </w:tcPr>
          <w:p w14:paraId="54E4F6B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145</w:t>
            </w:r>
          </w:p>
        </w:tc>
        <w:tc>
          <w:tcPr>
            <w:tcW w:w="1092" w:type="dxa"/>
            <w:vAlign w:val="center"/>
          </w:tcPr>
          <w:p w14:paraId="6EDAB58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36</w:t>
            </w:r>
          </w:p>
        </w:tc>
        <w:tc>
          <w:tcPr>
            <w:tcW w:w="1091" w:type="dxa"/>
            <w:vAlign w:val="center"/>
          </w:tcPr>
          <w:p w14:paraId="577217F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28</w:t>
            </w:r>
          </w:p>
        </w:tc>
        <w:tc>
          <w:tcPr>
            <w:tcW w:w="1092" w:type="dxa"/>
            <w:vAlign w:val="center"/>
          </w:tcPr>
          <w:p w14:paraId="4F0D389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45</w:t>
            </w:r>
          </w:p>
        </w:tc>
      </w:tr>
    </w:tbl>
    <w:p w14:paraId="7B1BC700" w14:textId="77777777" w:rsidR="00A43933" w:rsidRDefault="00A43933" w:rsidP="005E0D31">
      <w:pPr>
        <w:spacing w:before="60"/>
        <w:rPr>
          <w:szCs w:val="22"/>
        </w:rPr>
      </w:pPr>
      <w:r w:rsidRPr="0016393C">
        <w:rPr>
          <w:sz w:val="20"/>
        </w:rPr>
        <w:t>Note: n = number of sample days that met the acceptance criteria pooled over the number of sites in that Selected Area.</w:t>
      </w:r>
    </w:p>
    <w:p w14:paraId="73AE31CC" w14:textId="77777777" w:rsidR="00F37DC4" w:rsidRDefault="00F37DC4">
      <w:pPr>
        <w:spacing w:after="200" w:line="276" w:lineRule="auto"/>
        <w:rPr>
          <w:rStyle w:val="SubtleEmphasis"/>
          <w:b/>
          <w:bCs/>
          <w:i w:val="0"/>
          <w:iCs w:val="0"/>
          <w:color w:val="auto"/>
          <w:sz w:val="20"/>
          <w:szCs w:val="22"/>
        </w:rPr>
      </w:pPr>
      <w:r>
        <w:rPr>
          <w:rStyle w:val="SubtleEmphasis"/>
          <w:bCs/>
          <w:i w:val="0"/>
          <w:iCs w:val="0"/>
          <w:color w:val="auto"/>
          <w:szCs w:val="22"/>
        </w:rPr>
        <w:br w:type="page"/>
      </w:r>
    </w:p>
    <w:p w14:paraId="7CB96767" w14:textId="77777777" w:rsidR="00603CDF" w:rsidRPr="00A43933" w:rsidRDefault="009319E3" w:rsidP="002D1A45">
      <w:pPr>
        <w:pStyle w:val="TableCaption"/>
        <w:rPr>
          <w:rStyle w:val="SubtleEmphasis"/>
          <w:b w:val="0"/>
          <w:i w:val="0"/>
          <w:iCs w:val="0"/>
          <w:color w:val="000000"/>
          <w:szCs w:val="22"/>
        </w:rPr>
      </w:pPr>
      <w:r w:rsidRPr="00A43933">
        <w:rPr>
          <w:rStyle w:val="SubtleEmphasis"/>
          <w:bCs/>
          <w:i w:val="0"/>
          <w:iCs w:val="0"/>
          <w:color w:val="auto"/>
          <w:szCs w:val="22"/>
        </w:rPr>
        <w:t xml:space="preserve">Table C3. </w:t>
      </w:r>
      <w:r w:rsidR="00603CDF" w:rsidRPr="002D1A45">
        <w:rPr>
          <w:rStyle w:val="SubtleEmphasis"/>
          <w:b w:val="0"/>
          <w:bCs/>
          <w:i w:val="0"/>
          <w:iCs w:val="0"/>
          <w:color w:val="auto"/>
          <w:szCs w:val="22"/>
        </w:rPr>
        <w:t xml:space="preserve">Ammonia </w:t>
      </w:r>
      <w:r w:rsidRPr="002D1A45">
        <w:rPr>
          <w:rStyle w:val="SubtleEmphasis"/>
          <w:b w:val="0"/>
          <w:bCs/>
          <w:i w:val="0"/>
          <w:iCs w:val="0"/>
          <w:color w:val="auto"/>
          <w:szCs w:val="22"/>
        </w:rPr>
        <w:t>c</w:t>
      </w:r>
      <w:r w:rsidR="00603CDF" w:rsidRPr="002D1A45">
        <w:rPr>
          <w:rStyle w:val="SubtleEmphasis"/>
          <w:b w:val="0"/>
          <w:bCs/>
          <w:i w:val="0"/>
          <w:iCs w:val="0"/>
          <w:color w:val="auto"/>
          <w:szCs w:val="22"/>
        </w:rPr>
        <w:t>oncentration (</w:t>
      </w:r>
      <w:r w:rsidR="00603CDF" w:rsidRPr="002D1A45">
        <w:rPr>
          <w:rFonts w:ascii="Calibri" w:eastAsiaTheme="minorHAnsi" w:hAnsi="Calibri" w:cs="Calibri"/>
          <w:b w:val="0"/>
          <w:kern w:val="0"/>
        </w:rPr>
        <w:t>μ</w:t>
      </w:r>
      <w:r w:rsidR="00603CDF" w:rsidRPr="002D1A45">
        <w:rPr>
          <w:rStyle w:val="SubtleEmphasis"/>
          <w:b w:val="0"/>
          <w:bCs/>
          <w:i w:val="0"/>
          <w:iCs w:val="0"/>
          <w:color w:val="auto"/>
          <w:szCs w:val="22"/>
        </w:rPr>
        <w:t>g N/L)</w:t>
      </w:r>
      <w:r w:rsidRPr="002D1A45">
        <w:rPr>
          <w:rStyle w:val="SubtleEmphasis"/>
          <w:b w:val="0"/>
          <w:bCs/>
          <w:i w:val="0"/>
          <w:iCs w:val="0"/>
          <w:color w:val="auto"/>
          <w:szCs w:val="22"/>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777"/>
        <w:gridCol w:w="1003"/>
        <w:gridCol w:w="1091"/>
        <w:gridCol w:w="1091"/>
        <w:gridCol w:w="1092"/>
        <w:gridCol w:w="1091"/>
        <w:gridCol w:w="1091"/>
        <w:gridCol w:w="1092"/>
        <w:gridCol w:w="1091"/>
        <w:gridCol w:w="1092"/>
      </w:tblGrid>
      <w:tr w:rsidR="00603CDF" w14:paraId="2C988984" w14:textId="77777777" w:rsidTr="00BD57CB">
        <w:trPr>
          <w:trHeight w:val="290"/>
        </w:trPr>
        <w:tc>
          <w:tcPr>
            <w:tcW w:w="2152" w:type="dxa"/>
            <w:vAlign w:val="center"/>
          </w:tcPr>
          <w:p w14:paraId="6FC0C3D7" w14:textId="77777777" w:rsidR="00603CDF" w:rsidRPr="00CA3BC3" w:rsidRDefault="00603CDF" w:rsidP="004B7A70">
            <w:pPr>
              <w:pStyle w:val="TableCaption"/>
              <w:spacing w:before="60" w:after="60"/>
              <w:rPr>
                <w:rFonts w:eastAsiaTheme="minorHAnsi"/>
              </w:rPr>
            </w:pPr>
            <w:r>
              <w:rPr>
                <w:rFonts w:eastAsiaTheme="minorHAnsi"/>
              </w:rPr>
              <w:t>Selected Area</w:t>
            </w:r>
          </w:p>
        </w:tc>
        <w:tc>
          <w:tcPr>
            <w:tcW w:w="777" w:type="dxa"/>
            <w:vAlign w:val="center"/>
          </w:tcPr>
          <w:p w14:paraId="5125FED3" w14:textId="77777777" w:rsidR="00603CDF" w:rsidRPr="00CA3BC3" w:rsidRDefault="004B7A70" w:rsidP="004B7A70">
            <w:pPr>
              <w:pStyle w:val="TableCaption"/>
              <w:spacing w:before="60" w:after="60"/>
              <w:jc w:val="center"/>
              <w:rPr>
                <w:rFonts w:eastAsiaTheme="minorHAnsi"/>
              </w:rPr>
            </w:pPr>
            <w:r>
              <w:rPr>
                <w:rFonts w:eastAsiaTheme="minorHAnsi"/>
              </w:rPr>
              <w:t>No. of s</w:t>
            </w:r>
            <w:r w:rsidR="00603CDF" w:rsidRPr="00CA3BC3">
              <w:rPr>
                <w:rFonts w:eastAsiaTheme="minorHAnsi"/>
              </w:rPr>
              <w:t>ites</w:t>
            </w:r>
          </w:p>
        </w:tc>
        <w:tc>
          <w:tcPr>
            <w:tcW w:w="1003" w:type="dxa"/>
            <w:vAlign w:val="center"/>
          </w:tcPr>
          <w:p w14:paraId="39ADB7E6" w14:textId="77777777" w:rsidR="00603CDF" w:rsidRPr="00CA3BC3" w:rsidRDefault="00603CDF" w:rsidP="004B7A70">
            <w:pPr>
              <w:pStyle w:val="TableCaption"/>
              <w:spacing w:before="60" w:after="60"/>
              <w:jc w:val="center"/>
              <w:rPr>
                <w:rFonts w:eastAsiaTheme="minorHAnsi"/>
              </w:rPr>
            </w:pPr>
            <w:r>
              <w:rPr>
                <w:rFonts w:eastAsiaTheme="minorHAnsi"/>
              </w:rPr>
              <w:t>n</w:t>
            </w:r>
          </w:p>
        </w:tc>
        <w:tc>
          <w:tcPr>
            <w:tcW w:w="1091" w:type="dxa"/>
            <w:vAlign w:val="center"/>
          </w:tcPr>
          <w:p w14:paraId="5874C4D3" w14:textId="77777777" w:rsidR="00603CDF" w:rsidRPr="00CA3BC3" w:rsidRDefault="00603CDF" w:rsidP="004B7A70">
            <w:pPr>
              <w:pStyle w:val="TableCaption"/>
              <w:spacing w:before="60" w:after="60"/>
              <w:jc w:val="center"/>
              <w:rPr>
                <w:rFonts w:eastAsiaTheme="minorHAnsi"/>
              </w:rPr>
            </w:pPr>
            <w:r w:rsidRPr="00CA3BC3">
              <w:rPr>
                <w:rFonts w:eastAsiaTheme="minorHAnsi"/>
              </w:rPr>
              <w:t>Mean</w:t>
            </w:r>
          </w:p>
        </w:tc>
        <w:tc>
          <w:tcPr>
            <w:tcW w:w="1091" w:type="dxa"/>
            <w:vAlign w:val="center"/>
          </w:tcPr>
          <w:p w14:paraId="12AFBD6E" w14:textId="77777777" w:rsidR="00603CDF" w:rsidRPr="00CA3BC3" w:rsidRDefault="00603CDF" w:rsidP="004B7A70">
            <w:pPr>
              <w:pStyle w:val="TableCaption"/>
              <w:spacing w:before="60" w:after="60"/>
              <w:jc w:val="center"/>
              <w:rPr>
                <w:rFonts w:eastAsiaTheme="minorHAnsi"/>
              </w:rPr>
            </w:pPr>
            <w:r w:rsidRPr="00CA3BC3">
              <w:rPr>
                <w:rFonts w:eastAsiaTheme="minorHAnsi"/>
              </w:rPr>
              <w:t>St</w:t>
            </w:r>
            <w:r w:rsidR="004B7A70">
              <w:rPr>
                <w:rFonts w:eastAsiaTheme="minorHAnsi"/>
              </w:rPr>
              <w:t>andard deviation</w:t>
            </w:r>
          </w:p>
        </w:tc>
        <w:tc>
          <w:tcPr>
            <w:tcW w:w="1092" w:type="dxa"/>
            <w:vAlign w:val="center"/>
          </w:tcPr>
          <w:p w14:paraId="7B02D237" w14:textId="77777777" w:rsidR="00603CDF" w:rsidRPr="00CA3BC3" w:rsidRDefault="00603CDF" w:rsidP="004B7A70">
            <w:pPr>
              <w:pStyle w:val="TableCaption"/>
              <w:spacing w:before="60" w:after="60"/>
              <w:jc w:val="center"/>
              <w:rPr>
                <w:rFonts w:eastAsiaTheme="minorHAnsi"/>
              </w:rPr>
            </w:pPr>
            <w:r w:rsidRPr="00CA3BC3">
              <w:rPr>
                <w:rFonts w:eastAsiaTheme="minorHAnsi"/>
              </w:rPr>
              <w:t>St</w:t>
            </w:r>
            <w:r w:rsidR="004B7A70">
              <w:rPr>
                <w:rFonts w:eastAsiaTheme="minorHAnsi"/>
              </w:rPr>
              <w:t>andard e</w:t>
            </w:r>
            <w:r w:rsidRPr="00CA3BC3">
              <w:rPr>
                <w:rFonts w:eastAsiaTheme="minorHAnsi"/>
              </w:rPr>
              <w:t>rror</w:t>
            </w:r>
          </w:p>
        </w:tc>
        <w:tc>
          <w:tcPr>
            <w:tcW w:w="1091" w:type="dxa"/>
            <w:vAlign w:val="center"/>
          </w:tcPr>
          <w:p w14:paraId="36477D18" w14:textId="77777777" w:rsidR="00603CDF" w:rsidRPr="00CA3BC3" w:rsidRDefault="00603CDF" w:rsidP="004B7A70">
            <w:pPr>
              <w:pStyle w:val="TableCaption"/>
              <w:spacing w:before="60" w:after="60"/>
              <w:jc w:val="center"/>
              <w:rPr>
                <w:rFonts w:eastAsiaTheme="minorHAnsi"/>
              </w:rPr>
            </w:pPr>
            <w:r w:rsidRPr="00CA3BC3">
              <w:rPr>
                <w:rFonts w:eastAsiaTheme="minorHAnsi"/>
              </w:rPr>
              <w:t>Min</w:t>
            </w:r>
          </w:p>
        </w:tc>
        <w:tc>
          <w:tcPr>
            <w:tcW w:w="1091" w:type="dxa"/>
            <w:vAlign w:val="center"/>
          </w:tcPr>
          <w:p w14:paraId="6F96D7F5" w14:textId="77777777" w:rsidR="00603CDF" w:rsidRPr="00CA3BC3" w:rsidRDefault="00603CDF" w:rsidP="004B7A70">
            <w:pPr>
              <w:pStyle w:val="TableCaption"/>
              <w:spacing w:before="60" w:after="60"/>
              <w:jc w:val="center"/>
              <w:rPr>
                <w:rFonts w:eastAsiaTheme="minorHAnsi"/>
              </w:rPr>
            </w:pPr>
            <w:r w:rsidRPr="00CA3BC3">
              <w:rPr>
                <w:rFonts w:eastAsiaTheme="minorHAnsi"/>
              </w:rPr>
              <w:t>Max</w:t>
            </w:r>
          </w:p>
        </w:tc>
        <w:tc>
          <w:tcPr>
            <w:tcW w:w="1092" w:type="dxa"/>
            <w:vAlign w:val="center"/>
          </w:tcPr>
          <w:p w14:paraId="08E7D4D5" w14:textId="77777777" w:rsidR="00603CDF" w:rsidRPr="00CA3BC3" w:rsidRDefault="00603CDF" w:rsidP="004B7A70">
            <w:pPr>
              <w:pStyle w:val="TableCaption"/>
              <w:spacing w:before="60" w:after="60"/>
              <w:jc w:val="center"/>
              <w:rPr>
                <w:rFonts w:eastAsiaTheme="minorHAnsi"/>
              </w:rPr>
            </w:pPr>
            <w:r w:rsidRPr="00CA3BC3">
              <w:rPr>
                <w:rFonts w:eastAsiaTheme="minorHAnsi"/>
              </w:rPr>
              <w:t>Median</w:t>
            </w:r>
          </w:p>
        </w:tc>
        <w:tc>
          <w:tcPr>
            <w:tcW w:w="1091" w:type="dxa"/>
            <w:vAlign w:val="center"/>
          </w:tcPr>
          <w:p w14:paraId="40DCA88D" w14:textId="77777777" w:rsidR="00603CDF" w:rsidRPr="00CA3BC3" w:rsidRDefault="00603CDF" w:rsidP="004B7A70">
            <w:pPr>
              <w:pStyle w:val="TableCaption"/>
              <w:spacing w:before="60" w:after="60"/>
              <w:jc w:val="center"/>
              <w:rPr>
                <w:rFonts w:eastAsiaTheme="minorHAnsi"/>
              </w:rPr>
            </w:pPr>
            <w:r w:rsidRPr="00CA3BC3">
              <w:rPr>
                <w:rFonts w:eastAsiaTheme="minorHAnsi"/>
              </w:rPr>
              <w:t>25%</w:t>
            </w:r>
          </w:p>
        </w:tc>
        <w:tc>
          <w:tcPr>
            <w:tcW w:w="1092" w:type="dxa"/>
            <w:vAlign w:val="center"/>
          </w:tcPr>
          <w:p w14:paraId="6C3AF366" w14:textId="77777777" w:rsidR="00603CDF" w:rsidRPr="00CA3BC3" w:rsidRDefault="00603CDF" w:rsidP="004B7A70">
            <w:pPr>
              <w:pStyle w:val="TableCaption"/>
              <w:spacing w:before="60" w:after="60"/>
              <w:jc w:val="center"/>
              <w:rPr>
                <w:rFonts w:eastAsiaTheme="minorHAnsi"/>
              </w:rPr>
            </w:pPr>
            <w:r w:rsidRPr="00CA3BC3">
              <w:rPr>
                <w:rFonts w:eastAsiaTheme="minorHAnsi"/>
              </w:rPr>
              <w:t>75%</w:t>
            </w:r>
          </w:p>
        </w:tc>
      </w:tr>
      <w:tr w:rsidR="00603CDF" w:rsidRPr="00CA3BC3" w14:paraId="5389B341" w14:textId="77777777" w:rsidTr="00BD57CB">
        <w:trPr>
          <w:trHeight w:val="290"/>
        </w:trPr>
        <w:tc>
          <w:tcPr>
            <w:tcW w:w="2152" w:type="dxa"/>
            <w:vAlign w:val="center"/>
          </w:tcPr>
          <w:p w14:paraId="72E0515C" w14:textId="77777777" w:rsidR="00603CDF" w:rsidRPr="00CA3BC3" w:rsidRDefault="00603CDF" w:rsidP="004B7A70">
            <w:pPr>
              <w:pStyle w:val="TableText"/>
              <w:spacing w:before="60" w:after="60"/>
              <w:jc w:val="left"/>
              <w:rPr>
                <w:rFonts w:eastAsiaTheme="minorHAnsi" w:cstheme="majorBidi"/>
                <w:kern w:val="0"/>
              </w:rPr>
            </w:pPr>
            <w:r w:rsidRPr="00B16C9E">
              <w:t>Edward</w:t>
            </w:r>
            <w:r w:rsidR="00472113">
              <w:t>–</w:t>
            </w:r>
            <w:r w:rsidRPr="00B16C9E">
              <w:t>Wakool</w:t>
            </w:r>
          </w:p>
        </w:tc>
        <w:tc>
          <w:tcPr>
            <w:tcW w:w="777" w:type="dxa"/>
            <w:vAlign w:val="center"/>
          </w:tcPr>
          <w:p w14:paraId="229E3068"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vAlign w:val="center"/>
          </w:tcPr>
          <w:p w14:paraId="29B3D488"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50</w:t>
            </w:r>
          </w:p>
        </w:tc>
        <w:tc>
          <w:tcPr>
            <w:tcW w:w="1091" w:type="dxa"/>
            <w:vAlign w:val="center"/>
          </w:tcPr>
          <w:p w14:paraId="72ED3B9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4.1</w:t>
            </w:r>
          </w:p>
        </w:tc>
        <w:tc>
          <w:tcPr>
            <w:tcW w:w="1091" w:type="dxa"/>
            <w:vAlign w:val="center"/>
          </w:tcPr>
          <w:p w14:paraId="12134BE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6.9</w:t>
            </w:r>
          </w:p>
        </w:tc>
        <w:tc>
          <w:tcPr>
            <w:tcW w:w="1092" w:type="dxa"/>
            <w:vAlign w:val="center"/>
          </w:tcPr>
          <w:p w14:paraId="095373C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w:t>
            </w:r>
          </w:p>
        </w:tc>
        <w:tc>
          <w:tcPr>
            <w:tcW w:w="1091" w:type="dxa"/>
            <w:vAlign w:val="center"/>
          </w:tcPr>
          <w:p w14:paraId="618D35C4"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w:t>
            </w:r>
          </w:p>
        </w:tc>
        <w:tc>
          <w:tcPr>
            <w:tcW w:w="1091" w:type="dxa"/>
            <w:vAlign w:val="center"/>
          </w:tcPr>
          <w:p w14:paraId="01547AF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41.0</w:t>
            </w:r>
          </w:p>
        </w:tc>
        <w:tc>
          <w:tcPr>
            <w:tcW w:w="1092" w:type="dxa"/>
            <w:vAlign w:val="center"/>
          </w:tcPr>
          <w:p w14:paraId="20FD481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2.0</w:t>
            </w:r>
          </w:p>
        </w:tc>
        <w:tc>
          <w:tcPr>
            <w:tcW w:w="1091" w:type="dxa"/>
            <w:vAlign w:val="center"/>
          </w:tcPr>
          <w:p w14:paraId="2FC4753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w:t>
            </w:r>
          </w:p>
        </w:tc>
        <w:tc>
          <w:tcPr>
            <w:tcW w:w="1092" w:type="dxa"/>
            <w:vAlign w:val="center"/>
          </w:tcPr>
          <w:p w14:paraId="1ED103C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4.3</w:t>
            </w:r>
          </w:p>
        </w:tc>
      </w:tr>
      <w:tr w:rsidR="00603CDF" w:rsidRPr="00CA3BC3" w14:paraId="673BFE12" w14:textId="77777777" w:rsidTr="00BD57CB">
        <w:trPr>
          <w:trHeight w:val="290"/>
        </w:trPr>
        <w:tc>
          <w:tcPr>
            <w:tcW w:w="2152" w:type="dxa"/>
            <w:vAlign w:val="center"/>
          </w:tcPr>
          <w:p w14:paraId="64AEA648" w14:textId="77777777" w:rsidR="00603CDF" w:rsidRPr="00CA3BC3" w:rsidRDefault="00603CDF" w:rsidP="004B7A70">
            <w:pPr>
              <w:pStyle w:val="TableText"/>
              <w:spacing w:before="60" w:after="60"/>
              <w:jc w:val="left"/>
              <w:rPr>
                <w:rFonts w:eastAsiaTheme="minorHAnsi" w:cstheme="majorBidi"/>
                <w:kern w:val="0"/>
              </w:rPr>
            </w:pPr>
            <w:r w:rsidRPr="00B16C9E">
              <w:t>Goulburn</w:t>
            </w:r>
          </w:p>
        </w:tc>
        <w:tc>
          <w:tcPr>
            <w:tcW w:w="777" w:type="dxa"/>
            <w:vAlign w:val="center"/>
          </w:tcPr>
          <w:p w14:paraId="1B2DFC43"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vAlign w:val="center"/>
          </w:tcPr>
          <w:p w14:paraId="4E336397"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24</w:t>
            </w:r>
          </w:p>
        </w:tc>
        <w:tc>
          <w:tcPr>
            <w:tcW w:w="1091" w:type="dxa"/>
            <w:vAlign w:val="center"/>
          </w:tcPr>
          <w:p w14:paraId="24807C1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3.0</w:t>
            </w:r>
          </w:p>
        </w:tc>
        <w:tc>
          <w:tcPr>
            <w:tcW w:w="1091" w:type="dxa"/>
            <w:vAlign w:val="center"/>
          </w:tcPr>
          <w:p w14:paraId="7026195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2.8</w:t>
            </w:r>
          </w:p>
        </w:tc>
        <w:tc>
          <w:tcPr>
            <w:tcW w:w="1092" w:type="dxa"/>
            <w:vAlign w:val="center"/>
          </w:tcPr>
          <w:p w14:paraId="00A7BA7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0.6</w:t>
            </w:r>
          </w:p>
        </w:tc>
        <w:tc>
          <w:tcPr>
            <w:tcW w:w="1091" w:type="dxa"/>
            <w:vAlign w:val="center"/>
          </w:tcPr>
          <w:p w14:paraId="3DA8104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0.5</w:t>
            </w:r>
          </w:p>
        </w:tc>
        <w:tc>
          <w:tcPr>
            <w:tcW w:w="1091" w:type="dxa"/>
            <w:vAlign w:val="center"/>
          </w:tcPr>
          <w:p w14:paraId="7384AF4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11.0</w:t>
            </w:r>
          </w:p>
        </w:tc>
        <w:tc>
          <w:tcPr>
            <w:tcW w:w="1092" w:type="dxa"/>
            <w:vAlign w:val="center"/>
          </w:tcPr>
          <w:p w14:paraId="44464E4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2.0</w:t>
            </w:r>
          </w:p>
        </w:tc>
        <w:tc>
          <w:tcPr>
            <w:tcW w:w="1091" w:type="dxa"/>
            <w:vAlign w:val="center"/>
          </w:tcPr>
          <w:p w14:paraId="5834E47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0.5</w:t>
            </w:r>
          </w:p>
        </w:tc>
        <w:tc>
          <w:tcPr>
            <w:tcW w:w="1092" w:type="dxa"/>
            <w:vAlign w:val="center"/>
          </w:tcPr>
          <w:p w14:paraId="002D5C5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4.8</w:t>
            </w:r>
          </w:p>
        </w:tc>
      </w:tr>
      <w:tr w:rsidR="00603CDF" w:rsidRPr="00CA3BC3" w14:paraId="185FB1C5" w14:textId="77777777" w:rsidTr="00BD57CB">
        <w:trPr>
          <w:trHeight w:val="290"/>
        </w:trPr>
        <w:tc>
          <w:tcPr>
            <w:tcW w:w="2152" w:type="dxa"/>
            <w:vAlign w:val="center"/>
          </w:tcPr>
          <w:p w14:paraId="038EE68A" w14:textId="77777777" w:rsidR="00603CDF" w:rsidRPr="00CA3BC3" w:rsidRDefault="00603CDF" w:rsidP="004B7A70">
            <w:pPr>
              <w:pStyle w:val="TableText"/>
              <w:spacing w:before="60" w:after="60"/>
              <w:jc w:val="left"/>
              <w:rPr>
                <w:rFonts w:eastAsiaTheme="minorHAnsi" w:cstheme="majorBidi"/>
                <w:kern w:val="0"/>
              </w:rPr>
            </w:pPr>
            <w:r w:rsidRPr="00B16C9E">
              <w:t>Gwydir</w:t>
            </w:r>
          </w:p>
        </w:tc>
        <w:tc>
          <w:tcPr>
            <w:tcW w:w="777" w:type="dxa"/>
            <w:vAlign w:val="center"/>
          </w:tcPr>
          <w:p w14:paraId="1C2EF083"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18</w:t>
            </w:r>
          </w:p>
        </w:tc>
        <w:tc>
          <w:tcPr>
            <w:tcW w:w="1003" w:type="dxa"/>
            <w:vAlign w:val="center"/>
          </w:tcPr>
          <w:p w14:paraId="4FCD83C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71</w:t>
            </w:r>
          </w:p>
        </w:tc>
        <w:tc>
          <w:tcPr>
            <w:tcW w:w="1091" w:type="dxa"/>
            <w:vAlign w:val="center"/>
          </w:tcPr>
          <w:p w14:paraId="1A45D10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18.1</w:t>
            </w:r>
          </w:p>
        </w:tc>
        <w:tc>
          <w:tcPr>
            <w:tcW w:w="1091" w:type="dxa"/>
            <w:vAlign w:val="center"/>
          </w:tcPr>
          <w:p w14:paraId="03718C1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44.2</w:t>
            </w:r>
          </w:p>
        </w:tc>
        <w:tc>
          <w:tcPr>
            <w:tcW w:w="1092" w:type="dxa"/>
            <w:vAlign w:val="center"/>
          </w:tcPr>
          <w:p w14:paraId="3617C97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5.2</w:t>
            </w:r>
          </w:p>
        </w:tc>
        <w:tc>
          <w:tcPr>
            <w:tcW w:w="1091" w:type="dxa"/>
            <w:vAlign w:val="center"/>
          </w:tcPr>
          <w:p w14:paraId="49997B4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0.0</w:t>
            </w:r>
          </w:p>
        </w:tc>
        <w:tc>
          <w:tcPr>
            <w:tcW w:w="1091" w:type="dxa"/>
            <w:vAlign w:val="center"/>
          </w:tcPr>
          <w:p w14:paraId="201C305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204.7</w:t>
            </w:r>
          </w:p>
        </w:tc>
        <w:tc>
          <w:tcPr>
            <w:tcW w:w="1092" w:type="dxa"/>
            <w:vAlign w:val="center"/>
          </w:tcPr>
          <w:p w14:paraId="74771447"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0.9</w:t>
            </w:r>
          </w:p>
        </w:tc>
        <w:tc>
          <w:tcPr>
            <w:tcW w:w="1091" w:type="dxa"/>
            <w:vAlign w:val="center"/>
          </w:tcPr>
          <w:p w14:paraId="1751DB1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0.2</w:t>
            </w:r>
          </w:p>
        </w:tc>
        <w:tc>
          <w:tcPr>
            <w:tcW w:w="1092" w:type="dxa"/>
            <w:vAlign w:val="center"/>
          </w:tcPr>
          <w:p w14:paraId="3A4F89A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7.9</w:t>
            </w:r>
          </w:p>
        </w:tc>
      </w:tr>
      <w:tr w:rsidR="00603CDF" w:rsidRPr="00CA3BC3" w14:paraId="40411701" w14:textId="77777777" w:rsidTr="00BD57CB">
        <w:trPr>
          <w:trHeight w:val="290"/>
        </w:trPr>
        <w:tc>
          <w:tcPr>
            <w:tcW w:w="2152" w:type="dxa"/>
            <w:vAlign w:val="center"/>
          </w:tcPr>
          <w:p w14:paraId="2A338299" w14:textId="77777777" w:rsidR="00603CDF" w:rsidRPr="00CA3BC3" w:rsidRDefault="00603CDF" w:rsidP="004B7A70">
            <w:pPr>
              <w:pStyle w:val="TableText"/>
              <w:spacing w:before="60" w:after="60"/>
              <w:jc w:val="left"/>
              <w:rPr>
                <w:rFonts w:eastAsiaTheme="minorHAnsi" w:cstheme="majorBidi"/>
                <w:kern w:val="0"/>
              </w:rPr>
            </w:pPr>
            <w:r w:rsidRPr="00B16C9E">
              <w:t>Warrego</w:t>
            </w:r>
            <w:r w:rsidR="00472113">
              <w:t>–</w:t>
            </w:r>
            <w:r w:rsidRPr="00B16C9E">
              <w:t>Darling</w:t>
            </w:r>
          </w:p>
        </w:tc>
        <w:tc>
          <w:tcPr>
            <w:tcW w:w="777" w:type="dxa"/>
            <w:vAlign w:val="center"/>
          </w:tcPr>
          <w:p w14:paraId="1525EB9F"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7</w:t>
            </w:r>
          </w:p>
        </w:tc>
        <w:tc>
          <w:tcPr>
            <w:tcW w:w="1003" w:type="dxa"/>
            <w:vAlign w:val="center"/>
          </w:tcPr>
          <w:p w14:paraId="6ACCE38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28</w:t>
            </w:r>
          </w:p>
        </w:tc>
        <w:tc>
          <w:tcPr>
            <w:tcW w:w="1091" w:type="dxa"/>
            <w:vAlign w:val="center"/>
          </w:tcPr>
          <w:p w14:paraId="5142087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113.5</w:t>
            </w:r>
          </w:p>
        </w:tc>
        <w:tc>
          <w:tcPr>
            <w:tcW w:w="1091" w:type="dxa"/>
            <w:vAlign w:val="center"/>
          </w:tcPr>
          <w:p w14:paraId="6D4C77D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103.7</w:t>
            </w:r>
          </w:p>
        </w:tc>
        <w:tc>
          <w:tcPr>
            <w:tcW w:w="1092" w:type="dxa"/>
            <w:vAlign w:val="center"/>
          </w:tcPr>
          <w:p w14:paraId="299EDB3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19.6</w:t>
            </w:r>
          </w:p>
        </w:tc>
        <w:tc>
          <w:tcPr>
            <w:tcW w:w="1091" w:type="dxa"/>
            <w:vAlign w:val="center"/>
          </w:tcPr>
          <w:p w14:paraId="4E4D5C2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0.2</w:t>
            </w:r>
          </w:p>
        </w:tc>
        <w:tc>
          <w:tcPr>
            <w:tcW w:w="1091" w:type="dxa"/>
            <w:vAlign w:val="center"/>
          </w:tcPr>
          <w:p w14:paraId="08D4DEF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299.7</w:t>
            </w:r>
          </w:p>
        </w:tc>
        <w:tc>
          <w:tcPr>
            <w:tcW w:w="1092" w:type="dxa"/>
            <w:vAlign w:val="center"/>
          </w:tcPr>
          <w:p w14:paraId="697B912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101.6</w:t>
            </w:r>
          </w:p>
        </w:tc>
        <w:tc>
          <w:tcPr>
            <w:tcW w:w="1091" w:type="dxa"/>
            <w:vAlign w:val="center"/>
          </w:tcPr>
          <w:p w14:paraId="447CB86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16.3</w:t>
            </w:r>
          </w:p>
        </w:tc>
        <w:tc>
          <w:tcPr>
            <w:tcW w:w="1092" w:type="dxa"/>
            <w:vAlign w:val="center"/>
          </w:tcPr>
          <w:p w14:paraId="7FBAE71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180.1</w:t>
            </w:r>
          </w:p>
        </w:tc>
      </w:tr>
      <w:tr w:rsidR="00603CDF" w:rsidRPr="00CA3BC3" w14:paraId="4DAC8B21" w14:textId="77777777" w:rsidTr="00BD57CB">
        <w:trPr>
          <w:trHeight w:val="290"/>
        </w:trPr>
        <w:tc>
          <w:tcPr>
            <w:tcW w:w="2152" w:type="dxa"/>
            <w:vAlign w:val="center"/>
          </w:tcPr>
          <w:p w14:paraId="1C1C68B1" w14:textId="77777777" w:rsidR="00603CDF" w:rsidRPr="00CA3BC3" w:rsidRDefault="00603CDF" w:rsidP="004B7A70">
            <w:pPr>
              <w:pStyle w:val="TableText"/>
              <w:spacing w:before="60" w:after="60"/>
              <w:jc w:val="left"/>
              <w:rPr>
                <w:rFonts w:eastAsiaTheme="minorHAnsi" w:cstheme="majorBidi"/>
                <w:kern w:val="0"/>
              </w:rPr>
            </w:pPr>
            <w:r w:rsidRPr="00B16C9E">
              <w:t>Lachlan</w:t>
            </w:r>
          </w:p>
        </w:tc>
        <w:tc>
          <w:tcPr>
            <w:tcW w:w="777" w:type="dxa"/>
            <w:vAlign w:val="center"/>
          </w:tcPr>
          <w:p w14:paraId="08E9144A"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vAlign w:val="center"/>
          </w:tcPr>
          <w:p w14:paraId="70BC010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32</w:t>
            </w:r>
          </w:p>
        </w:tc>
        <w:tc>
          <w:tcPr>
            <w:tcW w:w="1091" w:type="dxa"/>
            <w:vAlign w:val="center"/>
          </w:tcPr>
          <w:p w14:paraId="7780081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11.7</w:t>
            </w:r>
          </w:p>
        </w:tc>
        <w:tc>
          <w:tcPr>
            <w:tcW w:w="1091" w:type="dxa"/>
            <w:vAlign w:val="center"/>
          </w:tcPr>
          <w:p w14:paraId="05C41E9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18.7</w:t>
            </w:r>
          </w:p>
        </w:tc>
        <w:tc>
          <w:tcPr>
            <w:tcW w:w="1092" w:type="dxa"/>
            <w:vAlign w:val="center"/>
          </w:tcPr>
          <w:p w14:paraId="4FD59F6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3.3</w:t>
            </w:r>
          </w:p>
        </w:tc>
        <w:tc>
          <w:tcPr>
            <w:tcW w:w="1091" w:type="dxa"/>
            <w:vAlign w:val="center"/>
          </w:tcPr>
          <w:p w14:paraId="51502BF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2.0</w:t>
            </w:r>
          </w:p>
        </w:tc>
        <w:tc>
          <w:tcPr>
            <w:tcW w:w="1091" w:type="dxa"/>
            <w:vAlign w:val="center"/>
          </w:tcPr>
          <w:p w14:paraId="0BB4B4B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99.0</w:t>
            </w:r>
          </w:p>
        </w:tc>
        <w:tc>
          <w:tcPr>
            <w:tcW w:w="1092" w:type="dxa"/>
            <w:vAlign w:val="center"/>
          </w:tcPr>
          <w:p w14:paraId="2E85E3F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6.5</w:t>
            </w:r>
          </w:p>
        </w:tc>
        <w:tc>
          <w:tcPr>
            <w:tcW w:w="1091" w:type="dxa"/>
            <w:vAlign w:val="center"/>
          </w:tcPr>
          <w:p w14:paraId="61865A0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4.0</w:t>
            </w:r>
          </w:p>
        </w:tc>
        <w:tc>
          <w:tcPr>
            <w:tcW w:w="1092" w:type="dxa"/>
            <w:vAlign w:val="center"/>
          </w:tcPr>
          <w:p w14:paraId="7A37E72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10.5</w:t>
            </w:r>
          </w:p>
        </w:tc>
      </w:tr>
      <w:tr w:rsidR="00603CDF" w:rsidRPr="00CA3BC3" w14:paraId="3A029CF9" w14:textId="77777777" w:rsidTr="00BD57CB">
        <w:trPr>
          <w:trHeight w:val="290"/>
        </w:trPr>
        <w:tc>
          <w:tcPr>
            <w:tcW w:w="2152" w:type="dxa"/>
            <w:vAlign w:val="center"/>
          </w:tcPr>
          <w:p w14:paraId="6F624C79" w14:textId="77777777" w:rsidR="00603CDF" w:rsidRPr="00CA3BC3" w:rsidRDefault="00603CDF" w:rsidP="004B7A70">
            <w:pPr>
              <w:pStyle w:val="TableText"/>
              <w:spacing w:before="60" w:after="60"/>
              <w:jc w:val="left"/>
              <w:rPr>
                <w:rFonts w:eastAsiaTheme="minorHAnsi" w:cstheme="majorBidi"/>
                <w:kern w:val="0"/>
              </w:rPr>
            </w:pPr>
            <w:r w:rsidRPr="00B16C9E">
              <w:t>Lower Murray</w:t>
            </w:r>
          </w:p>
        </w:tc>
        <w:tc>
          <w:tcPr>
            <w:tcW w:w="777" w:type="dxa"/>
            <w:vAlign w:val="center"/>
          </w:tcPr>
          <w:p w14:paraId="291CB5D8"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2</w:t>
            </w:r>
          </w:p>
        </w:tc>
        <w:tc>
          <w:tcPr>
            <w:tcW w:w="1003" w:type="dxa"/>
            <w:vAlign w:val="center"/>
          </w:tcPr>
          <w:p w14:paraId="4D78EAE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14</w:t>
            </w:r>
          </w:p>
        </w:tc>
        <w:tc>
          <w:tcPr>
            <w:tcW w:w="1091" w:type="dxa"/>
            <w:vAlign w:val="center"/>
          </w:tcPr>
          <w:p w14:paraId="32D93634"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12.4</w:t>
            </w:r>
          </w:p>
        </w:tc>
        <w:tc>
          <w:tcPr>
            <w:tcW w:w="1091" w:type="dxa"/>
            <w:vAlign w:val="center"/>
          </w:tcPr>
          <w:p w14:paraId="520133E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6.5</w:t>
            </w:r>
          </w:p>
        </w:tc>
        <w:tc>
          <w:tcPr>
            <w:tcW w:w="1092" w:type="dxa"/>
            <w:vAlign w:val="center"/>
          </w:tcPr>
          <w:p w14:paraId="1330AB37"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1.7</w:t>
            </w:r>
          </w:p>
        </w:tc>
        <w:tc>
          <w:tcPr>
            <w:tcW w:w="1091" w:type="dxa"/>
            <w:vAlign w:val="center"/>
          </w:tcPr>
          <w:p w14:paraId="4D251A5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5.0</w:t>
            </w:r>
          </w:p>
        </w:tc>
        <w:tc>
          <w:tcPr>
            <w:tcW w:w="1091" w:type="dxa"/>
            <w:vAlign w:val="center"/>
          </w:tcPr>
          <w:p w14:paraId="2370991B"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25.0</w:t>
            </w:r>
          </w:p>
        </w:tc>
        <w:tc>
          <w:tcPr>
            <w:tcW w:w="1092" w:type="dxa"/>
            <w:vAlign w:val="center"/>
          </w:tcPr>
          <w:p w14:paraId="31AE734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10.0</w:t>
            </w:r>
          </w:p>
        </w:tc>
        <w:tc>
          <w:tcPr>
            <w:tcW w:w="1091" w:type="dxa"/>
            <w:vAlign w:val="center"/>
          </w:tcPr>
          <w:p w14:paraId="0C8A50A7"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7.0</w:t>
            </w:r>
          </w:p>
        </w:tc>
        <w:tc>
          <w:tcPr>
            <w:tcW w:w="1092" w:type="dxa"/>
            <w:vAlign w:val="center"/>
          </w:tcPr>
          <w:p w14:paraId="3144DDE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18.5</w:t>
            </w:r>
          </w:p>
        </w:tc>
      </w:tr>
      <w:tr w:rsidR="00603CDF" w:rsidRPr="00CA3BC3" w14:paraId="3D939636" w14:textId="77777777" w:rsidTr="00BD57CB">
        <w:trPr>
          <w:trHeight w:val="290"/>
        </w:trPr>
        <w:tc>
          <w:tcPr>
            <w:tcW w:w="2152" w:type="dxa"/>
            <w:vAlign w:val="center"/>
          </w:tcPr>
          <w:p w14:paraId="114CC810" w14:textId="77777777" w:rsidR="00603CDF" w:rsidRPr="00CA3BC3" w:rsidRDefault="00603CDF" w:rsidP="004B7A70">
            <w:pPr>
              <w:pStyle w:val="TableText"/>
              <w:spacing w:before="60" w:after="60"/>
              <w:jc w:val="left"/>
              <w:rPr>
                <w:rFonts w:eastAsiaTheme="minorHAnsi" w:cstheme="majorBidi"/>
                <w:kern w:val="0"/>
              </w:rPr>
            </w:pPr>
            <w:r w:rsidRPr="00B16C9E">
              <w:t>Murrumbidgee</w:t>
            </w:r>
          </w:p>
        </w:tc>
        <w:tc>
          <w:tcPr>
            <w:tcW w:w="777" w:type="dxa"/>
            <w:vAlign w:val="center"/>
          </w:tcPr>
          <w:p w14:paraId="49A3CBDA"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vAlign w:val="center"/>
          </w:tcPr>
          <w:p w14:paraId="2BD0535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58</w:t>
            </w:r>
          </w:p>
        </w:tc>
        <w:tc>
          <w:tcPr>
            <w:tcW w:w="1091" w:type="dxa"/>
            <w:vAlign w:val="center"/>
          </w:tcPr>
          <w:p w14:paraId="7219448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3.8</w:t>
            </w:r>
          </w:p>
        </w:tc>
        <w:tc>
          <w:tcPr>
            <w:tcW w:w="1091" w:type="dxa"/>
            <w:vAlign w:val="center"/>
          </w:tcPr>
          <w:p w14:paraId="4E67FEA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4.1</w:t>
            </w:r>
          </w:p>
        </w:tc>
        <w:tc>
          <w:tcPr>
            <w:tcW w:w="1092" w:type="dxa"/>
            <w:vAlign w:val="center"/>
          </w:tcPr>
          <w:p w14:paraId="06A08138"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0.5</w:t>
            </w:r>
          </w:p>
        </w:tc>
        <w:tc>
          <w:tcPr>
            <w:tcW w:w="1091" w:type="dxa"/>
            <w:vAlign w:val="center"/>
          </w:tcPr>
          <w:p w14:paraId="5689F83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0.4</w:t>
            </w:r>
          </w:p>
        </w:tc>
        <w:tc>
          <w:tcPr>
            <w:tcW w:w="1091" w:type="dxa"/>
            <w:vAlign w:val="center"/>
          </w:tcPr>
          <w:p w14:paraId="0603482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24.3</w:t>
            </w:r>
          </w:p>
        </w:tc>
        <w:tc>
          <w:tcPr>
            <w:tcW w:w="1092" w:type="dxa"/>
            <w:vAlign w:val="center"/>
          </w:tcPr>
          <w:p w14:paraId="46F36CD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2.5</w:t>
            </w:r>
          </w:p>
        </w:tc>
        <w:tc>
          <w:tcPr>
            <w:tcW w:w="1091" w:type="dxa"/>
            <w:vAlign w:val="center"/>
          </w:tcPr>
          <w:p w14:paraId="03A32CD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1.9</w:t>
            </w:r>
          </w:p>
        </w:tc>
        <w:tc>
          <w:tcPr>
            <w:tcW w:w="1092" w:type="dxa"/>
            <w:vAlign w:val="center"/>
          </w:tcPr>
          <w:p w14:paraId="25FB87C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4.6</w:t>
            </w:r>
          </w:p>
        </w:tc>
      </w:tr>
    </w:tbl>
    <w:p w14:paraId="61F657B4" w14:textId="77777777" w:rsidR="004B7A70" w:rsidRDefault="00A43933" w:rsidP="00A43933">
      <w:pPr>
        <w:spacing w:before="60" w:after="240"/>
        <w:rPr>
          <w:szCs w:val="22"/>
        </w:rPr>
      </w:pPr>
      <w:r w:rsidRPr="0016393C">
        <w:rPr>
          <w:sz w:val="20"/>
        </w:rPr>
        <w:t>Note: n = number of sample days that met the acceptance criteria pooled over the number of sites in that Selected Area.</w:t>
      </w:r>
    </w:p>
    <w:p w14:paraId="428F762C" w14:textId="77777777" w:rsidR="00603CDF" w:rsidRPr="00F21D3F" w:rsidRDefault="009319E3" w:rsidP="00082C80">
      <w:pPr>
        <w:pStyle w:val="TableHeading"/>
        <w:rPr>
          <w:rStyle w:val="SubtleEmphasis"/>
          <w:bCs/>
          <w:i w:val="0"/>
          <w:iCs w:val="0"/>
          <w:color w:val="auto"/>
          <w:lang w:val="fr-FR"/>
        </w:rPr>
      </w:pPr>
      <w:r w:rsidRPr="00F21D3F">
        <w:rPr>
          <w:rStyle w:val="SubtleEmphasis"/>
          <w:bCs/>
          <w:i w:val="0"/>
          <w:iCs w:val="0"/>
          <w:color w:val="auto"/>
          <w:lang w:val="fr-FR"/>
        </w:rPr>
        <w:t>Table C4.</w:t>
      </w:r>
      <w:r w:rsidRPr="00F21D3F">
        <w:rPr>
          <w:rStyle w:val="SubtleEmphasis"/>
          <w:b w:val="0"/>
          <w:bCs/>
          <w:i w:val="0"/>
          <w:iCs w:val="0"/>
          <w:color w:val="auto"/>
          <w:lang w:val="fr-FR"/>
        </w:rPr>
        <w:t xml:space="preserve"> </w:t>
      </w:r>
      <w:r w:rsidR="00603CDF" w:rsidRPr="00F21D3F">
        <w:rPr>
          <w:rStyle w:val="SubtleEmphasis"/>
          <w:b w:val="0"/>
          <w:bCs/>
          <w:i w:val="0"/>
          <w:iCs w:val="0"/>
          <w:color w:val="auto"/>
          <w:lang w:val="fr-FR"/>
        </w:rPr>
        <w:t xml:space="preserve">Nitrate </w:t>
      </w:r>
      <w:r w:rsidRPr="00F21D3F">
        <w:rPr>
          <w:rStyle w:val="SubtleEmphasis"/>
          <w:b w:val="0"/>
          <w:bCs/>
          <w:i w:val="0"/>
          <w:iCs w:val="0"/>
          <w:color w:val="auto"/>
          <w:lang w:val="fr-FR"/>
        </w:rPr>
        <w:t>c</w:t>
      </w:r>
      <w:r w:rsidR="00603CDF" w:rsidRPr="00F21D3F">
        <w:rPr>
          <w:rStyle w:val="SubtleEmphasis"/>
          <w:b w:val="0"/>
          <w:bCs/>
          <w:i w:val="0"/>
          <w:iCs w:val="0"/>
          <w:color w:val="auto"/>
          <w:lang w:val="fr-FR"/>
        </w:rPr>
        <w:t>oncentration (</w:t>
      </w:r>
      <w:r w:rsidR="00603CDF" w:rsidRPr="001E530A">
        <w:rPr>
          <w:rFonts w:ascii="Calibri" w:eastAsiaTheme="minorHAnsi" w:hAnsi="Calibri" w:cs="Calibri"/>
          <w:b w:val="0"/>
          <w:kern w:val="0"/>
        </w:rPr>
        <w:t>μ</w:t>
      </w:r>
      <w:r w:rsidR="00603CDF" w:rsidRPr="00F21D3F">
        <w:rPr>
          <w:rStyle w:val="SubtleEmphasis"/>
          <w:b w:val="0"/>
          <w:bCs/>
          <w:i w:val="0"/>
          <w:iCs w:val="0"/>
          <w:color w:val="auto"/>
          <w:lang w:val="fr-FR"/>
        </w:rPr>
        <w:t>g N/L)</w:t>
      </w:r>
      <w:r w:rsidRPr="00F21D3F">
        <w:rPr>
          <w:rStyle w:val="SubtleEmphasis"/>
          <w:b w:val="0"/>
          <w:bCs/>
          <w:i w:val="0"/>
          <w:iCs w:val="0"/>
          <w:color w:val="auto"/>
          <w:lang w:val="fr-FR"/>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777"/>
        <w:gridCol w:w="1081"/>
        <w:gridCol w:w="1082"/>
        <w:gridCol w:w="1081"/>
        <w:gridCol w:w="1082"/>
        <w:gridCol w:w="1081"/>
        <w:gridCol w:w="1082"/>
        <w:gridCol w:w="1081"/>
        <w:gridCol w:w="1082"/>
        <w:gridCol w:w="1082"/>
      </w:tblGrid>
      <w:tr w:rsidR="00603CDF" w14:paraId="5BC3703F" w14:textId="77777777" w:rsidTr="00BD57CB">
        <w:trPr>
          <w:trHeight w:val="290"/>
        </w:trPr>
        <w:tc>
          <w:tcPr>
            <w:tcW w:w="2152" w:type="dxa"/>
            <w:vAlign w:val="center"/>
          </w:tcPr>
          <w:p w14:paraId="14B55166" w14:textId="77777777" w:rsidR="00603CDF" w:rsidRPr="00CA3BC3" w:rsidRDefault="00603CDF" w:rsidP="004B7A70">
            <w:pPr>
              <w:pStyle w:val="TableHeading"/>
              <w:spacing w:before="60" w:after="60"/>
              <w:jc w:val="left"/>
              <w:rPr>
                <w:rFonts w:eastAsiaTheme="minorHAnsi"/>
              </w:rPr>
            </w:pPr>
            <w:r>
              <w:rPr>
                <w:rFonts w:eastAsiaTheme="minorHAnsi"/>
              </w:rPr>
              <w:t>Selected Area</w:t>
            </w:r>
          </w:p>
        </w:tc>
        <w:tc>
          <w:tcPr>
            <w:tcW w:w="777" w:type="dxa"/>
            <w:vAlign w:val="center"/>
          </w:tcPr>
          <w:p w14:paraId="0B00809D" w14:textId="77777777" w:rsidR="00603CDF" w:rsidRPr="00CA3BC3" w:rsidRDefault="004B7A70" w:rsidP="004B7A70">
            <w:pPr>
              <w:pStyle w:val="TableHeading"/>
              <w:spacing w:before="60" w:after="60"/>
              <w:jc w:val="center"/>
              <w:rPr>
                <w:rFonts w:eastAsiaTheme="minorHAnsi"/>
              </w:rPr>
            </w:pPr>
            <w:r>
              <w:rPr>
                <w:rFonts w:eastAsiaTheme="minorHAnsi"/>
              </w:rPr>
              <w:t>No. of s</w:t>
            </w:r>
            <w:r w:rsidR="00603CDF" w:rsidRPr="00CA3BC3">
              <w:rPr>
                <w:rFonts w:eastAsiaTheme="minorHAnsi"/>
              </w:rPr>
              <w:t>ites</w:t>
            </w:r>
          </w:p>
        </w:tc>
        <w:tc>
          <w:tcPr>
            <w:tcW w:w="1081" w:type="dxa"/>
            <w:vAlign w:val="center"/>
          </w:tcPr>
          <w:p w14:paraId="2D52B03F" w14:textId="77777777" w:rsidR="00603CDF" w:rsidRPr="00CA3BC3" w:rsidRDefault="00603CDF" w:rsidP="004B7A70">
            <w:pPr>
              <w:pStyle w:val="TableHeading"/>
              <w:spacing w:before="60" w:after="60"/>
              <w:jc w:val="center"/>
              <w:rPr>
                <w:rFonts w:eastAsiaTheme="minorHAnsi"/>
              </w:rPr>
            </w:pPr>
            <w:r>
              <w:rPr>
                <w:rFonts w:eastAsiaTheme="minorHAnsi"/>
              </w:rPr>
              <w:t>n</w:t>
            </w:r>
          </w:p>
        </w:tc>
        <w:tc>
          <w:tcPr>
            <w:tcW w:w="1082" w:type="dxa"/>
            <w:vAlign w:val="center"/>
          </w:tcPr>
          <w:p w14:paraId="584036FA" w14:textId="77777777" w:rsidR="00603CDF" w:rsidRPr="00CA3BC3" w:rsidRDefault="00603CDF" w:rsidP="004B7A70">
            <w:pPr>
              <w:pStyle w:val="TableHeading"/>
              <w:spacing w:before="60" w:after="60"/>
              <w:jc w:val="center"/>
              <w:rPr>
                <w:rFonts w:eastAsiaTheme="minorHAnsi"/>
              </w:rPr>
            </w:pPr>
            <w:r w:rsidRPr="00CA3BC3">
              <w:rPr>
                <w:rFonts w:eastAsiaTheme="minorHAnsi"/>
              </w:rPr>
              <w:t>Mean</w:t>
            </w:r>
          </w:p>
        </w:tc>
        <w:tc>
          <w:tcPr>
            <w:tcW w:w="1081" w:type="dxa"/>
            <w:vAlign w:val="center"/>
          </w:tcPr>
          <w:p w14:paraId="328A09B6" w14:textId="77777777" w:rsidR="00603CDF" w:rsidRPr="00CA3BC3" w:rsidRDefault="00603CDF" w:rsidP="004B7A70">
            <w:pPr>
              <w:pStyle w:val="TableHeading"/>
              <w:spacing w:before="60" w:after="60"/>
              <w:jc w:val="center"/>
              <w:rPr>
                <w:rFonts w:eastAsiaTheme="minorHAnsi"/>
              </w:rPr>
            </w:pPr>
            <w:r w:rsidRPr="00CA3BC3">
              <w:rPr>
                <w:rFonts w:eastAsiaTheme="minorHAnsi"/>
              </w:rPr>
              <w:t>St</w:t>
            </w:r>
            <w:r w:rsidR="004B7A70">
              <w:rPr>
                <w:rFonts w:eastAsiaTheme="minorHAnsi"/>
              </w:rPr>
              <w:t>andard deviation</w:t>
            </w:r>
          </w:p>
        </w:tc>
        <w:tc>
          <w:tcPr>
            <w:tcW w:w="1082" w:type="dxa"/>
            <w:vAlign w:val="center"/>
          </w:tcPr>
          <w:p w14:paraId="74A34C60" w14:textId="77777777" w:rsidR="00603CDF" w:rsidRPr="00CA3BC3" w:rsidRDefault="00603CDF" w:rsidP="004B7A70">
            <w:pPr>
              <w:pStyle w:val="TableHeading"/>
              <w:spacing w:before="60" w:after="60"/>
              <w:jc w:val="center"/>
              <w:rPr>
                <w:rFonts w:eastAsiaTheme="minorHAnsi"/>
              </w:rPr>
            </w:pPr>
            <w:r w:rsidRPr="00CA3BC3">
              <w:rPr>
                <w:rFonts w:eastAsiaTheme="minorHAnsi"/>
              </w:rPr>
              <w:t>St</w:t>
            </w:r>
            <w:r w:rsidR="004B7A70">
              <w:rPr>
                <w:rFonts w:eastAsiaTheme="minorHAnsi"/>
              </w:rPr>
              <w:t>andard e</w:t>
            </w:r>
            <w:r w:rsidRPr="00CA3BC3">
              <w:rPr>
                <w:rFonts w:eastAsiaTheme="minorHAnsi"/>
              </w:rPr>
              <w:t>rror</w:t>
            </w:r>
          </w:p>
        </w:tc>
        <w:tc>
          <w:tcPr>
            <w:tcW w:w="1081" w:type="dxa"/>
            <w:vAlign w:val="center"/>
          </w:tcPr>
          <w:p w14:paraId="37B60718" w14:textId="77777777" w:rsidR="00603CDF" w:rsidRPr="00CA3BC3" w:rsidRDefault="00603CDF" w:rsidP="004B7A70">
            <w:pPr>
              <w:pStyle w:val="TableHeading"/>
              <w:spacing w:before="60" w:after="60"/>
              <w:jc w:val="center"/>
              <w:rPr>
                <w:rFonts w:eastAsiaTheme="minorHAnsi"/>
              </w:rPr>
            </w:pPr>
            <w:r w:rsidRPr="00CA3BC3">
              <w:rPr>
                <w:rFonts w:eastAsiaTheme="minorHAnsi"/>
              </w:rPr>
              <w:t>Min</w:t>
            </w:r>
          </w:p>
        </w:tc>
        <w:tc>
          <w:tcPr>
            <w:tcW w:w="1082" w:type="dxa"/>
            <w:vAlign w:val="center"/>
          </w:tcPr>
          <w:p w14:paraId="5D3B063F" w14:textId="77777777" w:rsidR="00603CDF" w:rsidRPr="00CA3BC3" w:rsidRDefault="00603CDF" w:rsidP="004B7A70">
            <w:pPr>
              <w:pStyle w:val="TableHeading"/>
              <w:spacing w:before="60" w:after="60"/>
              <w:jc w:val="center"/>
              <w:rPr>
                <w:rFonts w:eastAsiaTheme="minorHAnsi"/>
              </w:rPr>
            </w:pPr>
            <w:r w:rsidRPr="00CA3BC3">
              <w:rPr>
                <w:rFonts w:eastAsiaTheme="minorHAnsi"/>
              </w:rPr>
              <w:t>Max</w:t>
            </w:r>
          </w:p>
        </w:tc>
        <w:tc>
          <w:tcPr>
            <w:tcW w:w="1081" w:type="dxa"/>
            <w:vAlign w:val="center"/>
          </w:tcPr>
          <w:p w14:paraId="3C6B999F" w14:textId="77777777" w:rsidR="00603CDF" w:rsidRPr="00CA3BC3" w:rsidRDefault="00603CDF" w:rsidP="004B7A70">
            <w:pPr>
              <w:pStyle w:val="TableHeading"/>
              <w:spacing w:before="60" w:after="60"/>
              <w:jc w:val="center"/>
              <w:rPr>
                <w:rFonts w:eastAsiaTheme="minorHAnsi"/>
              </w:rPr>
            </w:pPr>
            <w:r w:rsidRPr="00CA3BC3">
              <w:rPr>
                <w:rFonts w:eastAsiaTheme="minorHAnsi"/>
              </w:rPr>
              <w:t>Median</w:t>
            </w:r>
          </w:p>
        </w:tc>
        <w:tc>
          <w:tcPr>
            <w:tcW w:w="1082" w:type="dxa"/>
            <w:vAlign w:val="center"/>
          </w:tcPr>
          <w:p w14:paraId="06F13079" w14:textId="77777777" w:rsidR="00603CDF" w:rsidRPr="00CA3BC3" w:rsidRDefault="00603CDF" w:rsidP="004B7A70">
            <w:pPr>
              <w:pStyle w:val="TableHeading"/>
              <w:spacing w:before="60" w:after="60"/>
              <w:jc w:val="center"/>
              <w:rPr>
                <w:rFonts w:eastAsiaTheme="minorHAnsi"/>
              </w:rPr>
            </w:pPr>
            <w:r w:rsidRPr="00CA3BC3">
              <w:rPr>
                <w:rFonts w:eastAsiaTheme="minorHAnsi"/>
              </w:rPr>
              <w:t>25%</w:t>
            </w:r>
          </w:p>
        </w:tc>
        <w:tc>
          <w:tcPr>
            <w:tcW w:w="1082" w:type="dxa"/>
            <w:vAlign w:val="center"/>
          </w:tcPr>
          <w:p w14:paraId="6DDD3EE9" w14:textId="77777777" w:rsidR="00603CDF" w:rsidRPr="00CA3BC3" w:rsidRDefault="00603CDF" w:rsidP="004B7A70">
            <w:pPr>
              <w:pStyle w:val="TableHeading"/>
              <w:spacing w:before="60" w:after="60"/>
              <w:jc w:val="center"/>
              <w:rPr>
                <w:rFonts w:eastAsiaTheme="minorHAnsi"/>
              </w:rPr>
            </w:pPr>
            <w:r w:rsidRPr="00CA3BC3">
              <w:rPr>
                <w:rFonts w:eastAsiaTheme="minorHAnsi"/>
              </w:rPr>
              <w:t>75%</w:t>
            </w:r>
          </w:p>
        </w:tc>
      </w:tr>
      <w:tr w:rsidR="00603CDF" w:rsidRPr="00CA3BC3" w14:paraId="7F42511F" w14:textId="77777777" w:rsidTr="00BD57CB">
        <w:trPr>
          <w:trHeight w:val="290"/>
        </w:trPr>
        <w:tc>
          <w:tcPr>
            <w:tcW w:w="2152" w:type="dxa"/>
            <w:vAlign w:val="center"/>
          </w:tcPr>
          <w:p w14:paraId="73B6079C" w14:textId="77777777" w:rsidR="00603CDF" w:rsidRPr="00CA3BC3" w:rsidRDefault="00603CDF" w:rsidP="004B7A70">
            <w:pPr>
              <w:pStyle w:val="TableText"/>
              <w:spacing w:before="60" w:after="60"/>
              <w:jc w:val="left"/>
              <w:rPr>
                <w:rFonts w:eastAsiaTheme="minorHAnsi" w:cstheme="majorBidi"/>
                <w:kern w:val="0"/>
              </w:rPr>
            </w:pPr>
            <w:r w:rsidRPr="00B16C9E">
              <w:t>Edward</w:t>
            </w:r>
            <w:r w:rsidR="00472113">
              <w:t>–</w:t>
            </w:r>
            <w:r w:rsidRPr="00B16C9E">
              <w:t>Wakool</w:t>
            </w:r>
          </w:p>
        </w:tc>
        <w:tc>
          <w:tcPr>
            <w:tcW w:w="777" w:type="dxa"/>
            <w:vAlign w:val="center"/>
          </w:tcPr>
          <w:p w14:paraId="294EED00"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8</w:t>
            </w:r>
          </w:p>
        </w:tc>
        <w:tc>
          <w:tcPr>
            <w:tcW w:w="1081" w:type="dxa"/>
            <w:vAlign w:val="center"/>
          </w:tcPr>
          <w:p w14:paraId="53E6E04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50</w:t>
            </w:r>
          </w:p>
        </w:tc>
        <w:tc>
          <w:tcPr>
            <w:tcW w:w="1082" w:type="dxa"/>
            <w:vAlign w:val="center"/>
          </w:tcPr>
          <w:p w14:paraId="5B3613D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4.8</w:t>
            </w:r>
          </w:p>
        </w:tc>
        <w:tc>
          <w:tcPr>
            <w:tcW w:w="1081" w:type="dxa"/>
            <w:vAlign w:val="center"/>
          </w:tcPr>
          <w:p w14:paraId="44A45DC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10.7</w:t>
            </w:r>
          </w:p>
        </w:tc>
        <w:tc>
          <w:tcPr>
            <w:tcW w:w="1082" w:type="dxa"/>
            <w:vAlign w:val="center"/>
          </w:tcPr>
          <w:p w14:paraId="70AF3F8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1.5</w:t>
            </w:r>
          </w:p>
        </w:tc>
        <w:tc>
          <w:tcPr>
            <w:tcW w:w="1081" w:type="dxa"/>
            <w:vAlign w:val="center"/>
          </w:tcPr>
          <w:p w14:paraId="0E246DB8"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w:t>
            </w:r>
          </w:p>
        </w:tc>
        <w:tc>
          <w:tcPr>
            <w:tcW w:w="1082" w:type="dxa"/>
            <w:vAlign w:val="center"/>
          </w:tcPr>
          <w:p w14:paraId="2691D954"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72.0</w:t>
            </w:r>
          </w:p>
        </w:tc>
        <w:tc>
          <w:tcPr>
            <w:tcW w:w="1081" w:type="dxa"/>
            <w:vAlign w:val="center"/>
          </w:tcPr>
          <w:p w14:paraId="444B28C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2.0</w:t>
            </w:r>
          </w:p>
        </w:tc>
        <w:tc>
          <w:tcPr>
            <w:tcW w:w="1082" w:type="dxa"/>
            <w:vAlign w:val="center"/>
          </w:tcPr>
          <w:p w14:paraId="1269570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w:t>
            </w:r>
          </w:p>
        </w:tc>
        <w:tc>
          <w:tcPr>
            <w:tcW w:w="1082" w:type="dxa"/>
            <w:vAlign w:val="center"/>
          </w:tcPr>
          <w:p w14:paraId="6E3B97F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3.3</w:t>
            </w:r>
          </w:p>
        </w:tc>
      </w:tr>
      <w:tr w:rsidR="00603CDF" w:rsidRPr="00CA3BC3" w14:paraId="24E5B40C" w14:textId="77777777" w:rsidTr="00BD57CB">
        <w:trPr>
          <w:trHeight w:val="290"/>
        </w:trPr>
        <w:tc>
          <w:tcPr>
            <w:tcW w:w="2152" w:type="dxa"/>
            <w:vAlign w:val="center"/>
          </w:tcPr>
          <w:p w14:paraId="2E2F037B" w14:textId="77777777" w:rsidR="00603CDF" w:rsidRPr="00CA3BC3" w:rsidRDefault="00603CDF" w:rsidP="004B7A70">
            <w:pPr>
              <w:pStyle w:val="TableText"/>
              <w:spacing w:before="60" w:after="60"/>
              <w:jc w:val="left"/>
              <w:rPr>
                <w:rFonts w:eastAsiaTheme="minorHAnsi" w:cstheme="majorBidi"/>
                <w:kern w:val="0"/>
              </w:rPr>
            </w:pPr>
            <w:r w:rsidRPr="00B16C9E">
              <w:t>Goulburn</w:t>
            </w:r>
          </w:p>
        </w:tc>
        <w:tc>
          <w:tcPr>
            <w:tcW w:w="777" w:type="dxa"/>
            <w:vAlign w:val="center"/>
          </w:tcPr>
          <w:p w14:paraId="5CA54AD7"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4</w:t>
            </w:r>
          </w:p>
        </w:tc>
        <w:tc>
          <w:tcPr>
            <w:tcW w:w="1081" w:type="dxa"/>
            <w:vAlign w:val="center"/>
          </w:tcPr>
          <w:p w14:paraId="4C350D0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24</w:t>
            </w:r>
          </w:p>
        </w:tc>
        <w:tc>
          <w:tcPr>
            <w:tcW w:w="1082" w:type="dxa"/>
            <w:vAlign w:val="center"/>
          </w:tcPr>
          <w:p w14:paraId="2A42514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44.4</w:t>
            </w:r>
          </w:p>
        </w:tc>
        <w:tc>
          <w:tcPr>
            <w:tcW w:w="1081" w:type="dxa"/>
            <w:vAlign w:val="center"/>
          </w:tcPr>
          <w:p w14:paraId="4D34514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37.1</w:t>
            </w:r>
          </w:p>
        </w:tc>
        <w:tc>
          <w:tcPr>
            <w:tcW w:w="1082" w:type="dxa"/>
            <w:vAlign w:val="center"/>
          </w:tcPr>
          <w:p w14:paraId="6B1E034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7.6</w:t>
            </w:r>
          </w:p>
        </w:tc>
        <w:tc>
          <w:tcPr>
            <w:tcW w:w="1081" w:type="dxa"/>
            <w:vAlign w:val="center"/>
          </w:tcPr>
          <w:p w14:paraId="796FA9E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0.5</w:t>
            </w:r>
          </w:p>
        </w:tc>
        <w:tc>
          <w:tcPr>
            <w:tcW w:w="1082" w:type="dxa"/>
            <w:vAlign w:val="center"/>
          </w:tcPr>
          <w:p w14:paraId="4BD511D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97.0</w:t>
            </w:r>
          </w:p>
        </w:tc>
        <w:tc>
          <w:tcPr>
            <w:tcW w:w="1081" w:type="dxa"/>
            <w:vAlign w:val="center"/>
          </w:tcPr>
          <w:p w14:paraId="481AAE7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47.5</w:t>
            </w:r>
          </w:p>
        </w:tc>
        <w:tc>
          <w:tcPr>
            <w:tcW w:w="1082" w:type="dxa"/>
            <w:vAlign w:val="center"/>
          </w:tcPr>
          <w:p w14:paraId="42A2DB2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1.3</w:t>
            </w:r>
          </w:p>
        </w:tc>
        <w:tc>
          <w:tcPr>
            <w:tcW w:w="1082" w:type="dxa"/>
            <w:vAlign w:val="center"/>
          </w:tcPr>
          <w:p w14:paraId="7CBE202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76.8</w:t>
            </w:r>
          </w:p>
        </w:tc>
      </w:tr>
      <w:tr w:rsidR="00603CDF" w:rsidRPr="00CA3BC3" w14:paraId="2B582CC8" w14:textId="77777777" w:rsidTr="00BD57CB">
        <w:trPr>
          <w:trHeight w:val="290"/>
        </w:trPr>
        <w:tc>
          <w:tcPr>
            <w:tcW w:w="2152" w:type="dxa"/>
            <w:vAlign w:val="center"/>
          </w:tcPr>
          <w:p w14:paraId="1B38E556" w14:textId="77777777" w:rsidR="00603CDF" w:rsidRPr="00CA3BC3" w:rsidRDefault="00603CDF" w:rsidP="004B7A70">
            <w:pPr>
              <w:pStyle w:val="TableText"/>
              <w:spacing w:before="60" w:after="60"/>
              <w:jc w:val="left"/>
              <w:rPr>
                <w:rFonts w:eastAsiaTheme="minorHAnsi" w:cstheme="majorBidi"/>
                <w:kern w:val="0"/>
              </w:rPr>
            </w:pPr>
            <w:r w:rsidRPr="00B16C9E">
              <w:t>Gwydir</w:t>
            </w:r>
          </w:p>
        </w:tc>
        <w:tc>
          <w:tcPr>
            <w:tcW w:w="777" w:type="dxa"/>
            <w:vAlign w:val="center"/>
          </w:tcPr>
          <w:p w14:paraId="70C2D7D3"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18</w:t>
            </w:r>
          </w:p>
        </w:tc>
        <w:tc>
          <w:tcPr>
            <w:tcW w:w="1081" w:type="dxa"/>
            <w:vAlign w:val="center"/>
          </w:tcPr>
          <w:p w14:paraId="7DDEB3B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71</w:t>
            </w:r>
          </w:p>
        </w:tc>
        <w:tc>
          <w:tcPr>
            <w:tcW w:w="1082" w:type="dxa"/>
            <w:vAlign w:val="center"/>
          </w:tcPr>
          <w:p w14:paraId="63A122E9"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141.8</w:t>
            </w:r>
          </w:p>
        </w:tc>
        <w:tc>
          <w:tcPr>
            <w:tcW w:w="1081" w:type="dxa"/>
            <w:vAlign w:val="center"/>
          </w:tcPr>
          <w:p w14:paraId="37C51DB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182.7</w:t>
            </w:r>
          </w:p>
        </w:tc>
        <w:tc>
          <w:tcPr>
            <w:tcW w:w="1082" w:type="dxa"/>
            <w:vAlign w:val="center"/>
          </w:tcPr>
          <w:p w14:paraId="20128E04"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21.7</w:t>
            </w:r>
          </w:p>
        </w:tc>
        <w:tc>
          <w:tcPr>
            <w:tcW w:w="1081" w:type="dxa"/>
            <w:vAlign w:val="center"/>
          </w:tcPr>
          <w:p w14:paraId="02DEE55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w:t>
            </w:r>
          </w:p>
        </w:tc>
        <w:tc>
          <w:tcPr>
            <w:tcW w:w="1082" w:type="dxa"/>
            <w:vAlign w:val="center"/>
          </w:tcPr>
          <w:p w14:paraId="3C1091F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872.2</w:t>
            </w:r>
          </w:p>
        </w:tc>
        <w:tc>
          <w:tcPr>
            <w:tcW w:w="1081" w:type="dxa"/>
            <w:vAlign w:val="center"/>
          </w:tcPr>
          <w:p w14:paraId="62BDAC3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93.7</w:t>
            </w:r>
          </w:p>
        </w:tc>
        <w:tc>
          <w:tcPr>
            <w:tcW w:w="1082" w:type="dxa"/>
            <w:vAlign w:val="center"/>
          </w:tcPr>
          <w:p w14:paraId="2185B7B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51.8</w:t>
            </w:r>
          </w:p>
        </w:tc>
        <w:tc>
          <w:tcPr>
            <w:tcW w:w="1082" w:type="dxa"/>
            <w:vAlign w:val="center"/>
          </w:tcPr>
          <w:p w14:paraId="21E6B91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139.2</w:t>
            </w:r>
          </w:p>
        </w:tc>
      </w:tr>
      <w:tr w:rsidR="00603CDF" w:rsidRPr="00CA3BC3" w14:paraId="460FA8FA" w14:textId="77777777" w:rsidTr="00BD57CB">
        <w:trPr>
          <w:trHeight w:val="290"/>
        </w:trPr>
        <w:tc>
          <w:tcPr>
            <w:tcW w:w="2152" w:type="dxa"/>
            <w:vAlign w:val="center"/>
          </w:tcPr>
          <w:p w14:paraId="70BAC4AD" w14:textId="77777777" w:rsidR="00603CDF" w:rsidRPr="00CA3BC3" w:rsidRDefault="00603CDF" w:rsidP="004B7A70">
            <w:pPr>
              <w:pStyle w:val="TableText"/>
              <w:spacing w:before="60" w:after="60"/>
              <w:jc w:val="left"/>
              <w:rPr>
                <w:rFonts w:eastAsiaTheme="minorHAnsi" w:cstheme="majorBidi"/>
                <w:kern w:val="0"/>
              </w:rPr>
            </w:pPr>
            <w:r w:rsidRPr="00B16C9E">
              <w:t>Warrego</w:t>
            </w:r>
            <w:r w:rsidR="00472113">
              <w:t>–</w:t>
            </w:r>
            <w:r w:rsidRPr="00B16C9E">
              <w:t>Darling</w:t>
            </w:r>
          </w:p>
        </w:tc>
        <w:tc>
          <w:tcPr>
            <w:tcW w:w="777" w:type="dxa"/>
            <w:vAlign w:val="center"/>
          </w:tcPr>
          <w:p w14:paraId="481820C0"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7</w:t>
            </w:r>
          </w:p>
        </w:tc>
        <w:tc>
          <w:tcPr>
            <w:tcW w:w="1081" w:type="dxa"/>
            <w:vAlign w:val="center"/>
          </w:tcPr>
          <w:p w14:paraId="60AD41F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28</w:t>
            </w:r>
          </w:p>
        </w:tc>
        <w:tc>
          <w:tcPr>
            <w:tcW w:w="1082" w:type="dxa"/>
            <w:vAlign w:val="center"/>
          </w:tcPr>
          <w:p w14:paraId="71C9516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325.6</w:t>
            </w:r>
          </w:p>
        </w:tc>
        <w:tc>
          <w:tcPr>
            <w:tcW w:w="1081" w:type="dxa"/>
            <w:vAlign w:val="center"/>
          </w:tcPr>
          <w:p w14:paraId="534431E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284.2</w:t>
            </w:r>
          </w:p>
        </w:tc>
        <w:tc>
          <w:tcPr>
            <w:tcW w:w="1082" w:type="dxa"/>
            <w:vAlign w:val="center"/>
          </w:tcPr>
          <w:p w14:paraId="7A3C781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53.7</w:t>
            </w:r>
          </w:p>
        </w:tc>
        <w:tc>
          <w:tcPr>
            <w:tcW w:w="1081" w:type="dxa"/>
            <w:vAlign w:val="center"/>
          </w:tcPr>
          <w:p w14:paraId="7CD8C5A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44.6</w:t>
            </w:r>
          </w:p>
        </w:tc>
        <w:tc>
          <w:tcPr>
            <w:tcW w:w="1082" w:type="dxa"/>
            <w:vAlign w:val="center"/>
          </w:tcPr>
          <w:p w14:paraId="23237EB2"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1133.1</w:t>
            </w:r>
          </w:p>
        </w:tc>
        <w:tc>
          <w:tcPr>
            <w:tcW w:w="1081" w:type="dxa"/>
            <w:vAlign w:val="center"/>
          </w:tcPr>
          <w:p w14:paraId="23C04337"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270.8</w:t>
            </w:r>
          </w:p>
        </w:tc>
        <w:tc>
          <w:tcPr>
            <w:tcW w:w="1082" w:type="dxa"/>
            <w:vAlign w:val="center"/>
          </w:tcPr>
          <w:p w14:paraId="21DF5293"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83.7</w:t>
            </w:r>
          </w:p>
        </w:tc>
        <w:tc>
          <w:tcPr>
            <w:tcW w:w="1082" w:type="dxa"/>
            <w:vAlign w:val="center"/>
          </w:tcPr>
          <w:p w14:paraId="0F6F90B8"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403.3</w:t>
            </w:r>
          </w:p>
        </w:tc>
      </w:tr>
      <w:tr w:rsidR="00603CDF" w:rsidRPr="00CA3BC3" w14:paraId="7C5FE90D" w14:textId="77777777" w:rsidTr="00BD57CB">
        <w:trPr>
          <w:trHeight w:val="290"/>
        </w:trPr>
        <w:tc>
          <w:tcPr>
            <w:tcW w:w="2152" w:type="dxa"/>
            <w:vAlign w:val="center"/>
          </w:tcPr>
          <w:p w14:paraId="61D25942" w14:textId="77777777" w:rsidR="00603CDF" w:rsidRPr="00CA3BC3" w:rsidRDefault="00603CDF" w:rsidP="004B7A70">
            <w:pPr>
              <w:pStyle w:val="TableText"/>
              <w:spacing w:before="60" w:after="60"/>
              <w:jc w:val="left"/>
              <w:rPr>
                <w:rFonts w:eastAsiaTheme="minorHAnsi" w:cstheme="majorBidi"/>
                <w:kern w:val="0"/>
              </w:rPr>
            </w:pPr>
            <w:r w:rsidRPr="00B16C9E">
              <w:t>Lachlan</w:t>
            </w:r>
          </w:p>
        </w:tc>
        <w:tc>
          <w:tcPr>
            <w:tcW w:w="777" w:type="dxa"/>
            <w:vAlign w:val="center"/>
          </w:tcPr>
          <w:p w14:paraId="5DB71C08"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4</w:t>
            </w:r>
          </w:p>
        </w:tc>
        <w:tc>
          <w:tcPr>
            <w:tcW w:w="1081" w:type="dxa"/>
            <w:vAlign w:val="center"/>
          </w:tcPr>
          <w:p w14:paraId="54BB3DB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32</w:t>
            </w:r>
          </w:p>
        </w:tc>
        <w:tc>
          <w:tcPr>
            <w:tcW w:w="1082" w:type="dxa"/>
            <w:vAlign w:val="center"/>
          </w:tcPr>
          <w:p w14:paraId="2E3A808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38.0</w:t>
            </w:r>
          </w:p>
        </w:tc>
        <w:tc>
          <w:tcPr>
            <w:tcW w:w="1081" w:type="dxa"/>
            <w:vAlign w:val="center"/>
          </w:tcPr>
          <w:p w14:paraId="15616AA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134.7</w:t>
            </w:r>
          </w:p>
        </w:tc>
        <w:tc>
          <w:tcPr>
            <w:tcW w:w="1082" w:type="dxa"/>
            <w:vAlign w:val="center"/>
          </w:tcPr>
          <w:p w14:paraId="55443CB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23.8</w:t>
            </w:r>
          </w:p>
        </w:tc>
        <w:tc>
          <w:tcPr>
            <w:tcW w:w="1081" w:type="dxa"/>
            <w:vAlign w:val="center"/>
          </w:tcPr>
          <w:p w14:paraId="35DA01F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w:t>
            </w:r>
          </w:p>
        </w:tc>
        <w:tc>
          <w:tcPr>
            <w:tcW w:w="1082" w:type="dxa"/>
            <w:vAlign w:val="center"/>
          </w:tcPr>
          <w:p w14:paraId="078B01A8"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599.0</w:t>
            </w:r>
          </w:p>
        </w:tc>
        <w:tc>
          <w:tcPr>
            <w:tcW w:w="1081" w:type="dxa"/>
            <w:vAlign w:val="center"/>
          </w:tcPr>
          <w:p w14:paraId="7ACB4D17"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2.0</w:t>
            </w:r>
          </w:p>
        </w:tc>
        <w:tc>
          <w:tcPr>
            <w:tcW w:w="1082" w:type="dxa"/>
            <w:vAlign w:val="center"/>
          </w:tcPr>
          <w:p w14:paraId="64595AF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1.0</w:t>
            </w:r>
          </w:p>
        </w:tc>
        <w:tc>
          <w:tcPr>
            <w:tcW w:w="1082" w:type="dxa"/>
            <w:vAlign w:val="center"/>
          </w:tcPr>
          <w:p w14:paraId="5304DB5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4.0</w:t>
            </w:r>
          </w:p>
        </w:tc>
      </w:tr>
      <w:tr w:rsidR="00603CDF" w:rsidRPr="00CA3BC3" w14:paraId="583A737B" w14:textId="77777777" w:rsidTr="00BD57CB">
        <w:trPr>
          <w:trHeight w:val="290"/>
        </w:trPr>
        <w:tc>
          <w:tcPr>
            <w:tcW w:w="2152" w:type="dxa"/>
            <w:vAlign w:val="center"/>
          </w:tcPr>
          <w:p w14:paraId="067CA45E" w14:textId="77777777" w:rsidR="00603CDF" w:rsidRPr="00CA3BC3" w:rsidRDefault="00603CDF" w:rsidP="004B7A70">
            <w:pPr>
              <w:pStyle w:val="TableText"/>
              <w:spacing w:before="60" w:after="60"/>
              <w:jc w:val="left"/>
              <w:rPr>
                <w:rFonts w:eastAsiaTheme="minorHAnsi" w:cstheme="majorBidi"/>
                <w:kern w:val="0"/>
              </w:rPr>
            </w:pPr>
            <w:r w:rsidRPr="00B16C9E">
              <w:t>Lower Murray</w:t>
            </w:r>
          </w:p>
        </w:tc>
        <w:tc>
          <w:tcPr>
            <w:tcW w:w="777" w:type="dxa"/>
            <w:vAlign w:val="center"/>
          </w:tcPr>
          <w:p w14:paraId="76BA5B60"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2</w:t>
            </w:r>
          </w:p>
        </w:tc>
        <w:tc>
          <w:tcPr>
            <w:tcW w:w="1081" w:type="dxa"/>
            <w:vAlign w:val="center"/>
          </w:tcPr>
          <w:p w14:paraId="665058A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14</w:t>
            </w:r>
          </w:p>
        </w:tc>
        <w:tc>
          <w:tcPr>
            <w:tcW w:w="1082" w:type="dxa"/>
            <w:vAlign w:val="center"/>
          </w:tcPr>
          <w:p w14:paraId="3366C6C8"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5.6</w:t>
            </w:r>
          </w:p>
        </w:tc>
        <w:tc>
          <w:tcPr>
            <w:tcW w:w="1081" w:type="dxa"/>
            <w:vAlign w:val="center"/>
          </w:tcPr>
          <w:p w14:paraId="08E4A9A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9.0</w:t>
            </w:r>
          </w:p>
        </w:tc>
        <w:tc>
          <w:tcPr>
            <w:tcW w:w="1082" w:type="dxa"/>
            <w:vAlign w:val="center"/>
          </w:tcPr>
          <w:p w14:paraId="474CE14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2.4</w:t>
            </w:r>
          </w:p>
        </w:tc>
        <w:tc>
          <w:tcPr>
            <w:tcW w:w="1081" w:type="dxa"/>
            <w:vAlign w:val="center"/>
          </w:tcPr>
          <w:p w14:paraId="6B6A4AEF"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1.5</w:t>
            </w:r>
          </w:p>
        </w:tc>
        <w:tc>
          <w:tcPr>
            <w:tcW w:w="1082" w:type="dxa"/>
            <w:vAlign w:val="center"/>
          </w:tcPr>
          <w:p w14:paraId="67C9A83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34.0</w:t>
            </w:r>
          </w:p>
        </w:tc>
        <w:tc>
          <w:tcPr>
            <w:tcW w:w="1081" w:type="dxa"/>
            <w:vAlign w:val="center"/>
          </w:tcPr>
          <w:p w14:paraId="3E47F7EA"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1.5</w:t>
            </w:r>
          </w:p>
        </w:tc>
        <w:tc>
          <w:tcPr>
            <w:tcW w:w="1082" w:type="dxa"/>
            <w:vAlign w:val="center"/>
          </w:tcPr>
          <w:p w14:paraId="69FE97FC"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1.5</w:t>
            </w:r>
          </w:p>
        </w:tc>
        <w:tc>
          <w:tcPr>
            <w:tcW w:w="1082" w:type="dxa"/>
            <w:vAlign w:val="center"/>
          </w:tcPr>
          <w:p w14:paraId="67197F6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8.0</w:t>
            </w:r>
          </w:p>
        </w:tc>
      </w:tr>
      <w:tr w:rsidR="00603CDF" w:rsidRPr="00CA3BC3" w14:paraId="3CA8E73C" w14:textId="77777777" w:rsidTr="00BD57CB">
        <w:trPr>
          <w:trHeight w:val="290"/>
        </w:trPr>
        <w:tc>
          <w:tcPr>
            <w:tcW w:w="2152" w:type="dxa"/>
            <w:vAlign w:val="center"/>
          </w:tcPr>
          <w:p w14:paraId="556D0B53" w14:textId="77777777" w:rsidR="00603CDF" w:rsidRPr="00CA3BC3" w:rsidRDefault="00603CDF" w:rsidP="004B7A70">
            <w:pPr>
              <w:pStyle w:val="TableText"/>
              <w:spacing w:before="60" w:after="60"/>
              <w:jc w:val="left"/>
              <w:rPr>
                <w:rFonts w:eastAsiaTheme="minorHAnsi" w:cstheme="majorBidi"/>
                <w:kern w:val="0"/>
              </w:rPr>
            </w:pPr>
            <w:r w:rsidRPr="00B16C9E">
              <w:t>Murrumbidgee</w:t>
            </w:r>
          </w:p>
        </w:tc>
        <w:tc>
          <w:tcPr>
            <w:tcW w:w="777" w:type="dxa"/>
            <w:vAlign w:val="center"/>
          </w:tcPr>
          <w:p w14:paraId="53586098" w14:textId="77777777" w:rsidR="00603CDF" w:rsidRPr="00CA3BC3" w:rsidRDefault="00603CDF" w:rsidP="004B7A70">
            <w:pPr>
              <w:pStyle w:val="TableText"/>
              <w:spacing w:before="60" w:after="60"/>
              <w:jc w:val="center"/>
              <w:rPr>
                <w:rFonts w:eastAsiaTheme="minorHAnsi" w:cstheme="majorBidi"/>
                <w:kern w:val="0"/>
              </w:rPr>
            </w:pPr>
            <w:r>
              <w:rPr>
                <w:rFonts w:eastAsiaTheme="minorHAnsi" w:cstheme="majorBidi"/>
                <w:kern w:val="0"/>
              </w:rPr>
              <w:t>8</w:t>
            </w:r>
          </w:p>
        </w:tc>
        <w:tc>
          <w:tcPr>
            <w:tcW w:w="1081" w:type="dxa"/>
            <w:vAlign w:val="center"/>
          </w:tcPr>
          <w:p w14:paraId="007E8136"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58</w:t>
            </w:r>
          </w:p>
        </w:tc>
        <w:tc>
          <w:tcPr>
            <w:tcW w:w="1082" w:type="dxa"/>
            <w:vAlign w:val="center"/>
          </w:tcPr>
          <w:p w14:paraId="102FADDE"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5.4</w:t>
            </w:r>
          </w:p>
        </w:tc>
        <w:tc>
          <w:tcPr>
            <w:tcW w:w="1081" w:type="dxa"/>
            <w:vAlign w:val="center"/>
          </w:tcPr>
          <w:p w14:paraId="102DC870"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14.3</w:t>
            </w:r>
          </w:p>
        </w:tc>
        <w:tc>
          <w:tcPr>
            <w:tcW w:w="1082" w:type="dxa"/>
            <w:vAlign w:val="center"/>
          </w:tcPr>
          <w:p w14:paraId="476F24CD"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1.9</w:t>
            </w:r>
          </w:p>
        </w:tc>
        <w:tc>
          <w:tcPr>
            <w:tcW w:w="1081" w:type="dxa"/>
            <w:vAlign w:val="center"/>
          </w:tcPr>
          <w:p w14:paraId="0DE39FD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0.3</w:t>
            </w:r>
          </w:p>
        </w:tc>
        <w:tc>
          <w:tcPr>
            <w:tcW w:w="1082" w:type="dxa"/>
            <w:vAlign w:val="center"/>
          </w:tcPr>
          <w:p w14:paraId="707777F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66.7</w:t>
            </w:r>
          </w:p>
        </w:tc>
        <w:tc>
          <w:tcPr>
            <w:tcW w:w="1081" w:type="dxa"/>
            <w:vAlign w:val="center"/>
          </w:tcPr>
          <w:p w14:paraId="3241DA1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0.6</w:t>
            </w:r>
          </w:p>
        </w:tc>
        <w:tc>
          <w:tcPr>
            <w:tcW w:w="1082" w:type="dxa"/>
            <w:vAlign w:val="center"/>
          </w:tcPr>
          <w:p w14:paraId="235816A5"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0.6</w:t>
            </w:r>
          </w:p>
        </w:tc>
        <w:tc>
          <w:tcPr>
            <w:tcW w:w="1082" w:type="dxa"/>
            <w:vAlign w:val="center"/>
          </w:tcPr>
          <w:p w14:paraId="05698891" w14:textId="77777777" w:rsidR="00603CDF" w:rsidRPr="00CA3BC3" w:rsidRDefault="00603CDF" w:rsidP="004B7A70">
            <w:pPr>
              <w:pStyle w:val="TableText"/>
              <w:spacing w:before="60" w:after="60"/>
              <w:jc w:val="center"/>
              <w:rPr>
                <w:rFonts w:eastAsiaTheme="minorHAnsi" w:cstheme="majorBidi"/>
                <w:kern w:val="0"/>
              </w:rPr>
            </w:pPr>
            <w:r>
              <w:rPr>
                <w:rFonts w:ascii="Calibri" w:hAnsi="Calibri"/>
              </w:rPr>
              <w:t>2.2</w:t>
            </w:r>
          </w:p>
        </w:tc>
      </w:tr>
    </w:tbl>
    <w:p w14:paraId="36BBCA5B" w14:textId="77777777" w:rsidR="00A43933" w:rsidRDefault="00A43933" w:rsidP="00A43933">
      <w:pPr>
        <w:spacing w:before="60"/>
        <w:rPr>
          <w:szCs w:val="22"/>
        </w:rPr>
      </w:pPr>
      <w:r w:rsidRPr="0016393C">
        <w:rPr>
          <w:sz w:val="20"/>
        </w:rPr>
        <w:t>Note: n = number of sample days that met the acceptance criteria pooled over the number of sites in that Selected Area.</w:t>
      </w:r>
    </w:p>
    <w:p w14:paraId="5D4ECB91" w14:textId="77777777" w:rsidR="00603CDF" w:rsidRDefault="00603CDF" w:rsidP="00CA3BC3">
      <w:pPr>
        <w:spacing w:before="240"/>
        <w:rPr>
          <w:szCs w:val="22"/>
        </w:rPr>
      </w:pPr>
    </w:p>
    <w:p w14:paraId="32E45098" w14:textId="77777777" w:rsidR="00082C80" w:rsidRDefault="00082C80" w:rsidP="005E0D31">
      <w:pPr>
        <w:pStyle w:val="TableCaption"/>
        <w:rPr>
          <w:rStyle w:val="SubtleEmphasis"/>
          <w:i w:val="0"/>
          <w:iCs w:val="0"/>
          <w:color w:val="000000"/>
          <w:sz w:val="22"/>
          <w:szCs w:val="22"/>
        </w:rPr>
      </w:pPr>
    </w:p>
    <w:p w14:paraId="7BF4A5AA" w14:textId="77777777" w:rsidR="00603CDF" w:rsidRPr="00082C80" w:rsidRDefault="009319E3" w:rsidP="00082C80">
      <w:pPr>
        <w:pStyle w:val="TableHeading"/>
        <w:rPr>
          <w:rStyle w:val="SubtleEmphasis"/>
          <w:i w:val="0"/>
          <w:iCs w:val="0"/>
          <w:color w:val="000000"/>
        </w:rPr>
      </w:pPr>
      <w:r w:rsidRPr="00082C80">
        <w:rPr>
          <w:rStyle w:val="SubtleEmphasis"/>
          <w:i w:val="0"/>
          <w:iCs w:val="0"/>
          <w:color w:val="000000"/>
        </w:rPr>
        <w:t xml:space="preserve">Table C5. </w:t>
      </w:r>
      <w:r w:rsidR="00603CDF" w:rsidRPr="001E530A">
        <w:rPr>
          <w:rStyle w:val="SubtleEmphasis"/>
          <w:b w:val="0"/>
          <w:i w:val="0"/>
          <w:iCs w:val="0"/>
          <w:color w:val="000000"/>
        </w:rPr>
        <w:t xml:space="preserve">Filterable </w:t>
      </w:r>
      <w:r w:rsidRPr="001E530A">
        <w:rPr>
          <w:rStyle w:val="SubtleEmphasis"/>
          <w:b w:val="0"/>
          <w:i w:val="0"/>
          <w:iCs w:val="0"/>
          <w:color w:val="000000"/>
        </w:rPr>
        <w:t>r</w:t>
      </w:r>
      <w:r w:rsidR="00603CDF" w:rsidRPr="001E530A">
        <w:rPr>
          <w:rStyle w:val="SubtleEmphasis"/>
          <w:b w:val="0"/>
          <w:i w:val="0"/>
          <w:iCs w:val="0"/>
          <w:color w:val="000000"/>
        </w:rPr>
        <w:t xml:space="preserve">eactive </w:t>
      </w:r>
      <w:r w:rsidRPr="001E530A">
        <w:rPr>
          <w:rStyle w:val="SubtleEmphasis"/>
          <w:b w:val="0"/>
          <w:i w:val="0"/>
          <w:iCs w:val="0"/>
          <w:color w:val="000000"/>
        </w:rPr>
        <w:t>p</w:t>
      </w:r>
      <w:r w:rsidR="00603CDF" w:rsidRPr="001E530A">
        <w:rPr>
          <w:rStyle w:val="SubtleEmphasis"/>
          <w:b w:val="0"/>
          <w:i w:val="0"/>
          <w:iCs w:val="0"/>
          <w:color w:val="000000"/>
        </w:rPr>
        <w:t xml:space="preserve">hosphate </w:t>
      </w:r>
      <w:r w:rsidRPr="001E530A">
        <w:rPr>
          <w:rStyle w:val="SubtleEmphasis"/>
          <w:b w:val="0"/>
          <w:i w:val="0"/>
          <w:iCs w:val="0"/>
          <w:color w:val="000000"/>
        </w:rPr>
        <w:t>c</w:t>
      </w:r>
      <w:r w:rsidR="00603CDF" w:rsidRPr="001E530A">
        <w:rPr>
          <w:rStyle w:val="SubtleEmphasis"/>
          <w:b w:val="0"/>
          <w:i w:val="0"/>
          <w:iCs w:val="0"/>
          <w:color w:val="000000"/>
        </w:rPr>
        <w:t>oncentration (</w:t>
      </w:r>
      <w:r w:rsidR="00603CDF" w:rsidRPr="001E530A">
        <w:rPr>
          <w:rFonts w:eastAsiaTheme="minorHAnsi"/>
          <w:b w:val="0"/>
        </w:rPr>
        <w:t>μ</w:t>
      </w:r>
      <w:r w:rsidR="00603CDF" w:rsidRPr="001E530A">
        <w:rPr>
          <w:rStyle w:val="SubtleEmphasis"/>
          <w:b w:val="0"/>
          <w:i w:val="0"/>
          <w:iCs w:val="0"/>
          <w:color w:val="000000"/>
        </w:rPr>
        <w:t>g P/L)</w:t>
      </w:r>
      <w:r w:rsidRPr="001E530A">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777"/>
        <w:gridCol w:w="1003"/>
        <w:gridCol w:w="1091"/>
        <w:gridCol w:w="1091"/>
        <w:gridCol w:w="1092"/>
        <w:gridCol w:w="1091"/>
        <w:gridCol w:w="1091"/>
        <w:gridCol w:w="1092"/>
        <w:gridCol w:w="1091"/>
        <w:gridCol w:w="1092"/>
      </w:tblGrid>
      <w:tr w:rsidR="00603CDF" w14:paraId="0BCF728F" w14:textId="77777777" w:rsidTr="00BD57CB">
        <w:trPr>
          <w:trHeight w:val="290"/>
        </w:trPr>
        <w:tc>
          <w:tcPr>
            <w:tcW w:w="2152" w:type="dxa"/>
            <w:vAlign w:val="center"/>
          </w:tcPr>
          <w:p w14:paraId="738471C7" w14:textId="77777777" w:rsidR="00603CDF" w:rsidRPr="00CA3BC3" w:rsidRDefault="00603CDF" w:rsidP="004B7A70">
            <w:pPr>
              <w:pStyle w:val="TableHeading"/>
              <w:spacing w:before="60" w:after="60"/>
              <w:jc w:val="left"/>
              <w:rPr>
                <w:rFonts w:eastAsiaTheme="minorHAnsi"/>
              </w:rPr>
            </w:pPr>
            <w:r>
              <w:rPr>
                <w:rFonts w:eastAsiaTheme="minorHAnsi"/>
              </w:rPr>
              <w:t>Selected Area</w:t>
            </w:r>
          </w:p>
        </w:tc>
        <w:tc>
          <w:tcPr>
            <w:tcW w:w="777" w:type="dxa"/>
            <w:vAlign w:val="center"/>
          </w:tcPr>
          <w:p w14:paraId="3B0DC56C" w14:textId="77777777" w:rsidR="00603CDF" w:rsidRPr="00CA3BC3" w:rsidRDefault="004B7A70" w:rsidP="004B7A70">
            <w:pPr>
              <w:pStyle w:val="TableHeading"/>
              <w:spacing w:before="60" w:after="60"/>
              <w:jc w:val="center"/>
              <w:rPr>
                <w:rFonts w:eastAsiaTheme="minorHAnsi"/>
              </w:rPr>
            </w:pPr>
            <w:r>
              <w:rPr>
                <w:rFonts w:eastAsiaTheme="minorHAnsi"/>
              </w:rPr>
              <w:t>No. of s</w:t>
            </w:r>
            <w:r w:rsidR="00603CDF" w:rsidRPr="00CA3BC3">
              <w:rPr>
                <w:rFonts w:eastAsiaTheme="minorHAnsi"/>
              </w:rPr>
              <w:t>ites</w:t>
            </w:r>
          </w:p>
        </w:tc>
        <w:tc>
          <w:tcPr>
            <w:tcW w:w="1003" w:type="dxa"/>
            <w:vAlign w:val="center"/>
          </w:tcPr>
          <w:p w14:paraId="1A5B89E4" w14:textId="77777777" w:rsidR="00603CDF" w:rsidRPr="00CA3BC3" w:rsidRDefault="00603CDF" w:rsidP="004B7A70">
            <w:pPr>
              <w:pStyle w:val="TableHeading"/>
              <w:spacing w:before="60" w:after="60"/>
              <w:jc w:val="center"/>
              <w:rPr>
                <w:rFonts w:eastAsiaTheme="minorHAnsi"/>
              </w:rPr>
            </w:pPr>
            <w:r>
              <w:rPr>
                <w:rFonts w:eastAsiaTheme="minorHAnsi"/>
              </w:rPr>
              <w:t>n</w:t>
            </w:r>
          </w:p>
        </w:tc>
        <w:tc>
          <w:tcPr>
            <w:tcW w:w="1091" w:type="dxa"/>
            <w:vAlign w:val="center"/>
          </w:tcPr>
          <w:p w14:paraId="44C5B882" w14:textId="77777777" w:rsidR="00603CDF" w:rsidRPr="00CA3BC3" w:rsidRDefault="00603CDF" w:rsidP="004B7A70">
            <w:pPr>
              <w:pStyle w:val="TableHeading"/>
              <w:spacing w:before="60" w:after="60"/>
              <w:jc w:val="center"/>
              <w:rPr>
                <w:rFonts w:eastAsiaTheme="minorHAnsi"/>
              </w:rPr>
            </w:pPr>
            <w:r w:rsidRPr="00CA3BC3">
              <w:rPr>
                <w:rFonts w:eastAsiaTheme="minorHAnsi"/>
              </w:rPr>
              <w:t>Mean</w:t>
            </w:r>
          </w:p>
        </w:tc>
        <w:tc>
          <w:tcPr>
            <w:tcW w:w="1091" w:type="dxa"/>
            <w:vAlign w:val="center"/>
          </w:tcPr>
          <w:p w14:paraId="70443468" w14:textId="77777777" w:rsidR="00603CDF" w:rsidRPr="00CA3BC3" w:rsidRDefault="004B7A70" w:rsidP="004B7A70">
            <w:pPr>
              <w:pStyle w:val="TableHeading"/>
              <w:spacing w:before="60" w:after="60"/>
              <w:jc w:val="center"/>
              <w:rPr>
                <w:rFonts w:eastAsiaTheme="minorHAnsi"/>
              </w:rPr>
            </w:pPr>
            <w:r>
              <w:rPr>
                <w:rFonts w:eastAsiaTheme="minorHAnsi"/>
              </w:rPr>
              <w:t>Standard deviation</w:t>
            </w:r>
          </w:p>
        </w:tc>
        <w:tc>
          <w:tcPr>
            <w:tcW w:w="1092" w:type="dxa"/>
            <w:vAlign w:val="center"/>
          </w:tcPr>
          <w:p w14:paraId="039B6A2D" w14:textId="77777777" w:rsidR="00603CDF" w:rsidRPr="00CA3BC3" w:rsidRDefault="004B7A70" w:rsidP="004B7A70">
            <w:pPr>
              <w:pStyle w:val="TableHeading"/>
              <w:spacing w:before="60" w:after="60"/>
              <w:jc w:val="center"/>
              <w:rPr>
                <w:rFonts w:eastAsiaTheme="minorHAnsi"/>
              </w:rPr>
            </w:pPr>
            <w:r>
              <w:rPr>
                <w:rFonts w:eastAsiaTheme="minorHAnsi"/>
              </w:rPr>
              <w:t>Standard e</w:t>
            </w:r>
            <w:r w:rsidR="00603CDF" w:rsidRPr="00CA3BC3">
              <w:rPr>
                <w:rFonts w:eastAsiaTheme="minorHAnsi"/>
              </w:rPr>
              <w:t>rror</w:t>
            </w:r>
          </w:p>
        </w:tc>
        <w:tc>
          <w:tcPr>
            <w:tcW w:w="1091" w:type="dxa"/>
            <w:vAlign w:val="center"/>
          </w:tcPr>
          <w:p w14:paraId="7C450581" w14:textId="77777777" w:rsidR="00603CDF" w:rsidRPr="00CA3BC3" w:rsidRDefault="00603CDF" w:rsidP="004B7A70">
            <w:pPr>
              <w:pStyle w:val="TableHeading"/>
              <w:spacing w:before="60" w:after="60"/>
              <w:jc w:val="center"/>
              <w:rPr>
                <w:rFonts w:eastAsiaTheme="minorHAnsi"/>
              </w:rPr>
            </w:pPr>
            <w:r w:rsidRPr="00CA3BC3">
              <w:rPr>
                <w:rFonts w:eastAsiaTheme="minorHAnsi"/>
              </w:rPr>
              <w:t>Min</w:t>
            </w:r>
          </w:p>
        </w:tc>
        <w:tc>
          <w:tcPr>
            <w:tcW w:w="1091" w:type="dxa"/>
            <w:vAlign w:val="center"/>
          </w:tcPr>
          <w:p w14:paraId="7EF118CD" w14:textId="77777777" w:rsidR="00603CDF" w:rsidRPr="00CA3BC3" w:rsidRDefault="00603CDF" w:rsidP="004B7A70">
            <w:pPr>
              <w:pStyle w:val="TableHeading"/>
              <w:spacing w:before="60" w:after="60"/>
              <w:jc w:val="center"/>
              <w:rPr>
                <w:rFonts w:eastAsiaTheme="minorHAnsi"/>
              </w:rPr>
            </w:pPr>
            <w:r w:rsidRPr="00CA3BC3">
              <w:rPr>
                <w:rFonts w:eastAsiaTheme="minorHAnsi"/>
              </w:rPr>
              <w:t>Max</w:t>
            </w:r>
          </w:p>
        </w:tc>
        <w:tc>
          <w:tcPr>
            <w:tcW w:w="1092" w:type="dxa"/>
            <w:vAlign w:val="center"/>
          </w:tcPr>
          <w:p w14:paraId="025162E4" w14:textId="77777777" w:rsidR="00603CDF" w:rsidRPr="00CA3BC3" w:rsidRDefault="00603CDF" w:rsidP="004B7A70">
            <w:pPr>
              <w:pStyle w:val="TableHeading"/>
              <w:spacing w:before="60" w:after="60"/>
              <w:jc w:val="center"/>
              <w:rPr>
                <w:rFonts w:eastAsiaTheme="minorHAnsi"/>
              </w:rPr>
            </w:pPr>
            <w:r w:rsidRPr="00CA3BC3">
              <w:rPr>
                <w:rFonts w:eastAsiaTheme="minorHAnsi"/>
              </w:rPr>
              <w:t>Median</w:t>
            </w:r>
          </w:p>
        </w:tc>
        <w:tc>
          <w:tcPr>
            <w:tcW w:w="1091" w:type="dxa"/>
            <w:vAlign w:val="center"/>
          </w:tcPr>
          <w:p w14:paraId="074B8665" w14:textId="77777777" w:rsidR="00603CDF" w:rsidRPr="00CA3BC3" w:rsidRDefault="00603CDF" w:rsidP="004B7A70">
            <w:pPr>
              <w:pStyle w:val="TableHeading"/>
              <w:spacing w:before="60" w:after="60"/>
              <w:jc w:val="center"/>
              <w:rPr>
                <w:rFonts w:eastAsiaTheme="minorHAnsi"/>
              </w:rPr>
            </w:pPr>
            <w:r w:rsidRPr="00CA3BC3">
              <w:rPr>
                <w:rFonts w:eastAsiaTheme="minorHAnsi"/>
              </w:rPr>
              <w:t>25%</w:t>
            </w:r>
          </w:p>
        </w:tc>
        <w:tc>
          <w:tcPr>
            <w:tcW w:w="1092" w:type="dxa"/>
            <w:vAlign w:val="center"/>
          </w:tcPr>
          <w:p w14:paraId="776F81B2" w14:textId="77777777" w:rsidR="00603CDF" w:rsidRPr="00CA3BC3" w:rsidRDefault="00603CDF" w:rsidP="004B7A70">
            <w:pPr>
              <w:pStyle w:val="TableHeading"/>
              <w:spacing w:before="60" w:after="60"/>
              <w:jc w:val="center"/>
              <w:rPr>
                <w:rFonts w:eastAsiaTheme="minorHAnsi"/>
              </w:rPr>
            </w:pPr>
            <w:r w:rsidRPr="00CA3BC3">
              <w:rPr>
                <w:rFonts w:eastAsiaTheme="minorHAnsi"/>
              </w:rPr>
              <w:t>75%</w:t>
            </w:r>
          </w:p>
        </w:tc>
      </w:tr>
      <w:tr w:rsidR="004A27BE" w:rsidRPr="00CA3BC3" w14:paraId="021F8ED7" w14:textId="77777777" w:rsidTr="00BD57CB">
        <w:trPr>
          <w:trHeight w:val="290"/>
        </w:trPr>
        <w:tc>
          <w:tcPr>
            <w:tcW w:w="2152" w:type="dxa"/>
            <w:vAlign w:val="center"/>
          </w:tcPr>
          <w:p w14:paraId="306A87AE" w14:textId="77777777" w:rsidR="004A27BE" w:rsidRPr="00CA3BC3" w:rsidRDefault="004A27BE" w:rsidP="004B7A70">
            <w:pPr>
              <w:pStyle w:val="TableText"/>
              <w:spacing w:before="60" w:after="60"/>
              <w:jc w:val="left"/>
              <w:rPr>
                <w:rFonts w:eastAsiaTheme="minorHAnsi" w:cstheme="majorBidi"/>
                <w:kern w:val="0"/>
              </w:rPr>
            </w:pPr>
            <w:r w:rsidRPr="00B16C9E">
              <w:t>Edward</w:t>
            </w:r>
            <w:r w:rsidR="00472113">
              <w:t>–</w:t>
            </w:r>
            <w:r w:rsidRPr="00B16C9E">
              <w:t>Wakool</w:t>
            </w:r>
          </w:p>
        </w:tc>
        <w:tc>
          <w:tcPr>
            <w:tcW w:w="777" w:type="dxa"/>
            <w:vAlign w:val="center"/>
          </w:tcPr>
          <w:p w14:paraId="01E3ECBD"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vAlign w:val="center"/>
          </w:tcPr>
          <w:p w14:paraId="1FFDCFED"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53</w:t>
            </w:r>
          </w:p>
        </w:tc>
        <w:tc>
          <w:tcPr>
            <w:tcW w:w="1091" w:type="dxa"/>
            <w:vAlign w:val="center"/>
          </w:tcPr>
          <w:p w14:paraId="671E729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2.6</w:t>
            </w:r>
          </w:p>
        </w:tc>
        <w:tc>
          <w:tcPr>
            <w:tcW w:w="1091" w:type="dxa"/>
            <w:vAlign w:val="center"/>
          </w:tcPr>
          <w:p w14:paraId="161F043E"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1.1</w:t>
            </w:r>
          </w:p>
        </w:tc>
        <w:tc>
          <w:tcPr>
            <w:tcW w:w="1092" w:type="dxa"/>
            <w:vAlign w:val="center"/>
          </w:tcPr>
          <w:p w14:paraId="3EF27BE4"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0.2</w:t>
            </w:r>
          </w:p>
        </w:tc>
        <w:tc>
          <w:tcPr>
            <w:tcW w:w="1091" w:type="dxa"/>
            <w:vAlign w:val="center"/>
          </w:tcPr>
          <w:p w14:paraId="7787AA99"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0.0</w:t>
            </w:r>
          </w:p>
        </w:tc>
        <w:tc>
          <w:tcPr>
            <w:tcW w:w="1091" w:type="dxa"/>
            <w:vAlign w:val="center"/>
          </w:tcPr>
          <w:p w14:paraId="2AA8A871"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5.0</w:t>
            </w:r>
          </w:p>
        </w:tc>
        <w:tc>
          <w:tcPr>
            <w:tcW w:w="1092" w:type="dxa"/>
            <w:vAlign w:val="center"/>
          </w:tcPr>
          <w:p w14:paraId="2352D071"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2.0</w:t>
            </w:r>
          </w:p>
        </w:tc>
        <w:tc>
          <w:tcPr>
            <w:tcW w:w="1091" w:type="dxa"/>
            <w:vAlign w:val="center"/>
          </w:tcPr>
          <w:p w14:paraId="3B134D4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2.0</w:t>
            </w:r>
          </w:p>
        </w:tc>
        <w:tc>
          <w:tcPr>
            <w:tcW w:w="1092" w:type="dxa"/>
            <w:vAlign w:val="center"/>
          </w:tcPr>
          <w:p w14:paraId="6E88688B"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3.0</w:t>
            </w:r>
          </w:p>
        </w:tc>
      </w:tr>
      <w:tr w:rsidR="004A27BE" w:rsidRPr="00CA3BC3" w14:paraId="7F324433" w14:textId="77777777" w:rsidTr="00BD57CB">
        <w:trPr>
          <w:trHeight w:val="290"/>
        </w:trPr>
        <w:tc>
          <w:tcPr>
            <w:tcW w:w="2152" w:type="dxa"/>
            <w:vAlign w:val="center"/>
          </w:tcPr>
          <w:p w14:paraId="0FB788C7" w14:textId="77777777" w:rsidR="004A27BE" w:rsidRPr="00CA3BC3" w:rsidRDefault="004A27BE" w:rsidP="004B7A70">
            <w:pPr>
              <w:pStyle w:val="TableText"/>
              <w:spacing w:before="60" w:after="60"/>
              <w:jc w:val="left"/>
              <w:rPr>
                <w:rFonts w:eastAsiaTheme="minorHAnsi" w:cstheme="majorBidi"/>
                <w:kern w:val="0"/>
              </w:rPr>
            </w:pPr>
            <w:r w:rsidRPr="00B16C9E">
              <w:t>Goulburn</w:t>
            </w:r>
          </w:p>
        </w:tc>
        <w:tc>
          <w:tcPr>
            <w:tcW w:w="777" w:type="dxa"/>
            <w:vAlign w:val="center"/>
          </w:tcPr>
          <w:p w14:paraId="0F06F664"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vAlign w:val="center"/>
          </w:tcPr>
          <w:p w14:paraId="1927185F"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24</w:t>
            </w:r>
          </w:p>
        </w:tc>
        <w:tc>
          <w:tcPr>
            <w:tcW w:w="1091" w:type="dxa"/>
            <w:vAlign w:val="center"/>
          </w:tcPr>
          <w:p w14:paraId="0BDEB74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2.5</w:t>
            </w:r>
          </w:p>
        </w:tc>
        <w:tc>
          <w:tcPr>
            <w:tcW w:w="1091" w:type="dxa"/>
            <w:vAlign w:val="center"/>
          </w:tcPr>
          <w:p w14:paraId="7A29CC3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1.6</w:t>
            </w:r>
          </w:p>
        </w:tc>
        <w:tc>
          <w:tcPr>
            <w:tcW w:w="1092" w:type="dxa"/>
            <w:vAlign w:val="center"/>
          </w:tcPr>
          <w:p w14:paraId="308B9D3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0.3</w:t>
            </w:r>
          </w:p>
        </w:tc>
        <w:tc>
          <w:tcPr>
            <w:tcW w:w="1091" w:type="dxa"/>
            <w:vAlign w:val="center"/>
          </w:tcPr>
          <w:p w14:paraId="771B14FA"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1.0</w:t>
            </w:r>
          </w:p>
        </w:tc>
        <w:tc>
          <w:tcPr>
            <w:tcW w:w="1091" w:type="dxa"/>
            <w:vAlign w:val="center"/>
          </w:tcPr>
          <w:p w14:paraId="6500BE64"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8.0</w:t>
            </w:r>
          </w:p>
        </w:tc>
        <w:tc>
          <w:tcPr>
            <w:tcW w:w="1092" w:type="dxa"/>
            <w:vAlign w:val="center"/>
          </w:tcPr>
          <w:p w14:paraId="68950108"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2.0</w:t>
            </w:r>
          </w:p>
        </w:tc>
        <w:tc>
          <w:tcPr>
            <w:tcW w:w="1091" w:type="dxa"/>
            <w:vAlign w:val="center"/>
          </w:tcPr>
          <w:p w14:paraId="37556FAA"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2.0</w:t>
            </w:r>
          </w:p>
        </w:tc>
        <w:tc>
          <w:tcPr>
            <w:tcW w:w="1092" w:type="dxa"/>
            <w:vAlign w:val="center"/>
          </w:tcPr>
          <w:p w14:paraId="63A9ABD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2.0</w:t>
            </w:r>
          </w:p>
        </w:tc>
      </w:tr>
      <w:tr w:rsidR="004A27BE" w:rsidRPr="00CA3BC3" w14:paraId="2B6BCA17" w14:textId="77777777" w:rsidTr="00BD57CB">
        <w:trPr>
          <w:trHeight w:val="290"/>
        </w:trPr>
        <w:tc>
          <w:tcPr>
            <w:tcW w:w="2152" w:type="dxa"/>
            <w:vAlign w:val="center"/>
          </w:tcPr>
          <w:p w14:paraId="466F4459" w14:textId="77777777" w:rsidR="004A27BE" w:rsidRPr="00CA3BC3" w:rsidRDefault="004A27BE" w:rsidP="004B7A70">
            <w:pPr>
              <w:pStyle w:val="TableText"/>
              <w:spacing w:before="60" w:after="60"/>
              <w:jc w:val="left"/>
              <w:rPr>
                <w:rFonts w:eastAsiaTheme="minorHAnsi" w:cstheme="majorBidi"/>
                <w:kern w:val="0"/>
              </w:rPr>
            </w:pPr>
            <w:r w:rsidRPr="00B16C9E">
              <w:t>Gwydir</w:t>
            </w:r>
          </w:p>
        </w:tc>
        <w:tc>
          <w:tcPr>
            <w:tcW w:w="777" w:type="dxa"/>
            <w:vAlign w:val="center"/>
          </w:tcPr>
          <w:p w14:paraId="359DF2DC"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18</w:t>
            </w:r>
          </w:p>
        </w:tc>
        <w:tc>
          <w:tcPr>
            <w:tcW w:w="1003" w:type="dxa"/>
            <w:vAlign w:val="center"/>
          </w:tcPr>
          <w:p w14:paraId="077AA45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71</w:t>
            </w:r>
          </w:p>
        </w:tc>
        <w:tc>
          <w:tcPr>
            <w:tcW w:w="1091" w:type="dxa"/>
            <w:vAlign w:val="center"/>
          </w:tcPr>
          <w:p w14:paraId="06FE41FF"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60.6</w:t>
            </w:r>
          </w:p>
        </w:tc>
        <w:tc>
          <w:tcPr>
            <w:tcW w:w="1091" w:type="dxa"/>
            <w:vAlign w:val="center"/>
          </w:tcPr>
          <w:p w14:paraId="63367833"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62.2</w:t>
            </w:r>
          </w:p>
        </w:tc>
        <w:tc>
          <w:tcPr>
            <w:tcW w:w="1092" w:type="dxa"/>
            <w:vAlign w:val="center"/>
          </w:tcPr>
          <w:p w14:paraId="3BAE2EF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7.4</w:t>
            </w:r>
          </w:p>
        </w:tc>
        <w:tc>
          <w:tcPr>
            <w:tcW w:w="1091" w:type="dxa"/>
            <w:vAlign w:val="center"/>
          </w:tcPr>
          <w:p w14:paraId="244BBB6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15.1</w:t>
            </w:r>
          </w:p>
        </w:tc>
        <w:tc>
          <w:tcPr>
            <w:tcW w:w="1091" w:type="dxa"/>
            <w:vAlign w:val="center"/>
          </w:tcPr>
          <w:p w14:paraId="08612ED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493.7</w:t>
            </w:r>
          </w:p>
        </w:tc>
        <w:tc>
          <w:tcPr>
            <w:tcW w:w="1092" w:type="dxa"/>
            <w:vAlign w:val="center"/>
          </w:tcPr>
          <w:p w14:paraId="134DDDF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45.1</w:t>
            </w:r>
          </w:p>
        </w:tc>
        <w:tc>
          <w:tcPr>
            <w:tcW w:w="1091" w:type="dxa"/>
            <w:vAlign w:val="center"/>
          </w:tcPr>
          <w:p w14:paraId="2D485479"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34.0</w:t>
            </w:r>
          </w:p>
        </w:tc>
        <w:tc>
          <w:tcPr>
            <w:tcW w:w="1092" w:type="dxa"/>
            <w:vAlign w:val="center"/>
          </w:tcPr>
          <w:p w14:paraId="4ADD6B5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63.2</w:t>
            </w:r>
          </w:p>
        </w:tc>
      </w:tr>
      <w:tr w:rsidR="004A27BE" w:rsidRPr="00CA3BC3" w14:paraId="611C5837" w14:textId="77777777" w:rsidTr="00BD57CB">
        <w:trPr>
          <w:trHeight w:val="290"/>
        </w:trPr>
        <w:tc>
          <w:tcPr>
            <w:tcW w:w="2152" w:type="dxa"/>
            <w:vAlign w:val="center"/>
          </w:tcPr>
          <w:p w14:paraId="613493E5" w14:textId="77777777" w:rsidR="004A27BE" w:rsidRPr="00CA3BC3" w:rsidRDefault="004A27BE" w:rsidP="004B7A70">
            <w:pPr>
              <w:pStyle w:val="TableText"/>
              <w:spacing w:before="60" w:after="60"/>
              <w:jc w:val="left"/>
              <w:rPr>
                <w:rFonts w:eastAsiaTheme="minorHAnsi" w:cstheme="majorBidi"/>
                <w:kern w:val="0"/>
              </w:rPr>
            </w:pPr>
            <w:r w:rsidRPr="00B16C9E">
              <w:t>Warrego</w:t>
            </w:r>
            <w:r w:rsidR="00472113">
              <w:t>–</w:t>
            </w:r>
            <w:r w:rsidRPr="00B16C9E">
              <w:t>Darling</w:t>
            </w:r>
          </w:p>
        </w:tc>
        <w:tc>
          <w:tcPr>
            <w:tcW w:w="777" w:type="dxa"/>
            <w:vAlign w:val="center"/>
          </w:tcPr>
          <w:p w14:paraId="391A933B"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7</w:t>
            </w:r>
          </w:p>
        </w:tc>
        <w:tc>
          <w:tcPr>
            <w:tcW w:w="1003" w:type="dxa"/>
            <w:vAlign w:val="center"/>
          </w:tcPr>
          <w:p w14:paraId="4B8F0C8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28</w:t>
            </w:r>
          </w:p>
        </w:tc>
        <w:tc>
          <w:tcPr>
            <w:tcW w:w="1091" w:type="dxa"/>
            <w:vAlign w:val="center"/>
          </w:tcPr>
          <w:p w14:paraId="49DFBB68"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145.8</w:t>
            </w:r>
          </w:p>
        </w:tc>
        <w:tc>
          <w:tcPr>
            <w:tcW w:w="1091" w:type="dxa"/>
            <w:vAlign w:val="center"/>
          </w:tcPr>
          <w:p w14:paraId="27255901"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160.6</w:t>
            </w:r>
          </w:p>
        </w:tc>
        <w:tc>
          <w:tcPr>
            <w:tcW w:w="1092" w:type="dxa"/>
            <w:vAlign w:val="center"/>
          </w:tcPr>
          <w:p w14:paraId="5ED4352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30.4</w:t>
            </w:r>
          </w:p>
        </w:tc>
        <w:tc>
          <w:tcPr>
            <w:tcW w:w="1091" w:type="dxa"/>
            <w:vAlign w:val="center"/>
          </w:tcPr>
          <w:p w14:paraId="0E0734EB"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23.1</w:t>
            </w:r>
          </w:p>
        </w:tc>
        <w:tc>
          <w:tcPr>
            <w:tcW w:w="1091" w:type="dxa"/>
            <w:vAlign w:val="center"/>
          </w:tcPr>
          <w:p w14:paraId="4585CD8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471.8</w:t>
            </w:r>
          </w:p>
        </w:tc>
        <w:tc>
          <w:tcPr>
            <w:tcW w:w="1092" w:type="dxa"/>
            <w:vAlign w:val="center"/>
          </w:tcPr>
          <w:p w14:paraId="39296ED5"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82.6</w:t>
            </w:r>
          </w:p>
        </w:tc>
        <w:tc>
          <w:tcPr>
            <w:tcW w:w="1091" w:type="dxa"/>
            <w:vAlign w:val="center"/>
          </w:tcPr>
          <w:p w14:paraId="058DB83A"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43.4</w:t>
            </w:r>
          </w:p>
        </w:tc>
        <w:tc>
          <w:tcPr>
            <w:tcW w:w="1092" w:type="dxa"/>
            <w:vAlign w:val="center"/>
          </w:tcPr>
          <w:p w14:paraId="28E12A31"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131.6</w:t>
            </w:r>
          </w:p>
        </w:tc>
      </w:tr>
      <w:tr w:rsidR="004A27BE" w:rsidRPr="00CA3BC3" w14:paraId="55EA9162" w14:textId="77777777" w:rsidTr="00BD57CB">
        <w:trPr>
          <w:trHeight w:val="290"/>
        </w:trPr>
        <w:tc>
          <w:tcPr>
            <w:tcW w:w="2152" w:type="dxa"/>
            <w:vAlign w:val="center"/>
          </w:tcPr>
          <w:p w14:paraId="17711B96" w14:textId="77777777" w:rsidR="004A27BE" w:rsidRPr="00CA3BC3" w:rsidRDefault="004A27BE" w:rsidP="004B7A70">
            <w:pPr>
              <w:pStyle w:val="TableText"/>
              <w:spacing w:before="60" w:after="60"/>
              <w:jc w:val="left"/>
              <w:rPr>
                <w:rFonts w:eastAsiaTheme="minorHAnsi" w:cstheme="majorBidi"/>
                <w:kern w:val="0"/>
              </w:rPr>
            </w:pPr>
            <w:r w:rsidRPr="00B16C9E">
              <w:t>Lachlan</w:t>
            </w:r>
          </w:p>
        </w:tc>
        <w:tc>
          <w:tcPr>
            <w:tcW w:w="777" w:type="dxa"/>
            <w:vAlign w:val="center"/>
          </w:tcPr>
          <w:p w14:paraId="693C08A8"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vAlign w:val="center"/>
          </w:tcPr>
          <w:p w14:paraId="3F24F39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32</w:t>
            </w:r>
          </w:p>
        </w:tc>
        <w:tc>
          <w:tcPr>
            <w:tcW w:w="1091" w:type="dxa"/>
            <w:vAlign w:val="center"/>
          </w:tcPr>
          <w:p w14:paraId="07A1CA8A"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15.3</w:t>
            </w:r>
          </w:p>
        </w:tc>
        <w:tc>
          <w:tcPr>
            <w:tcW w:w="1091" w:type="dxa"/>
            <w:vAlign w:val="center"/>
          </w:tcPr>
          <w:p w14:paraId="64E3CC13"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10.7</w:t>
            </w:r>
          </w:p>
        </w:tc>
        <w:tc>
          <w:tcPr>
            <w:tcW w:w="1092" w:type="dxa"/>
            <w:vAlign w:val="center"/>
          </w:tcPr>
          <w:p w14:paraId="1218DAB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1.9</w:t>
            </w:r>
          </w:p>
        </w:tc>
        <w:tc>
          <w:tcPr>
            <w:tcW w:w="1091" w:type="dxa"/>
            <w:vAlign w:val="center"/>
          </w:tcPr>
          <w:p w14:paraId="5E8C0C0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5.0</w:t>
            </w:r>
          </w:p>
        </w:tc>
        <w:tc>
          <w:tcPr>
            <w:tcW w:w="1091" w:type="dxa"/>
            <w:vAlign w:val="center"/>
          </w:tcPr>
          <w:p w14:paraId="3DB5548F"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70.0</w:t>
            </w:r>
          </w:p>
        </w:tc>
        <w:tc>
          <w:tcPr>
            <w:tcW w:w="1092" w:type="dxa"/>
            <w:vAlign w:val="center"/>
          </w:tcPr>
          <w:p w14:paraId="7079D5C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14.0</w:t>
            </w:r>
          </w:p>
        </w:tc>
        <w:tc>
          <w:tcPr>
            <w:tcW w:w="1091" w:type="dxa"/>
            <w:vAlign w:val="center"/>
          </w:tcPr>
          <w:p w14:paraId="0D0A24D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11.0</w:t>
            </w:r>
          </w:p>
        </w:tc>
        <w:tc>
          <w:tcPr>
            <w:tcW w:w="1092" w:type="dxa"/>
            <w:vAlign w:val="center"/>
          </w:tcPr>
          <w:p w14:paraId="5934B40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16.8</w:t>
            </w:r>
          </w:p>
        </w:tc>
      </w:tr>
      <w:tr w:rsidR="004A27BE" w:rsidRPr="00CA3BC3" w14:paraId="4C4553ED" w14:textId="77777777" w:rsidTr="00BD57CB">
        <w:trPr>
          <w:trHeight w:val="290"/>
        </w:trPr>
        <w:tc>
          <w:tcPr>
            <w:tcW w:w="2152" w:type="dxa"/>
            <w:vAlign w:val="center"/>
          </w:tcPr>
          <w:p w14:paraId="22D84295" w14:textId="77777777" w:rsidR="004A27BE" w:rsidRPr="00CA3BC3" w:rsidRDefault="004A27BE" w:rsidP="004B7A70">
            <w:pPr>
              <w:pStyle w:val="TableText"/>
              <w:spacing w:before="60" w:after="60"/>
              <w:jc w:val="left"/>
              <w:rPr>
                <w:rFonts w:eastAsiaTheme="minorHAnsi" w:cstheme="majorBidi"/>
                <w:kern w:val="0"/>
              </w:rPr>
            </w:pPr>
            <w:r w:rsidRPr="00B16C9E">
              <w:t>Lower Murray</w:t>
            </w:r>
          </w:p>
        </w:tc>
        <w:tc>
          <w:tcPr>
            <w:tcW w:w="777" w:type="dxa"/>
            <w:vAlign w:val="center"/>
          </w:tcPr>
          <w:p w14:paraId="5D7F09C5"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2</w:t>
            </w:r>
          </w:p>
        </w:tc>
        <w:tc>
          <w:tcPr>
            <w:tcW w:w="1003" w:type="dxa"/>
            <w:vAlign w:val="center"/>
          </w:tcPr>
          <w:p w14:paraId="6DA6BAE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14</w:t>
            </w:r>
          </w:p>
        </w:tc>
        <w:tc>
          <w:tcPr>
            <w:tcW w:w="1091" w:type="dxa"/>
            <w:vAlign w:val="center"/>
          </w:tcPr>
          <w:p w14:paraId="305C54A8"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10.3</w:t>
            </w:r>
          </w:p>
        </w:tc>
        <w:tc>
          <w:tcPr>
            <w:tcW w:w="1091" w:type="dxa"/>
            <w:vAlign w:val="center"/>
          </w:tcPr>
          <w:p w14:paraId="612881E1"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3.8</w:t>
            </w:r>
          </w:p>
        </w:tc>
        <w:tc>
          <w:tcPr>
            <w:tcW w:w="1092" w:type="dxa"/>
            <w:vAlign w:val="center"/>
          </w:tcPr>
          <w:p w14:paraId="6A0B6E33"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1.0</w:t>
            </w:r>
          </w:p>
        </w:tc>
        <w:tc>
          <w:tcPr>
            <w:tcW w:w="1091" w:type="dxa"/>
            <w:vAlign w:val="center"/>
          </w:tcPr>
          <w:p w14:paraId="538F9615"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4.0</w:t>
            </w:r>
          </w:p>
        </w:tc>
        <w:tc>
          <w:tcPr>
            <w:tcW w:w="1091" w:type="dxa"/>
            <w:vAlign w:val="center"/>
          </w:tcPr>
          <w:p w14:paraId="467D91A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16.0</w:t>
            </w:r>
          </w:p>
        </w:tc>
        <w:tc>
          <w:tcPr>
            <w:tcW w:w="1092" w:type="dxa"/>
            <w:vAlign w:val="center"/>
          </w:tcPr>
          <w:p w14:paraId="5A48737A"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10.5</w:t>
            </w:r>
          </w:p>
        </w:tc>
        <w:tc>
          <w:tcPr>
            <w:tcW w:w="1091" w:type="dxa"/>
            <w:vAlign w:val="center"/>
          </w:tcPr>
          <w:p w14:paraId="2882ECAF"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7.8</w:t>
            </w:r>
          </w:p>
        </w:tc>
        <w:tc>
          <w:tcPr>
            <w:tcW w:w="1092" w:type="dxa"/>
            <w:vAlign w:val="center"/>
          </w:tcPr>
          <w:p w14:paraId="41BEB57D"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13.3</w:t>
            </w:r>
          </w:p>
        </w:tc>
      </w:tr>
      <w:tr w:rsidR="004A27BE" w:rsidRPr="00CA3BC3" w14:paraId="4E0AE6AF" w14:textId="77777777" w:rsidTr="00BD57CB">
        <w:trPr>
          <w:trHeight w:val="290"/>
        </w:trPr>
        <w:tc>
          <w:tcPr>
            <w:tcW w:w="2152" w:type="dxa"/>
            <w:vAlign w:val="center"/>
          </w:tcPr>
          <w:p w14:paraId="1AB18AEF" w14:textId="77777777" w:rsidR="004A27BE" w:rsidRPr="00CA3BC3" w:rsidRDefault="004A27BE" w:rsidP="004B7A70">
            <w:pPr>
              <w:pStyle w:val="TableText"/>
              <w:spacing w:before="60" w:after="60"/>
              <w:jc w:val="left"/>
              <w:rPr>
                <w:rFonts w:eastAsiaTheme="minorHAnsi" w:cstheme="majorBidi"/>
                <w:kern w:val="0"/>
              </w:rPr>
            </w:pPr>
            <w:r w:rsidRPr="00B16C9E">
              <w:t>Murrumbidgee</w:t>
            </w:r>
          </w:p>
        </w:tc>
        <w:tc>
          <w:tcPr>
            <w:tcW w:w="777" w:type="dxa"/>
            <w:vAlign w:val="center"/>
          </w:tcPr>
          <w:p w14:paraId="282BB284"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vAlign w:val="center"/>
          </w:tcPr>
          <w:p w14:paraId="2F6C3491"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58</w:t>
            </w:r>
          </w:p>
        </w:tc>
        <w:tc>
          <w:tcPr>
            <w:tcW w:w="1091" w:type="dxa"/>
            <w:vAlign w:val="center"/>
          </w:tcPr>
          <w:p w14:paraId="6529648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5.3</w:t>
            </w:r>
          </w:p>
        </w:tc>
        <w:tc>
          <w:tcPr>
            <w:tcW w:w="1091" w:type="dxa"/>
            <w:vAlign w:val="center"/>
          </w:tcPr>
          <w:p w14:paraId="0001B429"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12.3</w:t>
            </w:r>
          </w:p>
        </w:tc>
        <w:tc>
          <w:tcPr>
            <w:tcW w:w="1092" w:type="dxa"/>
            <w:vAlign w:val="center"/>
          </w:tcPr>
          <w:p w14:paraId="5C692FB5"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1.6</w:t>
            </w:r>
          </w:p>
        </w:tc>
        <w:tc>
          <w:tcPr>
            <w:tcW w:w="1091" w:type="dxa"/>
            <w:vAlign w:val="center"/>
          </w:tcPr>
          <w:p w14:paraId="4A58100A"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0.7</w:t>
            </w:r>
          </w:p>
        </w:tc>
        <w:tc>
          <w:tcPr>
            <w:tcW w:w="1091" w:type="dxa"/>
            <w:vAlign w:val="center"/>
          </w:tcPr>
          <w:p w14:paraId="2F6C3CCE"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75.2</w:t>
            </w:r>
          </w:p>
        </w:tc>
        <w:tc>
          <w:tcPr>
            <w:tcW w:w="1092" w:type="dxa"/>
            <w:vAlign w:val="center"/>
          </w:tcPr>
          <w:p w14:paraId="66657743"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2.1</w:t>
            </w:r>
          </w:p>
        </w:tc>
        <w:tc>
          <w:tcPr>
            <w:tcW w:w="1091" w:type="dxa"/>
            <w:vAlign w:val="center"/>
          </w:tcPr>
          <w:p w14:paraId="5D9D29AB"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1.4</w:t>
            </w:r>
          </w:p>
        </w:tc>
        <w:tc>
          <w:tcPr>
            <w:tcW w:w="1092" w:type="dxa"/>
            <w:vAlign w:val="center"/>
          </w:tcPr>
          <w:p w14:paraId="71546746"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3.4</w:t>
            </w:r>
          </w:p>
        </w:tc>
      </w:tr>
    </w:tbl>
    <w:p w14:paraId="1340A3F7" w14:textId="77777777" w:rsidR="00BE3039" w:rsidRPr="00A43933" w:rsidRDefault="00A43933" w:rsidP="00A43933">
      <w:pPr>
        <w:spacing w:before="60" w:after="240"/>
        <w:rPr>
          <w:szCs w:val="22"/>
        </w:rPr>
      </w:pPr>
      <w:r w:rsidRPr="0016393C">
        <w:rPr>
          <w:sz w:val="20"/>
        </w:rPr>
        <w:t>Note: n = number of sample days that met the acceptance criteria pooled over the number of sites in that Selected Area.</w:t>
      </w:r>
    </w:p>
    <w:p w14:paraId="31DEECC9" w14:textId="77777777" w:rsidR="00603CDF" w:rsidRPr="001E530A" w:rsidRDefault="009319E3" w:rsidP="00082C80">
      <w:pPr>
        <w:pStyle w:val="TableHeading"/>
        <w:rPr>
          <w:rStyle w:val="SubtleEmphasis"/>
          <w:b w:val="0"/>
          <w:i w:val="0"/>
          <w:iCs w:val="0"/>
          <w:color w:val="000000"/>
        </w:rPr>
      </w:pPr>
      <w:r w:rsidRPr="00082C80">
        <w:rPr>
          <w:rStyle w:val="SubtleEmphasis"/>
          <w:i w:val="0"/>
          <w:iCs w:val="0"/>
          <w:color w:val="000000"/>
        </w:rPr>
        <w:t xml:space="preserve">Table C6. </w:t>
      </w:r>
      <w:r w:rsidR="00603CDF" w:rsidRPr="001E530A">
        <w:rPr>
          <w:rStyle w:val="SubtleEmphasis"/>
          <w:b w:val="0"/>
          <w:i w:val="0"/>
          <w:iCs w:val="0"/>
          <w:color w:val="000000"/>
        </w:rPr>
        <w:t xml:space="preserve">Dissolved </w:t>
      </w:r>
      <w:r w:rsidR="003E6EF5" w:rsidRPr="001E530A">
        <w:rPr>
          <w:rStyle w:val="SubtleEmphasis"/>
          <w:b w:val="0"/>
          <w:i w:val="0"/>
          <w:iCs w:val="0"/>
          <w:color w:val="000000"/>
        </w:rPr>
        <w:t>o</w:t>
      </w:r>
      <w:r w:rsidR="00603CDF" w:rsidRPr="001E530A">
        <w:rPr>
          <w:rStyle w:val="SubtleEmphasis"/>
          <w:b w:val="0"/>
          <w:i w:val="0"/>
          <w:iCs w:val="0"/>
          <w:color w:val="000000"/>
        </w:rPr>
        <w:t xml:space="preserve">rganic </w:t>
      </w:r>
      <w:r w:rsidR="003E6EF5" w:rsidRPr="001E530A">
        <w:rPr>
          <w:rStyle w:val="SubtleEmphasis"/>
          <w:b w:val="0"/>
          <w:i w:val="0"/>
          <w:iCs w:val="0"/>
          <w:color w:val="000000"/>
        </w:rPr>
        <w:t>c</w:t>
      </w:r>
      <w:r w:rsidR="00603CDF" w:rsidRPr="001E530A">
        <w:rPr>
          <w:rStyle w:val="SubtleEmphasis"/>
          <w:b w:val="0"/>
          <w:i w:val="0"/>
          <w:iCs w:val="0"/>
          <w:color w:val="000000"/>
        </w:rPr>
        <w:t xml:space="preserve">arbon </w:t>
      </w:r>
      <w:r w:rsidR="003E6EF5" w:rsidRPr="001E530A">
        <w:rPr>
          <w:rStyle w:val="SubtleEmphasis"/>
          <w:b w:val="0"/>
          <w:i w:val="0"/>
          <w:iCs w:val="0"/>
          <w:color w:val="000000"/>
        </w:rPr>
        <w:t>c</w:t>
      </w:r>
      <w:r w:rsidR="00603CDF" w:rsidRPr="001E530A">
        <w:rPr>
          <w:rStyle w:val="SubtleEmphasis"/>
          <w:b w:val="0"/>
          <w:i w:val="0"/>
          <w:iCs w:val="0"/>
          <w:color w:val="000000"/>
        </w:rPr>
        <w:t>oncentration (</w:t>
      </w:r>
      <w:r w:rsidR="00603CDF" w:rsidRPr="001E530A">
        <w:rPr>
          <w:rFonts w:eastAsiaTheme="minorHAnsi"/>
          <w:b w:val="0"/>
        </w:rPr>
        <w:t>m</w:t>
      </w:r>
      <w:r w:rsidR="00603CDF" w:rsidRPr="001E530A">
        <w:rPr>
          <w:rStyle w:val="SubtleEmphasis"/>
          <w:b w:val="0"/>
          <w:i w:val="0"/>
          <w:iCs w:val="0"/>
          <w:color w:val="000000"/>
        </w:rPr>
        <w:t>g C/L)</w:t>
      </w:r>
      <w:r w:rsidRPr="001E530A">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777"/>
        <w:gridCol w:w="1003"/>
        <w:gridCol w:w="1091"/>
        <w:gridCol w:w="1091"/>
        <w:gridCol w:w="1092"/>
        <w:gridCol w:w="1091"/>
        <w:gridCol w:w="1091"/>
        <w:gridCol w:w="1092"/>
        <w:gridCol w:w="1091"/>
        <w:gridCol w:w="1092"/>
      </w:tblGrid>
      <w:tr w:rsidR="00603CDF" w14:paraId="35124B05" w14:textId="77777777" w:rsidTr="00BD57CB">
        <w:trPr>
          <w:trHeight w:val="290"/>
        </w:trPr>
        <w:tc>
          <w:tcPr>
            <w:tcW w:w="2152" w:type="dxa"/>
            <w:vAlign w:val="center"/>
          </w:tcPr>
          <w:p w14:paraId="502E9B62" w14:textId="77777777" w:rsidR="00603CDF" w:rsidRPr="00CA3BC3" w:rsidRDefault="00603CDF" w:rsidP="004B7A70">
            <w:pPr>
              <w:pStyle w:val="TableHeading"/>
              <w:spacing w:before="60" w:after="60"/>
              <w:jc w:val="left"/>
              <w:rPr>
                <w:rFonts w:eastAsiaTheme="minorHAnsi"/>
              </w:rPr>
            </w:pPr>
            <w:r>
              <w:rPr>
                <w:rFonts w:eastAsiaTheme="minorHAnsi"/>
              </w:rPr>
              <w:t>Selected Area</w:t>
            </w:r>
          </w:p>
        </w:tc>
        <w:tc>
          <w:tcPr>
            <w:tcW w:w="777" w:type="dxa"/>
            <w:vAlign w:val="center"/>
          </w:tcPr>
          <w:p w14:paraId="270BD991" w14:textId="77777777" w:rsidR="00603CDF" w:rsidRPr="00CA3BC3" w:rsidRDefault="004B7A70" w:rsidP="004B7A70">
            <w:pPr>
              <w:pStyle w:val="TableHeading"/>
              <w:spacing w:before="60" w:after="60"/>
              <w:jc w:val="center"/>
              <w:rPr>
                <w:rFonts w:eastAsiaTheme="minorHAnsi"/>
              </w:rPr>
            </w:pPr>
            <w:r>
              <w:rPr>
                <w:rFonts w:eastAsiaTheme="minorHAnsi"/>
              </w:rPr>
              <w:t>No. of s</w:t>
            </w:r>
            <w:r w:rsidR="00603CDF" w:rsidRPr="00CA3BC3">
              <w:rPr>
                <w:rFonts w:eastAsiaTheme="minorHAnsi"/>
              </w:rPr>
              <w:t>ites</w:t>
            </w:r>
          </w:p>
        </w:tc>
        <w:tc>
          <w:tcPr>
            <w:tcW w:w="1003" w:type="dxa"/>
            <w:vAlign w:val="center"/>
          </w:tcPr>
          <w:p w14:paraId="0CA656C9" w14:textId="77777777" w:rsidR="00603CDF" w:rsidRPr="00CA3BC3" w:rsidRDefault="00603CDF" w:rsidP="004B7A70">
            <w:pPr>
              <w:pStyle w:val="TableHeading"/>
              <w:spacing w:before="60" w:after="60"/>
              <w:jc w:val="center"/>
              <w:rPr>
                <w:rFonts w:eastAsiaTheme="minorHAnsi"/>
              </w:rPr>
            </w:pPr>
            <w:r>
              <w:rPr>
                <w:rFonts w:eastAsiaTheme="minorHAnsi"/>
              </w:rPr>
              <w:t>n</w:t>
            </w:r>
          </w:p>
        </w:tc>
        <w:tc>
          <w:tcPr>
            <w:tcW w:w="1091" w:type="dxa"/>
            <w:vAlign w:val="center"/>
          </w:tcPr>
          <w:p w14:paraId="645C1EF4" w14:textId="77777777" w:rsidR="00603CDF" w:rsidRPr="00CA3BC3" w:rsidRDefault="00603CDF" w:rsidP="004B7A70">
            <w:pPr>
              <w:pStyle w:val="TableHeading"/>
              <w:spacing w:before="60" w:after="60"/>
              <w:jc w:val="center"/>
              <w:rPr>
                <w:rFonts w:eastAsiaTheme="minorHAnsi"/>
              </w:rPr>
            </w:pPr>
            <w:r w:rsidRPr="00CA3BC3">
              <w:rPr>
                <w:rFonts w:eastAsiaTheme="minorHAnsi"/>
              </w:rPr>
              <w:t>Mean</w:t>
            </w:r>
          </w:p>
        </w:tc>
        <w:tc>
          <w:tcPr>
            <w:tcW w:w="1091" w:type="dxa"/>
            <w:vAlign w:val="center"/>
          </w:tcPr>
          <w:p w14:paraId="3D1C70D9" w14:textId="77777777" w:rsidR="00603CDF" w:rsidRPr="00CA3BC3" w:rsidRDefault="004B7A70" w:rsidP="004B7A70">
            <w:pPr>
              <w:pStyle w:val="TableHeading"/>
              <w:spacing w:before="60" w:after="60"/>
              <w:jc w:val="center"/>
              <w:rPr>
                <w:rFonts w:eastAsiaTheme="minorHAnsi"/>
              </w:rPr>
            </w:pPr>
            <w:r>
              <w:rPr>
                <w:rFonts w:eastAsiaTheme="minorHAnsi"/>
              </w:rPr>
              <w:t>Standard deviation</w:t>
            </w:r>
          </w:p>
        </w:tc>
        <w:tc>
          <w:tcPr>
            <w:tcW w:w="1092" w:type="dxa"/>
            <w:vAlign w:val="center"/>
          </w:tcPr>
          <w:p w14:paraId="0722187E" w14:textId="77777777" w:rsidR="00603CDF" w:rsidRPr="00CA3BC3" w:rsidRDefault="004B7A70" w:rsidP="004B7A70">
            <w:pPr>
              <w:pStyle w:val="TableHeading"/>
              <w:spacing w:before="60" w:after="60"/>
              <w:jc w:val="center"/>
              <w:rPr>
                <w:rFonts w:eastAsiaTheme="minorHAnsi"/>
              </w:rPr>
            </w:pPr>
            <w:r>
              <w:rPr>
                <w:rFonts w:eastAsiaTheme="minorHAnsi"/>
              </w:rPr>
              <w:t>Standard er</w:t>
            </w:r>
            <w:r w:rsidR="00603CDF" w:rsidRPr="00CA3BC3">
              <w:rPr>
                <w:rFonts w:eastAsiaTheme="minorHAnsi"/>
              </w:rPr>
              <w:t>ror</w:t>
            </w:r>
          </w:p>
        </w:tc>
        <w:tc>
          <w:tcPr>
            <w:tcW w:w="1091" w:type="dxa"/>
            <w:vAlign w:val="center"/>
          </w:tcPr>
          <w:p w14:paraId="42123D37" w14:textId="77777777" w:rsidR="00603CDF" w:rsidRPr="00CA3BC3" w:rsidRDefault="00603CDF" w:rsidP="004B7A70">
            <w:pPr>
              <w:pStyle w:val="TableHeading"/>
              <w:spacing w:before="60" w:after="60"/>
              <w:jc w:val="center"/>
              <w:rPr>
                <w:rFonts w:eastAsiaTheme="minorHAnsi"/>
              </w:rPr>
            </w:pPr>
            <w:r w:rsidRPr="00CA3BC3">
              <w:rPr>
                <w:rFonts w:eastAsiaTheme="minorHAnsi"/>
              </w:rPr>
              <w:t>Min</w:t>
            </w:r>
          </w:p>
        </w:tc>
        <w:tc>
          <w:tcPr>
            <w:tcW w:w="1091" w:type="dxa"/>
            <w:vAlign w:val="center"/>
          </w:tcPr>
          <w:p w14:paraId="50C33D99" w14:textId="77777777" w:rsidR="00603CDF" w:rsidRPr="00CA3BC3" w:rsidRDefault="00603CDF" w:rsidP="004B7A70">
            <w:pPr>
              <w:pStyle w:val="TableHeading"/>
              <w:spacing w:before="60" w:after="60"/>
              <w:jc w:val="center"/>
              <w:rPr>
                <w:rFonts w:eastAsiaTheme="minorHAnsi"/>
              </w:rPr>
            </w:pPr>
            <w:r w:rsidRPr="00CA3BC3">
              <w:rPr>
                <w:rFonts w:eastAsiaTheme="minorHAnsi"/>
              </w:rPr>
              <w:t>Max</w:t>
            </w:r>
          </w:p>
        </w:tc>
        <w:tc>
          <w:tcPr>
            <w:tcW w:w="1092" w:type="dxa"/>
            <w:vAlign w:val="center"/>
          </w:tcPr>
          <w:p w14:paraId="6D1EEF85" w14:textId="77777777" w:rsidR="00603CDF" w:rsidRPr="00CA3BC3" w:rsidRDefault="00603CDF" w:rsidP="004B7A70">
            <w:pPr>
              <w:pStyle w:val="TableHeading"/>
              <w:spacing w:before="60" w:after="60"/>
              <w:jc w:val="center"/>
              <w:rPr>
                <w:rFonts w:eastAsiaTheme="minorHAnsi"/>
              </w:rPr>
            </w:pPr>
            <w:r w:rsidRPr="00CA3BC3">
              <w:rPr>
                <w:rFonts w:eastAsiaTheme="minorHAnsi"/>
              </w:rPr>
              <w:t>Median</w:t>
            </w:r>
          </w:p>
        </w:tc>
        <w:tc>
          <w:tcPr>
            <w:tcW w:w="1091" w:type="dxa"/>
            <w:vAlign w:val="center"/>
          </w:tcPr>
          <w:p w14:paraId="56D7B275" w14:textId="77777777" w:rsidR="00603CDF" w:rsidRPr="00CA3BC3" w:rsidRDefault="00603CDF" w:rsidP="004B7A70">
            <w:pPr>
              <w:pStyle w:val="TableHeading"/>
              <w:spacing w:before="60" w:after="60"/>
              <w:jc w:val="center"/>
              <w:rPr>
                <w:rFonts w:eastAsiaTheme="minorHAnsi"/>
              </w:rPr>
            </w:pPr>
            <w:r w:rsidRPr="00CA3BC3">
              <w:rPr>
                <w:rFonts w:eastAsiaTheme="minorHAnsi"/>
              </w:rPr>
              <w:t>25%</w:t>
            </w:r>
          </w:p>
        </w:tc>
        <w:tc>
          <w:tcPr>
            <w:tcW w:w="1092" w:type="dxa"/>
            <w:vAlign w:val="center"/>
          </w:tcPr>
          <w:p w14:paraId="2BE61722" w14:textId="77777777" w:rsidR="00603CDF" w:rsidRPr="00CA3BC3" w:rsidRDefault="00603CDF" w:rsidP="004B7A70">
            <w:pPr>
              <w:pStyle w:val="TableHeading"/>
              <w:spacing w:before="60" w:after="60"/>
              <w:jc w:val="center"/>
              <w:rPr>
                <w:rFonts w:eastAsiaTheme="minorHAnsi"/>
              </w:rPr>
            </w:pPr>
            <w:r w:rsidRPr="00CA3BC3">
              <w:rPr>
                <w:rFonts w:eastAsiaTheme="minorHAnsi"/>
              </w:rPr>
              <w:t>75%</w:t>
            </w:r>
          </w:p>
        </w:tc>
      </w:tr>
      <w:tr w:rsidR="004A27BE" w:rsidRPr="00CA3BC3" w14:paraId="184F4EF5" w14:textId="77777777" w:rsidTr="00BD57CB">
        <w:trPr>
          <w:trHeight w:val="290"/>
        </w:trPr>
        <w:tc>
          <w:tcPr>
            <w:tcW w:w="2152" w:type="dxa"/>
            <w:vAlign w:val="center"/>
          </w:tcPr>
          <w:p w14:paraId="19D4C63A" w14:textId="77777777" w:rsidR="004A27BE" w:rsidRPr="00CA3BC3" w:rsidRDefault="004A27BE" w:rsidP="004B7A70">
            <w:pPr>
              <w:pStyle w:val="TableText"/>
              <w:spacing w:before="60" w:after="60"/>
              <w:jc w:val="left"/>
              <w:rPr>
                <w:rFonts w:eastAsiaTheme="minorHAnsi" w:cstheme="majorBidi"/>
                <w:kern w:val="0"/>
              </w:rPr>
            </w:pPr>
            <w:r w:rsidRPr="00B16C9E">
              <w:t>Edward</w:t>
            </w:r>
            <w:r w:rsidR="00472113">
              <w:t>–</w:t>
            </w:r>
            <w:r w:rsidRPr="00B16C9E">
              <w:t>Wakool</w:t>
            </w:r>
          </w:p>
        </w:tc>
        <w:tc>
          <w:tcPr>
            <w:tcW w:w="777" w:type="dxa"/>
            <w:vAlign w:val="center"/>
          </w:tcPr>
          <w:p w14:paraId="12C55685"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vAlign w:val="center"/>
          </w:tcPr>
          <w:p w14:paraId="3794EFAE"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69</w:t>
            </w:r>
          </w:p>
        </w:tc>
        <w:tc>
          <w:tcPr>
            <w:tcW w:w="1091" w:type="dxa"/>
            <w:vAlign w:val="center"/>
          </w:tcPr>
          <w:p w14:paraId="67BBA50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4.6</w:t>
            </w:r>
          </w:p>
        </w:tc>
        <w:tc>
          <w:tcPr>
            <w:tcW w:w="1091" w:type="dxa"/>
            <w:vAlign w:val="center"/>
          </w:tcPr>
          <w:p w14:paraId="24B5D315"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3.3</w:t>
            </w:r>
          </w:p>
        </w:tc>
        <w:tc>
          <w:tcPr>
            <w:tcW w:w="1092" w:type="dxa"/>
            <w:vAlign w:val="center"/>
          </w:tcPr>
          <w:p w14:paraId="6E6F9D8D"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0.4</w:t>
            </w:r>
          </w:p>
        </w:tc>
        <w:tc>
          <w:tcPr>
            <w:tcW w:w="1091" w:type="dxa"/>
            <w:vAlign w:val="center"/>
          </w:tcPr>
          <w:p w14:paraId="4AFC0AA8"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2.6</w:t>
            </w:r>
          </w:p>
        </w:tc>
        <w:tc>
          <w:tcPr>
            <w:tcW w:w="1091" w:type="dxa"/>
            <w:vAlign w:val="center"/>
          </w:tcPr>
          <w:p w14:paraId="4231A02E"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28.0</w:t>
            </w:r>
          </w:p>
        </w:tc>
        <w:tc>
          <w:tcPr>
            <w:tcW w:w="1092" w:type="dxa"/>
            <w:vAlign w:val="center"/>
          </w:tcPr>
          <w:p w14:paraId="04DAD3B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3.9</w:t>
            </w:r>
          </w:p>
        </w:tc>
        <w:tc>
          <w:tcPr>
            <w:tcW w:w="1091" w:type="dxa"/>
            <w:vAlign w:val="center"/>
          </w:tcPr>
          <w:p w14:paraId="59F7CBA5"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3.4</w:t>
            </w:r>
          </w:p>
        </w:tc>
        <w:tc>
          <w:tcPr>
            <w:tcW w:w="1092" w:type="dxa"/>
            <w:vAlign w:val="center"/>
          </w:tcPr>
          <w:p w14:paraId="124C687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4.9</w:t>
            </w:r>
          </w:p>
        </w:tc>
      </w:tr>
      <w:tr w:rsidR="004A27BE" w:rsidRPr="00CA3BC3" w14:paraId="4EA89FED" w14:textId="77777777" w:rsidTr="00BD57CB">
        <w:trPr>
          <w:trHeight w:val="290"/>
        </w:trPr>
        <w:tc>
          <w:tcPr>
            <w:tcW w:w="2152" w:type="dxa"/>
            <w:vAlign w:val="center"/>
          </w:tcPr>
          <w:p w14:paraId="3594BE4F" w14:textId="77777777" w:rsidR="004A27BE" w:rsidRPr="00CA3BC3" w:rsidRDefault="004A27BE" w:rsidP="004B7A70">
            <w:pPr>
              <w:pStyle w:val="TableText"/>
              <w:spacing w:before="60" w:after="60"/>
              <w:jc w:val="left"/>
              <w:rPr>
                <w:rFonts w:eastAsiaTheme="minorHAnsi" w:cstheme="majorBidi"/>
                <w:kern w:val="0"/>
              </w:rPr>
            </w:pPr>
            <w:r w:rsidRPr="00B16C9E">
              <w:t>Goulburn</w:t>
            </w:r>
          </w:p>
        </w:tc>
        <w:tc>
          <w:tcPr>
            <w:tcW w:w="777" w:type="dxa"/>
            <w:vAlign w:val="center"/>
          </w:tcPr>
          <w:p w14:paraId="2655A41C"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vAlign w:val="center"/>
          </w:tcPr>
          <w:p w14:paraId="3E857D9F"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24</w:t>
            </w:r>
          </w:p>
        </w:tc>
        <w:tc>
          <w:tcPr>
            <w:tcW w:w="1091" w:type="dxa"/>
            <w:vAlign w:val="center"/>
          </w:tcPr>
          <w:p w14:paraId="2231002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4.7</w:t>
            </w:r>
          </w:p>
        </w:tc>
        <w:tc>
          <w:tcPr>
            <w:tcW w:w="1091" w:type="dxa"/>
            <w:vAlign w:val="center"/>
          </w:tcPr>
          <w:p w14:paraId="4CDE8A6A"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2.7</w:t>
            </w:r>
          </w:p>
        </w:tc>
        <w:tc>
          <w:tcPr>
            <w:tcW w:w="1092" w:type="dxa"/>
            <w:vAlign w:val="center"/>
          </w:tcPr>
          <w:p w14:paraId="1070E698"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0.5</w:t>
            </w:r>
          </w:p>
        </w:tc>
        <w:tc>
          <w:tcPr>
            <w:tcW w:w="1091" w:type="dxa"/>
            <w:vAlign w:val="center"/>
          </w:tcPr>
          <w:p w14:paraId="564AFFC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1.9</w:t>
            </w:r>
          </w:p>
        </w:tc>
        <w:tc>
          <w:tcPr>
            <w:tcW w:w="1091" w:type="dxa"/>
            <w:vAlign w:val="center"/>
          </w:tcPr>
          <w:p w14:paraId="164355BB"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14.0</w:t>
            </w:r>
          </w:p>
        </w:tc>
        <w:tc>
          <w:tcPr>
            <w:tcW w:w="1092" w:type="dxa"/>
            <w:vAlign w:val="center"/>
          </w:tcPr>
          <w:p w14:paraId="303C91A5"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3.7</w:t>
            </w:r>
          </w:p>
        </w:tc>
        <w:tc>
          <w:tcPr>
            <w:tcW w:w="1091" w:type="dxa"/>
            <w:vAlign w:val="center"/>
          </w:tcPr>
          <w:p w14:paraId="1EAC2EF3"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3.1</w:t>
            </w:r>
          </w:p>
        </w:tc>
        <w:tc>
          <w:tcPr>
            <w:tcW w:w="1092" w:type="dxa"/>
            <w:vAlign w:val="center"/>
          </w:tcPr>
          <w:p w14:paraId="4E91E91B"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6.0</w:t>
            </w:r>
          </w:p>
        </w:tc>
      </w:tr>
      <w:tr w:rsidR="004A27BE" w:rsidRPr="00CA3BC3" w14:paraId="35608BBB" w14:textId="77777777" w:rsidTr="00BD57CB">
        <w:trPr>
          <w:trHeight w:val="290"/>
        </w:trPr>
        <w:tc>
          <w:tcPr>
            <w:tcW w:w="2152" w:type="dxa"/>
            <w:vAlign w:val="center"/>
          </w:tcPr>
          <w:p w14:paraId="360C2F40" w14:textId="77777777" w:rsidR="004A27BE" w:rsidRPr="00CA3BC3" w:rsidRDefault="004A27BE" w:rsidP="004B7A70">
            <w:pPr>
              <w:pStyle w:val="TableText"/>
              <w:spacing w:before="60" w:after="60"/>
              <w:jc w:val="left"/>
              <w:rPr>
                <w:rFonts w:eastAsiaTheme="minorHAnsi" w:cstheme="majorBidi"/>
                <w:kern w:val="0"/>
              </w:rPr>
            </w:pPr>
            <w:r w:rsidRPr="00B16C9E">
              <w:t>Gwydir</w:t>
            </w:r>
          </w:p>
        </w:tc>
        <w:tc>
          <w:tcPr>
            <w:tcW w:w="777" w:type="dxa"/>
            <w:vAlign w:val="center"/>
          </w:tcPr>
          <w:p w14:paraId="0C7D7029"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18</w:t>
            </w:r>
          </w:p>
        </w:tc>
        <w:tc>
          <w:tcPr>
            <w:tcW w:w="1003" w:type="dxa"/>
            <w:vAlign w:val="center"/>
          </w:tcPr>
          <w:p w14:paraId="43449A6E"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71</w:t>
            </w:r>
          </w:p>
        </w:tc>
        <w:tc>
          <w:tcPr>
            <w:tcW w:w="1091" w:type="dxa"/>
            <w:vAlign w:val="center"/>
          </w:tcPr>
          <w:p w14:paraId="39E53704"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12.6</w:t>
            </w:r>
          </w:p>
        </w:tc>
        <w:tc>
          <w:tcPr>
            <w:tcW w:w="1091" w:type="dxa"/>
            <w:vAlign w:val="center"/>
          </w:tcPr>
          <w:p w14:paraId="297C721D"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5.9</w:t>
            </w:r>
          </w:p>
        </w:tc>
        <w:tc>
          <w:tcPr>
            <w:tcW w:w="1092" w:type="dxa"/>
            <w:vAlign w:val="center"/>
          </w:tcPr>
          <w:p w14:paraId="26329E53"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0.7</w:t>
            </w:r>
          </w:p>
        </w:tc>
        <w:tc>
          <w:tcPr>
            <w:tcW w:w="1091" w:type="dxa"/>
            <w:vAlign w:val="center"/>
          </w:tcPr>
          <w:p w14:paraId="7EF09D2E"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6.0</w:t>
            </w:r>
          </w:p>
        </w:tc>
        <w:tc>
          <w:tcPr>
            <w:tcW w:w="1091" w:type="dxa"/>
            <w:vAlign w:val="center"/>
          </w:tcPr>
          <w:p w14:paraId="6FCAF56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37.5</w:t>
            </w:r>
          </w:p>
        </w:tc>
        <w:tc>
          <w:tcPr>
            <w:tcW w:w="1092" w:type="dxa"/>
            <w:vAlign w:val="center"/>
          </w:tcPr>
          <w:p w14:paraId="58356ED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10.8</w:t>
            </w:r>
          </w:p>
        </w:tc>
        <w:tc>
          <w:tcPr>
            <w:tcW w:w="1091" w:type="dxa"/>
            <w:vAlign w:val="center"/>
          </w:tcPr>
          <w:p w14:paraId="14E9589E"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9.0</w:t>
            </w:r>
          </w:p>
        </w:tc>
        <w:tc>
          <w:tcPr>
            <w:tcW w:w="1092" w:type="dxa"/>
            <w:vAlign w:val="center"/>
          </w:tcPr>
          <w:p w14:paraId="56F94F35"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13.6</w:t>
            </w:r>
          </w:p>
        </w:tc>
      </w:tr>
      <w:tr w:rsidR="004A27BE" w:rsidRPr="00CA3BC3" w14:paraId="089EAB60" w14:textId="77777777" w:rsidTr="00BD57CB">
        <w:trPr>
          <w:trHeight w:val="290"/>
        </w:trPr>
        <w:tc>
          <w:tcPr>
            <w:tcW w:w="2152" w:type="dxa"/>
            <w:vAlign w:val="center"/>
          </w:tcPr>
          <w:p w14:paraId="53DD58DA" w14:textId="77777777" w:rsidR="004A27BE" w:rsidRPr="00CA3BC3" w:rsidRDefault="004A27BE" w:rsidP="004B7A70">
            <w:pPr>
              <w:pStyle w:val="TableText"/>
              <w:spacing w:before="60" w:after="60"/>
              <w:jc w:val="left"/>
              <w:rPr>
                <w:rFonts w:eastAsiaTheme="minorHAnsi" w:cstheme="majorBidi"/>
                <w:kern w:val="0"/>
              </w:rPr>
            </w:pPr>
            <w:r w:rsidRPr="00B16C9E">
              <w:t>Warrego</w:t>
            </w:r>
            <w:r w:rsidR="00472113">
              <w:t>–</w:t>
            </w:r>
            <w:r w:rsidRPr="00B16C9E">
              <w:t>Darling</w:t>
            </w:r>
          </w:p>
        </w:tc>
        <w:tc>
          <w:tcPr>
            <w:tcW w:w="777" w:type="dxa"/>
            <w:vAlign w:val="center"/>
          </w:tcPr>
          <w:p w14:paraId="6DA68DD1"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7</w:t>
            </w:r>
          </w:p>
        </w:tc>
        <w:tc>
          <w:tcPr>
            <w:tcW w:w="1003" w:type="dxa"/>
            <w:vAlign w:val="center"/>
          </w:tcPr>
          <w:p w14:paraId="299B76F9"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28</w:t>
            </w:r>
          </w:p>
        </w:tc>
        <w:tc>
          <w:tcPr>
            <w:tcW w:w="1091" w:type="dxa"/>
            <w:vAlign w:val="center"/>
          </w:tcPr>
          <w:p w14:paraId="4C300599"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14.6</w:t>
            </w:r>
          </w:p>
        </w:tc>
        <w:tc>
          <w:tcPr>
            <w:tcW w:w="1091" w:type="dxa"/>
            <w:vAlign w:val="center"/>
          </w:tcPr>
          <w:p w14:paraId="6953A1EF"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5.4</w:t>
            </w:r>
          </w:p>
        </w:tc>
        <w:tc>
          <w:tcPr>
            <w:tcW w:w="1092" w:type="dxa"/>
            <w:vAlign w:val="center"/>
          </w:tcPr>
          <w:p w14:paraId="4878487B"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1.0</w:t>
            </w:r>
          </w:p>
        </w:tc>
        <w:tc>
          <w:tcPr>
            <w:tcW w:w="1091" w:type="dxa"/>
            <w:vAlign w:val="center"/>
          </w:tcPr>
          <w:p w14:paraId="49817DC9"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8.0</w:t>
            </w:r>
          </w:p>
        </w:tc>
        <w:tc>
          <w:tcPr>
            <w:tcW w:w="1091" w:type="dxa"/>
            <w:vAlign w:val="center"/>
          </w:tcPr>
          <w:p w14:paraId="07C35F7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34.9</w:t>
            </w:r>
          </w:p>
        </w:tc>
        <w:tc>
          <w:tcPr>
            <w:tcW w:w="1092" w:type="dxa"/>
            <w:vAlign w:val="center"/>
          </w:tcPr>
          <w:p w14:paraId="6D320ABB"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14.0</w:t>
            </w:r>
          </w:p>
        </w:tc>
        <w:tc>
          <w:tcPr>
            <w:tcW w:w="1091" w:type="dxa"/>
            <w:vAlign w:val="center"/>
          </w:tcPr>
          <w:p w14:paraId="33D2921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10.9</w:t>
            </w:r>
          </w:p>
        </w:tc>
        <w:tc>
          <w:tcPr>
            <w:tcW w:w="1092" w:type="dxa"/>
            <w:vAlign w:val="center"/>
          </w:tcPr>
          <w:p w14:paraId="303BFE7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16.7</w:t>
            </w:r>
          </w:p>
        </w:tc>
      </w:tr>
      <w:tr w:rsidR="004A27BE" w:rsidRPr="00CA3BC3" w14:paraId="6A36BF78" w14:textId="77777777" w:rsidTr="00BD57CB">
        <w:trPr>
          <w:trHeight w:val="290"/>
        </w:trPr>
        <w:tc>
          <w:tcPr>
            <w:tcW w:w="2152" w:type="dxa"/>
            <w:vAlign w:val="center"/>
          </w:tcPr>
          <w:p w14:paraId="4A212A90" w14:textId="77777777" w:rsidR="004A27BE" w:rsidRPr="00CA3BC3" w:rsidRDefault="004A27BE" w:rsidP="004B7A70">
            <w:pPr>
              <w:pStyle w:val="TableText"/>
              <w:spacing w:before="60" w:after="60"/>
              <w:jc w:val="left"/>
              <w:rPr>
                <w:rFonts w:eastAsiaTheme="minorHAnsi" w:cstheme="majorBidi"/>
                <w:kern w:val="0"/>
              </w:rPr>
            </w:pPr>
            <w:r w:rsidRPr="00B16C9E">
              <w:t>Lachlan</w:t>
            </w:r>
          </w:p>
        </w:tc>
        <w:tc>
          <w:tcPr>
            <w:tcW w:w="777" w:type="dxa"/>
            <w:vAlign w:val="center"/>
          </w:tcPr>
          <w:p w14:paraId="756AA1FD"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4</w:t>
            </w:r>
          </w:p>
        </w:tc>
        <w:tc>
          <w:tcPr>
            <w:tcW w:w="1003" w:type="dxa"/>
            <w:vAlign w:val="center"/>
          </w:tcPr>
          <w:p w14:paraId="16D55249"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32</w:t>
            </w:r>
          </w:p>
        </w:tc>
        <w:tc>
          <w:tcPr>
            <w:tcW w:w="1091" w:type="dxa"/>
            <w:vAlign w:val="center"/>
          </w:tcPr>
          <w:p w14:paraId="10C2793D"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9.0</w:t>
            </w:r>
          </w:p>
        </w:tc>
        <w:tc>
          <w:tcPr>
            <w:tcW w:w="1091" w:type="dxa"/>
            <w:vAlign w:val="center"/>
          </w:tcPr>
          <w:p w14:paraId="0FB1CDEA"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1.4</w:t>
            </w:r>
          </w:p>
        </w:tc>
        <w:tc>
          <w:tcPr>
            <w:tcW w:w="1092" w:type="dxa"/>
            <w:vAlign w:val="center"/>
          </w:tcPr>
          <w:p w14:paraId="333538B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0.2</w:t>
            </w:r>
          </w:p>
        </w:tc>
        <w:tc>
          <w:tcPr>
            <w:tcW w:w="1091" w:type="dxa"/>
            <w:vAlign w:val="center"/>
          </w:tcPr>
          <w:p w14:paraId="1BCC9800"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7.0</w:t>
            </w:r>
          </w:p>
        </w:tc>
        <w:tc>
          <w:tcPr>
            <w:tcW w:w="1091" w:type="dxa"/>
            <w:vAlign w:val="center"/>
          </w:tcPr>
          <w:p w14:paraId="12EFE63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15.0</w:t>
            </w:r>
          </w:p>
        </w:tc>
        <w:tc>
          <w:tcPr>
            <w:tcW w:w="1092" w:type="dxa"/>
            <w:vAlign w:val="center"/>
          </w:tcPr>
          <w:p w14:paraId="1860420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9.0</w:t>
            </w:r>
          </w:p>
        </w:tc>
        <w:tc>
          <w:tcPr>
            <w:tcW w:w="1091" w:type="dxa"/>
            <w:vAlign w:val="center"/>
          </w:tcPr>
          <w:p w14:paraId="3FD28D51"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8.0</w:t>
            </w:r>
          </w:p>
        </w:tc>
        <w:tc>
          <w:tcPr>
            <w:tcW w:w="1092" w:type="dxa"/>
            <w:vAlign w:val="center"/>
          </w:tcPr>
          <w:p w14:paraId="0B8436CB"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9.8</w:t>
            </w:r>
          </w:p>
        </w:tc>
      </w:tr>
      <w:tr w:rsidR="004A27BE" w:rsidRPr="00CA3BC3" w14:paraId="6FA544FC" w14:textId="77777777" w:rsidTr="00BD57CB">
        <w:trPr>
          <w:trHeight w:val="290"/>
        </w:trPr>
        <w:tc>
          <w:tcPr>
            <w:tcW w:w="2152" w:type="dxa"/>
            <w:vAlign w:val="center"/>
          </w:tcPr>
          <w:p w14:paraId="515C4180" w14:textId="77777777" w:rsidR="004A27BE" w:rsidRPr="00CA3BC3" w:rsidRDefault="004A27BE" w:rsidP="004B7A70">
            <w:pPr>
              <w:pStyle w:val="TableText"/>
              <w:spacing w:before="60" w:after="60"/>
              <w:jc w:val="left"/>
              <w:rPr>
                <w:rFonts w:eastAsiaTheme="minorHAnsi" w:cstheme="majorBidi"/>
                <w:kern w:val="0"/>
              </w:rPr>
            </w:pPr>
            <w:r w:rsidRPr="00B16C9E">
              <w:t>Lower Murray</w:t>
            </w:r>
          </w:p>
        </w:tc>
        <w:tc>
          <w:tcPr>
            <w:tcW w:w="777" w:type="dxa"/>
            <w:vAlign w:val="center"/>
          </w:tcPr>
          <w:p w14:paraId="5B499C59"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2</w:t>
            </w:r>
          </w:p>
        </w:tc>
        <w:tc>
          <w:tcPr>
            <w:tcW w:w="1003" w:type="dxa"/>
            <w:vAlign w:val="center"/>
          </w:tcPr>
          <w:p w14:paraId="31FFDBC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14</w:t>
            </w:r>
          </w:p>
        </w:tc>
        <w:tc>
          <w:tcPr>
            <w:tcW w:w="1091" w:type="dxa"/>
            <w:vAlign w:val="center"/>
          </w:tcPr>
          <w:p w14:paraId="3F9FF64E"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5.1</w:t>
            </w:r>
          </w:p>
        </w:tc>
        <w:tc>
          <w:tcPr>
            <w:tcW w:w="1091" w:type="dxa"/>
            <w:vAlign w:val="center"/>
          </w:tcPr>
          <w:p w14:paraId="76B8D5F7"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0.9</w:t>
            </w:r>
          </w:p>
        </w:tc>
        <w:tc>
          <w:tcPr>
            <w:tcW w:w="1092" w:type="dxa"/>
            <w:vAlign w:val="center"/>
          </w:tcPr>
          <w:p w14:paraId="2BF5577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0.2</w:t>
            </w:r>
          </w:p>
        </w:tc>
        <w:tc>
          <w:tcPr>
            <w:tcW w:w="1091" w:type="dxa"/>
            <w:vAlign w:val="center"/>
          </w:tcPr>
          <w:p w14:paraId="7E288DD9"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3.9</w:t>
            </w:r>
          </w:p>
        </w:tc>
        <w:tc>
          <w:tcPr>
            <w:tcW w:w="1091" w:type="dxa"/>
            <w:vAlign w:val="center"/>
          </w:tcPr>
          <w:p w14:paraId="74D6AB13"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6.7</w:t>
            </w:r>
          </w:p>
        </w:tc>
        <w:tc>
          <w:tcPr>
            <w:tcW w:w="1092" w:type="dxa"/>
            <w:vAlign w:val="center"/>
          </w:tcPr>
          <w:p w14:paraId="6A6DF1CF"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5.0</w:t>
            </w:r>
          </w:p>
        </w:tc>
        <w:tc>
          <w:tcPr>
            <w:tcW w:w="1091" w:type="dxa"/>
            <w:vAlign w:val="center"/>
          </w:tcPr>
          <w:p w14:paraId="16E2806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4.4</w:t>
            </w:r>
          </w:p>
        </w:tc>
        <w:tc>
          <w:tcPr>
            <w:tcW w:w="1092" w:type="dxa"/>
            <w:vAlign w:val="center"/>
          </w:tcPr>
          <w:p w14:paraId="0A656A2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6.0</w:t>
            </w:r>
          </w:p>
        </w:tc>
      </w:tr>
      <w:tr w:rsidR="004A27BE" w:rsidRPr="00CA3BC3" w14:paraId="3C82C0FE" w14:textId="77777777" w:rsidTr="00BD57CB">
        <w:trPr>
          <w:trHeight w:val="290"/>
        </w:trPr>
        <w:tc>
          <w:tcPr>
            <w:tcW w:w="2152" w:type="dxa"/>
            <w:vAlign w:val="center"/>
          </w:tcPr>
          <w:p w14:paraId="32545EF3" w14:textId="77777777" w:rsidR="004A27BE" w:rsidRPr="00CA3BC3" w:rsidRDefault="004A27BE" w:rsidP="004B7A70">
            <w:pPr>
              <w:pStyle w:val="TableText"/>
              <w:spacing w:before="60" w:after="60"/>
              <w:jc w:val="left"/>
              <w:rPr>
                <w:rFonts w:eastAsiaTheme="minorHAnsi" w:cstheme="majorBidi"/>
                <w:kern w:val="0"/>
              </w:rPr>
            </w:pPr>
            <w:r w:rsidRPr="00B16C9E">
              <w:t>Murrumbidgee</w:t>
            </w:r>
          </w:p>
        </w:tc>
        <w:tc>
          <w:tcPr>
            <w:tcW w:w="777" w:type="dxa"/>
            <w:vAlign w:val="center"/>
          </w:tcPr>
          <w:p w14:paraId="69CB5D3A" w14:textId="77777777" w:rsidR="004A27BE" w:rsidRPr="00CA3BC3" w:rsidRDefault="004A27BE" w:rsidP="004B7A70">
            <w:pPr>
              <w:pStyle w:val="TableText"/>
              <w:spacing w:before="60" w:after="60"/>
              <w:jc w:val="center"/>
              <w:rPr>
                <w:rFonts w:eastAsiaTheme="minorHAnsi" w:cstheme="majorBidi"/>
                <w:kern w:val="0"/>
              </w:rPr>
            </w:pPr>
            <w:r>
              <w:rPr>
                <w:rFonts w:eastAsiaTheme="minorHAnsi" w:cstheme="majorBidi"/>
                <w:kern w:val="0"/>
              </w:rPr>
              <w:t>8</w:t>
            </w:r>
          </w:p>
        </w:tc>
        <w:tc>
          <w:tcPr>
            <w:tcW w:w="1003" w:type="dxa"/>
            <w:vAlign w:val="center"/>
          </w:tcPr>
          <w:p w14:paraId="39C468D1"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58</w:t>
            </w:r>
          </w:p>
        </w:tc>
        <w:tc>
          <w:tcPr>
            <w:tcW w:w="1091" w:type="dxa"/>
            <w:vAlign w:val="center"/>
          </w:tcPr>
          <w:p w14:paraId="3EF5DF3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4.6</w:t>
            </w:r>
          </w:p>
        </w:tc>
        <w:tc>
          <w:tcPr>
            <w:tcW w:w="1091" w:type="dxa"/>
            <w:vAlign w:val="center"/>
          </w:tcPr>
          <w:p w14:paraId="7981DB4F"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4.1</w:t>
            </w:r>
          </w:p>
        </w:tc>
        <w:tc>
          <w:tcPr>
            <w:tcW w:w="1092" w:type="dxa"/>
            <w:vAlign w:val="center"/>
          </w:tcPr>
          <w:p w14:paraId="05C74FBA"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0.5</w:t>
            </w:r>
          </w:p>
        </w:tc>
        <w:tc>
          <w:tcPr>
            <w:tcW w:w="1091" w:type="dxa"/>
            <w:vAlign w:val="center"/>
          </w:tcPr>
          <w:p w14:paraId="4A4A46F2"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1.8</w:t>
            </w:r>
          </w:p>
        </w:tc>
        <w:tc>
          <w:tcPr>
            <w:tcW w:w="1091" w:type="dxa"/>
            <w:vAlign w:val="center"/>
          </w:tcPr>
          <w:p w14:paraId="1E908A7B"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19.0</w:t>
            </w:r>
          </w:p>
        </w:tc>
        <w:tc>
          <w:tcPr>
            <w:tcW w:w="1092" w:type="dxa"/>
            <w:vAlign w:val="center"/>
          </w:tcPr>
          <w:p w14:paraId="2A1D5EF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3.3</w:t>
            </w:r>
          </w:p>
        </w:tc>
        <w:tc>
          <w:tcPr>
            <w:tcW w:w="1091" w:type="dxa"/>
            <w:vAlign w:val="center"/>
          </w:tcPr>
          <w:p w14:paraId="43D1BC45"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2.8</w:t>
            </w:r>
          </w:p>
        </w:tc>
        <w:tc>
          <w:tcPr>
            <w:tcW w:w="1092" w:type="dxa"/>
            <w:vAlign w:val="center"/>
          </w:tcPr>
          <w:p w14:paraId="60306AEC" w14:textId="77777777" w:rsidR="004A27BE" w:rsidRPr="00CA3BC3" w:rsidRDefault="004A27BE" w:rsidP="004B7A70">
            <w:pPr>
              <w:pStyle w:val="TableText"/>
              <w:spacing w:before="60" w:after="60"/>
              <w:jc w:val="center"/>
              <w:rPr>
                <w:rFonts w:eastAsiaTheme="minorHAnsi" w:cstheme="majorBidi"/>
                <w:kern w:val="0"/>
              </w:rPr>
            </w:pPr>
            <w:r>
              <w:rPr>
                <w:rFonts w:ascii="Calibri" w:hAnsi="Calibri"/>
              </w:rPr>
              <w:t>3.6</w:t>
            </w:r>
          </w:p>
        </w:tc>
      </w:tr>
    </w:tbl>
    <w:p w14:paraId="7F32A144" w14:textId="77777777" w:rsidR="00A43933" w:rsidRDefault="00A43933" w:rsidP="00A43933">
      <w:pPr>
        <w:spacing w:before="60"/>
        <w:rPr>
          <w:szCs w:val="22"/>
        </w:rPr>
      </w:pPr>
      <w:r w:rsidRPr="0016393C">
        <w:rPr>
          <w:sz w:val="20"/>
        </w:rPr>
        <w:t>Note: n = number of sample days that met the acceptance criteria pooled over the number of sites in that Selected Area.</w:t>
      </w:r>
    </w:p>
    <w:p w14:paraId="5461BB77" w14:textId="77777777" w:rsidR="00603CDF" w:rsidRPr="00CA3BC3" w:rsidRDefault="00603CDF" w:rsidP="00A750F7">
      <w:pPr>
        <w:spacing w:before="240"/>
        <w:rPr>
          <w:szCs w:val="22"/>
        </w:rPr>
      </w:pPr>
    </w:p>
    <w:sectPr w:rsidR="00603CDF" w:rsidRPr="00CA3BC3" w:rsidSect="00922C26">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9E1E8" w14:textId="77777777" w:rsidR="00526242" w:rsidRDefault="00526242" w:rsidP="00E66522">
      <w:r>
        <w:separator/>
      </w:r>
    </w:p>
  </w:endnote>
  <w:endnote w:type="continuationSeparator" w:id="0">
    <w:p w14:paraId="72AB82E2" w14:textId="77777777" w:rsidR="00526242" w:rsidRDefault="00526242"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BBD98" w14:textId="77777777" w:rsidR="00745389" w:rsidRDefault="007453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433A" w14:textId="77777777" w:rsidR="00526242" w:rsidRDefault="00526242" w:rsidP="00D93DAE">
    <w:pPr>
      <w:pStyle w:val="Footer"/>
    </w:pPr>
    <w:r>
      <w:rPr>
        <w:noProof/>
        <w:lang w:eastAsia="en-AU"/>
      </w:rPr>
      <w:drawing>
        <wp:anchor distT="36576" distB="36576" distL="36576" distR="36576" simplePos="0" relativeHeight="251660288" behindDoc="0" locked="0" layoutInCell="1" allowOverlap="1" wp14:anchorId="53A202DA" wp14:editId="095445EE">
          <wp:simplePos x="0" y="0"/>
          <wp:positionH relativeFrom="column">
            <wp:posOffset>696595</wp:posOffset>
          </wp:positionH>
          <wp:positionV relativeFrom="paragraph">
            <wp:posOffset>7466330</wp:posOffset>
          </wp:positionV>
          <wp:extent cx="586740" cy="147955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8240" behindDoc="0" locked="0" layoutInCell="1" allowOverlap="1" wp14:anchorId="010B820C" wp14:editId="3188BDE2">
          <wp:simplePos x="0" y="0"/>
          <wp:positionH relativeFrom="column">
            <wp:posOffset>-421419</wp:posOffset>
          </wp:positionH>
          <wp:positionV relativeFrom="paragraph">
            <wp:posOffset>-549358</wp:posOffset>
          </wp:positionV>
          <wp:extent cx="6718852" cy="1097280"/>
          <wp:effectExtent l="0" t="0" r="6350" b="7620"/>
          <wp:wrapNone/>
          <wp:docPr id="4" name="Picture 4"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fldSimple w:instr=" FILENAME  \* Caps  \* MERGEFORMAT ">
      <w:r>
        <w:rPr>
          <w:noProof/>
        </w:rPr>
        <w:t>Stream Metabolism And Water Quality Basin Matter Evaluation Report Pre-F (Orig.)</w:t>
      </w:r>
    </w:fldSimple>
    <w:r>
      <w:t xml:space="preserve"> </w:t>
    </w:r>
    <w:r>
      <w:tab/>
    </w:r>
    <w:r>
      <w:tab/>
    </w:r>
    <w:r>
      <w:fldChar w:fldCharType="begin"/>
    </w:r>
    <w:r>
      <w:instrText xml:space="preserve"> PAGE   \* MERGEFORMAT </w:instrText>
    </w:r>
    <w:r>
      <w:fldChar w:fldCharType="separate"/>
    </w:r>
    <w:r w:rsidR="00745389">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1E876" w14:textId="77777777" w:rsidR="00526242" w:rsidRDefault="00526242">
    <w:pPr>
      <w:pStyle w:val="Footer"/>
    </w:pPr>
    <w:r>
      <w:fldChar w:fldCharType="begin"/>
    </w:r>
    <w:r>
      <w:instrText xml:space="preserve"> ADVANCE  </w:instrText>
    </w:r>
    <w:r>
      <w:fldChar w:fldCharType="end"/>
    </w:r>
    <w:fldSimple w:instr=" FILENAME  \* Caps  \* MERGEFORMAT ">
      <w:r>
        <w:rPr>
          <w:noProof/>
        </w:rPr>
        <w:t>Stream Metabolism And Water Quality Basin Matter Evaluation Report Pre-F (Orig.)</w:t>
      </w:r>
    </w:fldSimple>
  </w:p>
  <w:p w14:paraId="53EFC8D6" w14:textId="77777777" w:rsidR="00526242" w:rsidRDefault="005262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E2FB9" w14:textId="77777777" w:rsidR="00526242" w:rsidRDefault="00526242" w:rsidP="00C84071">
    <w:pPr>
      <w:pStyle w:val="Footer"/>
    </w:pPr>
    <w:r>
      <w:t>2014–15 Basin-scale evaluation of Commonwealth environmental water — Stream Metabolism and Water Quality</w:t>
    </w:r>
    <w:r>
      <w:tab/>
    </w:r>
    <w:r>
      <w:fldChar w:fldCharType="begin"/>
    </w:r>
    <w:r>
      <w:instrText xml:space="preserve"> PAGE   \* MERGEFORMAT </w:instrText>
    </w:r>
    <w:r>
      <w:fldChar w:fldCharType="separate"/>
    </w:r>
    <w:r w:rsidR="00745389">
      <w:rPr>
        <w:noProof/>
      </w:rPr>
      <w:t>10</w:t>
    </w:r>
    <w:r>
      <w:rPr>
        <w:noProof/>
      </w:rPr>
      <w:fldChar w:fldCharType="end"/>
    </w:r>
  </w:p>
  <w:p w14:paraId="4DB9A78B" w14:textId="77777777" w:rsidR="00526242" w:rsidRPr="00C84071" w:rsidRDefault="00526242" w:rsidP="00C840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30E1C" w14:textId="77777777" w:rsidR="00526242" w:rsidRDefault="00526242" w:rsidP="00511AE9">
    <w:pPr>
      <w:pStyle w:val="Footer"/>
    </w:pPr>
    <w:r>
      <w:t>2014-15 Basin-scale evaluation of Commonwealth environmental water - Stream Metabolism and Water Quality</w:t>
    </w:r>
    <w:r>
      <w:tab/>
    </w:r>
    <w:r>
      <w:fldChar w:fldCharType="begin"/>
    </w:r>
    <w:r>
      <w:instrText xml:space="preserve"> PAGE   \* MERGEFORMAT </w:instrText>
    </w:r>
    <w:r>
      <w:fldChar w:fldCharType="separate"/>
    </w:r>
    <w:r w:rsidR="00745389">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AE675" w14:textId="77777777" w:rsidR="00526242" w:rsidRDefault="00526242" w:rsidP="00E66522">
      <w:r>
        <w:separator/>
      </w:r>
    </w:p>
  </w:footnote>
  <w:footnote w:type="continuationSeparator" w:id="0">
    <w:p w14:paraId="5C01F788" w14:textId="77777777" w:rsidR="00526242" w:rsidRDefault="00526242" w:rsidP="00E66522">
      <w:r>
        <w:continuationSeparator/>
      </w:r>
    </w:p>
  </w:footnote>
  <w:footnote w:id="1">
    <w:p w14:paraId="65E9516E" w14:textId="77777777" w:rsidR="00526242" w:rsidRDefault="00526242" w:rsidP="00946A91">
      <w:pPr>
        <w:pStyle w:val="FootnoteText"/>
      </w:pPr>
      <w:r>
        <w:rPr>
          <w:rStyle w:val="FootnoteReference"/>
        </w:rPr>
        <w:footnoteRef/>
      </w:r>
      <w:r>
        <w:t xml:space="preserve"> Diagrams courtesy of Professor Ben Gawne</w:t>
      </w:r>
    </w:p>
  </w:footnote>
  <w:footnote w:id="2">
    <w:p w14:paraId="42E5D57F" w14:textId="77777777" w:rsidR="00526242" w:rsidRDefault="00526242">
      <w:pPr>
        <w:pStyle w:val="FootnoteText"/>
      </w:pPr>
      <w:r>
        <w:rPr>
          <w:rStyle w:val="FootnoteReference"/>
        </w:rPr>
        <w:footnoteRef/>
      </w:r>
      <w:r>
        <w:t xml:space="preserve"> </w:t>
      </w:r>
      <w:r w:rsidRPr="00437F18">
        <w:rPr>
          <w:sz w:val="18"/>
          <w:szCs w:val="18"/>
        </w:rPr>
        <w:t xml:space="preserve">The availability of continuous salinity (EC) data from nearby gauging stations will be assessed as part of the LTIM </w:t>
      </w:r>
      <w:r>
        <w:rPr>
          <w:sz w:val="18"/>
          <w:szCs w:val="18"/>
        </w:rPr>
        <w:t xml:space="preserve">Project </w:t>
      </w:r>
      <w:r w:rsidRPr="00437F18">
        <w:rPr>
          <w:sz w:val="18"/>
          <w:szCs w:val="18"/>
        </w:rPr>
        <w:t>year 2 data analysis.</w:t>
      </w:r>
    </w:p>
  </w:footnote>
  <w:footnote w:id="3">
    <w:p w14:paraId="063C33EB" w14:textId="77777777" w:rsidR="00526242" w:rsidRDefault="00526242" w:rsidP="003F0971">
      <w:pPr>
        <w:pStyle w:val="FootnoteText"/>
      </w:pPr>
      <w:r>
        <w:rPr>
          <w:rStyle w:val="FootnoteReference"/>
        </w:rPr>
        <w:footnoteRef/>
      </w:r>
      <w:r>
        <w:t xml:space="preserve"> </w:t>
      </w:r>
      <w:r w:rsidRPr="00437F18">
        <w:rPr>
          <w:sz w:val="18"/>
          <w:szCs w:val="18"/>
        </w:rPr>
        <w:t>‘Bioavailable’ refers to those forms of nitrogen (N), carbon and phosphorus (P) most readily taken up by organisms. This typically equates to phosphate for P and the combination of ammonia, nitrate and nitrite for 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78859" w14:textId="77777777" w:rsidR="00745389" w:rsidRDefault="007453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2DDD0" w14:textId="77777777" w:rsidR="00526242" w:rsidRDefault="00526242">
    <w:pPr>
      <w:pStyle w:val="Header"/>
    </w:pPr>
    <w:r>
      <w:rPr>
        <w:noProof/>
        <w:lang w:eastAsia="en-AU"/>
      </w:rPr>
      <w:drawing>
        <wp:anchor distT="0" distB="0" distL="114300" distR="114300" simplePos="0" relativeHeight="251662336" behindDoc="0" locked="0" layoutInCell="1" allowOverlap="1" wp14:anchorId="3850B83E" wp14:editId="0BB90283">
          <wp:simplePos x="0" y="0"/>
          <wp:positionH relativeFrom="column">
            <wp:posOffset>4595751</wp:posOffset>
          </wp:positionH>
          <wp:positionV relativeFrom="paragraph">
            <wp:posOffset>-635</wp:posOffset>
          </wp:positionV>
          <wp:extent cx="974725" cy="1306195"/>
          <wp:effectExtent l="0" t="0" r="0" b="8255"/>
          <wp:wrapNone/>
          <wp:docPr id="20"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0E8A9" w14:textId="77777777" w:rsidR="00745389" w:rsidRDefault="007453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E9D78" w14:textId="77777777" w:rsidR="00526242" w:rsidRDefault="005262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437C"/>
    <w:multiLevelType w:val="hybridMultilevel"/>
    <w:tmpl w:val="F24878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E739D8"/>
    <w:multiLevelType w:val="hybridMultilevel"/>
    <w:tmpl w:val="8B1C4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A2BA3"/>
    <w:multiLevelType w:val="hybridMultilevel"/>
    <w:tmpl w:val="089CAD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7E377C"/>
    <w:multiLevelType w:val="hybridMultilevel"/>
    <w:tmpl w:val="8A02D61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19249A"/>
    <w:multiLevelType w:val="hybridMultilevel"/>
    <w:tmpl w:val="4C9C718A"/>
    <w:lvl w:ilvl="0" w:tplc="FB742BB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A84CB3"/>
    <w:multiLevelType w:val="hybridMultilevel"/>
    <w:tmpl w:val="89309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FF2578"/>
    <w:multiLevelType w:val="hybridMultilevel"/>
    <w:tmpl w:val="338876D6"/>
    <w:lvl w:ilvl="0" w:tplc="FEB625E8">
      <w:start w:val="1"/>
      <w:numFmt w:val="decimal"/>
      <w:lvlText w:val="%1.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8785D42"/>
    <w:multiLevelType w:val="hybridMultilevel"/>
    <w:tmpl w:val="73028E16"/>
    <w:lvl w:ilvl="0" w:tplc="E1ECDA2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CD66225"/>
    <w:multiLevelType w:val="hybridMultilevel"/>
    <w:tmpl w:val="2658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B419B"/>
    <w:multiLevelType w:val="multilevel"/>
    <w:tmpl w:val="FCDE718A"/>
    <w:lvl w:ilvl="0">
      <w:start w:val="2"/>
      <w:numFmt w:val="none"/>
      <w:lvlText w:val="2.1"/>
      <w:lvlJc w:val="left"/>
      <w:pPr>
        <w:ind w:left="1800" w:hanging="360"/>
      </w:pPr>
      <w:rPr>
        <w:rFonts w:hint="default"/>
      </w:rPr>
    </w:lvl>
    <w:lvl w:ilvl="1">
      <w:start w:val="1"/>
      <w:numFmt w:val="none"/>
      <w:lvlRestart w:val="0"/>
      <w:lvlText w:val="1"/>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0" w15:restartNumberingAfterBreak="0">
    <w:nsid w:val="2213795B"/>
    <w:multiLevelType w:val="multilevel"/>
    <w:tmpl w:val="96328066"/>
    <w:lvl w:ilvl="0">
      <w:start w:val="2"/>
      <w:numFmt w:val="decimal"/>
      <w:lvlText w:val="%1"/>
      <w:lvlJc w:val="left"/>
      <w:pPr>
        <w:ind w:left="1800" w:hanging="360"/>
      </w:pPr>
      <w:rPr>
        <w:rFonts w:hint="default"/>
      </w:rPr>
    </w:lvl>
    <w:lvl w:ilvl="1">
      <w:start w:val="1"/>
      <w:numFmt w:val="none"/>
      <w:lvlRestart w:val="0"/>
      <w:lvlText w:val="1"/>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1" w15:restartNumberingAfterBreak="0">
    <w:nsid w:val="266E7D82"/>
    <w:multiLevelType w:val="multilevel"/>
    <w:tmpl w:val="6E3A1ECC"/>
    <w:lvl w:ilvl="0">
      <w:start w:val="2"/>
      <w:numFmt w:val="decimal"/>
      <w:lvlText w:val="%1."/>
      <w:lvlJc w:val="left"/>
      <w:pPr>
        <w:ind w:left="1800" w:hanging="360"/>
      </w:pPr>
      <w:rPr>
        <w:rFonts w:hint="default"/>
      </w:rPr>
    </w:lvl>
    <w:lvl w:ilvl="1">
      <w:start w:val="2"/>
      <w:numFmt w:val="decimal"/>
      <w:lvlText w:val="%2.1"/>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2" w15:restartNumberingAfterBreak="0">
    <w:nsid w:val="26E67DAA"/>
    <w:multiLevelType w:val="hybridMultilevel"/>
    <w:tmpl w:val="6F08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9C35C3"/>
    <w:multiLevelType w:val="hybridMultilevel"/>
    <w:tmpl w:val="4ECA23D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DE3339"/>
    <w:multiLevelType w:val="hybridMultilevel"/>
    <w:tmpl w:val="B2364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151CEE"/>
    <w:multiLevelType w:val="multilevel"/>
    <w:tmpl w:val="0A0CB280"/>
    <w:lvl w:ilvl="0">
      <w:start w:val="2"/>
      <w:numFmt w:val="decimal"/>
      <w:lvlText w:val="%1."/>
      <w:lvlJc w:val="left"/>
      <w:pPr>
        <w:ind w:left="360" w:hanging="360"/>
      </w:pPr>
      <w:rPr>
        <w:rFonts w:hint="default"/>
      </w:rPr>
    </w:lvl>
    <w:lvl w:ilvl="1">
      <w:start w:val="1"/>
      <w:numFmt w:val="decimal"/>
      <w:lvlRestart w:val="0"/>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605D39"/>
    <w:multiLevelType w:val="multilevel"/>
    <w:tmpl w:val="D8CC9EBE"/>
    <w:lvl w:ilvl="0">
      <w:start w:val="2"/>
      <w:numFmt w:val="decimal"/>
      <w:lvlText w:val="%1."/>
      <w:lvlJc w:val="left"/>
      <w:pPr>
        <w:ind w:left="360" w:hanging="360"/>
      </w:pPr>
      <w:rPr>
        <w:rFonts w:hint="default"/>
      </w:rPr>
    </w:lvl>
    <w:lvl w:ilvl="1">
      <w:start w:val="1"/>
      <w:numFmt w:val="decimal"/>
      <w:lvlRestart w:val="0"/>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8125E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FA16CB1"/>
    <w:multiLevelType w:val="multilevel"/>
    <w:tmpl w:val="BA48FD7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436"/>
      </w:pPr>
      <w:rPr>
        <w:rFonts w:hint="default"/>
      </w:rPr>
    </w:lvl>
    <w:lvl w:ilvl="3">
      <w:start w:val="1"/>
      <w:numFmt w:val="decimal"/>
      <w:lvlText w:val="%1.%2.%3.%4"/>
      <w:lvlJc w:val="left"/>
      <w:pPr>
        <w:ind w:left="864" w:hanging="2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48A433D"/>
    <w:multiLevelType w:val="hybridMultilevel"/>
    <w:tmpl w:val="7178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C47315E"/>
    <w:multiLevelType w:val="hybridMultilevel"/>
    <w:tmpl w:val="83B2D3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5E34A1"/>
    <w:multiLevelType w:val="multilevel"/>
    <w:tmpl w:val="BA140FF4"/>
    <w:lvl w:ilvl="0">
      <w:start w:val="2"/>
      <w:numFmt w:val="decimal"/>
      <w:lvlText w:val="%1."/>
      <w:lvlJc w:val="left"/>
      <w:pPr>
        <w:ind w:left="360" w:hanging="360"/>
      </w:pPr>
      <w:rPr>
        <w:rFonts w:hint="default"/>
      </w:rPr>
    </w:lvl>
    <w:lvl w:ilvl="1">
      <w:start w:val="1"/>
      <w:numFmt w:val="decimal"/>
      <w:lvlRestart w:val="0"/>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C0085E"/>
    <w:multiLevelType w:val="hybridMultilevel"/>
    <w:tmpl w:val="7BF6F1D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5" w15:restartNumberingAfterBreak="0">
    <w:nsid w:val="4DDC2ED4"/>
    <w:multiLevelType w:val="multilevel"/>
    <w:tmpl w:val="2BA6DA4E"/>
    <w:lvl w:ilvl="0">
      <w:start w:val="2"/>
      <w:numFmt w:val="decimal"/>
      <w:lvlText w:val="%1."/>
      <w:lvlJc w:val="left"/>
      <w:pPr>
        <w:ind w:left="360" w:hanging="360"/>
      </w:pPr>
      <w:rPr>
        <w:rFonts w:hint="default"/>
      </w:rPr>
    </w:lvl>
    <w:lvl w:ilvl="1">
      <w:start w:val="1"/>
      <w:numFmt w:val="decimal"/>
      <w:lvlRestart w:val="0"/>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984050"/>
    <w:multiLevelType w:val="hybridMultilevel"/>
    <w:tmpl w:val="C6844F58"/>
    <w:lvl w:ilvl="0" w:tplc="FEB625E8">
      <w:start w:val="1"/>
      <w:numFmt w:val="decimal"/>
      <w:lvlText w:val="%1.1"/>
      <w:lvlJc w:val="left"/>
      <w:pPr>
        <w:ind w:left="720" w:hanging="360"/>
      </w:pPr>
      <w:rPr>
        <w:rFonts w:hint="default"/>
      </w:rPr>
    </w:lvl>
    <w:lvl w:ilvl="1" w:tplc="FEB625E8">
      <w:start w:val="1"/>
      <w:numFmt w:val="decimal"/>
      <w:lvlText w:val="%2.1"/>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154E91"/>
    <w:multiLevelType w:val="multilevel"/>
    <w:tmpl w:val="B75CD9D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276" w:hanging="851"/>
      </w:pPr>
      <w:rPr>
        <w:rFonts w:cs="Times New Roman"/>
        <w:b/>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134"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9" w15:restartNumberingAfterBreak="0">
    <w:nsid w:val="583F440D"/>
    <w:multiLevelType w:val="hybridMultilevel"/>
    <w:tmpl w:val="ADFC34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15:restartNumberingAfterBreak="0">
    <w:nsid w:val="5C323B2E"/>
    <w:multiLevelType w:val="hybridMultilevel"/>
    <w:tmpl w:val="274A881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1237C9"/>
    <w:multiLevelType w:val="hybridMultilevel"/>
    <w:tmpl w:val="089CAD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F80994"/>
    <w:multiLevelType w:val="hybridMultilevel"/>
    <w:tmpl w:val="2166C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992F7E"/>
    <w:multiLevelType w:val="multilevel"/>
    <w:tmpl w:val="5DDAC7D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93770D"/>
    <w:multiLevelType w:val="hybridMultilevel"/>
    <w:tmpl w:val="C5F2864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3149F9"/>
    <w:multiLevelType w:val="hybridMultilevel"/>
    <w:tmpl w:val="00122744"/>
    <w:lvl w:ilvl="0" w:tplc="B32C0EB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6"/>
  </w:num>
  <w:num w:numId="2">
    <w:abstractNumId w:val="21"/>
  </w:num>
  <w:num w:numId="3">
    <w:abstractNumId w:val="20"/>
  </w:num>
  <w:num w:numId="4">
    <w:abstractNumId w:val="28"/>
  </w:num>
  <w:num w:numId="5">
    <w:abstractNumId w:val="19"/>
  </w:num>
  <w:num w:numId="6">
    <w:abstractNumId w:val="8"/>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9"/>
  </w:num>
  <w:num w:numId="12">
    <w:abstractNumId w:val="1"/>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31"/>
  </w:num>
  <w:num w:numId="16">
    <w:abstractNumId w:val="32"/>
  </w:num>
  <w:num w:numId="17">
    <w:abstractNumId w:val="30"/>
  </w:num>
  <w:num w:numId="18">
    <w:abstractNumId w:val="0"/>
  </w:num>
  <w:num w:numId="19">
    <w:abstractNumId w:val="34"/>
  </w:num>
  <w:num w:numId="20">
    <w:abstractNumId w:val="27"/>
  </w:num>
  <w:num w:numId="21">
    <w:abstractNumId w:val="6"/>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5"/>
  </w:num>
  <w:num w:numId="25">
    <w:abstractNumId w:val="15"/>
  </w:num>
  <w:num w:numId="26">
    <w:abstractNumId w:val="23"/>
  </w:num>
  <w:num w:numId="27">
    <w:abstractNumId w:val="9"/>
  </w:num>
  <w:num w:numId="28">
    <w:abstractNumId w:val="17"/>
  </w:num>
  <w:num w:numId="29">
    <w:abstractNumId w:val="10"/>
  </w:num>
  <w:num w:numId="30">
    <w:abstractNumId w:val="11"/>
  </w:num>
  <w:num w:numId="31">
    <w:abstractNumId w:val="33"/>
  </w:num>
  <w:num w:numId="32">
    <w:abstractNumId w:val="35"/>
  </w:num>
  <w:num w:numId="33">
    <w:abstractNumId w:val="5"/>
  </w:num>
  <w:num w:numId="34">
    <w:abstractNumId w:val="21"/>
  </w:num>
  <w:num w:numId="35">
    <w:abstractNumId w:val="21"/>
  </w:num>
  <w:num w:numId="36">
    <w:abstractNumId w:val="26"/>
  </w:num>
  <w:num w:numId="37">
    <w:abstractNumId w:val="26"/>
  </w:num>
  <w:num w:numId="38">
    <w:abstractNumId w:val="7"/>
  </w:num>
  <w:num w:numId="39">
    <w:abstractNumId w:val="4"/>
  </w:num>
  <w:num w:numId="40">
    <w:abstractNumId w:val="3"/>
  </w:num>
  <w:num w:numId="41">
    <w:abstractNumId w:val="13"/>
  </w:num>
  <w:num w:numId="42">
    <w:abstractNumId w:val="22"/>
  </w:num>
  <w:num w:numId="43">
    <w:abstractNumId w:val="28"/>
  </w:num>
  <w:num w:numId="44">
    <w:abstractNumId w:val="28"/>
  </w:num>
  <w:num w:numId="45">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3C31"/>
    <w:rsid w:val="000054B7"/>
    <w:rsid w:val="00005EC5"/>
    <w:rsid w:val="00007A06"/>
    <w:rsid w:val="00012423"/>
    <w:rsid w:val="00012EB9"/>
    <w:rsid w:val="00015A49"/>
    <w:rsid w:val="0002170B"/>
    <w:rsid w:val="00026337"/>
    <w:rsid w:val="00026FC5"/>
    <w:rsid w:val="000276B8"/>
    <w:rsid w:val="00027DAD"/>
    <w:rsid w:val="00032234"/>
    <w:rsid w:val="00033808"/>
    <w:rsid w:val="000372BC"/>
    <w:rsid w:val="00037CC2"/>
    <w:rsid w:val="00043249"/>
    <w:rsid w:val="0004425A"/>
    <w:rsid w:val="0004604F"/>
    <w:rsid w:val="0004644B"/>
    <w:rsid w:val="00046F72"/>
    <w:rsid w:val="0005071F"/>
    <w:rsid w:val="0005075F"/>
    <w:rsid w:val="000518DE"/>
    <w:rsid w:val="000573F4"/>
    <w:rsid w:val="00062416"/>
    <w:rsid w:val="00062A3D"/>
    <w:rsid w:val="0006490D"/>
    <w:rsid w:val="00067AE4"/>
    <w:rsid w:val="00070A58"/>
    <w:rsid w:val="00072593"/>
    <w:rsid w:val="00073170"/>
    <w:rsid w:val="00082141"/>
    <w:rsid w:val="00082C80"/>
    <w:rsid w:val="00082DFC"/>
    <w:rsid w:val="000877F8"/>
    <w:rsid w:val="00091173"/>
    <w:rsid w:val="00091928"/>
    <w:rsid w:val="00091AEB"/>
    <w:rsid w:val="00092058"/>
    <w:rsid w:val="0009217F"/>
    <w:rsid w:val="00096F45"/>
    <w:rsid w:val="000A1133"/>
    <w:rsid w:val="000A1FB4"/>
    <w:rsid w:val="000A2036"/>
    <w:rsid w:val="000A4852"/>
    <w:rsid w:val="000A616F"/>
    <w:rsid w:val="000B0EB2"/>
    <w:rsid w:val="000B15AF"/>
    <w:rsid w:val="000B3647"/>
    <w:rsid w:val="000B3D5F"/>
    <w:rsid w:val="000B4352"/>
    <w:rsid w:val="000B51E7"/>
    <w:rsid w:val="000B5B27"/>
    <w:rsid w:val="000B749A"/>
    <w:rsid w:val="000C295D"/>
    <w:rsid w:val="000C6A4D"/>
    <w:rsid w:val="000C76E0"/>
    <w:rsid w:val="000C7AB8"/>
    <w:rsid w:val="000D2C36"/>
    <w:rsid w:val="000D2E5E"/>
    <w:rsid w:val="000D4C02"/>
    <w:rsid w:val="000D7735"/>
    <w:rsid w:val="000E14C1"/>
    <w:rsid w:val="000F04BE"/>
    <w:rsid w:val="000F1161"/>
    <w:rsid w:val="000F1B32"/>
    <w:rsid w:val="000F1C78"/>
    <w:rsid w:val="000F230D"/>
    <w:rsid w:val="000F32F1"/>
    <w:rsid w:val="000F3437"/>
    <w:rsid w:val="000F418F"/>
    <w:rsid w:val="000F55F8"/>
    <w:rsid w:val="000F564E"/>
    <w:rsid w:val="0010078E"/>
    <w:rsid w:val="00100D2B"/>
    <w:rsid w:val="001037D6"/>
    <w:rsid w:val="00105778"/>
    <w:rsid w:val="001060C2"/>
    <w:rsid w:val="00106874"/>
    <w:rsid w:val="00111631"/>
    <w:rsid w:val="00117692"/>
    <w:rsid w:val="00117B3D"/>
    <w:rsid w:val="00117C7C"/>
    <w:rsid w:val="00117E03"/>
    <w:rsid w:val="00120076"/>
    <w:rsid w:val="00121258"/>
    <w:rsid w:val="00122279"/>
    <w:rsid w:val="00122813"/>
    <w:rsid w:val="00122D58"/>
    <w:rsid w:val="001248AB"/>
    <w:rsid w:val="00125108"/>
    <w:rsid w:val="0012647C"/>
    <w:rsid w:val="00132354"/>
    <w:rsid w:val="0013675B"/>
    <w:rsid w:val="001441CE"/>
    <w:rsid w:val="001443D8"/>
    <w:rsid w:val="00146A65"/>
    <w:rsid w:val="00146FB2"/>
    <w:rsid w:val="00151167"/>
    <w:rsid w:val="001516ED"/>
    <w:rsid w:val="00153FCF"/>
    <w:rsid w:val="001549D0"/>
    <w:rsid w:val="00155B5D"/>
    <w:rsid w:val="0016393C"/>
    <w:rsid w:val="001648E0"/>
    <w:rsid w:val="001649F7"/>
    <w:rsid w:val="00166116"/>
    <w:rsid w:val="00173EED"/>
    <w:rsid w:val="00176238"/>
    <w:rsid w:val="00177E7B"/>
    <w:rsid w:val="001811C4"/>
    <w:rsid w:val="00181490"/>
    <w:rsid w:val="00184052"/>
    <w:rsid w:val="00185F85"/>
    <w:rsid w:val="001900A7"/>
    <w:rsid w:val="00191451"/>
    <w:rsid w:val="001953E4"/>
    <w:rsid w:val="00195762"/>
    <w:rsid w:val="00196231"/>
    <w:rsid w:val="001976BC"/>
    <w:rsid w:val="001A0CEC"/>
    <w:rsid w:val="001A1323"/>
    <w:rsid w:val="001A6A03"/>
    <w:rsid w:val="001A7C0A"/>
    <w:rsid w:val="001A7CE4"/>
    <w:rsid w:val="001B0CA7"/>
    <w:rsid w:val="001B3464"/>
    <w:rsid w:val="001B5FEC"/>
    <w:rsid w:val="001C09E8"/>
    <w:rsid w:val="001C0A85"/>
    <w:rsid w:val="001C3595"/>
    <w:rsid w:val="001C5873"/>
    <w:rsid w:val="001C7157"/>
    <w:rsid w:val="001D04CE"/>
    <w:rsid w:val="001D10CC"/>
    <w:rsid w:val="001D124E"/>
    <w:rsid w:val="001D2504"/>
    <w:rsid w:val="001D38B0"/>
    <w:rsid w:val="001D3EB5"/>
    <w:rsid w:val="001D45FB"/>
    <w:rsid w:val="001E0A33"/>
    <w:rsid w:val="001E25C6"/>
    <w:rsid w:val="001E3176"/>
    <w:rsid w:val="001E354D"/>
    <w:rsid w:val="001E42F6"/>
    <w:rsid w:val="001E4AA4"/>
    <w:rsid w:val="001E530A"/>
    <w:rsid w:val="001E5CE8"/>
    <w:rsid w:val="001E6C4D"/>
    <w:rsid w:val="001E728C"/>
    <w:rsid w:val="001F4663"/>
    <w:rsid w:val="001F539C"/>
    <w:rsid w:val="001F5F03"/>
    <w:rsid w:val="001F65D4"/>
    <w:rsid w:val="00206ED9"/>
    <w:rsid w:val="0020707E"/>
    <w:rsid w:val="0020742D"/>
    <w:rsid w:val="002104A7"/>
    <w:rsid w:val="00215DB8"/>
    <w:rsid w:val="00215E25"/>
    <w:rsid w:val="0022230A"/>
    <w:rsid w:val="002225A2"/>
    <w:rsid w:val="00222807"/>
    <w:rsid w:val="002306B0"/>
    <w:rsid w:val="00232090"/>
    <w:rsid w:val="002326B8"/>
    <w:rsid w:val="00232D0F"/>
    <w:rsid w:val="00232F84"/>
    <w:rsid w:val="002336C3"/>
    <w:rsid w:val="00236D63"/>
    <w:rsid w:val="00245177"/>
    <w:rsid w:val="002454C3"/>
    <w:rsid w:val="00246EE4"/>
    <w:rsid w:val="00246F65"/>
    <w:rsid w:val="0025427D"/>
    <w:rsid w:val="002559B1"/>
    <w:rsid w:val="0026165E"/>
    <w:rsid w:val="002626C6"/>
    <w:rsid w:val="00263D00"/>
    <w:rsid w:val="00263F26"/>
    <w:rsid w:val="00267E4B"/>
    <w:rsid w:val="00271F31"/>
    <w:rsid w:val="00274793"/>
    <w:rsid w:val="00274897"/>
    <w:rsid w:val="002826BE"/>
    <w:rsid w:val="00282C29"/>
    <w:rsid w:val="00283644"/>
    <w:rsid w:val="00287304"/>
    <w:rsid w:val="00291F76"/>
    <w:rsid w:val="00292F6D"/>
    <w:rsid w:val="00296393"/>
    <w:rsid w:val="0029658B"/>
    <w:rsid w:val="002A17FE"/>
    <w:rsid w:val="002A3F1C"/>
    <w:rsid w:val="002A5B62"/>
    <w:rsid w:val="002B1C50"/>
    <w:rsid w:val="002B2D21"/>
    <w:rsid w:val="002C01FA"/>
    <w:rsid w:val="002C36C5"/>
    <w:rsid w:val="002D1A45"/>
    <w:rsid w:val="002D1E81"/>
    <w:rsid w:val="002D1FCF"/>
    <w:rsid w:val="002D29C2"/>
    <w:rsid w:val="002D314F"/>
    <w:rsid w:val="002D78F2"/>
    <w:rsid w:val="002E3F7B"/>
    <w:rsid w:val="002E405E"/>
    <w:rsid w:val="002E4BA1"/>
    <w:rsid w:val="002E4C58"/>
    <w:rsid w:val="002E78A6"/>
    <w:rsid w:val="002F252C"/>
    <w:rsid w:val="002F262C"/>
    <w:rsid w:val="002F2A64"/>
    <w:rsid w:val="002F2F17"/>
    <w:rsid w:val="002F53E8"/>
    <w:rsid w:val="00306CFB"/>
    <w:rsid w:val="0030743B"/>
    <w:rsid w:val="00307CAC"/>
    <w:rsid w:val="00307D02"/>
    <w:rsid w:val="003102D7"/>
    <w:rsid w:val="003122D4"/>
    <w:rsid w:val="00312967"/>
    <w:rsid w:val="00314DAA"/>
    <w:rsid w:val="003168D7"/>
    <w:rsid w:val="00317754"/>
    <w:rsid w:val="00317768"/>
    <w:rsid w:val="0032062C"/>
    <w:rsid w:val="0032138E"/>
    <w:rsid w:val="00325C6C"/>
    <w:rsid w:val="0032636D"/>
    <w:rsid w:val="00326A57"/>
    <w:rsid w:val="003270BB"/>
    <w:rsid w:val="00327158"/>
    <w:rsid w:val="00327825"/>
    <w:rsid w:val="003325A2"/>
    <w:rsid w:val="003377BA"/>
    <w:rsid w:val="00337C2B"/>
    <w:rsid w:val="003405E2"/>
    <w:rsid w:val="00340DAC"/>
    <w:rsid w:val="00343D21"/>
    <w:rsid w:val="003457C7"/>
    <w:rsid w:val="0034703C"/>
    <w:rsid w:val="00350329"/>
    <w:rsid w:val="003513D1"/>
    <w:rsid w:val="00352287"/>
    <w:rsid w:val="00355B78"/>
    <w:rsid w:val="0036119B"/>
    <w:rsid w:val="003613EB"/>
    <w:rsid w:val="00363C68"/>
    <w:rsid w:val="00365768"/>
    <w:rsid w:val="00366184"/>
    <w:rsid w:val="00367D86"/>
    <w:rsid w:val="003700B5"/>
    <w:rsid w:val="00372B5A"/>
    <w:rsid w:val="00375622"/>
    <w:rsid w:val="003809CB"/>
    <w:rsid w:val="00383027"/>
    <w:rsid w:val="00384E4C"/>
    <w:rsid w:val="003852E6"/>
    <w:rsid w:val="00386475"/>
    <w:rsid w:val="00391416"/>
    <w:rsid w:val="00391819"/>
    <w:rsid w:val="00392CBB"/>
    <w:rsid w:val="0039719A"/>
    <w:rsid w:val="00397BFE"/>
    <w:rsid w:val="00397F6C"/>
    <w:rsid w:val="003A0D3E"/>
    <w:rsid w:val="003A21DD"/>
    <w:rsid w:val="003A3CD7"/>
    <w:rsid w:val="003A4B8D"/>
    <w:rsid w:val="003A6343"/>
    <w:rsid w:val="003B03DD"/>
    <w:rsid w:val="003B0DEA"/>
    <w:rsid w:val="003B45E8"/>
    <w:rsid w:val="003B7343"/>
    <w:rsid w:val="003B7C2C"/>
    <w:rsid w:val="003C3541"/>
    <w:rsid w:val="003C6231"/>
    <w:rsid w:val="003C6D90"/>
    <w:rsid w:val="003C74E1"/>
    <w:rsid w:val="003D1AC3"/>
    <w:rsid w:val="003D593C"/>
    <w:rsid w:val="003D5ADE"/>
    <w:rsid w:val="003D5EB9"/>
    <w:rsid w:val="003D61B6"/>
    <w:rsid w:val="003E2B6B"/>
    <w:rsid w:val="003E529F"/>
    <w:rsid w:val="003E6EF5"/>
    <w:rsid w:val="003F0971"/>
    <w:rsid w:val="003F7561"/>
    <w:rsid w:val="0040029D"/>
    <w:rsid w:val="0040161C"/>
    <w:rsid w:val="00401938"/>
    <w:rsid w:val="00404162"/>
    <w:rsid w:val="00404A95"/>
    <w:rsid w:val="00405066"/>
    <w:rsid w:val="00406A8C"/>
    <w:rsid w:val="004148B8"/>
    <w:rsid w:val="0041649D"/>
    <w:rsid w:val="0041692E"/>
    <w:rsid w:val="00417C88"/>
    <w:rsid w:val="00417E7A"/>
    <w:rsid w:val="00420933"/>
    <w:rsid w:val="004230BE"/>
    <w:rsid w:val="0042626F"/>
    <w:rsid w:val="0043066F"/>
    <w:rsid w:val="004311BC"/>
    <w:rsid w:val="00433A84"/>
    <w:rsid w:val="00433EB7"/>
    <w:rsid w:val="00433EBF"/>
    <w:rsid w:val="00434964"/>
    <w:rsid w:val="00435AF7"/>
    <w:rsid w:val="00436CA6"/>
    <w:rsid w:val="00437F18"/>
    <w:rsid w:val="00440752"/>
    <w:rsid w:val="004408F1"/>
    <w:rsid w:val="0044378F"/>
    <w:rsid w:val="004437A4"/>
    <w:rsid w:val="00444B1D"/>
    <w:rsid w:val="00444BE2"/>
    <w:rsid w:val="0044534D"/>
    <w:rsid w:val="00445A5B"/>
    <w:rsid w:val="00445B9C"/>
    <w:rsid w:val="004506CF"/>
    <w:rsid w:val="0045087E"/>
    <w:rsid w:val="004523B6"/>
    <w:rsid w:val="00457CF9"/>
    <w:rsid w:val="0046034A"/>
    <w:rsid w:val="00462A72"/>
    <w:rsid w:val="0047140B"/>
    <w:rsid w:val="0047141C"/>
    <w:rsid w:val="00472113"/>
    <w:rsid w:val="00472ED0"/>
    <w:rsid w:val="0047326C"/>
    <w:rsid w:val="00476FBF"/>
    <w:rsid w:val="00477845"/>
    <w:rsid w:val="0048188F"/>
    <w:rsid w:val="00483079"/>
    <w:rsid w:val="0049605C"/>
    <w:rsid w:val="004961CF"/>
    <w:rsid w:val="004A184A"/>
    <w:rsid w:val="004A27BE"/>
    <w:rsid w:val="004A3F6B"/>
    <w:rsid w:val="004A4FD1"/>
    <w:rsid w:val="004A500B"/>
    <w:rsid w:val="004A5351"/>
    <w:rsid w:val="004A5FC9"/>
    <w:rsid w:val="004B0287"/>
    <w:rsid w:val="004B2A98"/>
    <w:rsid w:val="004B2E12"/>
    <w:rsid w:val="004B4288"/>
    <w:rsid w:val="004B4444"/>
    <w:rsid w:val="004B7A70"/>
    <w:rsid w:val="004C0D3D"/>
    <w:rsid w:val="004C2285"/>
    <w:rsid w:val="004C2584"/>
    <w:rsid w:val="004C5BF1"/>
    <w:rsid w:val="004C67A0"/>
    <w:rsid w:val="004D0500"/>
    <w:rsid w:val="004D0E0F"/>
    <w:rsid w:val="004D47F1"/>
    <w:rsid w:val="004D5243"/>
    <w:rsid w:val="004E1A1F"/>
    <w:rsid w:val="004E2E90"/>
    <w:rsid w:val="004F2395"/>
    <w:rsid w:val="004F3BFB"/>
    <w:rsid w:val="004F5596"/>
    <w:rsid w:val="004F60FD"/>
    <w:rsid w:val="004F79D7"/>
    <w:rsid w:val="0050223D"/>
    <w:rsid w:val="00502435"/>
    <w:rsid w:val="00510325"/>
    <w:rsid w:val="005111A8"/>
    <w:rsid w:val="00511AE9"/>
    <w:rsid w:val="0051244E"/>
    <w:rsid w:val="00516192"/>
    <w:rsid w:val="00516361"/>
    <w:rsid w:val="005178FB"/>
    <w:rsid w:val="0052135C"/>
    <w:rsid w:val="00523DDE"/>
    <w:rsid w:val="00524890"/>
    <w:rsid w:val="00525DF8"/>
    <w:rsid w:val="00526242"/>
    <w:rsid w:val="0052683A"/>
    <w:rsid w:val="00526DA8"/>
    <w:rsid w:val="00527148"/>
    <w:rsid w:val="005305B9"/>
    <w:rsid w:val="005315AD"/>
    <w:rsid w:val="00535C11"/>
    <w:rsid w:val="00535E64"/>
    <w:rsid w:val="00537B59"/>
    <w:rsid w:val="00541CDB"/>
    <w:rsid w:val="0054541B"/>
    <w:rsid w:val="00547897"/>
    <w:rsid w:val="005520DF"/>
    <w:rsid w:val="0055283D"/>
    <w:rsid w:val="005541CC"/>
    <w:rsid w:val="005550AF"/>
    <w:rsid w:val="00563EBD"/>
    <w:rsid w:val="00565A35"/>
    <w:rsid w:val="005663F9"/>
    <w:rsid w:val="00571413"/>
    <w:rsid w:val="005742F9"/>
    <w:rsid w:val="00580082"/>
    <w:rsid w:val="00580F8A"/>
    <w:rsid w:val="00586579"/>
    <w:rsid w:val="00595667"/>
    <w:rsid w:val="005A0BF9"/>
    <w:rsid w:val="005A0C67"/>
    <w:rsid w:val="005A4A84"/>
    <w:rsid w:val="005A5719"/>
    <w:rsid w:val="005A5C56"/>
    <w:rsid w:val="005A73EA"/>
    <w:rsid w:val="005A7F95"/>
    <w:rsid w:val="005B0543"/>
    <w:rsid w:val="005B19BA"/>
    <w:rsid w:val="005B30E5"/>
    <w:rsid w:val="005B4630"/>
    <w:rsid w:val="005B4D2E"/>
    <w:rsid w:val="005B5B8C"/>
    <w:rsid w:val="005C1205"/>
    <w:rsid w:val="005C173D"/>
    <w:rsid w:val="005C33AD"/>
    <w:rsid w:val="005C461A"/>
    <w:rsid w:val="005C630C"/>
    <w:rsid w:val="005D449F"/>
    <w:rsid w:val="005D7D14"/>
    <w:rsid w:val="005E0D31"/>
    <w:rsid w:val="005E12A1"/>
    <w:rsid w:val="005E16F5"/>
    <w:rsid w:val="005E1A1B"/>
    <w:rsid w:val="005E420A"/>
    <w:rsid w:val="005E43F4"/>
    <w:rsid w:val="005E7A35"/>
    <w:rsid w:val="005E7C0A"/>
    <w:rsid w:val="005F049A"/>
    <w:rsid w:val="005F1A13"/>
    <w:rsid w:val="005F3149"/>
    <w:rsid w:val="005F696C"/>
    <w:rsid w:val="005F72F3"/>
    <w:rsid w:val="00601496"/>
    <w:rsid w:val="00602206"/>
    <w:rsid w:val="006037B6"/>
    <w:rsid w:val="00603CDF"/>
    <w:rsid w:val="00604052"/>
    <w:rsid w:val="00612BB4"/>
    <w:rsid w:val="006130DC"/>
    <w:rsid w:val="00616009"/>
    <w:rsid w:val="0061603F"/>
    <w:rsid w:val="006172B8"/>
    <w:rsid w:val="0061769F"/>
    <w:rsid w:val="00621548"/>
    <w:rsid w:val="006245D7"/>
    <w:rsid w:val="00624A33"/>
    <w:rsid w:val="006254CA"/>
    <w:rsid w:val="00625C0E"/>
    <w:rsid w:val="00632C65"/>
    <w:rsid w:val="00633177"/>
    <w:rsid w:val="00635C52"/>
    <w:rsid w:val="00640EED"/>
    <w:rsid w:val="00647032"/>
    <w:rsid w:val="006562D0"/>
    <w:rsid w:val="00660512"/>
    <w:rsid w:val="00661BF7"/>
    <w:rsid w:val="006677B2"/>
    <w:rsid w:val="00667D8F"/>
    <w:rsid w:val="00670810"/>
    <w:rsid w:val="00672699"/>
    <w:rsid w:val="00674145"/>
    <w:rsid w:val="00674B0F"/>
    <w:rsid w:val="0067582C"/>
    <w:rsid w:val="00675FC6"/>
    <w:rsid w:val="006826F5"/>
    <w:rsid w:val="006827F7"/>
    <w:rsid w:val="00683D44"/>
    <w:rsid w:val="00684FA9"/>
    <w:rsid w:val="006921D0"/>
    <w:rsid w:val="006930F8"/>
    <w:rsid w:val="00693450"/>
    <w:rsid w:val="00693553"/>
    <w:rsid w:val="006942FC"/>
    <w:rsid w:val="00694CE7"/>
    <w:rsid w:val="006966C5"/>
    <w:rsid w:val="006A0267"/>
    <w:rsid w:val="006A06E1"/>
    <w:rsid w:val="006A1684"/>
    <w:rsid w:val="006A272A"/>
    <w:rsid w:val="006A4107"/>
    <w:rsid w:val="006A553F"/>
    <w:rsid w:val="006A5C65"/>
    <w:rsid w:val="006A6B80"/>
    <w:rsid w:val="006B00F9"/>
    <w:rsid w:val="006B3B9F"/>
    <w:rsid w:val="006B4D35"/>
    <w:rsid w:val="006B6B65"/>
    <w:rsid w:val="006C20D7"/>
    <w:rsid w:val="006C3233"/>
    <w:rsid w:val="006C4418"/>
    <w:rsid w:val="006D2249"/>
    <w:rsid w:val="006D2D72"/>
    <w:rsid w:val="006D31DC"/>
    <w:rsid w:val="006D31E2"/>
    <w:rsid w:val="006D3CF8"/>
    <w:rsid w:val="006D4FDC"/>
    <w:rsid w:val="006E1CA4"/>
    <w:rsid w:val="006E34A8"/>
    <w:rsid w:val="006E4167"/>
    <w:rsid w:val="006E4A5F"/>
    <w:rsid w:val="006E5E71"/>
    <w:rsid w:val="006F0A32"/>
    <w:rsid w:val="006F0E31"/>
    <w:rsid w:val="007005E8"/>
    <w:rsid w:val="00703BB9"/>
    <w:rsid w:val="00704420"/>
    <w:rsid w:val="00710580"/>
    <w:rsid w:val="00711916"/>
    <w:rsid w:val="00711C98"/>
    <w:rsid w:val="00711DF1"/>
    <w:rsid w:val="00712855"/>
    <w:rsid w:val="00712CD6"/>
    <w:rsid w:val="0071410E"/>
    <w:rsid w:val="0071539B"/>
    <w:rsid w:val="00715EF2"/>
    <w:rsid w:val="00716DB7"/>
    <w:rsid w:val="007209E8"/>
    <w:rsid w:val="00723869"/>
    <w:rsid w:val="00725163"/>
    <w:rsid w:val="007251E8"/>
    <w:rsid w:val="00725DE2"/>
    <w:rsid w:val="007261AA"/>
    <w:rsid w:val="00727E0A"/>
    <w:rsid w:val="00735139"/>
    <w:rsid w:val="00735288"/>
    <w:rsid w:val="00742B3E"/>
    <w:rsid w:val="0074301A"/>
    <w:rsid w:val="00745389"/>
    <w:rsid w:val="00747226"/>
    <w:rsid w:val="00757C9C"/>
    <w:rsid w:val="00757ED5"/>
    <w:rsid w:val="00761C45"/>
    <w:rsid w:val="00762ACF"/>
    <w:rsid w:val="00763732"/>
    <w:rsid w:val="007639BC"/>
    <w:rsid w:val="007665D4"/>
    <w:rsid w:val="0076671C"/>
    <w:rsid w:val="0077177B"/>
    <w:rsid w:val="00772D4D"/>
    <w:rsid w:val="00774A36"/>
    <w:rsid w:val="00775EA1"/>
    <w:rsid w:val="007768B5"/>
    <w:rsid w:val="00790E86"/>
    <w:rsid w:val="007959D0"/>
    <w:rsid w:val="00797331"/>
    <w:rsid w:val="007A7F9C"/>
    <w:rsid w:val="007B13D0"/>
    <w:rsid w:val="007B6605"/>
    <w:rsid w:val="007B7E49"/>
    <w:rsid w:val="007C3FA7"/>
    <w:rsid w:val="007C509D"/>
    <w:rsid w:val="007D02E0"/>
    <w:rsid w:val="007D37C8"/>
    <w:rsid w:val="007D4FF0"/>
    <w:rsid w:val="007D7F81"/>
    <w:rsid w:val="007E06C2"/>
    <w:rsid w:val="007E3C11"/>
    <w:rsid w:val="007E4E48"/>
    <w:rsid w:val="007E6192"/>
    <w:rsid w:val="007F2D65"/>
    <w:rsid w:val="007F354F"/>
    <w:rsid w:val="007F53CB"/>
    <w:rsid w:val="00800A10"/>
    <w:rsid w:val="00800DAD"/>
    <w:rsid w:val="00801B01"/>
    <w:rsid w:val="00801F8C"/>
    <w:rsid w:val="0080478C"/>
    <w:rsid w:val="00804F94"/>
    <w:rsid w:val="00805AE0"/>
    <w:rsid w:val="00807ABC"/>
    <w:rsid w:val="00812D57"/>
    <w:rsid w:val="0081353A"/>
    <w:rsid w:val="00814460"/>
    <w:rsid w:val="0082212F"/>
    <w:rsid w:val="00822277"/>
    <w:rsid w:val="008229EE"/>
    <w:rsid w:val="00822AEC"/>
    <w:rsid w:val="00825B37"/>
    <w:rsid w:val="0082601B"/>
    <w:rsid w:val="008263BB"/>
    <w:rsid w:val="00826E1D"/>
    <w:rsid w:val="00827AFD"/>
    <w:rsid w:val="0083026C"/>
    <w:rsid w:val="008359B1"/>
    <w:rsid w:val="00835E4C"/>
    <w:rsid w:val="00836C04"/>
    <w:rsid w:val="00837AF7"/>
    <w:rsid w:val="0084159F"/>
    <w:rsid w:val="00841A44"/>
    <w:rsid w:val="00843757"/>
    <w:rsid w:val="008447C8"/>
    <w:rsid w:val="00844B54"/>
    <w:rsid w:val="00846596"/>
    <w:rsid w:val="00847031"/>
    <w:rsid w:val="008470EA"/>
    <w:rsid w:val="008472E3"/>
    <w:rsid w:val="00851664"/>
    <w:rsid w:val="00851B17"/>
    <w:rsid w:val="008524CD"/>
    <w:rsid w:val="00854EC6"/>
    <w:rsid w:val="00855114"/>
    <w:rsid w:val="008604EE"/>
    <w:rsid w:val="0086508D"/>
    <w:rsid w:val="0086746F"/>
    <w:rsid w:val="0087193B"/>
    <w:rsid w:val="0087338A"/>
    <w:rsid w:val="008737DA"/>
    <w:rsid w:val="008748A4"/>
    <w:rsid w:val="00876C4A"/>
    <w:rsid w:val="008800FB"/>
    <w:rsid w:val="00880F06"/>
    <w:rsid w:val="0088106A"/>
    <w:rsid w:val="00896FB9"/>
    <w:rsid w:val="00897D55"/>
    <w:rsid w:val="008A0F38"/>
    <w:rsid w:val="008A168D"/>
    <w:rsid w:val="008A2BBC"/>
    <w:rsid w:val="008A4357"/>
    <w:rsid w:val="008A5641"/>
    <w:rsid w:val="008A7393"/>
    <w:rsid w:val="008A7C61"/>
    <w:rsid w:val="008A7EF1"/>
    <w:rsid w:val="008B1035"/>
    <w:rsid w:val="008B1B51"/>
    <w:rsid w:val="008B2C36"/>
    <w:rsid w:val="008C0233"/>
    <w:rsid w:val="008C3BC0"/>
    <w:rsid w:val="008D33DD"/>
    <w:rsid w:val="008D56E6"/>
    <w:rsid w:val="008E37FB"/>
    <w:rsid w:val="008E544D"/>
    <w:rsid w:val="008E66AB"/>
    <w:rsid w:val="008E6D9A"/>
    <w:rsid w:val="008E7C37"/>
    <w:rsid w:val="008F425B"/>
    <w:rsid w:val="008F4A22"/>
    <w:rsid w:val="008F4DF6"/>
    <w:rsid w:val="008F5C04"/>
    <w:rsid w:val="008F6FED"/>
    <w:rsid w:val="009013C4"/>
    <w:rsid w:val="00902D2D"/>
    <w:rsid w:val="009037D3"/>
    <w:rsid w:val="009065EA"/>
    <w:rsid w:val="00910D32"/>
    <w:rsid w:val="009212E8"/>
    <w:rsid w:val="0092276A"/>
    <w:rsid w:val="00922C26"/>
    <w:rsid w:val="00925259"/>
    <w:rsid w:val="009319E3"/>
    <w:rsid w:val="00934E75"/>
    <w:rsid w:val="009358EE"/>
    <w:rsid w:val="00935BE2"/>
    <w:rsid w:val="00937354"/>
    <w:rsid w:val="00937830"/>
    <w:rsid w:val="009403B9"/>
    <w:rsid w:val="00940DE2"/>
    <w:rsid w:val="00941092"/>
    <w:rsid w:val="00941A3F"/>
    <w:rsid w:val="00946A91"/>
    <w:rsid w:val="00950975"/>
    <w:rsid w:val="0095158A"/>
    <w:rsid w:val="00961315"/>
    <w:rsid w:val="0096566C"/>
    <w:rsid w:val="00965F2D"/>
    <w:rsid w:val="00966BAF"/>
    <w:rsid w:val="00966D70"/>
    <w:rsid w:val="00966FF3"/>
    <w:rsid w:val="009746A7"/>
    <w:rsid w:val="00976695"/>
    <w:rsid w:val="00977E15"/>
    <w:rsid w:val="00980F46"/>
    <w:rsid w:val="00981B26"/>
    <w:rsid w:val="00984896"/>
    <w:rsid w:val="009849E7"/>
    <w:rsid w:val="0098545C"/>
    <w:rsid w:val="00985D3E"/>
    <w:rsid w:val="0098778C"/>
    <w:rsid w:val="00992D24"/>
    <w:rsid w:val="0099564C"/>
    <w:rsid w:val="00996B96"/>
    <w:rsid w:val="009A0D02"/>
    <w:rsid w:val="009A2F3B"/>
    <w:rsid w:val="009A6C7E"/>
    <w:rsid w:val="009B1F9E"/>
    <w:rsid w:val="009B2EC5"/>
    <w:rsid w:val="009B6F88"/>
    <w:rsid w:val="009C0B09"/>
    <w:rsid w:val="009C14D3"/>
    <w:rsid w:val="009C1504"/>
    <w:rsid w:val="009C1C06"/>
    <w:rsid w:val="009C2D91"/>
    <w:rsid w:val="009C4539"/>
    <w:rsid w:val="009C5C40"/>
    <w:rsid w:val="009D07B2"/>
    <w:rsid w:val="009D1C15"/>
    <w:rsid w:val="009D7B91"/>
    <w:rsid w:val="009E216D"/>
    <w:rsid w:val="009E2D8A"/>
    <w:rsid w:val="009F0F6B"/>
    <w:rsid w:val="009F2B2F"/>
    <w:rsid w:val="009F58EA"/>
    <w:rsid w:val="009F655D"/>
    <w:rsid w:val="009F7487"/>
    <w:rsid w:val="00A076AE"/>
    <w:rsid w:val="00A111BE"/>
    <w:rsid w:val="00A124FE"/>
    <w:rsid w:val="00A158AD"/>
    <w:rsid w:val="00A16980"/>
    <w:rsid w:val="00A1709D"/>
    <w:rsid w:val="00A31AD4"/>
    <w:rsid w:val="00A32CA3"/>
    <w:rsid w:val="00A36E2E"/>
    <w:rsid w:val="00A37B20"/>
    <w:rsid w:val="00A43933"/>
    <w:rsid w:val="00A45BFD"/>
    <w:rsid w:val="00A46852"/>
    <w:rsid w:val="00A4702E"/>
    <w:rsid w:val="00A47646"/>
    <w:rsid w:val="00A521D9"/>
    <w:rsid w:val="00A55C07"/>
    <w:rsid w:val="00A608EB"/>
    <w:rsid w:val="00A750F7"/>
    <w:rsid w:val="00A77762"/>
    <w:rsid w:val="00A77805"/>
    <w:rsid w:val="00A827A1"/>
    <w:rsid w:val="00A82904"/>
    <w:rsid w:val="00A843FD"/>
    <w:rsid w:val="00A91655"/>
    <w:rsid w:val="00A943EB"/>
    <w:rsid w:val="00A95C97"/>
    <w:rsid w:val="00A9667D"/>
    <w:rsid w:val="00AA3B67"/>
    <w:rsid w:val="00AA4783"/>
    <w:rsid w:val="00AA61C3"/>
    <w:rsid w:val="00AA7996"/>
    <w:rsid w:val="00AA7DE3"/>
    <w:rsid w:val="00AB078D"/>
    <w:rsid w:val="00AB2303"/>
    <w:rsid w:val="00AB49E9"/>
    <w:rsid w:val="00AB4FEF"/>
    <w:rsid w:val="00AC3A19"/>
    <w:rsid w:val="00AD3532"/>
    <w:rsid w:val="00AD4426"/>
    <w:rsid w:val="00AE0AF5"/>
    <w:rsid w:val="00AE19AD"/>
    <w:rsid w:val="00AE1A13"/>
    <w:rsid w:val="00AE2B67"/>
    <w:rsid w:val="00AE2F54"/>
    <w:rsid w:val="00AE31E6"/>
    <w:rsid w:val="00AE3200"/>
    <w:rsid w:val="00AE3808"/>
    <w:rsid w:val="00AF322E"/>
    <w:rsid w:val="00AF5A15"/>
    <w:rsid w:val="00AF5BD9"/>
    <w:rsid w:val="00AF6B15"/>
    <w:rsid w:val="00AF74BA"/>
    <w:rsid w:val="00AF7BF1"/>
    <w:rsid w:val="00AF7D43"/>
    <w:rsid w:val="00B00B8C"/>
    <w:rsid w:val="00B00C2D"/>
    <w:rsid w:val="00B00C48"/>
    <w:rsid w:val="00B05EF5"/>
    <w:rsid w:val="00B07283"/>
    <w:rsid w:val="00B1589B"/>
    <w:rsid w:val="00B15DDB"/>
    <w:rsid w:val="00B17F6E"/>
    <w:rsid w:val="00B20730"/>
    <w:rsid w:val="00B23CBA"/>
    <w:rsid w:val="00B279C3"/>
    <w:rsid w:val="00B27B16"/>
    <w:rsid w:val="00B30491"/>
    <w:rsid w:val="00B309DD"/>
    <w:rsid w:val="00B3382D"/>
    <w:rsid w:val="00B3634A"/>
    <w:rsid w:val="00B36381"/>
    <w:rsid w:val="00B37294"/>
    <w:rsid w:val="00B424D4"/>
    <w:rsid w:val="00B42D40"/>
    <w:rsid w:val="00B446FB"/>
    <w:rsid w:val="00B47E41"/>
    <w:rsid w:val="00B50482"/>
    <w:rsid w:val="00B50A6D"/>
    <w:rsid w:val="00B54E50"/>
    <w:rsid w:val="00B5733E"/>
    <w:rsid w:val="00B61231"/>
    <w:rsid w:val="00B621A5"/>
    <w:rsid w:val="00B62359"/>
    <w:rsid w:val="00B65BCE"/>
    <w:rsid w:val="00B65C7A"/>
    <w:rsid w:val="00B6691E"/>
    <w:rsid w:val="00B670CC"/>
    <w:rsid w:val="00B71745"/>
    <w:rsid w:val="00B72298"/>
    <w:rsid w:val="00B7433F"/>
    <w:rsid w:val="00B74919"/>
    <w:rsid w:val="00B90151"/>
    <w:rsid w:val="00B9157F"/>
    <w:rsid w:val="00B9461A"/>
    <w:rsid w:val="00B956A9"/>
    <w:rsid w:val="00BA064E"/>
    <w:rsid w:val="00BA19A1"/>
    <w:rsid w:val="00BA3F31"/>
    <w:rsid w:val="00BA67A5"/>
    <w:rsid w:val="00BB0FD2"/>
    <w:rsid w:val="00BB5A3A"/>
    <w:rsid w:val="00BB7F43"/>
    <w:rsid w:val="00BC06D0"/>
    <w:rsid w:val="00BC1A53"/>
    <w:rsid w:val="00BC349F"/>
    <w:rsid w:val="00BC410A"/>
    <w:rsid w:val="00BC5EC1"/>
    <w:rsid w:val="00BD1688"/>
    <w:rsid w:val="00BD1CBF"/>
    <w:rsid w:val="00BD57CB"/>
    <w:rsid w:val="00BD7AAE"/>
    <w:rsid w:val="00BE2830"/>
    <w:rsid w:val="00BE2B4B"/>
    <w:rsid w:val="00BE3039"/>
    <w:rsid w:val="00BE40AE"/>
    <w:rsid w:val="00BE6FA7"/>
    <w:rsid w:val="00BF1499"/>
    <w:rsid w:val="00BF28A7"/>
    <w:rsid w:val="00BF7F1E"/>
    <w:rsid w:val="00C0075D"/>
    <w:rsid w:val="00C01C82"/>
    <w:rsid w:val="00C02117"/>
    <w:rsid w:val="00C03238"/>
    <w:rsid w:val="00C05811"/>
    <w:rsid w:val="00C078F1"/>
    <w:rsid w:val="00C12459"/>
    <w:rsid w:val="00C16E27"/>
    <w:rsid w:val="00C20D90"/>
    <w:rsid w:val="00C21DAB"/>
    <w:rsid w:val="00C22021"/>
    <w:rsid w:val="00C2315D"/>
    <w:rsid w:val="00C23C2C"/>
    <w:rsid w:val="00C34BEB"/>
    <w:rsid w:val="00C34E00"/>
    <w:rsid w:val="00C3544A"/>
    <w:rsid w:val="00C354C4"/>
    <w:rsid w:val="00C41E6A"/>
    <w:rsid w:val="00C46E65"/>
    <w:rsid w:val="00C47A69"/>
    <w:rsid w:val="00C50F38"/>
    <w:rsid w:val="00C5145F"/>
    <w:rsid w:val="00C52607"/>
    <w:rsid w:val="00C5642E"/>
    <w:rsid w:val="00C5650F"/>
    <w:rsid w:val="00C63D38"/>
    <w:rsid w:val="00C641C8"/>
    <w:rsid w:val="00C66B26"/>
    <w:rsid w:val="00C7603B"/>
    <w:rsid w:val="00C7683F"/>
    <w:rsid w:val="00C7690E"/>
    <w:rsid w:val="00C77467"/>
    <w:rsid w:val="00C80B07"/>
    <w:rsid w:val="00C8223C"/>
    <w:rsid w:val="00C84071"/>
    <w:rsid w:val="00C847EE"/>
    <w:rsid w:val="00C87C86"/>
    <w:rsid w:val="00C87E98"/>
    <w:rsid w:val="00C907AD"/>
    <w:rsid w:val="00C93B3D"/>
    <w:rsid w:val="00C95668"/>
    <w:rsid w:val="00CA0C0B"/>
    <w:rsid w:val="00CA1492"/>
    <w:rsid w:val="00CA3BC3"/>
    <w:rsid w:val="00CB115C"/>
    <w:rsid w:val="00CB2599"/>
    <w:rsid w:val="00CB6384"/>
    <w:rsid w:val="00CC11AA"/>
    <w:rsid w:val="00CC1260"/>
    <w:rsid w:val="00CC194B"/>
    <w:rsid w:val="00CC58FB"/>
    <w:rsid w:val="00CC651C"/>
    <w:rsid w:val="00CC78AA"/>
    <w:rsid w:val="00CD0046"/>
    <w:rsid w:val="00CD165A"/>
    <w:rsid w:val="00CD287B"/>
    <w:rsid w:val="00CD3847"/>
    <w:rsid w:val="00CD4B40"/>
    <w:rsid w:val="00CD768F"/>
    <w:rsid w:val="00CE3C91"/>
    <w:rsid w:val="00CE4FB5"/>
    <w:rsid w:val="00CE71C3"/>
    <w:rsid w:val="00CF28E4"/>
    <w:rsid w:val="00CF303A"/>
    <w:rsid w:val="00CF4603"/>
    <w:rsid w:val="00CF6C3C"/>
    <w:rsid w:val="00CF78A2"/>
    <w:rsid w:val="00D05AE1"/>
    <w:rsid w:val="00D067A8"/>
    <w:rsid w:val="00D07F04"/>
    <w:rsid w:val="00D1289F"/>
    <w:rsid w:val="00D15817"/>
    <w:rsid w:val="00D1626D"/>
    <w:rsid w:val="00D24747"/>
    <w:rsid w:val="00D30BF5"/>
    <w:rsid w:val="00D32355"/>
    <w:rsid w:val="00D3584C"/>
    <w:rsid w:val="00D40239"/>
    <w:rsid w:val="00D421E5"/>
    <w:rsid w:val="00D4239A"/>
    <w:rsid w:val="00D44F94"/>
    <w:rsid w:val="00D45896"/>
    <w:rsid w:val="00D47901"/>
    <w:rsid w:val="00D50B52"/>
    <w:rsid w:val="00D51608"/>
    <w:rsid w:val="00D517AC"/>
    <w:rsid w:val="00D56A37"/>
    <w:rsid w:val="00D57E19"/>
    <w:rsid w:val="00D65504"/>
    <w:rsid w:val="00D65520"/>
    <w:rsid w:val="00D66412"/>
    <w:rsid w:val="00D70880"/>
    <w:rsid w:val="00D71918"/>
    <w:rsid w:val="00D72255"/>
    <w:rsid w:val="00D72C99"/>
    <w:rsid w:val="00D73DAD"/>
    <w:rsid w:val="00D748C1"/>
    <w:rsid w:val="00D779F4"/>
    <w:rsid w:val="00D8283B"/>
    <w:rsid w:val="00D82AA8"/>
    <w:rsid w:val="00D8356F"/>
    <w:rsid w:val="00D842A2"/>
    <w:rsid w:val="00D93DAE"/>
    <w:rsid w:val="00DA0774"/>
    <w:rsid w:val="00DA1C50"/>
    <w:rsid w:val="00DA247D"/>
    <w:rsid w:val="00DA2556"/>
    <w:rsid w:val="00DA3EDD"/>
    <w:rsid w:val="00DA6529"/>
    <w:rsid w:val="00DB1F38"/>
    <w:rsid w:val="00DB2435"/>
    <w:rsid w:val="00DB4CAA"/>
    <w:rsid w:val="00DB577D"/>
    <w:rsid w:val="00DB6985"/>
    <w:rsid w:val="00DB7678"/>
    <w:rsid w:val="00DC2773"/>
    <w:rsid w:val="00DC2F49"/>
    <w:rsid w:val="00DC5590"/>
    <w:rsid w:val="00DC6707"/>
    <w:rsid w:val="00DC6CD4"/>
    <w:rsid w:val="00DD0BB3"/>
    <w:rsid w:val="00DD5006"/>
    <w:rsid w:val="00DD71E8"/>
    <w:rsid w:val="00DD722D"/>
    <w:rsid w:val="00DE4158"/>
    <w:rsid w:val="00DE43D9"/>
    <w:rsid w:val="00DE61AE"/>
    <w:rsid w:val="00DE6497"/>
    <w:rsid w:val="00DE6626"/>
    <w:rsid w:val="00DE72D8"/>
    <w:rsid w:val="00DE7899"/>
    <w:rsid w:val="00DF027D"/>
    <w:rsid w:val="00DF5ED5"/>
    <w:rsid w:val="00E017C2"/>
    <w:rsid w:val="00E031FD"/>
    <w:rsid w:val="00E105E5"/>
    <w:rsid w:val="00E14345"/>
    <w:rsid w:val="00E14FFE"/>
    <w:rsid w:val="00E17114"/>
    <w:rsid w:val="00E177C6"/>
    <w:rsid w:val="00E2085A"/>
    <w:rsid w:val="00E264B3"/>
    <w:rsid w:val="00E26AB2"/>
    <w:rsid w:val="00E30F7C"/>
    <w:rsid w:val="00E311B7"/>
    <w:rsid w:val="00E323E8"/>
    <w:rsid w:val="00E35856"/>
    <w:rsid w:val="00E36933"/>
    <w:rsid w:val="00E37890"/>
    <w:rsid w:val="00E4372A"/>
    <w:rsid w:val="00E4678B"/>
    <w:rsid w:val="00E531F7"/>
    <w:rsid w:val="00E537CE"/>
    <w:rsid w:val="00E5636A"/>
    <w:rsid w:val="00E57508"/>
    <w:rsid w:val="00E60F83"/>
    <w:rsid w:val="00E62533"/>
    <w:rsid w:val="00E64607"/>
    <w:rsid w:val="00E66522"/>
    <w:rsid w:val="00E735BA"/>
    <w:rsid w:val="00E739AF"/>
    <w:rsid w:val="00E74AE5"/>
    <w:rsid w:val="00E74B16"/>
    <w:rsid w:val="00E76B43"/>
    <w:rsid w:val="00E775D5"/>
    <w:rsid w:val="00E77BAA"/>
    <w:rsid w:val="00E800D3"/>
    <w:rsid w:val="00E8033D"/>
    <w:rsid w:val="00E82E6D"/>
    <w:rsid w:val="00E8423D"/>
    <w:rsid w:val="00E84C7F"/>
    <w:rsid w:val="00E868CA"/>
    <w:rsid w:val="00E8783B"/>
    <w:rsid w:val="00E90D64"/>
    <w:rsid w:val="00E935B0"/>
    <w:rsid w:val="00E96790"/>
    <w:rsid w:val="00E97223"/>
    <w:rsid w:val="00EB39BD"/>
    <w:rsid w:val="00EB61CC"/>
    <w:rsid w:val="00EB6516"/>
    <w:rsid w:val="00EB7667"/>
    <w:rsid w:val="00EC194D"/>
    <w:rsid w:val="00EC3BEF"/>
    <w:rsid w:val="00EC4737"/>
    <w:rsid w:val="00EC4929"/>
    <w:rsid w:val="00EC66D1"/>
    <w:rsid w:val="00EC6B0C"/>
    <w:rsid w:val="00ED1E41"/>
    <w:rsid w:val="00ED4800"/>
    <w:rsid w:val="00EE0058"/>
    <w:rsid w:val="00EE07D6"/>
    <w:rsid w:val="00EE1434"/>
    <w:rsid w:val="00EE260A"/>
    <w:rsid w:val="00EE41D5"/>
    <w:rsid w:val="00EF16A4"/>
    <w:rsid w:val="00EF2D43"/>
    <w:rsid w:val="00EF7FAA"/>
    <w:rsid w:val="00F014D9"/>
    <w:rsid w:val="00F01FC9"/>
    <w:rsid w:val="00F02C48"/>
    <w:rsid w:val="00F03D7C"/>
    <w:rsid w:val="00F04ABA"/>
    <w:rsid w:val="00F05866"/>
    <w:rsid w:val="00F05ACF"/>
    <w:rsid w:val="00F06D2D"/>
    <w:rsid w:val="00F117A1"/>
    <w:rsid w:val="00F11CFB"/>
    <w:rsid w:val="00F11FEF"/>
    <w:rsid w:val="00F128C4"/>
    <w:rsid w:val="00F162FF"/>
    <w:rsid w:val="00F2011C"/>
    <w:rsid w:val="00F217BC"/>
    <w:rsid w:val="00F21D3F"/>
    <w:rsid w:val="00F222DC"/>
    <w:rsid w:val="00F24480"/>
    <w:rsid w:val="00F26132"/>
    <w:rsid w:val="00F26A2C"/>
    <w:rsid w:val="00F26C5F"/>
    <w:rsid w:val="00F271CE"/>
    <w:rsid w:val="00F30036"/>
    <w:rsid w:val="00F30A59"/>
    <w:rsid w:val="00F319F2"/>
    <w:rsid w:val="00F3600C"/>
    <w:rsid w:val="00F36765"/>
    <w:rsid w:val="00F37B20"/>
    <w:rsid w:val="00F37DC4"/>
    <w:rsid w:val="00F41C89"/>
    <w:rsid w:val="00F42831"/>
    <w:rsid w:val="00F4476B"/>
    <w:rsid w:val="00F45F56"/>
    <w:rsid w:val="00F460C0"/>
    <w:rsid w:val="00F47695"/>
    <w:rsid w:val="00F47B18"/>
    <w:rsid w:val="00F5458B"/>
    <w:rsid w:val="00F6059C"/>
    <w:rsid w:val="00F60CEB"/>
    <w:rsid w:val="00F61234"/>
    <w:rsid w:val="00F63CC8"/>
    <w:rsid w:val="00F65B73"/>
    <w:rsid w:val="00F65F0E"/>
    <w:rsid w:val="00F67EAE"/>
    <w:rsid w:val="00F70D4F"/>
    <w:rsid w:val="00F70FAC"/>
    <w:rsid w:val="00F71B17"/>
    <w:rsid w:val="00F73CC1"/>
    <w:rsid w:val="00F76B69"/>
    <w:rsid w:val="00F80FFD"/>
    <w:rsid w:val="00F81868"/>
    <w:rsid w:val="00F81AE2"/>
    <w:rsid w:val="00F91383"/>
    <w:rsid w:val="00F918D0"/>
    <w:rsid w:val="00F92446"/>
    <w:rsid w:val="00F9465A"/>
    <w:rsid w:val="00FA0411"/>
    <w:rsid w:val="00FA28E9"/>
    <w:rsid w:val="00FA6F77"/>
    <w:rsid w:val="00FA7779"/>
    <w:rsid w:val="00FB40B2"/>
    <w:rsid w:val="00FB4E78"/>
    <w:rsid w:val="00FB4F24"/>
    <w:rsid w:val="00FB6CD1"/>
    <w:rsid w:val="00FC047E"/>
    <w:rsid w:val="00FD0276"/>
    <w:rsid w:val="00FD0906"/>
    <w:rsid w:val="00FD3276"/>
    <w:rsid w:val="00FD371E"/>
    <w:rsid w:val="00FD3C4A"/>
    <w:rsid w:val="00FD5AFE"/>
    <w:rsid w:val="00FD5CB6"/>
    <w:rsid w:val="00FE2536"/>
    <w:rsid w:val="00FE69CB"/>
    <w:rsid w:val="00FE6F06"/>
    <w:rsid w:val="00FE7921"/>
    <w:rsid w:val="00FF7C2F"/>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08A5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965F2D"/>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4506CF"/>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965F2D"/>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5E0D31"/>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5F72F3"/>
    <w:pPr>
      <w:spacing w:after="0"/>
    </w:pPr>
    <w:rPr>
      <w:rFonts w:cs="Arial"/>
      <w:b/>
      <w:color w:val="auto"/>
      <w:sz w:val="56"/>
      <w:szCs w:val="56"/>
    </w:rPr>
  </w:style>
  <w:style w:type="character" w:customStyle="1" w:styleId="TitleChar">
    <w:name w:val="Title Char"/>
    <w:basedOn w:val="DefaultParagraphFont"/>
    <w:link w:val="Title"/>
    <w:uiPriority w:val="17"/>
    <w:rsid w:val="005F72F3"/>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Spacing">
    <w:name w:val="No Spacing"/>
    <w:uiPriority w:val="1"/>
    <w:qFormat/>
    <w:rsid w:val="00DD0BB3"/>
    <w:pPr>
      <w:spacing w:after="0" w:line="240" w:lineRule="auto"/>
    </w:pPr>
    <w:rPr>
      <w:rFonts w:eastAsia="Times New Roman" w:cs="Times New Roman"/>
      <w:color w:val="000000"/>
      <w:kern w:val="28"/>
      <w:szCs w:val="20"/>
    </w:rPr>
  </w:style>
  <w:style w:type="paragraph" w:customStyle="1" w:styleId="EndNoteBibliography">
    <w:name w:val="EndNote Bibliography"/>
    <w:basedOn w:val="Normal"/>
    <w:link w:val="EndNoteBibliographyChar"/>
    <w:rsid w:val="00FA28E9"/>
    <w:rPr>
      <w:rFonts w:ascii="Calibri" w:hAnsi="Calibri"/>
      <w:noProof/>
      <w:lang w:val="en-US"/>
    </w:rPr>
  </w:style>
  <w:style w:type="character" w:customStyle="1" w:styleId="EndNoteBibliographyChar">
    <w:name w:val="EndNote Bibliography Char"/>
    <w:basedOn w:val="DefaultParagraphFont"/>
    <w:link w:val="EndNoteBibliography"/>
    <w:rsid w:val="00FA28E9"/>
    <w:rPr>
      <w:rFonts w:ascii="Calibri" w:eastAsia="Times New Roman" w:hAnsi="Calibri" w:cs="Times New Roman"/>
      <w:noProof/>
      <w:color w:val="000000"/>
      <w:kern w:val="28"/>
      <w:szCs w:val="20"/>
      <w:lang w:val="en-US"/>
    </w:rPr>
  </w:style>
  <w:style w:type="paragraph" w:styleId="NormalWeb">
    <w:name w:val="Normal (Web)"/>
    <w:basedOn w:val="Normal"/>
    <w:uiPriority w:val="99"/>
    <w:semiHidden/>
    <w:unhideWhenUsed/>
    <w:rsid w:val="00AF5A15"/>
    <w:pPr>
      <w:spacing w:before="100" w:beforeAutospacing="1" w:after="100" w:afterAutospacing="1"/>
    </w:pPr>
    <w:rPr>
      <w:rFonts w:ascii="Times New Roman" w:hAnsi="Times New Roman"/>
      <w:color w:val="auto"/>
      <w:kern w:val="0"/>
      <w:sz w:val="24"/>
      <w:szCs w:val="24"/>
      <w:lang w:eastAsia="zh-CN"/>
    </w:rPr>
  </w:style>
  <w:style w:type="paragraph" w:styleId="FootnoteText">
    <w:name w:val="footnote text"/>
    <w:basedOn w:val="Normal"/>
    <w:link w:val="FootnoteTextChar"/>
    <w:uiPriority w:val="99"/>
    <w:semiHidden/>
    <w:unhideWhenUsed/>
    <w:rsid w:val="00263D00"/>
    <w:pPr>
      <w:spacing w:after="0"/>
    </w:pPr>
    <w:rPr>
      <w:sz w:val="20"/>
    </w:rPr>
  </w:style>
  <w:style w:type="character" w:customStyle="1" w:styleId="FootnoteTextChar">
    <w:name w:val="Footnote Text Char"/>
    <w:basedOn w:val="DefaultParagraphFont"/>
    <w:link w:val="FootnoteText"/>
    <w:uiPriority w:val="99"/>
    <w:semiHidden/>
    <w:rsid w:val="00263D00"/>
    <w:rPr>
      <w:rFonts w:eastAsia="Times New Roman" w:cs="Times New Roman"/>
      <w:color w:val="000000"/>
      <w:kern w:val="28"/>
      <w:sz w:val="20"/>
      <w:szCs w:val="20"/>
    </w:rPr>
  </w:style>
  <w:style w:type="character" w:styleId="FootnoteReference">
    <w:name w:val="footnote reference"/>
    <w:basedOn w:val="DefaultParagraphFont"/>
    <w:uiPriority w:val="99"/>
    <w:semiHidden/>
    <w:unhideWhenUsed/>
    <w:rsid w:val="00263D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17029">
      <w:bodyDiv w:val="1"/>
      <w:marLeft w:val="0"/>
      <w:marRight w:val="0"/>
      <w:marTop w:val="0"/>
      <w:marBottom w:val="0"/>
      <w:divBdr>
        <w:top w:val="none" w:sz="0" w:space="0" w:color="auto"/>
        <w:left w:val="none" w:sz="0" w:space="0" w:color="auto"/>
        <w:bottom w:val="none" w:sz="0" w:space="0" w:color="auto"/>
        <w:right w:val="none" w:sz="0" w:space="0" w:color="auto"/>
      </w:divBdr>
    </w:div>
    <w:div w:id="877359317">
      <w:bodyDiv w:val="1"/>
      <w:marLeft w:val="0"/>
      <w:marRight w:val="0"/>
      <w:marTop w:val="0"/>
      <w:marBottom w:val="0"/>
      <w:divBdr>
        <w:top w:val="none" w:sz="0" w:space="0" w:color="auto"/>
        <w:left w:val="none" w:sz="0" w:space="0" w:color="auto"/>
        <w:bottom w:val="none" w:sz="0" w:space="0" w:color="auto"/>
        <w:right w:val="none" w:sz="0" w:space="0" w:color="auto"/>
      </w:divBdr>
    </w:div>
    <w:div w:id="1878618731">
      <w:bodyDiv w:val="1"/>
      <w:marLeft w:val="0"/>
      <w:marRight w:val="0"/>
      <w:marTop w:val="0"/>
      <w:marBottom w:val="0"/>
      <w:divBdr>
        <w:top w:val="none" w:sz="0" w:space="0" w:color="auto"/>
        <w:left w:val="none" w:sz="0" w:space="0" w:color="auto"/>
        <w:bottom w:val="none" w:sz="0" w:space="0" w:color="auto"/>
        <w:right w:val="none" w:sz="0" w:space="0" w:color="auto"/>
      </w:divBdr>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dfrc.org.au"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creativecommons.org/licenses/by/3.0/au/"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mailto:Ben.Gawne@" TargetMode="Externa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mailto:mdfrc@latrobe.edu.au" TargetMode="External"/><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1.emf"/><Relationship Id="rId30" Type="http://schemas.openxmlformats.org/officeDocument/2006/relationships/image" Target="media/image13.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AA603CCC.dotm</Template>
  <TotalTime>0</TotalTime>
  <Pages>46</Pages>
  <Words>14537</Words>
  <Characters>82867</Characters>
  <Application>Microsoft Office Word</Application>
  <DocSecurity>4</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2014–15 Basin-scale evaluation of Commonwealth environmental water – Stream Metabolism and Water Quality</dc:title>
  <dc:creator/>
  <cp:lastModifiedBy/>
  <cp:revision>1</cp:revision>
  <dcterms:created xsi:type="dcterms:W3CDTF">2017-01-30T01:09:00Z</dcterms:created>
  <dcterms:modified xsi:type="dcterms:W3CDTF">2017-01-30T01:09:00Z</dcterms:modified>
</cp:coreProperties>
</file>