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BCD01" w14:textId="77777777" w:rsidR="00633177" w:rsidRPr="00C827DD" w:rsidRDefault="00633177" w:rsidP="00B37294">
      <w:pPr>
        <w:pStyle w:val="Title"/>
      </w:pPr>
      <w:bookmarkStart w:id="0" w:name="_GoBack"/>
      <w:bookmarkEnd w:id="0"/>
    </w:p>
    <w:p w14:paraId="47DBCD02" w14:textId="77777777" w:rsidR="00633177" w:rsidRPr="00C827DD" w:rsidRDefault="00633177" w:rsidP="00B37294">
      <w:pPr>
        <w:pStyle w:val="Title"/>
      </w:pPr>
    </w:p>
    <w:p w14:paraId="47DBCD03" w14:textId="77777777" w:rsidR="003A6343" w:rsidRPr="00C827DD" w:rsidRDefault="0023477F" w:rsidP="00B37294">
      <w:pPr>
        <w:pStyle w:val="Title"/>
      </w:pPr>
      <w:r w:rsidRPr="00C827DD">
        <w:t>2015</w:t>
      </w:r>
      <w:r w:rsidR="005541D9" w:rsidRPr="00C827DD">
        <w:t>–</w:t>
      </w:r>
      <w:r w:rsidRPr="00C827DD">
        <w:t>16</w:t>
      </w:r>
      <w:r w:rsidR="007F7F06" w:rsidRPr="00C827DD">
        <w:t xml:space="preserve"> Basin-</w:t>
      </w:r>
      <w:r w:rsidR="00E9701C" w:rsidRPr="00C827DD">
        <w:t>scale evaluation of Commonwealth environmental water</w:t>
      </w:r>
      <w:r w:rsidR="00F6059C" w:rsidRPr="00C827DD">
        <w:t xml:space="preserve"> </w:t>
      </w:r>
      <w:r w:rsidR="005541D9" w:rsidRPr="00C827DD">
        <w:t>–</w:t>
      </w:r>
      <w:r w:rsidR="0099559C" w:rsidRPr="00C827DD">
        <w:t xml:space="preserve"> Ecosystem Diversity</w:t>
      </w:r>
      <w:r w:rsidR="002225A2" w:rsidRPr="00C827DD">
        <w:t xml:space="preserve"> </w:t>
      </w:r>
    </w:p>
    <w:p w14:paraId="47DBCD04" w14:textId="77777777" w:rsidR="00070A58" w:rsidRPr="00C827DD" w:rsidRDefault="00070A58" w:rsidP="00070A58"/>
    <w:p w14:paraId="47DBCD05" w14:textId="77777777" w:rsidR="000665DE" w:rsidRPr="00C827DD" w:rsidRDefault="000665DE" w:rsidP="00070A58"/>
    <w:p w14:paraId="47DBCD06" w14:textId="77777777" w:rsidR="00070A58" w:rsidRPr="00C827DD" w:rsidRDefault="00070A58" w:rsidP="00070A58"/>
    <w:p w14:paraId="47DBCD07" w14:textId="77777777" w:rsidR="00984896" w:rsidRPr="00C827DD" w:rsidRDefault="00984896" w:rsidP="00633177">
      <w:pPr>
        <w:pStyle w:val="Authors"/>
        <w:spacing w:after="0"/>
      </w:pPr>
      <w:r w:rsidRPr="00C827DD">
        <w:rPr>
          <w:rStyle w:val="Strong"/>
        </w:rPr>
        <w:t>Prepared by:</w:t>
      </w:r>
      <w:r w:rsidR="006037B6" w:rsidRPr="00C827DD">
        <w:t xml:space="preserve"> </w:t>
      </w:r>
      <w:r w:rsidR="0099559C" w:rsidRPr="00C827DD">
        <w:t>Shane Brooks</w:t>
      </w:r>
    </w:p>
    <w:p w14:paraId="47DBCD08" w14:textId="77777777" w:rsidR="00843757" w:rsidRPr="00C827DD" w:rsidRDefault="00843757" w:rsidP="00633177">
      <w:pPr>
        <w:spacing w:after="0"/>
        <w:rPr>
          <w:lang w:eastAsia="en-AU"/>
        </w:rPr>
      </w:pPr>
    </w:p>
    <w:p w14:paraId="47DBCD09" w14:textId="77777777" w:rsidR="00125108" w:rsidRPr="00C827DD" w:rsidRDefault="00125108" w:rsidP="00633177">
      <w:pPr>
        <w:spacing w:after="0"/>
        <w:jc w:val="center"/>
      </w:pPr>
    </w:p>
    <w:p w14:paraId="47DBCD0A" w14:textId="77777777" w:rsidR="00633177" w:rsidRPr="00C827DD" w:rsidRDefault="00633177" w:rsidP="00633177">
      <w:pPr>
        <w:pStyle w:val="DraftReport"/>
        <w:tabs>
          <w:tab w:val="left" w:pos="964"/>
          <w:tab w:val="center" w:pos="4680"/>
        </w:tabs>
        <w:spacing w:after="0"/>
      </w:pPr>
    </w:p>
    <w:p w14:paraId="47DBCD0B" w14:textId="77777777" w:rsidR="00633177" w:rsidRPr="00C827DD" w:rsidRDefault="00633177" w:rsidP="00633177">
      <w:pPr>
        <w:pStyle w:val="DraftReport"/>
        <w:tabs>
          <w:tab w:val="left" w:pos="964"/>
          <w:tab w:val="center" w:pos="4680"/>
        </w:tabs>
        <w:spacing w:after="0"/>
      </w:pPr>
    </w:p>
    <w:p w14:paraId="47DBCD0C" w14:textId="77777777" w:rsidR="00633177" w:rsidRPr="00C827DD" w:rsidRDefault="00633177" w:rsidP="00633177">
      <w:pPr>
        <w:pStyle w:val="DraftReport"/>
        <w:tabs>
          <w:tab w:val="left" w:pos="964"/>
          <w:tab w:val="center" w:pos="4680"/>
        </w:tabs>
        <w:spacing w:after="0"/>
      </w:pPr>
    </w:p>
    <w:p w14:paraId="47DBCD0D" w14:textId="77777777" w:rsidR="000665DE" w:rsidRPr="00C827DD" w:rsidRDefault="000665DE" w:rsidP="00633177">
      <w:pPr>
        <w:pStyle w:val="DraftReport"/>
        <w:tabs>
          <w:tab w:val="left" w:pos="964"/>
          <w:tab w:val="center" w:pos="4680"/>
        </w:tabs>
        <w:spacing w:after="0"/>
      </w:pPr>
    </w:p>
    <w:p w14:paraId="47DBCD0E" w14:textId="77777777" w:rsidR="00712855" w:rsidRPr="00C827DD" w:rsidRDefault="00DA3EDD" w:rsidP="00633177">
      <w:pPr>
        <w:pStyle w:val="DraftReport"/>
        <w:tabs>
          <w:tab w:val="left" w:pos="964"/>
          <w:tab w:val="center" w:pos="4680"/>
        </w:tabs>
        <w:spacing w:after="0"/>
      </w:pPr>
      <w:r w:rsidRPr="00C827DD">
        <w:rPr>
          <w:noProof/>
          <w:lang w:eastAsia="en-AU"/>
        </w:rPr>
        <w:drawing>
          <wp:anchor distT="36576" distB="36576" distL="36576" distR="36576" simplePos="0" relativeHeight="251664384" behindDoc="0" locked="0" layoutInCell="1" allowOverlap="1" wp14:anchorId="47DBEC65" wp14:editId="47DBEC66">
            <wp:simplePos x="0" y="0"/>
            <wp:positionH relativeFrom="column">
              <wp:posOffset>696595</wp:posOffset>
            </wp:positionH>
            <wp:positionV relativeFrom="paragraph">
              <wp:posOffset>7466330</wp:posOffset>
            </wp:positionV>
            <wp:extent cx="586740" cy="1479550"/>
            <wp:effectExtent l="0" t="0" r="38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174CE9">
        <w:t>Final</w:t>
      </w:r>
      <w:r w:rsidR="00712855" w:rsidRPr="00C827DD">
        <w:t xml:space="preserve"> </w:t>
      </w:r>
      <w:r w:rsidR="00827AFD" w:rsidRPr="00C827DD">
        <w:t>R</w:t>
      </w:r>
      <w:r w:rsidR="00712855" w:rsidRPr="00C827DD">
        <w:t>eport</w:t>
      </w:r>
    </w:p>
    <w:p w14:paraId="47DBCD0F" w14:textId="77777777" w:rsidR="000D372A" w:rsidRPr="00C827DD" w:rsidRDefault="00A31AD4" w:rsidP="00633177">
      <w:pPr>
        <w:tabs>
          <w:tab w:val="left" w:pos="1002"/>
          <w:tab w:val="center" w:pos="4513"/>
        </w:tabs>
        <w:spacing w:after="0"/>
        <w:rPr>
          <w:b/>
          <w:color w:val="330033"/>
        </w:rPr>
      </w:pPr>
      <w:r w:rsidRPr="00C827DD">
        <w:rPr>
          <w:b/>
          <w:color w:val="330033"/>
        </w:rPr>
        <w:tab/>
      </w:r>
      <w:r w:rsidRPr="00C827DD">
        <w:rPr>
          <w:b/>
          <w:color w:val="330033"/>
        </w:rPr>
        <w:tab/>
      </w:r>
    </w:p>
    <w:p w14:paraId="47DBCD10" w14:textId="77777777" w:rsidR="003E2B6B" w:rsidRPr="00C827DD" w:rsidRDefault="000D372A" w:rsidP="00633177">
      <w:pPr>
        <w:tabs>
          <w:tab w:val="left" w:pos="1002"/>
          <w:tab w:val="center" w:pos="4513"/>
        </w:tabs>
        <w:spacing w:after="0"/>
        <w:rPr>
          <w:b/>
          <w:color w:val="330033"/>
        </w:rPr>
      </w:pPr>
      <w:r w:rsidRPr="00C827DD">
        <w:rPr>
          <w:b/>
          <w:color w:val="330033"/>
        </w:rPr>
        <w:tab/>
      </w:r>
      <w:r w:rsidRPr="00C827DD">
        <w:rPr>
          <w:b/>
          <w:color w:val="330033"/>
        </w:rPr>
        <w:tab/>
      </w:r>
      <w:r w:rsidR="0023477F" w:rsidRPr="00C827DD">
        <w:rPr>
          <w:b/>
          <w:color w:val="330033"/>
        </w:rPr>
        <w:t>MDFRC Publication 144/2017</w:t>
      </w:r>
    </w:p>
    <w:p w14:paraId="47DBCD11" w14:textId="77777777" w:rsidR="00633177" w:rsidRPr="00C827DD" w:rsidRDefault="00633177" w:rsidP="00633177">
      <w:pPr>
        <w:tabs>
          <w:tab w:val="left" w:pos="1002"/>
          <w:tab w:val="center" w:pos="4513"/>
        </w:tabs>
        <w:spacing w:after="0"/>
        <w:rPr>
          <w:b/>
          <w:color w:val="330033"/>
        </w:rPr>
      </w:pPr>
    </w:p>
    <w:p w14:paraId="47DBCD12" w14:textId="77777777" w:rsidR="00633177" w:rsidRPr="00C827DD" w:rsidRDefault="00633177" w:rsidP="00633177">
      <w:pPr>
        <w:tabs>
          <w:tab w:val="left" w:pos="1002"/>
          <w:tab w:val="center" w:pos="4513"/>
        </w:tabs>
        <w:spacing w:after="0"/>
        <w:rPr>
          <w:b/>
          <w:color w:val="330033"/>
        </w:rPr>
      </w:pPr>
    </w:p>
    <w:p w14:paraId="47DBCD13" w14:textId="77777777" w:rsidR="00633177" w:rsidRPr="00C827DD" w:rsidRDefault="00633177" w:rsidP="00633177">
      <w:pPr>
        <w:tabs>
          <w:tab w:val="left" w:pos="1002"/>
          <w:tab w:val="center" w:pos="4513"/>
        </w:tabs>
        <w:spacing w:after="0"/>
      </w:pPr>
    </w:p>
    <w:p w14:paraId="47DBCD14" w14:textId="77777777" w:rsidR="00B62359" w:rsidRPr="00C827DD" w:rsidRDefault="00B62359" w:rsidP="0020742D">
      <w:pPr>
        <w:rPr>
          <w:rFonts w:cs="Arial"/>
          <w:b/>
          <w:color w:val="0070C0"/>
          <w:sz w:val="28"/>
          <w:szCs w:val="28"/>
          <w:highlight w:val="yellow"/>
        </w:rPr>
        <w:sectPr w:rsidR="00B62359" w:rsidRPr="00C827DD" w:rsidSect="001C0A85">
          <w:headerReference w:type="default" r:id="rId14"/>
          <w:footerReference w:type="default" r:id="rId15"/>
          <w:footerReference w:type="first" r:id="rId16"/>
          <w:type w:val="continuous"/>
          <w:pgSz w:w="11907" w:h="16839" w:code="9"/>
          <w:pgMar w:top="1440" w:right="1440" w:bottom="1440" w:left="1440" w:header="709" w:footer="709" w:gutter="0"/>
          <w:cols w:space="708"/>
          <w:docGrid w:linePitch="360"/>
        </w:sectPr>
      </w:pPr>
      <w:bookmarkStart w:id="1" w:name="_Toc264469108"/>
      <w:bookmarkStart w:id="2" w:name="_Toc264469635"/>
      <w:bookmarkStart w:id="3" w:name="_Toc268705225"/>
      <w:bookmarkStart w:id="4" w:name="_Toc268792555"/>
      <w:bookmarkStart w:id="5" w:name="_Toc268869192"/>
    </w:p>
    <w:bookmarkEnd w:id="1"/>
    <w:bookmarkEnd w:id="2"/>
    <w:bookmarkEnd w:id="3"/>
    <w:bookmarkEnd w:id="4"/>
    <w:bookmarkEnd w:id="5"/>
    <w:p w14:paraId="47DBCD15" w14:textId="77777777" w:rsidR="002D29C2" w:rsidRPr="00C827DD" w:rsidRDefault="0023477F" w:rsidP="00633177">
      <w:pPr>
        <w:pStyle w:val="ReportSubtitle"/>
      </w:pPr>
      <w:r w:rsidRPr="00C827DD">
        <w:lastRenderedPageBreak/>
        <w:t>2015</w:t>
      </w:r>
      <w:r w:rsidR="005541D9" w:rsidRPr="00C827DD">
        <w:t>–</w:t>
      </w:r>
      <w:r w:rsidRPr="00C827DD">
        <w:t>16 Basin-</w:t>
      </w:r>
      <w:r w:rsidR="00E9701C" w:rsidRPr="00C827DD">
        <w:t>scale evaluation of Commonwealth environmental water</w:t>
      </w:r>
      <w:r w:rsidR="00A37B20" w:rsidRPr="00C827DD">
        <w:t xml:space="preserve"> </w:t>
      </w:r>
      <w:r w:rsidR="002225A2" w:rsidRPr="00C827DD">
        <w:t>—</w:t>
      </w:r>
      <w:r w:rsidR="00A37B20" w:rsidRPr="00C827DD">
        <w:t xml:space="preserve"> </w:t>
      </w:r>
      <w:r w:rsidR="0099559C" w:rsidRPr="00C827DD">
        <w:t>Ecosystem Diversity</w:t>
      </w:r>
    </w:p>
    <w:p w14:paraId="47DBCD16" w14:textId="77777777" w:rsidR="00633177" w:rsidRPr="00C827DD" w:rsidRDefault="00633177" w:rsidP="00633177">
      <w:pPr>
        <w:pStyle w:val="PrelimTextLeftAlign"/>
      </w:pPr>
      <w:r w:rsidRPr="00C827DD">
        <w:t xml:space="preserve">Report prepared for the </w:t>
      </w:r>
      <w:r w:rsidR="002826BE" w:rsidRPr="00C827DD">
        <w:t>Commonwealth Environmental Water Office</w:t>
      </w:r>
      <w:r w:rsidRPr="00C827DD">
        <w:t xml:space="preserve"> by The Murray</w:t>
      </w:r>
      <w:r w:rsidR="002225A2" w:rsidRPr="00C827DD">
        <w:t>–</w:t>
      </w:r>
      <w:r w:rsidRPr="00C827DD">
        <w:t>Darling Freshwater Research Centre</w:t>
      </w:r>
    </w:p>
    <w:p w14:paraId="47DBCD17" w14:textId="77777777" w:rsidR="00633177" w:rsidRPr="00C827DD" w:rsidRDefault="00633177" w:rsidP="00633177">
      <w:pPr>
        <w:pStyle w:val="PrelimTextLeftAlign"/>
      </w:pPr>
    </w:p>
    <w:p w14:paraId="47DBCD18" w14:textId="77777777" w:rsidR="00633177" w:rsidRPr="00C827DD" w:rsidRDefault="00633177" w:rsidP="00633177">
      <w:pPr>
        <w:pStyle w:val="PrelimText"/>
      </w:pPr>
      <w:r w:rsidRPr="00C827DD">
        <w:t>This report was prepared by The Murray</w:t>
      </w:r>
      <w:r w:rsidR="002225A2" w:rsidRPr="00C827DD">
        <w:t>–</w:t>
      </w:r>
      <w:r w:rsidRPr="00C827DD">
        <w:t>Darling Freshwater Research Centre (MDFRC). The aim of the MDFRC is to provide the scientific knowledge necessary for the management and sustained utilisation of the Murray</w:t>
      </w:r>
      <w:r w:rsidR="002225A2" w:rsidRPr="00C827DD">
        <w:t>–</w:t>
      </w:r>
      <w:r w:rsidRPr="00C827DD">
        <w:t>Darling Basin water resources. The MDFRC is a joint venture between La Trobe University and CSIRO.</w:t>
      </w:r>
      <w:r w:rsidR="000665DE" w:rsidRPr="00C827DD">
        <w:t xml:space="preserve"> Additional investment is provided through the </w:t>
      </w:r>
      <w:r w:rsidR="00602712" w:rsidRPr="00C827DD">
        <w:t>University of Canberra.</w:t>
      </w:r>
    </w:p>
    <w:p w14:paraId="47DBCD19" w14:textId="77777777" w:rsidR="00633177" w:rsidRPr="00C827DD" w:rsidRDefault="00602712" w:rsidP="00633177">
      <w:pPr>
        <w:jc w:val="center"/>
        <w:rPr>
          <w:rFonts w:cs="Arial"/>
          <w:szCs w:val="22"/>
        </w:rPr>
      </w:pPr>
      <w:r w:rsidRPr="00C827DD">
        <w:rPr>
          <w:rFonts w:cs="Arial"/>
          <w:noProof/>
          <w:szCs w:val="22"/>
          <w:lang w:eastAsia="en-AU"/>
        </w:rPr>
        <w:drawing>
          <wp:anchor distT="0" distB="0" distL="114300" distR="114300" simplePos="0" relativeHeight="251666432" behindDoc="0" locked="0" layoutInCell="1" allowOverlap="1" wp14:anchorId="47DBEC67" wp14:editId="47DBEC68">
            <wp:simplePos x="0" y="0"/>
            <wp:positionH relativeFrom="column">
              <wp:posOffset>581025</wp:posOffset>
            </wp:positionH>
            <wp:positionV relativeFrom="paragraph">
              <wp:posOffset>5080</wp:posOffset>
            </wp:positionV>
            <wp:extent cx="1790700" cy="514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7DD">
        <w:rPr>
          <w:noProof/>
          <w:lang w:eastAsia="en-AU"/>
        </w:rPr>
        <w:drawing>
          <wp:anchor distT="0" distB="0" distL="114300" distR="114300" simplePos="0" relativeHeight="251665408" behindDoc="0" locked="0" layoutInCell="1" allowOverlap="1" wp14:anchorId="47DBEC69" wp14:editId="47DBEC6A">
            <wp:simplePos x="0" y="0"/>
            <wp:positionH relativeFrom="column">
              <wp:posOffset>3343275</wp:posOffset>
            </wp:positionH>
            <wp:positionV relativeFrom="paragraph">
              <wp:posOffset>-3606</wp:posOffset>
            </wp:positionV>
            <wp:extent cx="1770201" cy="790575"/>
            <wp:effectExtent l="0" t="0" r="1905" b="0"/>
            <wp:wrapNone/>
            <wp:docPr id="3" name="Picture 3" descr="C:\Users\hmissen\AppData\Local\Microsoft\Windows\Temporary Internet Files\Content.Outlook\2UNN71YI\UC_IAE_201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issen\AppData\Local\Microsoft\Windows\Temporary Internet Files\Content.Outlook\2UNN71YI\UC_IAE_2014_RG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0201"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177" w:rsidRPr="00C827DD">
        <w:rPr>
          <w:rFonts w:cs="Arial"/>
          <w:noProof/>
          <w:szCs w:val="22"/>
          <w:lang w:eastAsia="en-AU"/>
        </w:rPr>
        <w:drawing>
          <wp:inline distT="0" distB="0" distL="0" distR="0" wp14:anchorId="47DBEC6B" wp14:editId="47DBEC6C">
            <wp:extent cx="523875" cy="523875"/>
            <wp:effectExtent l="0" t="0" r="9525" b="9525"/>
            <wp:docPr id="17" name="Picture 17" descr="C:\Users\hmissen\AppData\Local\Microsoft\Windows\Temporary Internet Files\Content.Outlook\EZ3BCCAB\CSIRO_Grad_RGB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missen\AppData\Local\Microsoft\Windows\Temporary Internet Files\Content.Outlook\EZ3BCCAB\CSIRO_Grad_RGB_l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47DBCD1A" w14:textId="77777777" w:rsidR="00602712" w:rsidRPr="00C827DD" w:rsidRDefault="00602712" w:rsidP="00633177">
      <w:pPr>
        <w:pStyle w:val="PrelimText"/>
      </w:pPr>
    </w:p>
    <w:p w14:paraId="47DBCD1B" w14:textId="77777777" w:rsidR="00602712" w:rsidRPr="00C827DD" w:rsidRDefault="00602712" w:rsidP="00633177">
      <w:pPr>
        <w:pStyle w:val="PrelimText"/>
      </w:pPr>
    </w:p>
    <w:p w14:paraId="47DBCD1C" w14:textId="77777777" w:rsidR="00633177" w:rsidRPr="00C827DD" w:rsidRDefault="00633177" w:rsidP="00633177">
      <w:pPr>
        <w:pStyle w:val="PrelimText"/>
      </w:pPr>
      <w:r w:rsidRPr="00C827DD">
        <w:t>For further information contact:</w:t>
      </w:r>
    </w:p>
    <w:p w14:paraId="47DBCD1D" w14:textId="77777777" w:rsidR="00633177" w:rsidRPr="00C827DD" w:rsidRDefault="002826BE" w:rsidP="00633177">
      <w:pPr>
        <w:pStyle w:val="PrelimTextLeftAlign"/>
        <w:rPr>
          <w:rStyle w:val="Strong"/>
        </w:rPr>
      </w:pPr>
      <w:bookmarkStart w:id="6" w:name="_Toc161212724"/>
      <w:r w:rsidRPr="00C827DD">
        <w:rPr>
          <w:rStyle w:val="Strong"/>
        </w:rPr>
        <w:t>Ben Gawne</w:t>
      </w:r>
    </w:p>
    <w:p w14:paraId="47DBCD1E" w14:textId="77777777" w:rsidR="002826BE" w:rsidRPr="00C827DD" w:rsidRDefault="00633177" w:rsidP="0023477F">
      <w:pPr>
        <w:pStyle w:val="PrelimTextLeftAlign"/>
        <w:spacing w:after="0"/>
      </w:pPr>
      <w:bookmarkStart w:id="7" w:name="_Toc264469110"/>
      <w:bookmarkStart w:id="8" w:name="_Toc264469637"/>
      <w:bookmarkStart w:id="9" w:name="_Toc268705227"/>
      <w:bookmarkStart w:id="10" w:name="_Toc268792557"/>
      <w:bookmarkStart w:id="11" w:name="_Toc268869194"/>
      <w:r w:rsidRPr="00C827DD">
        <w:t>The Murray</w:t>
      </w:r>
      <w:r w:rsidR="002225A2" w:rsidRPr="00C827DD">
        <w:t>–</w:t>
      </w:r>
      <w:r w:rsidRPr="00C827DD">
        <w:t>Darling Freshwater Research Centre</w:t>
      </w:r>
      <w:bookmarkEnd w:id="6"/>
      <w:bookmarkEnd w:id="7"/>
      <w:bookmarkEnd w:id="8"/>
      <w:bookmarkEnd w:id="9"/>
      <w:bookmarkEnd w:id="10"/>
      <w:bookmarkEnd w:id="11"/>
      <w:r w:rsidRPr="00C827DD">
        <w:br/>
      </w:r>
      <w:bookmarkStart w:id="12" w:name="_Toc161212725"/>
      <w:bookmarkStart w:id="13" w:name="_Toc264469111"/>
      <w:bookmarkStart w:id="14" w:name="_Toc264469638"/>
      <w:bookmarkStart w:id="15" w:name="_Toc268705228"/>
      <w:bookmarkStart w:id="16" w:name="_Toc268792558"/>
      <w:bookmarkStart w:id="17" w:name="_Toc268869195"/>
      <w:r w:rsidRPr="00C827DD">
        <w:t xml:space="preserve">PO Box </w:t>
      </w:r>
      <w:bookmarkEnd w:id="12"/>
      <w:r w:rsidRPr="00C827DD">
        <w:t>991</w:t>
      </w:r>
      <w:bookmarkEnd w:id="13"/>
      <w:bookmarkEnd w:id="14"/>
      <w:bookmarkEnd w:id="15"/>
      <w:bookmarkEnd w:id="16"/>
      <w:bookmarkEnd w:id="17"/>
      <w:r w:rsidRPr="00C827DD">
        <w:t xml:space="preserve"> </w:t>
      </w:r>
      <w:r w:rsidRPr="00C827DD">
        <w:br/>
      </w:r>
      <w:bookmarkStart w:id="18" w:name="_Toc161212726"/>
      <w:bookmarkStart w:id="19" w:name="_Toc264469112"/>
      <w:bookmarkStart w:id="20" w:name="_Toc264469639"/>
      <w:bookmarkStart w:id="21" w:name="_Toc268705229"/>
      <w:bookmarkStart w:id="22" w:name="_Toc268792559"/>
      <w:bookmarkStart w:id="23" w:name="_Toc268869196"/>
      <w:r w:rsidRPr="00C827DD">
        <w:t xml:space="preserve">Wodonga VIC </w:t>
      </w:r>
      <w:bookmarkEnd w:id="18"/>
      <w:r w:rsidRPr="00C827DD">
        <w:t>3689</w:t>
      </w:r>
      <w:bookmarkEnd w:id="19"/>
      <w:bookmarkEnd w:id="20"/>
      <w:bookmarkEnd w:id="21"/>
      <w:bookmarkEnd w:id="22"/>
      <w:bookmarkEnd w:id="23"/>
      <w:r w:rsidRPr="00C827DD">
        <w:t xml:space="preserve"> </w:t>
      </w:r>
      <w:bookmarkStart w:id="24" w:name="_Toc264469113"/>
      <w:bookmarkStart w:id="25" w:name="_Toc264469640"/>
      <w:bookmarkStart w:id="26" w:name="_Toc268705230"/>
      <w:bookmarkStart w:id="27" w:name="_Toc268792560"/>
      <w:bookmarkStart w:id="28" w:name="_Toc268869197"/>
    </w:p>
    <w:p w14:paraId="47DBCD1F" w14:textId="77777777" w:rsidR="00633177" w:rsidRPr="00C827DD" w:rsidRDefault="00633177" w:rsidP="0023477F">
      <w:pPr>
        <w:pStyle w:val="PrelimTextLeftAlign"/>
        <w:spacing w:after="0"/>
      </w:pPr>
      <w:r w:rsidRPr="00C827DD">
        <w:t>Ph: (02) 6024 9650</w:t>
      </w:r>
      <w:bookmarkEnd w:id="24"/>
      <w:bookmarkEnd w:id="25"/>
      <w:bookmarkEnd w:id="26"/>
      <w:bookmarkEnd w:id="27"/>
      <w:bookmarkEnd w:id="28"/>
      <w:r w:rsidRPr="00C827DD">
        <w:t xml:space="preserve"> </w:t>
      </w:r>
    </w:p>
    <w:p w14:paraId="47DBCD20" w14:textId="77777777" w:rsidR="00633177" w:rsidRPr="00C827DD" w:rsidRDefault="00633177" w:rsidP="00633177">
      <w:pPr>
        <w:rPr>
          <w:rFonts w:cs="Arial"/>
          <w:b/>
          <w:szCs w:val="22"/>
        </w:rPr>
      </w:pPr>
    </w:p>
    <w:p w14:paraId="47DBCD21" w14:textId="77777777" w:rsidR="00633177" w:rsidRPr="00C827DD" w:rsidRDefault="00633177" w:rsidP="00633177">
      <w:pPr>
        <w:tabs>
          <w:tab w:val="left" w:pos="1418"/>
        </w:tabs>
        <w:rPr>
          <w:rFonts w:cs="Arial"/>
          <w:b/>
          <w:szCs w:val="22"/>
        </w:rPr>
      </w:pPr>
      <w:r w:rsidRPr="00C827DD">
        <w:rPr>
          <w:rFonts w:cs="Arial"/>
          <w:szCs w:val="22"/>
        </w:rPr>
        <w:t>Email:</w:t>
      </w:r>
      <w:r w:rsidRPr="00C827DD">
        <w:rPr>
          <w:rFonts w:cs="Arial"/>
          <w:szCs w:val="22"/>
        </w:rPr>
        <w:tab/>
      </w:r>
      <w:hyperlink r:id="rId20" w:history="1">
        <w:r w:rsidR="00DE7F2C" w:rsidRPr="00C827DD">
          <w:rPr>
            <w:rStyle w:val="Hyperlink"/>
          </w:rPr>
          <w:t>Ben.Gawne@</w:t>
        </w:r>
      </w:hyperlink>
      <w:r w:rsidR="005541D9" w:rsidRPr="00C827DD">
        <w:rPr>
          <w:rStyle w:val="Hyperlink"/>
        </w:rPr>
        <w:t>C</w:t>
      </w:r>
      <w:r w:rsidR="00DE7F2C" w:rsidRPr="00C827DD">
        <w:rPr>
          <w:rStyle w:val="Hyperlink"/>
        </w:rPr>
        <w:t>anberra</w:t>
      </w:r>
      <w:r w:rsidR="002826BE" w:rsidRPr="00C827DD">
        <w:rPr>
          <w:rStyle w:val="Hyperlink"/>
        </w:rPr>
        <w:t>.edu.au</w:t>
      </w:r>
      <w:r w:rsidRPr="00C827DD">
        <w:rPr>
          <w:rStyle w:val="Hyperlink"/>
        </w:rPr>
        <w:br/>
      </w:r>
      <w:r w:rsidRPr="00C827DD">
        <w:rPr>
          <w:rFonts w:cs="Arial"/>
          <w:szCs w:val="22"/>
        </w:rPr>
        <w:t>Web:</w:t>
      </w:r>
      <w:r w:rsidRPr="00C827DD">
        <w:rPr>
          <w:rFonts w:cs="Arial"/>
          <w:szCs w:val="22"/>
        </w:rPr>
        <w:tab/>
      </w:r>
      <w:hyperlink r:id="rId21" w:history="1">
        <w:r w:rsidRPr="00C827DD">
          <w:rPr>
            <w:rStyle w:val="Hyperlink"/>
          </w:rPr>
          <w:t>www.mdfrc.org.au</w:t>
        </w:r>
      </w:hyperlink>
      <w:r w:rsidRPr="00C827DD">
        <w:rPr>
          <w:rFonts w:cs="Arial"/>
          <w:szCs w:val="22"/>
        </w:rPr>
        <w:br/>
        <w:t>Enquiries:</w:t>
      </w:r>
      <w:r w:rsidRPr="00C827DD">
        <w:rPr>
          <w:rFonts w:cs="Arial"/>
          <w:szCs w:val="22"/>
        </w:rPr>
        <w:tab/>
      </w:r>
      <w:hyperlink r:id="rId22" w:history="1">
        <w:r w:rsidRPr="00C827DD">
          <w:rPr>
            <w:rStyle w:val="Hyperlink"/>
          </w:rPr>
          <w:t>mdfrc@latrobe.edu.au</w:t>
        </w:r>
      </w:hyperlink>
      <w:r w:rsidRPr="00C827DD">
        <w:t xml:space="preserve"> </w:t>
      </w:r>
    </w:p>
    <w:p w14:paraId="47DBCD22" w14:textId="77777777" w:rsidR="00633177" w:rsidRPr="00C827DD" w:rsidRDefault="00633177" w:rsidP="00633177">
      <w:pPr>
        <w:rPr>
          <w:rFonts w:cs="Arial"/>
          <w:szCs w:val="22"/>
        </w:rPr>
      </w:pPr>
      <w:bookmarkStart w:id="29" w:name="_Toc264469114"/>
      <w:bookmarkStart w:id="30" w:name="_Toc264469641"/>
      <w:bookmarkStart w:id="31" w:name="_Toc268705231"/>
      <w:bookmarkStart w:id="32" w:name="_Toc268792561"/>
      <w:bookmarkStart w:id="33" w:name="_Toc268869198"/>
    </w:p>
    <w:p w14:paraId="47DBCD23" w14:textId="77777777" w:rsidR="00633177" w:rsidRPr="00C827DD" w:rsidRDefault="00633177" w:rsidP="00633177">
      <w:pPr>
        <w:pStyle w:val="PrelimText"/>
      </w:pPr>
      <w:r w:rsidRPr="00C827DD">
        <w:rPr>
          <w:rStyle w:val="Strong"/>
        </w:rPr>
        <w:t>Report Citation:</w:t>
      </w:r>
      <w:r w:rsidRPr="00C827DD">
        <w:t xml:space="preserve"> </w:t>
      </w:r>
      <w:r w:rsidR="0099559C" w:rsidRPr="00C827DD">
        <w:t>Brooks S</w:t>
      </w:r>
      <w:r w:rsidRPr="00C827DD">
        <w:t xml:space="preserve"> (201</w:t>
      </w:r>
      <w:r w:rsidR="0023477F" w:rsidRPr="00C827DD">
        <w:t>7</w:t>
      </w:r>
      <w:r w:rsidRPr="00C827DD">
        <w:t xml:space="preserve">) </w:t>
      </w:r>
      <w:r w:rsidR="00F118D1" w:rsidRPr="00C827DD">
        <w:t>201</w:t>
      </w:r>
      <w:r w:rsidR="0023477F" w:rsidRPr="00C827DD">
        <w:t>5</w:t>
      </w:r>
      <w:r w:rsidR="00CF4F1A">
        <w:t>–</w:t>
      </w:r>
      <w:r w:rsidR="00F118D1" w:rsidRPr="00C827DD">
        <w:t>1</w:t>
      </w:r>
      <w:r w:rsidR="0023477F" w:rsidRPr="00C827DD">
        <w:t>6</w:t>
      </w:r>
      <w:r w:rsidR="00F118D1" w:rsidRPr="00C827DD">
        <w:t xml:space="preserve"> Basin-scale evaluation of Commonwealth environmental water</w:t>
      </w:r>
      <w:r w:rsidR="00C372DD" w:rsidRPr="00C827DD">
        <w:t xml:space="preserve"> – Ecosystem Diversity</w:t>
      </w:r>
      <w:r w:rsidRPr="00C827DD">
        <w:t xml:space="preserve">. </w:t>
      </w:r>
      <w:r w:rsidR="00186553" w:rsidRPr="00C827DD">
        <w:t>Final</w:t>
      </w:r>
      <w:r w:rsidRPr="00C827DD">
        <w:t xml:space="preserve"> Report prepared for the </w:t>
      </w:r>
      <w:r w:rsidR="005F3149" w:rsidRPr="00C827DD">
        <w:t xml:space="preserve">Commonwealth Environmental Water Office </w:t>
      </w:r>
      <w:r w:rsidRPr="00C827DD">
        <w:t>by The Murray</w:t>
      </w:r>
      <w:r w:rsidR="002225A2" w:rsidRPr="00C827DD">
        <w:t>–</w:t>
      </w:r>
      <w:r w:rsidRPr="00C827DD">
        <w:t xml:space="preserve">Darling Freshwater Research Centre, MDFRC Publication </w:t>
      </w:r>
      <w:r w:rsidR="0023477F" w:rsidRPr="00C827DD">
        <w:t>144</w:t>
      </w:r>
      <w:r w:rsidRPr="00C827DD">
        <w:t>/201</w:t>
      </w:r>
      <w:r w:rsidR="0023477F" w:rsidRPr="00C827DD">
        <w:t xml:space="preserve">7, </w:t>
      </w:r>
      <w:r w:rsidR="00174CE9" w:rsidRPr="009A622D">
        <w:t>May,</w:t>
      </w:r>
      <w:r w:rsidRPr="009A622D">
        <w:t xml:space="preserve"> </w:t>
      </w:r>
      <w:r w:rsidR="009A622D" w:rsidRPr="009A622D">
        <w:t>45</w:t>
      </w:r>
      <w:r w:rsidRPr="009A622D">
        <w:t>pp.</w:t>
      </w:r>
      <w:bookmarkEnd w:id="29"/>
      <w:bookmarkEnd w:id="30"/>
      <w:bookmarkEnd w:id="31"/>
      <w:bookmarkEnd w:id="32"/>
      <w:bookmarkEnd w:id="33"/>
    </w:p>
    <w:p w14:paraId="47DBCD24" w14:textId="77777777" w:rsidR="00B559BE" w:rsidRPr="00C827DD" w:rsidRDefault="00B559BE">
      <w:pPr>
        <w:spacing w:after="200" w:line="276" w:lineRule="auto"/>
        <w:rPr>
          <w:rFonts w:cs="Arial"/>
          <w:b/>
          <w:szCs w:val="22"/>
        </w:rPr>
      </w:pPr>
      <w:r w:rsidRPr="00C827DD">
        <w:br w:type="page"/>
      </w:r>
    </w:p>
    <w:p w14:paraId="47DBCD25" w14:textId="77777777" w:rsidR="00C372DD" w:rsidRPr="00C827DD" w:rsidRDefault="00C372DD" w:rsidP="00C372DD">
      <w:r w:rsidRPr="00C827DD">
        <w:lastRenderedPageBreak/>
        <w:t>This monitoring project was commissioned and funded by Commonwealth Environmental Water Office.</w:t>
      </w:r>
    </w:p>
    <w:p w14:paraId="47DBCD26" w14:textId="77777777" w:rsidR="00C372DD" w:rsidRPr="00C827DD" w:rsidRDefault="00C372DD" w:rsidP="00C372DD">
      <w:pPr>
        <w:rPr>
          <w:b/>
          <w:bCs/>
        </w:rPr>
      </w:pPr>
      <w:r w:rsidRPr="00C827DD">
        <w:rPr>
          <w:b/>
          <w:bCs/>
        </w:rPr>
        <w:t xml:space="preserve">Copyright </w:t>
      </w:r>
    </w:p>
    <w:p w14:paraId="47DBCD27" w14:textId="77777777" w:rsidR="00C372DD" w:rsidRPr="00C827DD" w:rsidRDefault="00C372DD" w:rsidP="00C372DD">
      <w:pPr>
        <w:spacing w:line="240" w:lineRule="exact"/>
      </w:pPr>
      <w:r w:rsidRPr="00C827DD">
        <w:t>© Copyright Commonwealth of Australia, 2016</w:t>
      </w:r>
    </w:p>
    <w:p w14:paraId="47DBCD28" w14:textId="77777777" w:rsidR="00C372DD" w:rsidRPr="00C827DD" w:rsidRDefault="00C372DD" w:rsidP="00C372DD">
      <w:pPr>
        <w:spacing w:line="240" w:lineRule="exact"/>
      </w:pPr>
      <w:r w:rsidRPr="00C827DD">
        <w:rPr>
          <w:noProof/>
          <w:sz w:val="18"/>
          <w:szCs w:val="18"/>
          <w:lang w:eastAsia="en-AU"/>
        </w:rPr>
        <w:drawing>
          <wp:anchor distT="0" distB="0" distL="114300" distR="114300" simplePos="0" relativeHeight="251668480" behindDoc="0" locked="0" layoutInCell="1" allowOverlap="1" wp14:anchorId="47DBEC6D" wp14:editId="47DBEC6E">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14:paraId="47DBCD29" w14:textId="77777777" w:rsidR="00C372DD" w:rsidRPr="00C827DD" w:rsidRDefault="00C372DD" w:rsidP="00C372DD">
      <w:pPr>
        <w:spacing w:line="240" w:lineRule="exact"/>
      </w:pPr>
    </w:p>
    <w:p w14:paraId="47DBCD2A" w14:textId="77777777" w:rsidR="00C372DD" w:rsidRPr="00C827DD" w:rsidRDefault="00C372DD" w:rsidP="00C372DD">
      <w:pPr>
        <w:spacing w:line="240" w:lineRule="exact"/>
      </w:pPr>
    </w:p>
    <w:p w14:paraId="47DBCD2B" w14:textId="77777777" w:rsidR="00C372DD" w:rsidRPr="00C827DD" w:rsidRDefault="0023477F" w:rsidP="00C372DD">
      <w:r w:rsidRPr="00C827DD">
        <w:t>2015</w:t>
      </w:r>
      <w:r w:rsidR="00CF4F1A">
        <w:t>–</w:t>
      </w:r>
      <w:r w:rsidR="00C372DD" w:rsidRPr="00C827DD">
        <w:t>1</w:t>
      </w:r>
      <w:r w:rsidRPr="00C827DD">
        <w:t>6</w:t>
      </w:r>
      <w:r w:rsidR="00C372DD" w:rsidRPr="00C827DD">
        <w:t xml:space="preserve"> Basin-scale evaluation of Commonwealth environmental water – Ecosystem Diversity </w:t>
      </w:r>
      <w:r w:rsidRPr="00C827DD">
        <w:t>(2017</w:t>
      </w:r>
      <w:r w:rsidR="00C372DD" w:rsidRPr="00C827DD">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24" w:history="1">
        <w:r w:rsidR="00C372DD" w:rsidRPr="00C827DD">
          <w:rPr>
            <w:rStyle w:val="Hyperlink"/>
          </w:rPr>
          <w:t>http://creativecommons.org/licenses/by/3.0/au/</w:t>
        </w:r>
      </w:hyperlink>
      <w:r w:rsidR="00C372DD" w:rsidRPr="00C827DD">
        <w:t xml:space="preserve"> </w:t>
      </w:r>
    </w:p>
    <w:p w14:paraId="47DBCD2C" w14:textId="77777777" w:rsidR="00C372DD" w:rsidRPr="00C827DD" w:rsidRDefault="00C372DD" w:rsidP="00C372DD">
      <w:r w:rsidRPr="00C827DD">
        <w:t>This report should be attributed as</w:t>
      </w:r>
      <w:r w:rsidR="005541D9" w:rsidRPr="00C827DD">
        <w:t>:</w:t>
      </w:r>
      <w:r w:rsidRPr="00C827DD">
        <w:t xml:space="preserve"> Brooks S (201</w:t>
      </w:r>
      <w:r w:rsidR="0023477F" w:rsidRPr="00C827DD">
        <w:t>7</w:t>
      </w:r>
      <w:r w:rsidRPr="00C827DD">
        <w:t>) 201</w:t>
      </w:r>
      <w:r w:rsidR="0023477F" w:rsidRPr="00C827DD">
        <w:t>5</w:t>
      </w:r>
      <w:r w:rsidR="00CF4F1A">
        <w:t>–</w:t>
      </w:r>
      <w:r w:rsidRPr="00C827DD">
        <w:t>1</w:t>
      </w:r>
      <w:r w:rsidR="0023477F" w:rsidRPr="00C827DD">
        <w:t>6</w:t>
      </w:r>
      <w:r w:rsidRPr="00C827DD">
        <w:t xml:space="preserve"> Basin-scale evaluation of Commonwealth environmental water</w:t>
      </w:r>
      <w:r w:rsidR="005541D9" w:rsidRPr="00C827DD">
        <w:t xml:space="preserve"> –</w:t>
      </w:r>
      <w:r w:rsidRPr="00C827DD">
        <w:t xml:space="preserve"> Ecosystem Diversity. Final Report prepared for the Commonwealth Environmental Water Office by The Murray–Darling Freshwater Research Centre, MDFRC Publication 1</w:t>
      </w:r>
      <w:r w:rsidR="0023477F" w:rsidRPr="00C827DD">
        <w:t>44</w:t>
      </w:r>
      <w:r w:rsidRPr="00C827DD">
        <w:t>/201</w:t>
      </w:r>
      <w:r w:rsidR="0023477F" w:rsidRPr="00C827DD">
        <w:t>7</w:t>
      </w:r>
      <w:r w:rsidRPr="00C827DD">
        <w:t xml:space="preserve">, </w:t>
      </w:r>
      <w:r w:rsidR="0023477F" w:rsidRPr="009A622D">
        <w:t>M</w:t>
      </w:r>
      <w:r w:rsidR="00174CE9" w:rsidRPr="009A622D">
        <w:t>ay</w:t>
      </w:r>
      <w:r w:rsidRPr="009A622D">
        <w:t xml:space="preserve">, </w:t>
      </w:r>
      <w:r w:rsidR="009A622D" w:rsidRPr="009A622D">
        <w:t>45</w:t>
      </w:r>
      <w:r w:rsidRPr="009A622D">
        <w:t>pp.</w:t>
      </w:r>
    </w:p>
    <w:p w14:paraId="47DBCD2D" w14:textId="77777777" w:rsidR="00C372DD" w:rsidRPr="00C827DD" w:rsidRDefault="00C372DD" w:rsidP="00C372DD">
      <w:pPr>
        <w:rPr>
          <w:b/>
          <w:bCs/>
        </w:rPr>
      </w:pPr>
      <w:r w:rsidRPr="00C827DD">
        <w:rPr>
          <w:b/>
          <w:bCs/>
        </w:rPr>
        <w:t>Disclaimer</w:t>
      </w:r>
    </w:p>
    <w:p w14:paraId="47DBCD2E" w14:textId="77777777" w:rsidR="00C372DD" w:rsidRPr="00C827DD" w:rsidRDefault="00C372DD" w:rsidP="00C372DD">
      <w:r w:rsidRPr="00C827DD">
        <w:t xml:space="preserve">The views and opinions expressed in this publication are those of the authors and do not necessarily reflect those of the Australian Government or the Minister for the Environment. </w:t>
      </w:r>
    </w:p>
    <w:p w14:paraId="47DBCD2F" w14:textId="77777777" w:rsidR="00C372DD" w:rsidRPr="00C827DD" w:rsidRDefault="00C372DD" w:rsidP="00C51422">
      <w:pPr>
        <w:spacing w:after="120"/>
        <w:rPr>
          <w:rFonts w:cs="Arial"/>
        </w:rPr>
      </w:pPr>
      <w:r w:rsidRPr="00C827DD">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47DBCD30" w14:textId="77777777" w:rsidR="00C372DD" w:rsidRPr="00C827DD" w:rsidRDefault="00C372DD" w:rsidP="00C372DD">
      <w:pPr>
        <w:pStyle w:val="Caption"/>
        <w:rPr>
          <w:b w:val="0"/>
          <w:sz w:val="22"/>
          <w:szCs w:val="22"/>
        </w:rPr>
      </w:pPr>
      <w:r w:rsidRPr="00C827DD">
        <w:rPr>
          <w:b w:val="0"/>
          <w:sz w:val="22"/>
          <w:szCs w:val="22"/>
        </w:rPr>
        <w:t>The material contained in this publication represents the opinion of the author only. Whilst every effort has been made to ensure that the information in this publication is accurate, the author and MDFRC do not accept any liability for any loss or damage howsoever arising whether in contract, tort or otherwise which may be incurred by any person as a result of any reliance or use of any statement in this publication. The author and MDFRC do not give any warranties in relation to the accuracy, completeness and up to date status of the information in this publication.</w:t>
      </w:r>
    </w:p>
    <w:p w14:paraId="47DBCD31" w14:textId="77777777" w:rsidR="004B4288" w:rsidRPr="00C827DD" w:rsidRDefault="00C372DD" w:rsidP="00C372DD">
      <w:pPr>
        <w:pStyle w:val="PrelimHeadings"/>
        <w:rPr>
          <w:b w:val="0"/>
        </w:rPr>
      </w:pPr>
      <w:r w:rsidRPr="00C827DD">
        <w:rPr>
          <w:b w:val="0"/>
        </w:rPr>
        <w:t>Where legislation implies any condition or warranty which cannot be excluded restricted or modified such condition or warranty shall be deemed to be included provided that the author’s and MDFRC’s liability for a breach of such term condition or warranty is, at the option of MDFRC, limited to the supply of the services again or the cost of supplying the services again.</w:t>
      </w:r>
    </w:p>
    <w:p w14:paraId="47DBCD32" w14:textId="77777777" w:rsidR="00C372DD" w:rsidRPr="00C827DD" w:rsidRDefault="00C372DD">
      <w:pPr>
        <w:spacing w:after="200" w:line="276" w:lineRule="auto"/>
        <w:rPr>
          <w:rFonts w:cs="Arial"/>
          <w:b/>
          <w:szCs w:val="22"/>
        </w:rPr>
      </w:pPr>
      <w:r w:rsidRPr="00C827DD">
        <w:br w:type="page"/>
      </w:r>
    </w:p>
    <w:p w14:paraId="47DBCD33" w14:textId="77777777" w:rsidR="004B4288" w:rsidRPr="00C827DD" w:rsidRDefault="004B4288" w:rsidP="00EE1434">
      <w:pPr>
        <w:pStyle w:val="PrelimHeadings"/>
      </w:pPr>
    </w:p>
    <w:p w14:paraId="47DBCD34" w14:textId="77777777" w:rsidR="003E2B6B" w:rsidRPr="00C827DD" w:rsidRDefault="003E2B6B" w:rsidP="00EE1434">
      <w:pPr>
        <w:pStyle w:val="PrelimHeadings"/>
      </w:pPr>
      <w:r w:rsidRPr="00C827DD">
        <w:t xml:space="preserve">Document </w:t>
      </w:r>
      <w:r w:rsidR="00B42D40" w:rsidRPr="00C827DD">
        <w:t>h</w:t>
      </w:r>
      <w:r w:rsidRPr="00C827DD">
        <w:t xml:space="preserve">istory and </w:t>
      </w:r>
      <w:r w:rsidR="00B42D40" w:rsidRPr="00C827DD">
        <w:t>s</w:t>
      </w:r>
      <w:r w:rsidRPr="00C827DD">
        <w:t>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418"/>
        <w:gridCol w:w="1701"/>
        <w:gridCol w:w="2268"/>
      </w:tblGrid>
      <w:tr w:rsidR="00CF4F1A" w:rsidRPr="00C827DD" w14:paraId="47DBCD3A" w14:textId="77777777" w:rsidTr="00CF4F1A">
        <w:tc>
          <w:tcPr>
            <w:tcW w:w="1149" w:type="dxa"/>
            <w:shd w:val="clear" w:color="auto" w:fill="D9D9D9"/>
          </w:tcPr>
          <w:p w14:paraId="47DBCD35" w14:textId="77777777" w:rsidR="00CF4F1A" w:rsidRPr="00C827DD" w:rsidRDefault="00CF4F1A" w:rsidP="00CF4F1A">
            <w:pPr>
              <w:pStyle w:val="TableText"/>
            </w:pPr>
            <w:r w:rsidRPr="00C827DD">
              <w:t>Version</w:t>
            </w:r>
          </w:p>
        </w:tc>
        <w:tc>
          <w:tcPr>
            <w:tcW w:w="1369" w:type="dxa"/>
            <w:shd w:val="clear" w:color="auto" w:fill="D9D9D9"/>
          </w:tcPr>
          <w:p w14:paraId="47DBCD36" w14:textId="77777777" w:rsidR="00CF4F1A" w:rsidRPr="00C827DD" w:rsidRDefault="00CF4F1A" w:rsidP="00CF4F1A">
            <w:pPr>
              <w:pStyle w:val="TableText"/>
            </w:pPr>
            <w:r w:rsidRPr="00C827DD">
              <w:t>Date Issued</w:t>
            </w:r>
          </w:p>
        </w:tc>
        <w:tc>
          <w:tcPr>
            <w:tcW w:w="1418" w:type="dxa"/>
            <w:shd w:val="clear" w:color="auto" w:fill="D9D9D9"/>
          </w:tcPr>
          <w:p w14:paraId="47DBCD37" w14:textId="77777777" w:rsidR="00CF4F1A" w:rsidRPr="00C827DD" w:rsidRDefault="00CF4F1A" w:rsidP="00CF4F1A">
            <w:pPr>
              <w:pStyle w:val="TableText"/>
            </w:pPr>
            <w:r w:rsidRPr="00C827DD">
              <w:t>Reviewed by</w:t>
            </w:r>
          </w:p>
        </w:tc>
        <w:tc>
          <w:tcPr>
            <w:tcW w:w="1701" w:type="dxa"/>
            <w:shd w:val="clear" w:color="auto" w:fill="D9D9D9"/>
          </w:tcPr>
          <w:p w14:paraId="47DBCD38" w14:textId="77777777" w:rsidR="00CF4F1A" w:rsidRPr="00C827DD" w:rsidRDefault="00CF4F1A" w:rsidP="00CF4F1A">
            <w:pPr>
              <w:pStyle w:val="TableText"/>
            </w:pPr>
            <w:r w:rsidRPr="00C827DD">
              <w:t>Approved by</w:t>
            </w:r>
          </w:p>
        </w:tc>
        <w:tc>
          <w:tcPr>
            <w:tcW w:w="2268" w:type="dxa"/>
            <w:shd w:val="clear" w:color="auto" w:fill="D9D9D9"/>
          </w:tcPr>
          <w:p w14:paraId="47DBCD39" w14:textId="77777777" w:rsidR="00CF4F1A" w:rsidRPr="00C827DD" w:rsidRDefault="00CF4F1A" w:rsidP="00CF4F1A">
            <w:pPr>
              <w:pStyle w:val="TableText"/>
            </w:pPr>
            <w:r w:rsidRPr="00C827DD">
              <w:t>Revision type</w:t>
            </w:r>
          </w:p>
        </w:tc>
      </w:tr>
      <w:tr w:rsidR="00CF4F1A" w:rsidRPr="00C827DD" w14:paraId="47DBCD40" w14:textId="77777777" w:rsidTr="00CF4F1A">
        <w:trPr>
          <w:trHeight w:val="432"/>
        </w:trPr>
        <w:tc>
          <w:tcPr>
            <w:tcW w:w="1149" w:type="dxa"/>
            <w:vAlign w:val="center"/>
          </w:tcPr>
          <w:p w14:paraId="47DBCD3B" w14:textId="77777777" w:rsidR="00CF4F1A" w:rsidRPr="00C827DD" w:rsidRDefault="00CF4F1A" w:rsidP="00CF4F1A">
            <w:pPr>
              <w:pStyle w:val="TableText"/>
              <w:rPr>
                <w:szCs w:val="20"/>
              </w:rPr>
            </w:pPr>
            <w:r w:rsidRPr="00C827DD">
              <w:rPr>
                <w:szCs w:val="20"/>
              </w:rPr>
              <w:t>Draft</w:t>
            </w:r>
          </w:p>
        </w:tc>
        <w:tc>
          <w:tcPr>
            <w:tcW w:w="1369" w:type="dxa"/>
            <w:vAlign w:val="center"/>
          </w:tcPr>
          <w:p w14:paraId="47DBCD3C" w14:textId="77777777" w:rsidR="00CF4F1A" w:rsidRPr="00C827DD" w:rsidRDefault="00CF4F1A" w:rsidP="00CF4F1A">
            <w:pPr>
              <w:pStyle w:val="TableText"/>
            </w:pPr>
            <w:r>
              <w:t>9</w:t>
            </w:r>
            <w:r w:rsidRPr="00C827DD">
              <w:t xml:space="preserve"> February 2017</w:t>
            </w:r>
          </w:p>
        </w:tc>
        <w:tc>
          <w:tcPr>
            <w:tcW w:w="1418" w:type="dxa"/>
            <w:vAlign w:val="center"/>
          </w:tcPr>
          <w:p w14:paraId="47DBCD3D" w14:textId="77777777" w:rsidR="00CF4F1A" w:rsidRPr="00C827DD" w:rsidRDefault="00CF4F1A" w:rsidP="00CF4F1A">
            <w:pPr>
              <w:pStyle w:val="TableText"/>
            </w:pPr>
            <w:r w:rsidRPr="00C827DD">
              <w:t>Ben Gawne</w:t>
            </w:r>
          </w:p>
        </w:tc>
        <w:tc>
          <w:tcPr>
            <w:tcW w:w="1701" w:type="dxa"/>
            <w:vAlign w:val="center"/>
          </w:tcPr>
          <w:p w14:paraId="47DBCD3E" w14:textId="77777777" w:rsidR="00CF4F1A" w:rsidRPr="00C827DD" w:rsidRDefault="00CF4F1A" w:rsidP="00CF4F1A">
            <w:pPr>
              <w:pStyle w:val="TableText"/>
            </w:pPr>
            <w:r w:rsidRPr="00C827DD">
              <w:t>Ben Gawne</w:t>
            </w:r>
          </w:p>
        </w:tc>
        <w:tc>
          <w:tcPr>
            <w:tcW w:w="2268" w:type="dxa"/>
            <w:vAlign w:val="center"/>
          </w:tcPr>
          <w:p w14:paraId="47DBCD3F" w14:textId="77777777" w:rsidR="00CF4F1A" w:rsidRPr="00C827DD" w:rsidRDefault="00CF4F1A" w:rsidP="00CF4F1A">
            <w:pPr>
              <w:pStyle w:val="TableText"/>
            </w:pPr>
            <w:r w:rsidRPr="00C827DD">
              <w:t>Internal</w:t>
            </w:r>
          </w:p>
        </w:tc>
      </w:tr>
      <w:tr w:rsidR="00CF4F1A" w:rsidRPr="00C827DD" w14:paraId="47DBCD46" w14:textId="77777777" w:rsidTr="00CF4F1A">
        <w:trPr>
          <w:trHeight w:val="432"/>
        </w:trPr>
        <w:tc>
          <w:tcPr>
            <w:tcW w:w="1149" w:type="dxa"/>
            <w:vAlign w:val="center"/>
          </w:tcPr>
          <w:p w14:paraId="47DBCD41" w14:textId="77777777" w:rsidR="00CF4F1A" w:rsidRPr="00C827DD" w:rsidRDefault="00CF4F1A" w:rsidP="00CF4F1A">
            <w:pPr>
              <w:pStyle w:val="TableText"/>
            </w:pPr>
            <w:r>
              <w:t>Draft</w:t>
            </w:r>
          </w:p>
        </w:tc>
        <w:tc>
          <w:tcPr>
            <w:tcW w:w="1369" w:type="dxa"/>
            <w:vAlign w:val="center"/>
          </w:tcPr>
          <w:p w14:paraId="47DBCD42" w14:textId="77777777" w:rsidR="00CF4F1A" w:rsidRPr="00C827DD" w:rsidRDefault="00CF4F1A" w:rsidP="00CF4F1A">
            <w:pPr>
              <w:pStyle w:val="TableText"/>
            </w:pPr>
            <w:r>
              <w:t>21 March 2017</w:t>
            </w:r>
          </w:p>
        </w:tc>
        <w:tc>
          <w:tcPr>
            <w:tcW w:w="1418" w:type="dxa"/>
            <w:vAlign w:val="center"/>
          </w:tcPr>
          <w:p w14:paraId="47DBCD43" w14:textId="77777777" w:rsidR="00CF4F1A" w:rsidRPr="00C827DD" w:rsidRDefault="00CF4F1A" w:rsidP="00CF4F1A">
            <w:pPr>
              <w:pStyle w:val="TableText"/>
            </w:pPr>
            <w:r>
              <w:t>Shane Brooks</w:t>
            </w:r>
          </w:p>
        </w:tc>
        <w:tc>
          <w:tcPr>
            <w:tcW w:w="1701" w:type="dxa"/>
            <w:vAlign w:val="center"/>
          </w:tcPr>
          <w:p w14:paraId="47DBCD44" w14:textId="77777777" w:rsidR="00CF4F1A" w:rsidRPr="00C827DD" w:rsidRDefault="00CF4F1A" w:rsidP="00CF4F1A">
            <w:pPr>
              <w:pStyle w:val="TableText"/>
            </w:pPr>
            <w:r>
              <w:t>Penny Everingham</w:t>
            </w:r>
          </w:p>
        </w:tc>
        <w:tc>
          <w:tcPr>
            <w:tcW w:w="2268" w:type="dxa"/>
            <w:vAlign w:val="center"/>
          </w:tcPr>
          <w:p w14:paraId="47DBCD45" w14:textId="77777777" w:rsidR="00CF4F1A" w:rsidRPr="00C827DD" w:rsidRDefault="00CF4F1A" w:rsidP="00CF4F1A">
            <w:pPr>
              <w:pStyle w:val="TableText"/>
            </w:pPr>
            <w:r>
              <w:t>Internal</w:t>
            </w:r>
          </w:p>
        </w:tc>
      </w:tr>
      <w:tr w:rsidR="00CF4F1A" w:rsidRPr="00C827DD" w14:paraId="47DBCD4C" w14:textId="77777777" w:rsidTr="00CF4F1A">
        <w:trPr>
          <w:trHeight w:val="432"/>
        </w:trPr>
        <w:tc>
          <w:tcPr>
            <w:tcW w:w="1149" w:type="dxa"/>
            <w:vAlign w:val="center"/>
          </w:tcPr>
          <w:p w14:paraId="47DBCD47" w14:textId="77777777" w:rsidR="00CF4F1A" w:rsidRPr="00C827DD" w:rsidRDefault="00CF4F1A" w:rsidP="00CF4F1A">
            <w:pPr>
              <w:pStyle w:val="TableText"/>
            </w:pPr>
            <w:r>
              <w:t>Draft</w:t>
            </w:r>
          </w:p>
        </w:tc>
        <w:tc>
          <w:tcPr>
            <w:tcW w:w="1369" w:type="dxa"/>
            <w:vAlign w:val="center"/>
          </w:tcPr>
          <w:p w14:paraId="47DBCD48" w14:textId="77777777" w:rsidR="00CF4F1A" w:rsidRPr="00C827DD" w:rsidRDefault="00CF4F1A" w:rsidP="00CF4F1A">
            <w:pPr>
              <w:pStyle w:val="TableText"/>
            </w:pPr>
            <w:r>
              <w:t>21 March 2017</w:t>
            </w:r>
          </w:p>
        </w:tc>
        <w:tc>
          <w:tcPr>
            <w:tcW w:w="1418" w:type="dxa"/>
            <w:vAlign w:val="center"/>
          </w:tcPr>
          <w:p w14:paraId="47DBCD49" w14:textId="77777777" w:rsidR="00CF4F1A" w:rsidRPr="00C827DD" w:rsidRDefault="00CF4F1A" w:rsidP="00CF4F1A">
            <w:pPr>
              <w:pStyle w:val="TableText"/>
            </w:pPr>
            <w:r>
              <w:t>CEWO and M&amp;E Providers</w:t>
            </w:r>
          </w:p>
        </w:tc>
        <w:tc>
          <w:tcPr>
            <w:tcW w:w="1701" w:type="dxa"/>
            <w:vAlign w:val="center"/>
          </w:tcPr>
          <w:p w14:paraId="47DBCD4A" w14:textId="77777777" w:rsidR="00CF4F1A" w:rsidRPr="00C827DD" w:rsidRDefault="00CF4F1A" w:rsidP="00CF4F1A">
            <w:pPr>
              <w:pStyle w:val="TableText"/>
            </w:pPr>
            <w:r>
              <w:t>Shane Brooks</w:t>
            </w:r>
          </w:p>
        </w:tc>
        <w:tc>
          <w:tcPr>
            <w:tcW w:w="2268" w:type="dxa"/>
            <w:vAlign w:val="center"/>
          </w:tcPr>
          <w:p w14:paraId="47DBCD4B" w14:textId="77777777" w:rsidR="00CF4F1A" w:rsidRPr="00C827DD" w:rsidRDefault="00CF4F1A" w:rsidP="00CF4F1A">
            <w:pPr>
              <w:pStyle w:val="TableText"/>
            </w:pPr>
            <w:r>
              <w:t>External</w:t>
            </w:r>
          </w:p>
        </w:tc>
      </w:tr>
      <w:tr w:rsidR="00CF4F1A" w:rsidRPr="00C827DD" w14:paraId="47DBCD52" w14:textId="77777777" w:rsidTr="00CF4F1A">
        <w:trPr>
          <w:trHeight w:val="432"/>
        </w:trPr>
        <w:tc>
          <w:tcPr>
            <w:tcW w:w="1149" w:type="dxa"/>
            <w:vAlign w:val="center"/>
          </w:tcPr>
          <w:p w14:paraId="47DBCD4D" w14:textId="77777777" w:rsidR="00CF4F1A" w:rsidRPr="00C827DD" w:rsidRDefault="00CF4F1A" w:rsidP="00CF4F1A">
            <w:pPr>
              <w:pStyle w:val="TableText"/>
            </w:pPr>
            <w:r>
              <w:t>Final</w:t>
            </w:r>
          </w:p>
        </w:tc>
        <w:tc>
          <w:tcPr>
            <w:tcW w:w="1369" w:type="dxa"/>
            <w:vAlign w:val="center"/>
          </w:tcPr>
          <w:p w14:paraId="47DBCD4E" w14:textId="77777777" w:rsidR="00CF4F1A" w:rsidRPr="00C827DD" w:rsidRDefault="00CF4F1A" w:rsidP="00CF4F1A">
            <w:pPr>
              <w:pStyle w:val="TableText"/>
            </w:pPr>
            <w:r>
              <w:t>16 May 2017</w:t>
            </w:r>
          </w:p>
        </w:tc>
        <w:tc>
          <w:tcPr>
            <w:tcW w:w="1418" w:type="dxa"/>
            <w:vAlign w:val="center"/>
          </w:tcPr>
          <w:p w14:paraId="47DBCD4F" w14:textId="77777777" w:rsidR="00CF4F1A" w:rsidRPr="00C827DD" w:rsidRDefault="00CF4F1A" w:rsidP="00CF4F1A">
            <w:pPr>
              <w:pStyle w:val="TableText"/>
            </w:pPr>
            <w:r>
              <w:t>Mary Webb</w:t>
            </w:r>
          </w:p>
        </w:tc>
        <w:tc>
          <w:tcPr>
            <w:tcW w:w="1701" w:type="dxa"/>
            <w:vAlign w:val="center"/>
          </w:tcPr>
          <w:p w14:paraId="47DBCD50" w14:textId="77777777" w:rsidR="00CF4F1A" w:rsidRPr="00C827DD" w:rsidRDefault="00CF4F1A" w:rsidP="00CF4F1A">
            <w:pPr>
              <w:pStyle w:val="TableText"/>
            </w:pPr>
            <w:r>
              <w:t>Ben Gawne</w:t>
            </w:r>
          </w:p>
        </w:tc>
        <w:tc>
          <w:tcPr>
            <w:tcW w:w="2268" w:type="dxa"/>
            <w:vAlign w:val="center"/>
          </w:tcPr>
          <w:p w14:paraId="47DBCD51" w14:textId="77777777" w:rsidR="00CF4F1A" w:rsidRPr="00C827DD" w:rsidRDefault="009A622D" w:rsidP="00CF4F1A">
            <w:pPr>
              <w:pStyle w:val="TableText"/>
            </w:pPr>
            <w:r>
              <w:t>External</w:t>
            </w:r>
          </w:p>
        </w:tc>
      </w:tr>
      <w:tr w:rsidR="009A622D" w:rsidRPr="00C827DD" w14:paraId="47DBCD58" w14:textId="77777777" w:rsidTr="00CF4F1A">
        <w:trPr>
          <w:trHeight w:val="432"/>
        </w:trPr>
        <w:tc>
          <w:tcPr>
            <w:tcW w:w="1149" w:type="dxa"/>
            <w:vAlign w:val="center"/>
          </w:tcPr>
          <w:p w14:paraId="47DBCD53" w14:textId="77777777" w:rsidR="009A622D" w:rsidRDefault="009A622D" w:rsidP="00CF4F1A">
            <w:pPr>
              <w:pStyle w:val="TableText"/>
            </w:pPr>
            <w:r>
              <w:t>Final</w:t>
            </w:r>
          </w:p>
        </w:tc>
        <w:tc>
          <w:tcPr>
            <w:tcW w:w="1369" w:type="dxa"/>
            <w:vAlign w:val="center"/>
          </w:tcPr>
          <w:p w14:paraId="47DBCD54" w14:textId="77777777" w:rsidR="009A622D" w:rsidRDefault="009A622D" w:rsidP="00CF4F1A">
            <w:pPr>
              <w:pStyle w:val="TableText"/>
            </w:pPr>
            <w:r>
              <w:t>20 May 2017</w:t>
            </w:r>
          </w:p>
        </w:tc>
        <w:tc>
          <w:tcPr>
            <w:tcW w:w="1418" w:type="dxa"/>
            <w:vAlign w:val="center"/>
          </w:tcPr>
          <w:p w14:paraId="47DBCD55" w14:textId="77777777" w:rsidR="009A622D" w:rsidRDefault="009A622D" w:rsidP="00CF4F1A">
            <w:pPr>
              <w:pStyle w:val="TableText"/>
            </w:pPr>
            <w:r>
              <w:t>Shane Brooks</w:t>
            </w:r>
          </w:p>
        </w:tc>
        <w:tc>
          <w:tcPr>
            <w:tcW w:w="1701" w:type="dxa"/>
            <w:vAlign w:val="center"/>
          </w:tcPr>
          <w:p w14:paraId="47DBCD56" w14:textId="77777777" w:rsidR="009A622D" w:rsidRDefault="009A622D" w:rsidP="00CF4F1A">
            <w:pPr>
              <w:pStyle w:val="TableText"/>
            </w:pPr>
            <w:r>
              <w:t>Penny Everingham</w:t>
            </w:r>
          </w:p>
        </w:tc>
        <w:tc>
          <w:tcPr>
            <w:tcW w:w="2268" w:type="dxa"/>
            <w:vAlign w:val="center"/>
          </w:tcPr>
          <w:p w14:paraId="47DBCD57" w14:textId="77777777" w:rsidR="009A622D" w:rsidRDefault="009A622D" w:rsidP="00CF4F1A">
            <w:pPr>
              <w:pStyle w:val="TableText"/>
            </w:pPr>
            <w:r>
              <w:t>Internal</w:t>
            </w:r>
          </w:p>
        </w:tc>
      </w:tr>
    </w:tbl>
    <w:p w14:paraId="47DBCD59" w14:textId="77777777" w:rsidR="0047140B" w:rsidRPr="00C827DD" w:rsidRDefault="0047140B" w:rsidP="00F60CEB">
      <w:pPr>
        <w:pStyle w:val="PrelimHeadings"/>
      </w:pPr>
    </w:p>
    <w:p w14:paraId="47DBCD5A" w14:textId="77777777" w:rsidR="003E2B6B" w:rsidRPr="00C827DD" w:rsidRDefault="003E2B6B" w:rsidP="00F60CEB">
      <w:pPr>
        <w:pStyle w:val="PrelimHeadings"/>
      </w:pPr>
      <w:r w:rsidRPr="00C827DD">
        <w:t xml:space="preserve">Distribution of </w:t>
      </w:r>
      <w:r w:rsidR="00B42D40" w:rsidRPr="00C827DD">
        <w:t>c</w:t>
      </w:r>
      <w:r w:rsidRPr="00C827DD">
        <w:t>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E2B6B" w:rsidRPr="00C827DD" w14:paraId="47DBCD5E" w14:textId="77777777" w:rsidTr="0098545C">
        <w:tc>
          <w:tcPr>
            <w:tcW w:w="1242" w:type="dxa"/>
            <w:shd w:val="clear" w:color="auto" w:fill="D9D9D9"/>
          </w:tcPr>
          <w:p w14:paraId="47DBCD5B" w14:textId="77777777" w:rsidR="003E2B6B" w:rsidRPr="00C827DD" w:rsidRDefault="003E2B6B" w:rsidP="0019701C">
            <w:pPr>
              <w:pStyle w:val="TableText"/>
            </w:pPr>
            <w:r w:rsidRPr="00C827DD">
              <w:t>Version</w:t>
            </w:r>
          </w:p>
        </w:tc>
        <w:tc>
          <w:tcPr>
            <w:tcW w:w="2410" w:type="dxa"/>
            <w:shd w:val="clear" w:color="auto" w:fill="D9D9D9"/>
          </w:tcPr>
          <w:p w14:paraId="47DBCD5C" w14:textId="77777777" w:rsidR="003E2B6B" w:rsidRPr="00C827DD" w:rsidRDefault="003E2B6B" w:rsidP="0019701C">
            <w:pPr>
              <w:pStyle w:val="TableText"/>
            </w:pPr>
            <w:r w:rsidRPr="00C827DD">
              <w:t>Quantity</w:t>
            </w:r>
          </w:p>
        </w:tc>
        <w:tc>
          <w:tcPr>
            <w:tcW w:w="4256" w:type="dxa"/>
            <w:shd w:val="clear" w:color="auto" w:fill="D9D9D9"/>
          </w:tcPr>
          <w:p w14:paraId="47DBCD5D" w14:textId="77777777" w:rsidR="003E2B6B" w:rsidRPr="00C827DD" w:rsidRDefault="003E2B6B" w:rsidP="0019701C">
            <w:pPr>
              <w:pStyle w:val="TableText"/>
            </w:pPr>
            <w:r w:rsidRPr="00C827DD">
              <w:t>Issued to</w:t>
            </w:r>
          </w:p>
        </w:tc>
      </w:tr>
      <w:tr w:rsidR="003E2B6B" w:rsidRPr="00C827DD" w14:paraId="47DBCD62" w14:textId="77777777" w:rsidTr="0098545C">
        <w:tc>
          <w:tcPr>
            <w:tcW w:w="1242" w:type="dxa"/>
          </w:tcPr>
          <w:p w14:paraId="47DBCD5F" w14:textId="77777777" w:rsidR="003E2B6B" w:rsidRPr="00C827DD" w:rsidRDefault="0075788E" w:rsidP="0019701C">
            <w:pPr>
              <w:pStyle w:val="TableText"/>
            </w:pPr>
            <w:r w:rsidRPr="00C827DD">
              <w:t>Draft</w:t>
            </w:r>
          </w:p>
        </w:tc>
        <w:tc>
          <w:tcPr>
            <w:tcW w:w="2410" w:type="dxa"/>
          </w:tcPr>
          <w:p w14:paraId="47DBCD60" w14:textId="77777777" w:rsidR="003E2B6B" w:rsidRPr="00C827DD" w:rsidRDefault="005B10C5" w:rsidP="0019701C">
            <w:pPr>
              <w:pStyle w:val="TableText"/>
            </w:pPr>
            <w:r w:rsidRPr="00C827DD">
              <w:t>1 x PDF</w:t>
            </w:r>
          </w:p>
        </w:tc>
        <w:tc>
          <w:tcPr>
            <w:tcW w:w="4256" w:type="dxa"/>
          </w:tcPr>
          <w:p w14:paraId="47DBCD61" w14:textId="77777777" w:rsidR="003E2B6B" w:rsidRPr="00C827DD" w:rsidRDefault="005B10C5" w:rsidP="0019701C">
            <w:pPr>
              <w:pStyle w:val="TableText"/>
            </w:pPr>
            <w:r w:rsidRPr="00C827DD">
              <w:t>CEWO and M&amp;E Providers</w:t>
            </w:r>
          </w:p>
        </w:tc>
      </w:tr>
      <w:tr w:rsidR="003E2B6B" w:rsidRPr="00C827DD" w14:paraId="47DBCD66" w14:textId="77777777" w:rsidTr="0098545C">
        <w:tc>
          <w:tcPr>
            <w:tcW w:w="1242" w:type="dxa"/>
          </w:tcPr>
          <w:p w14:paraId="47DBCD63" w14:textId="77777777" w:rsidR="003E2B6B" w:rsidRPr="00C827DD" w:rsidRDefault="0080163A" w:rsidP="0019701C">
            <w:pPr>
              <w:pStyle w:val="TableText"/>
            </w:pPr>
            <w:r w:rsidRPr="00C827DD">
              <w:t>Final</w:t>
            </w:r>
          </w:p>
        </w:tc>
        <w:tc>
          <w:tcPr>
            <w:tcW w:w="2410" w:type="dxa"/>
          </w:tcPr>
          <w:p w14:paraId="47DBCD64" w14:textId="77777777" w:rsidR="003E2B6B" w:rsidRPr="00C827DD" w:rsidRDefault="0080163A" w:rsidP="0019701C">
            <w:pPr>
              <w:pStyle w:val="TableText"/>
            </w:pPr>
            <w:r w:rsidRPr="00C827DD">
              <w:t xml:space="preserve">1 x </w:t>
            </w:r>
            <w:r w:rsidR="00C372DD" w:rsidRPr="00C827DD">
              <w:t>PDF, 1 x Word</w:t>
            </w:r>
          </w:p>
        </w:tc>
        <w:tc>
          <w:tcPr>
            <w:tcW w:w="4256" w:type="dxa"/>
          </w:tcPr>
          <w:p w14:paraId="47DBCD65" w14:textId="77777777" w:rsidR="003E2B6B" w:rsidRPr="00C827DD" w:rsidRDefault="009A622D" w:rsidP="0019701C">
            <w:pPr>
              <w:pStyle w:val="TableText"/>
            </w:pPr>
            <w:r>
              <w:t>CEWO</w:t>
            </w:r>
          </w:p>
        </w:tc>
      </w:tr>
    </w:tbl>
    <w:p w14:paraId="47DBCD67" w14:textId="77777777" w:rsidR="003E2B6B" w:rsidRPr="00C827DD" w:rsidRDefault="003E2B6B" w:rsidP="003E2B6B">
      <w:pPr>
        <w:jc w:val="both"/>
        <w:rPr>
          <w:rFonts w:cs="Arial"/>
          <w:szCs w:val="22"/>
        </w:rPr>
      </w:pPr>
    </w:p>
    <w:p w14:paraId="47DBCD68" w14:textId="77777777" w:rsidR="004B4288" w:rsidRPr="00C827DD" w:rsidRDefault="004B4288" w:rsidP="0005075F">
      <w:pPr>
        <w:pStyle w:val="DocumentDetails"/>
        <w:rPr>
          <w:rStyle w:val="Strong"/>
        </w:rPr>
      </w:pPr>
    </w:p>
    <w:p w14:paraId="47DBCD69" w14:textId="77777777" w:rsidR="003E2B6B" w:rsidRPr="00C827DD" w:rsidRDefault="003E2B6B" w:rsidP="0005075F">
      <w:pPr>
        <w:pStyle w:val="DocumentDetails"/>
      </w:pPr>
      <w:r w:rsidRPr="00C827DD">
        <w:rPr>
          <w:rStyle w:val="Strong"/>
        </w:rPr>
        <w:t>Filename and path:</w:t>
      </w:r>
      <w:r w:rsidRPr="00C827DD">
        <w:tab/>
      </w:r>
      <w:r w:rsidR="00C372DD" w:rsidRPr="00C827DD">
        <w:t>Projects\CEWO\CEWH Long Term Monitorin</w:t>
      </w:r>
      <w:r w:rsidR="00CF4F1A">
        <w:t>g Project\499 LTIM Stage 2 2014–</w:t>
      </w:r>
      <w:r w:rsidR="00C372DD" w:rsidRPr="00C827DD">
        <w:t>19 Basin evaluation\Final Reports</w:t>
      </w:r>
    </w:p>
    <w:p w14:paraId="47DBCD6A" w14:textId="77777777" w:rsidR="003E2B6B" w:rsidRPr="00C827DD" w:rsidRDefault="003E2B6B" w:rsidP="008D33DD">
      <w:pPr>
        <w:pStyle w:val="DocumentDetails"/>
        <w:rPr>
          <w:rStyle w:val="Strong"/>
        </w:rPr>
      </w:pPr>
      <w:r w:rsidRPr="00C827DD">
        <w:rPr>
          <w:rStyle w:val="Strong"/>
        </w:rPr>
        <w:t>Author(s):</w:t>
      </w:r>
      <w:r w:rsidRPr="00C827DD">
        <w:rPr>
          <w:rStyle w:val="Strong"/>
        </w:rPr>
        <w:tab/>
      </w:r>
      <w:r w:rsidR="0099559C" w:rsidRPr="00C827DD">
        <w:t>Shane Brooks</w:t>
      </w:r>
    </w:p>
    <w:p w14:paraId="47DBCD6B" w14:textId="77777777" w:rsidR="000D4C02" w:rsidRPr="00C827DD" w:rsidRDefault="000D4C02" w:rsidP="008D33DD">
      <w:pPr>
        <w:pStyle w:val="DocumentDetails"/>
        <w:rPr>
          <w:rStyle w:val="Strong"/>
        </w:rPr>
      </w:pPr>
      <w:r w:rsidRPr="00C827DD">
        <w:rPr>
          <w:rStyle w:val="Strong"/>
        </w:rPr>
        <w:t>Author affiliation(s):</w:t>
      </w:r>
      <w:r w:rsidRPr="00C827DD">
        <w:rPr>
          <w:rStyle w:val="Strong"/>
        </w:rPr>
        <w:tab/>
      </w:r>
      <w:r w:rsidR="005F3AB3" w:rsidRPr="00C827DD">
        <w:t>LitePC Technologies Pty Ltd</w:t>
      </w:r>
    </w:p>
    <w:p w14:paraId="47DBCD6C" w14:textId="77777777" w:rsidR="003E2B6B" w:rsidRPr="00C827DD" w:rsidRDefault="003E2B6B" w:rsidP="008D33DD">
      <w:pPr>
        <w:pStyle w:val="DocumentDetails"/>
        <w:rPr>
          <w:rStyle w:val="Strong"/>
        </w:rPr>
      </w:pPr>
      <w:r w:rsidRPr="00C827DD">
        <w:rPr>
          <w:rStyle w:val="Strong"/>
        </w:rPr>
        <w:t>Project Manager:</w:t>
      </w:r>
      <w:r w:rsidRPr="00C827DD">
        <w:rPr>
          <w:rStyle w:val="Strong"/>
        </w:rPr>
        <w:tab/>
      </w:r>
      <w:r w:rsidR="004B4288" w:rsidRPr="00C827DD">
        <w:t>Ben Gawne</w:t>
      </w:r>
    </w:p>
    <w:p w14:paraId="47DBCD6D" w14:textId="77777777" w:rsidR="003E2B6B" w:rsidRPr="00C827DD" w:rsidRDefault="003E2B6B" w:rsidP="008D33DD">
      <w:pPr>
        <w:pStyle w:val="DocumentDetails"/>
        <w:rPr>
          <w:rStyle w:val="Strong"/>
        </w:rPr>
      </w:pPr>
      <w:r w:rsidRPr="00C827DD">
        <w:rPr>
          <w:rStyle w:val="Strong"/>
        </w:rPr>
        <w:t>Client:</w:t>
      </w:r>
      <w:r w:rsidRPr="00C827DD">
        <w:rPr>
          <w:rStyle w:val="Strong"/>
        </w:rPr>
        <w:tab/>
      </w:r>
      <w:r w:rsidR="004B4288" w:rsidRPr="00C827DD">
        <w:t>Commonwealth Environmental Water Office</w:t>
      </w:r>
    </w:p>
    <w:p w14:paraId="47DBCD6E" w14:textId="77777777" w:rsidR="003E2B6B" w:rsidRPr="00C827DD" w:rsidRDefault="003E2B6B" w:rsidP="008D33DD">
      <w:pPr>
        <w:pStyle w:val="DocumentDetails"/>
        <w:rPr>
          <w:rStyle w:val="Strong"/>
        </w:rPr>
      </w:pPr>
      <w:r w:rsidRPr="00C827DD">
        <w:rPr>
          <w:rStyle w:val="Strong"/>
        </w:rPr>
        <w:t>Project Title:</w:t>
      </w:r>
      <w:r w:rsidRPr="00C827DD">
        <w:rPr>
          <w:rStyle w:val="Strong"/>
        </w:rPr>
        <w:tab/>
      </w:r>
      <w:r w:rsidR="004B4288" w:rsidRPr="00C827DD">
        <w:t>Basin evaluation of the contribution of Commonwealth environmental water to the environmental objectives of the Murray‒Darling Basin Plan</w:t>
      </w:r>
    </w:p>
    <w:p w14:paraId="47DBCD6F" w14:textId="77777777" w:rsidR="003E2B6B" w:rsidRPr="00C827DD" w:rsidRDefault="003E2B6B" w:rsidP="008D33DD">
      <w:pPr>
        <w:pStyle w:val="DocumentDetails"/>
      </w:pPr>
      <w:r w:rsidRPr="00C827DD">
        <w:rPr>
          <w:rStyle w:val="Strong"/>
        </w:rPr>
        <w:t>Document Version:</w:t>
      </w:r>
      <w:r w:rsidRPr="00C827DD">
        <w:tab/>
      </w:r>
      <w:r w:rsidR="009024B0" w:rsidRPr="00C827DD">
        <w:t>Final</w:t>
      </w:r>
    </w:p>
    <w:p w14:paraId="47DBCD70" w14:textId="77777777" w:rsidR="003E2B6B" w:rsidRPr="00C827DD" w:rsidRDefault="003E2B6B" w:rsidP="008D33DD">
      <w:pPr>
        <w:pStyle w:val="DocumentDetails"/>
      </w:pPr>
      <w:r w:rsidRPr="00C827DD">
        <w:rPr>
          <w:rStyle w:val="Strong"/>
        </w:rPr>
        <w:t>Project Number:</w:t>
      </w:r>
      <w:r w:rsidRPr="00C827DD">
        <w:tab/>
        <w:t>M/BUS/</w:t>
      </w:r>
      <w:r w:rsidR="002826BE" w:rsidRPr="00C827DD">
        <w:t>499</w:t>
      </w:r>
    </w:p>
    <w:p w14:paraId="47DBCD71" w14:textId="77777777" w:rsidR="003E2B6B" w:rsidRPr="00C827DD" w:rsidRDefault="003E2B6B" w:rsidP="008D33DD">
      <w:pPr>
        <w:pStyle w:val="DocumentDetails"/>
        <w:rPr>
          <w:rStyle w:val="Strong"/>
        </w:rPr>
      </w:pPr>
      <w:r w:rsidRPr="00C827DD">
        <w:rPr>
          <w:rStyle w:val="Strong"/>
        </w:rPr>
        <w:t>Contract Number:</w:t>
      </w:r>
      <w:r w:rsidRPr="00C827DD">
        <w:rPr>
          <w:rStyle w:val="Strong"/>
        </w:rPr>
        <w:tab/>
      </w:r>
      <w:r w:rsidR="002826BE" w:rsidRPr="00C827DD">
        <w:t>PRN 1213-0427</w:t>
      </w:r>
    </w:p>
    <w:p w14:paraId="47DBCD72" w14:textId="77777777" w:rsidR="003E2B6B" w:rsidRPr="00C827DD" w:rsidRDefault="003E2B6B" w:rsidP="003E2B6B">
      <w:pPr>
        <w:rPr>
          <w:rFonts w:cs="Arial"/>
          <w:szCs w:val="22"/>
        </w:rPr>
      </w:pPr>
    </w:p>
    <w:p w14:paraId="47DBCD73" w14:textId="77777777" w:rsidR="00C372DD" w:rsidRPr="00C827DD" w:rsidRDefault="00C372DD">
      <w:pPr>
        <w:spacing w:after="200" w:line="276" w:lineRule="auto"/>
        <w:rPr>
          <w:rFonts w:cs="Arial"/>
          <w:szCs w:val="22"/>
        </w:rPr>
      </w:pPr>
      <w:r w:rsidRPr="00C827DD">
        <w:rPr>
          <w:rFonts w:cs="Arial"/>
          <w:szCs w:val="22"/>
        </w:rPr>
        <w:br w:type="page"/>
      </w:r>
    </w:p>
    <w:p w14:paraId="47DBCD74" w14:textId="77777777" w:rsidR="003E2B6B" w:rsidRPr="00C827DD" w:rsidRDefault="003E2B6B" w:rsidP="003E2B6B">
      <w:pPr>
        <w:rPr>
          <w:rFonts w:cs="Arial"/>
          <w:szCs w:val="22"/>
        </w:rPr>
      </w:pPr>
    </w:p>
    <w:p w14:paraId="47DBCD75" w14:textId="77777777" w:rsidR="0077177B" w:rsidRPr="00C827DD" w:rsidRDefault="003E2B6B" w:rsidP="005111A8">
      <w:r w:rsidRPr="00C827DD">
        <w:rPr>
          <w:rStyle w:val="Strong"/>
        </w:rPr>
        <w:t>Acknowledgements:</w:t>
      </w:r>
    </w:p>
    <w:p w14:paraId="47DBCD76" w14:textId="77777777" w:rsidR="005B69C6" w:rsidRPr="00C827DD" w:rsidRDefault="005B69C6" w:rsidP="005111A8">
      <w:r w:rsidRPr="00C827DD">
        <w:t xml:space="preserve">This project was undertaken using data collected for the Commonwealth Environmental Water Office Long Term Intervention Monitoring </w:t>
      </w:r>
      <w:r w:rsidR="00275AE8">
        <w:t>(LTIM) P</w:t>
      </w:r>
      <w:r w:rsidRPr="00C827DD">
        <w:t>roject. The assistance provided by the Monitoring and Evaluation Providers into interpretation of data and report review is greatly appreciated. The author would also like to than</w:t>
      </w:r>
      <w:r w:rsidRPr="007B393D">
        <w:t xml:space="preserve">k </w:t>
      </w:r>
      <w:r w:rsidR="007B393D" w:rsidRPr="007B393D">
        <w:t>Commonwealth Environmental Water Office staff</w:t>
      </w:r>
      <w:r w:rsidR="005006D6" w:rsidRPr="007B393D">
        <w:t>, State wate</w:t>
      </w:r>
      <w:r w:rsidR="005006D6">
        <w:t xml:space="preserve">r agency staff, and LTIM </w:t>
      </w:r>
      <w:r w:rsidR="005006D6" w:rsidRPr="00C827DD">
        <w:t>Monitoring and Evaluation Providers</w:t>
      </w:r>
      <w:r w:rsidR="0082519D">
        <w:t xml:space="preserve"> who</w:t>
      </w:r>
      <w:r w:rsidR="005006D6">
        <w:t xml:space="preserve"> contributed to </w:t>
      </w:r>
      <w:r w:rsidR="0082519D">
        <w:t xml:space="preserve">detailed </w:t>
      </w:r>
      <w:r w:rsidR="005006D6" w:rsidRPr="00526602">
        <w:t xml:space="preserve">mapping </w:t>
      </w:r>
      <w:r w:rsidR="0082519D" w:rsidRPr="00526602">
        <w:t xml:space="preserve">of </w:t>
      </w:r>
      <w:r w:rsidR="005006D6" w:rsidRPr="00526602">
        <w:t xml:space="preserve">inundation </w:t>
      </w:r>
      <w:r w:rsidR="0082519D" w:rsidRPr="00526602">
        <w:t>from watering actions that is a</w:t>
      </w:r>
      <w:r w:rsidR="0082519D">
        <w:t xml:space="preserve"> co</w:t>
      </w:r>
      <w:r w:rsidR="00526602">
        <w:t>re i</w:t>
      </w:r>
      <w:r w:rsidR="00B31B89">
        <w:t xml:space="preserve">nput to this report.  Thank you to the LTIM Hydrology team for </w:t>
      </w:r>
      <w:r w:rsidR="00FB1DE6">
        <w:t xml:space="preserve">compiling </w:t>
      </w:r>
      <w:r w:rsidR="00B31B89">
        <w:t>the inundation maps.</w:t>
      </w:r>
    </w:p>
    <w:p w14:paraId="47DBCD77" w14:textId="77777777" w:rsidR="0077177B" w:rsidRPr="00C827DD" w:rsidRDefault="0077177B" w:rsidP="0077177B">
      <w:r w:rsidRPr="00C827DD">
        <w:t>The Murray</w:t>
      </w:r>
      <w:r w:rsidR="002225A2" w:rsidRPr="00C827DD">
        <w:t>–</w:t>
      </w:r>
      <w:r w:rsidRPr="00C827DD">
        <w:t>Darling Freshwater Research Centre offices are located on the land of the Latje Latje and Wiradjuri peoples. We undertake work throughout the Murray</w:t>
      </w:r>
      <w:r w:rsidR="002225A2" w:rsidRPr="00C827DD">
        <w:t>–</w:t>
      </w:r>
      <w:r w:rsidRPr="00C827DD">
        <w:t>Darling Basin and acknowledge the traditional owners of this land and water. We pay respect to Elders past, present and future.</w:t>
      </w:r>
    </w:p>
    <w:p w14:paraId="47DBCD78" w14:textId="77777777" w:rsidR="0077177B" w:rsidRPr="00C827DD" w:rsidRDefault="0077177B" w:rsidP="005111A8"/>
    <w:p w14:paraId="47DBCD79" w14:textId="77777777" w:rsidR="005F696C" w:rsidRPr="00C827DD" w:rsidRDefault="005F696C" w:rsidP="005111A8">
      <w:r w:rsidRPr="00C827DD">
        <w:br w:type="page"/>
      </w:r>
    </w:p>
    <w:p w14:paraId="47DBCD7A" w14:textId="77777777" w:rsidR="0074301A" w:rsidRPr="00C827DD" w:rsidRDefault="0074301A" w:rsidP="0081353A">
      <w:pPr>
        <w:pStyle w:val="H1anotincinTOC"/>
      </w:pPr>
      <w:r w:rsidRPr="00C827DD">
        <w:lastRenderedPageBreak/>
        <w:t>Contents</w:t>
      </w:r>
    </w:p>
    <w:p w14:paraId="47DBCD7B" w14:textId="77777777" w:rsidR="009A622D" w:rsidRDefault="00D50B52">
      <w:pPr>
        <w:pStyle w:val="TOC1"/>
        <w:rPr>
          <w:rFonts w:asciiTheme="minorHAnsi" w:eastAsiaTheme="minorEastAsia" w:hAnsiTheme="minorHAnsi" w:cstheme="minorBidi"/>
          <w:b w:val="0"/>
          <w:color w:val="auto"/>
          <w:kern w:val="0"/>
          <w:sz w:val="22"/>
          <w:szCs w:val="22"/>
          <w:lang w:eastAsia="en-AU"/>
        </w:rPr>
      </w:pPr>
      <w:r w:rsidRPr="00C827DD">
        <w:rPr>
          <w:rFonts w:cs="Arial"/>
          <w:b w:val="0"/>
          <w:i/>
          <w:szCs w:val="22"/>
        </w:rPr>
        <w:fldChar w:fldCharType="begin"/>
      </w:r>
      <w:r w:rsidRPr="00C827DD">
        <w:rPr>
          <w:rFonts w:cs="Arial"/>
          <w:b w:val="0"/>
          <w:i/>
          <w:szCs w:val="22"/>
        </w:rPr>
        <w:instrText xml:space="preserve"> TOC \o "1-3" \h \z \u </w:instrText>
      </w:r>
      <w:r w:rsidRPr="00C827DD">
        <w:rPr>
          <w:rFonts w:cs="Arial"/>
          <w:b w:val="0"/>
          <w:i/>
          <w:szCs w:val="22"/>
        </w:rPr>
        <w:fldChar w:fldCharType="separate"/>
      </w:r>
      <w:hyperlink w:anchor="_Toc491246500" w:history="1">
        <w:r w:rsidR="009A622D" w:rsidRPr="00D3398E">
          <w:rPr>
            <w:rStyle w:val="Hyperlink"/>
          </w:rPr>
          <w:t>1</w:t>
        </w:r>
        <w:r w:rsidR="009A622D">
          <w:rPr>
            <w:rFonts w:asciiTheme="minorHAnsi" w:eastAsiaTheme="minorEastAsia" w:hAnsiTheme="minorHAnsi" w:cstheme="minorBidi"/>
            <w:b w:val="0"/>
            <w:color w:val="auto"/>
            <w:kern w:val="0"/>
            <w:sz w:val="22"/>
            <w:szCs w:val="22"/>
            <w:lang w:eastAsia="en-AU"/>
          </w:rPr>
          <w:tab/>
        </w:r>
        <w:r w:rsidR="009A622D" w:rsidRPr="00D3398E">
          <w:rPr>
            <w:rStyle w:val="Hyperlink"/>
          </w:rPr>
          <w:t>Introduction</w:t>
        </w:r>
        <w:r w:rsidR="009A622D">
          <w:rPr>
            <w:webHidden/>
          </w:rPr>
          <w:tab/>
        </w:r>
        <w:r w:rsidR="009A622D">
          <w:rPr>
            <w:webHidden/>
          </w:rPr>
          <w:fldChar w:fldCharType="begin"/>
        </w:r>
        <w:r w:rsidR="009A622D">
          <w:rPr>
            <w:webHidden/>
          </w:rPr>
          <w:instrText xml:space="preserve"> PAGEREF _Toc491246500 \h </w:instrText>
        </w:r>
        <w:r w:rsidR="009A622D">
          <w:rPr>
            <w:webHidden/>
          </w:rPr>
        </w:r>
        <w:r w:rsidR="009A622D">
          <w:rPr>
            <w:webHidden/>
          </w:rPr>
          <w:fldChar w:fldCharType="separate"/>
        </w:r>
        <w:r w:rsidR="009A622D">
          <w:rPr>
            <w:webHidden/>
          </w:rPr>
          <w:t>1</w:t>
        </w:r>
        <w:r w:rsidR="009A622D">
          <w:rPr>
            <w:webHidden/>
          </w:rPr>
          <w:fldChar w:fldCharType="end"/>
        </w:r>
      </w:hyperlink>
    </w:p>
    <w:p w14:paraId="47DBCD7C"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01" w:history="1">
        <w:r w:rsidR="009A622D" w:rsidRPr="00D3398E">
          <w:rPr>
            <w:rStyle w:val="Hyperlink"/>
          </w:rPr>
          <w:t>2</w:t>
        </w:r>
        <w:r w:rsidR="009A622D">
          <w:rPr>
            <w:rFonts w:asciiTheme="minorHAnsi" w:eastAsiaTheme="minorEastAsia" w:hAnsiTheme="minorHAnsi" w:cstheme="minorBidi"/>
            <w:b w:val="0"/>
            <w:color w:val="auto"/>
            <w:kern w:val="0"/>
            <w:sz w:val="22"/>
            <w:szCs w:val="22"/>
            <w:lang w:eastAsia="en-AU"/>
          </w:rPr>
          <w:tab/>
        </w:r>
        <w:r w:rsidR="009A622D" w:rsidRPr="00D3398E">
          <w:rPr>
            <w:rStyle w:val="Hyperlink"/>
          </w:rPr>
          <w:t>Method</w:t>
        </w:r>
        <w:r w:rsidR="009A622D">
          <w:rPr>
            <w:webHidden/>
          </w:rPr>
          <w:tab/>
        </w:r>
        <w:r w:rsidR="009A622D">
          <w:rPr>
            <w:webHidden/>
          </w:rPr>
          <w:fldChar w:fldCharType="begin"/>
        </w:r>
        <w:r w:rsidR="009A622D">
          <w:rPr>
            <w:webHidden/>
          </w:rPr>
          <w:instrText xml:space="preserve"> PAGEREF _Toc491246501 \h </w:instrText>
        </w:r>
        <w:r w:rsidR="009A622D">
          <w:rPr>
            <w:webHidden/>
          </w:rPr>
        </w:r>
        <w:r w:rsidR="009A622D">
          <w:rPr>
            <w:webHidden/>
          </w:rPr>
          <w:fldChar w:fldCharType="separate"/>
        </w:r>
        <w:r w:rsidR="009A622D">
          <w:rPr>
            <w:webHidden/>
          </w:rPr>
          <w:t>3</w:t>
        </w:r>
        <w:r w:rsidR="009A622D">
          <w:rPr>
            <w:webHidden/>
          </w:rPr>
          <w:fldChar w:fldCharType="end"/>
        </w:r>
      </w:hyperlink>
    </w:p>
    <w:p w14:paraId="47DBCD7D" w14:textId="77777777" w:rsidR="009A622D" w:rsidRDefault="00E9253F">
      <w:pPr>
        <w:pStyle w:val="TOC2"/>
        <w:rPr>
          <w:rFonts w:asciiTheme="minorHAnsi" w:eastAsiaTheme="minorEastAsia" w:hAnsiTheme="minorHAnsi" w:cstheme="minorBidi"/>
          <w:noProof/>
          <w:color w:val="auto"/>
          <w:kern w:val="0"/>
          <w:sz w:val="22"/>
          <w:szCs w:val="22"/>
          <w:lang w:eastAsia="en-AU"/>
        </w:rPr>
      </w:pPr>
      <w:hyperlink w:anchor="_Toc491246502" w:history="1">
        <w:r w:rsidR="009A622D" w:rsidRPr="00D3398E">
          <w:rPr>
            <w:rStyle w:val="Hyperlink"/>
            <w:rFonts w:eastAsiaTheme="majorEastAsia"/>
            <w:noProof/>
          </w:rPr>
          <w:t>2.1</w:t>
        </w:r>
        <w:r w:rsidR="009A622D">
          <w:rPr>
            <w:rFonts w:asciiTheme="minorHAnsi" w:eastAsiaTheme="minorEastAsia" w:hAnsiTheme="minorHAnsi" w:cstheme="minorBidi"/>
            <w:noProof/>
            <w:color w:val="auto"/>
            <w:kern w:val="0"/>
            <w:sz w:val="22"/>
            <w:szCs w:val="22"/>
            <w:lang w:eastAsia="en-AU"/>
          </w:rPr>
          <w:tab/>
        </w:r>
        <w:r w:rsidR="009A622D" w:rsidRPr="00D3398E">
          <w:rPr>
            <w:rStyle w:val="Hyperlink"/>
            <w:rFonts w:eastAsiaTheme="majorEastAsia"/>
            <w:noProof/>
          </w:rPr>
          <w:t>Data</w:t>
        </w:r>
        <w:r w:rsidR="009A622D">
          <w:rPr>
            <w:noProof/>
            <w:webHidden/>
          </w:rPr>
          <w:tab/>
        </w:r>
        <w:r w:rsidR="009A622D">
          <w:rPr>
            <w:noProof/>
            <w:webHidden/>
          </w:rPr>
          <w:fldChar w:fldCharType="begin"/>
        </w:r>
        <w:r w:rsidR="009A622D">
          <w:rPr>
            <w:noProof/>
            <w:webHidden/>
          </w:rPr>
          <w:instrText xml:space="preserve"> PAGEREF _Toc491246502 \h </w:instrText>
        </w:r>
        <w:r w:rsidR="009A622D">
          <w:rPr>
            <w:noProof/>
            <w:webHidden/>
          </w:rPr>
        </w:r>
        <w:r w:rsidR="009A622D">
          <w:rPr>
            <w:noProof/>
            <w:webHidden/>
          </w:rPr>
          <w:fldChar w:fldCharType="separate"/>
        </w:r>
        <w:r w:rsidR="009A622D">
          <w:rPr>
            <w:noProof/>
            <w:webHidden/>
          </w:rPr>
          <w:t>4</w:t>
        </w:r>
        <w:r w:rsidR="009A622D">
          <w:rPr>
            <w:noProof/>
            <w:webHidden/>
          </w:rPr>
          <w:fldChar w:fldCharType="end"/>
        </w:r>
      </w:hyperlink>
    </w:p>
    <w:p w14:paraId="47DBCD7E" w14:textId="77777777" w:rsidR="009A622D" w:rsidRDefault="00E9253F">
      <w:pPr>
        <w:pStyle w:val="TOC2"/>
        <w:rPr>
          <w:rFonts w:asciiTheme="minorHAnsi" w:eastAsiaTheme="minorEastAsia" w:hAnsiTheme="minorHAnsi" w:cstheme="minorBidi"/>
          <w:noProof/>
          <w:color w:val="auto"/>
          <w:kern w:val="0"/>
          <w:sz w:val="22"/>
          <w:szCs w:val="22"/>
          <w:lang w:eastAsia="en-AU"/>
        </w:rPr>
      </w:pPr>
      <w:hyperlink w:anchor="_Toc491246503" w:history="1">
        <w:r w:rsidR="009A622D" w:rsidRPr="00D3398E">
          <w:rPr>
            <w:rStyle w:val="Hyperlink"/>
            <w:rFonts w:eastAsiaTheme="majorEastAsia"/>
            <w:noProof/>
          </w:rPr>
          <w:t>2.2</w:t>
        </w:r>
        <w:r w:rsidR="009A622D">
          <w:rPr>
            <w:rFonts w:asciiTheme="minorHAnsi" w:eastAsiaTheme="minorEastAsia" w:hAnsiTheme="minorHAnsi" w:cstheme="minorBidi"/>
            <w:noProof/>
            <w:color w:val="auto"/>
            <w:kern w:val="0"/>
            <w:sz w:val="22"/>
            <w:szCs w:val="22"/>
            <w:lang w:eastAsia="en-AU"/>
          </w:rPr>
          <w:tab/>
        </w:r>
        <w:r w:rsidR="009A622D" w:rsidRPr="00D3398E">
          <w:rPr>
            <w:rStyle w:val="Hyperlink"/>
            <w:rFonts w:eastAsiaTheme="majorEastAsia"/>
            <w:noProof/>
          </w:rPr>
          <w:t>GIS Workflows</w:t>
        </w:r>
        <w:r w:rsidR="009A622D">
          <w:rPr>
            <w:noProof/>
            <w:webHidden/>
          </w:rPr>
          <w:tab/>
        </w:r>
        <w:r w:rsidR="009A622D">
          <w:rPr>
            <w:noProof/>
            <w:webHidden/>
          </w:rPr>
          <w:fldChar w:fldCharType="begin"/>
        </w:r>
        <w:r w:rsidR="009A622D">
          <w:rPr>
            <w:noProof/>
            <w:webHidden/>
          </w:rPr>
          <w:instrText xml:space="preserve"> PAGEREF _Toc491246503 \h </w:instrText>
        </w:r>
        <w:r w:rsidR="009A622D">
          <w:rPr>
            <w:noProof/>
            <w:webHidden/>
          </w:rPr>
        </w:r>
        <w:r w:rsidR="009A622D">
          <w:rPr>
            <w:noProof/>
            <w:webHidden/>
          </w:rPr>
          <w:fldChar w:fldCharType="separate"/>
        </w:r>
        <w:r w:rsidR="009A622D">
          <w:rPr>
            <w:noProof/>
            <w:webHidden/>
          </w:rPr>
          <w:t>8</w:t>
        </w:r>
        <w:r w:rsidR="009A622D">
          <w:rPr>
            <w:noProof/>
            <w:webHidden/>
          </w:rPr>
          <w:fldChar w:fldCharType="end"/>
        </w:r>
      </w:hyperlink>
    </w:p>
    <w:p w14:paraId="47DBCD7F"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04" w:history="1">
        <w:r w:rsidR="009A622D" w:rsidRPr="00D3398E">
          <w:rPr>
            <w:rStyle w:val="Hyperlink"/>
          </w:rPr>
          <w:t>3</w:t>
        </w:r>
        <w:r w:rsidR="009A622D">
          <w:rPr>
            <w:rFonts w:asciiTheme="minorHAnsi" w:eastAsiaTheme="minorEastAsia" w:hAnsiTheme="minorHAnsi" w:cstheme="minorBidi"/>
            <w:b w:val="0"/>
            <w:color w:val="auto"/>
            <w:kern w:val="0"/>
            <w:sz w:val="22"/>
            <w:szCs w:val="22"/>
            <w:lang w:eastAsia="en-AU"/>
          </w:rPr>
          <w:tab/>
        </w:r>
        <w:r w:rsidR="009A622D" w:rsidRPr="00D3398E">
          <w:rPr>
            <w:rStyle w:val="Hyperlink"/>
          </w:rPr>
          <w:t>Ecosystem Diversity Basin-scale evaluation</w:t>
        </w:r>
        <w:r w:rsidR="009A622D">
          <w:rPr>
            <w:webHidden/>
          </w:rPr>
          <w:tab/>
        </w:r>
        <w:r w:rsidR="009A622D">
          <w:rPr>
            <w:webHidden/>
          </w:rPr>
          <w:fldChar w:fldCharType="begin"/>
        </w:r>
        <w:r w:rsidR="009A622D">
          <w:rPr>
            <w:webHidden/>
          </w:rPr>
          <w:instrText xml:space="preserve"> PAGEREF _Toc491246504 \h </w:instrText>
        </w:r>
        <w:r w:rsidR="009A622D">
          <w:rPr>
            <w:webHidden/>
          </w:rPr>
        </w:r>
        <w:r w:rsidR="009A622D">
          <w:rPr>
            <w:webHidden/>
          </w:rPr>
          <w:fldChar w:fldCharType="separate"/>
        </w:r>
        <w:r w:rsidR="009A622D">
          <w:rPr>
            <w:webHidden/>
          </w:rPr>
          <w:t>10</w:t>
        </w:r>
        <w:r w:rsidR="009A622D">
          <w:rPr>
            <w:webHidden/>
          </w:rPr>
          <w:fldChar w:fldCharType="end"/>
        </w:r>
      </w:hyperlink>
    </w:p>
    <w:p w14:paraId="47DBCD80" w14:textId="77777777" w:rsidR="009A622D" w:rsidRDefault="00E9253F">
      <w:pPr>
        <w:pStyle w:val="TOC2"/>
        <w:rPr>
          <w:rFonts w:asciiTheme="minorHAnsi" w:eastAsiaTheme="minorEastAsia" w:hAnsiTheme="minorHAnsi" w:cstheme="minorBidi"/>
          <w:noProof/>
          <w:color w:val="auto"/>
          <w:kern w:val="0"/>
          <w:sz w:val="22"/>
          <w:szCs w:val="22"/>
          <w:lang w:eastAsia="en-AU"/>
        </w:rPr>
      </w:pPr>
      <w:hyperlink w:anchor="_Toc491246505" w:history="1">
        <w:r w:rsidR="009A622D" w:rsidRPr="00D3398E">
          <w:rPr>
            <w:rStyle w:val="Hyperlink"/>
            <w:rFonts w:eastAsiaTheme="majorEastAsia"/>
            <w:noProof/>
          </w:rPr>
          <w:t>3.1</w:t>
        </w:r>
        <w:r w:rsidR="009A622D">
          <w:rPr>
            <w:rFonts w:asciiTheme="minorHAnsi" w:eastAsiaTheme="minorEastAsia" w:hAnsiTheme="minorHAnsi" w:cstheme="minorBidi"/>
            <w:noProof/>
            <w:color w:val="auto"/>
            <w:kern w:val="0"/>
            <w:sz w:val="22"/>
            <w:szCs w:val="22"/>
            <w:lang w:eastAsia="en-AU"/>
          </w:rPr>
          <w:tab/>
        </w:r>
        <w:r w:rsidR="009A622D" w:rsidRPr="00D3398E">
          <w:rPr>
            <w:rStyle w:val="Hyperlink"/>
            <w:rFonts w:eastAsiaTheme="majorEastAsia"/>
            <w:noProof/>
          </w:rPr>
          <w:t>Highlights</w:t>
        </w:r>
        <w:r w:rsidR="009A622D">
          <w:rPr>
            <w:noProof/>
            <w:webHidden/>
          </w:rPr>
          <w:tab/>
        </w:r>
        <w:r w:rsidR="009A622D">
          <w:rPr>
            <w:noProof/>
            <w:webHidden/>
          </w:rPr>
          <w:fldChar w:fldCharType="begin"/>
        </w:r>
        <w:r w:rsidR="009A622D">
          <w:rPr>
            <w:noProof/>
            <w:webHidden/>
          </w:rPr>
          <w:instrText xml:space="preserve"> PAGEREF _Toc491246505 \h </w:instrText>
        </w:r>
        <w:r w:rsidR="009A622D">
          <w:rPr>
            <w:noProof/>
            <w:webHidden/>
          </w:rPr>
        </w:r>
        <w:r w:rsidR="009A622D">
          <w:rPr>
            <w:noProof/>
            <w:webHidden/>
          </w:rPr>
          <w:fldChar w:fldCharType="separate"/>
        </w:r>
        <w:r w:rsidR="009A622D">
          <w:rPr>
            <w:noProof/>
            <w:webHidden/>
          </w:rPr>
          <w:t>10</w:t>
        </w:r>
        <w:r w:rsidR="009A622D">
          <w:rPr>
            <w:noProof/>
            <w:webHidden/>
          </w:rPr>
          <w:fldChar w:fldCharType="end"/>
        </w:r>
      </w:hyperlink>
    </w:p>
    <w:p w14:paraId="47DBCD81" w14:textId="77777777" w:rsidR="009A622D" w:rsidRDefault="00E9253F">
      <w:pPr>
        <w:pStyle w:val="TOC2"/>
        <w:rPr>
          <w:rFonts w:asciiTheme="minorHAnsi" w:eastAsiaTheme="minorEastAsia" w:hAnsiTheme="minorHAnsi" w:cstheme="minorBidi"/>
          <w:noProof/>
          <w:color w:val="auto"/>
          <w:kern w:val="0"/>
          <w:sz w:val="22"/>
          <w:szCs w:val="22"/>
          <w:lang w:eastAsia="en-AU"/>
        </w:rPr>
      </w:pPr>
      <w:hyperlink w:anchor="_Toc491246506" w:history="1">
        <w:r w:rsidR="009A622D" w:rsidRPr="00D3398E">
          <w:rPr>
            <w:rStyle w:val="Hyperlink"/>
            <w:rFonts w:eastAsiaTheme="majorEastAsia"/>
            <w:noProof/>
          </w:rPr>
          <w:t>3.2</w:t>
        </w:r>
        <w:r w:rsidR="009A622D">
          <w:rPr>
            <w:rFonts w:asciiTheme="minorHAnsi" w:eastAsiaTheme="minorEastAsia" w:hAnsiTheme="minorHAnsi" w:cstheme="minorBidi"/>
            <w:noProof/>
            <w:color w:val="auto"/>
            <w:kern w:val="0"/>
            <w:sz w:val="22"/>
            <w:szCs w:val="22"/>
            <w:lang w:eastAsia="en-AU"/>
          </w:rPr>
          <w:tab/>
        </w:r>
        <w:r w:rsidR="009A622D" w:rsidRPr="00D3398E">
          <w:rPr>
            <w:rStyle w:val="Hyperlink"/>
            <w:rFonts w:eastAsiaTheme="majorEastAsia"/>
            <w:noProof/>
          </w:rPr>
          <w:t>Basin-scale evaluation 2015–16</w:t>
        </w:r>
        <w:r w:rsidR="009A622D">
          <w:rPr>
            <w:noProof/>
            <w:webHidden/>
          </w:rPr>
          <w:tab/>
        </w:r>
        <w:r w:rsidR="009A622D">
          <w:rPr>
            <w:noProof/>
            <w:webHidden/>
          </w:rPr>
          <w:fldChar w:fldCharType="begin"/>
        </w:r>
        <w:r w:rsidR="009A622D">
          <w:rPr>
            <w:noProof/>
            <w:webHidden/>
          </w:rPr>
          <w:instrText xml:space="preserve"> PAGEREF _Toc491246506 \h </w:instrText>
        </w:r>
        <w:r w:rsidR="009A622D">
          <w:rPr>
            <w:noProof/>
            <w:webHidden/>
          </w:rPr>
        </w:r>
        <w:r w:rsidR="009A622D">
          <w:rPr>
            <w:noProof/>
            <w:webHidden/>
          </w:rPr>
          <w:fldChar w:fldCharType="separate"/>
        </w:r>
        <w:r w:rsidR="009A622D">
          <w:rPr>
            <w:noProof/>
            <w:webHidden/>
          </w:rPr>
          <w:t>10</w:t>
        </w:r>
        <w:r w:rsidR="009A622D">
          <w:rPr>
            <w:noProof/>
            <w:webHidden/>
          </w:rPr>
          <w:fldChar w:fldCharType="end"/>
        </w:r>
      </w:hyperlink>
    </w:p>
    <w:p w14:paraId="47DBCD82" w14:textId="77777777" w:rsidR="009A622D" w:rsidRDefault="00E9253F">
      <w:pPr>
        <w:pStyle w:val="TOC2"/>
        <w:rPr>
          <w:rFonts w:asciiTheme="minorHAnsi" w:eastAsiaTheme="minorEastAsia" w:hAnsiTheme="minorHAnsi" w:cstheme="minorBidi"/>
          <w:noProof/>
          <w:color w:val="auto"/>
          <w:kern w:val="0"/>
          <w:sz w:val="22"/>
          <w:szCs w:val="22"/>
          <w:lang w:eastAsia="en-AU"/>
        </w:rPr>
      </w:pPr>
      <w:hyperlink w:anchor="_Toc491246507" w:history="1">
        <w:r w:rsidR="009A622D" w:rsidRPr="00D3398E">
          <w:rPr>
            <w:rStyle w:val="Hyperlink"/>
            <w:rFonts w:eastAsiaTheme="majorEastAsia"/>
            <w:noProof/>
          </w:rPr>
          <w:t>3.3</w:t>
        </w:r>
        <w:r w:rsidR="009A622D">
          <w:rPr>
            <w:rFonts w:asciiTheme="minorHAnsi" w:eastAsiaTheme="minorEastAsia" w:hAnsiTheme="minorHAnsi" w:cstheme="minorBidi"/>
            <w:noProof/>
            <w:color w:val="auto"/>
            <w:kern w:val="0"/>
            <w:sz w:val="22"/>
            <w:szCs w:val="22"/>
            <w:lang w:eastAsia="en-AU"/>
          </w:rPr>
          <w:tab/>
        </w:r>
        <w:r w:rsidR="009A622D" w:rsidRPr="00D3398E">
          <w:rPr>
            <w:rStyle w:val="Hyperlink"/>
            <w:rFonts w:eastAsiaTheme="majorEastAsia"/>
            <w:noProof/>
          </w:rPr>
          <w:t>Cumulative Basin-scale evaluation (2014–16)</w:t>
        </w:r>
        <w:r w:rsidR="009A622D">
          <w:rPr>
            <w:noProof/>
            <w:webHidden/>
          </w:rPr>
          <w:tab/>
        </w:r>
        <w:r w:rsidR="009A622D">
          <w:rPr>
            <w:noProof/>
            <w:webHidden/>
          </w:rPr>
          <w:fldChar w:fldCharType="begin"/>
        </w:r>
        <w:r w:rsidR="009A622D">
          <w:rPr>
            <w:noProof/>
            <w:webHidden/>
          </w:rPr>
          <w:instrText xml:space="preserve"> PAGEREF _Toc491246507 \h </w:instrText>
        </w:r>
        <w:r w:rsidR="009A622D">
          <w:rPr>
            <w:noProof/>
            <w:webHidden/>
          </w:rPr>
        </w:r>
        <w:r w:rsidR="009A622D">
          <w:rPr>
            <w:noProof/>
            <w:webHidden/>
          </w:rPr>
          <w:fldChar w:fldCharType="separate"/>
        </w:r>
        <w:r w:rsidR="009A622D">
          <w:rPr>
            <w:noProof/>
            <w:webHidden/>
          </w:rPr>
          <w:t>15</w:t>
        </w:r>
        <w:r w:rsidR="009A622D">
          <w:rPr>
            <w:noProof/>
            <w:webHidden/>
          </w:rPr>
          <w:fldChar w:fldCharType="end"/>
        </w:r>
      </w:hyperlink>
    </w:p>
    <w:p w14:paraId="47DBCD83" w14:textId="77777777" w:rsidR="009A622D" w:rsidRDefault="00E9253F">
      <w:pPr>
        <w:pStyle w:val="TOC2"/>
        <w:rPr>
          <w:rFonts w:asciiTheme="minorHAnsi" w:eastAsiaTheme="minorEastAsia" w:hAnsiTheme="minorHAnsi" w:cstheme="minorBidi"/>
          <w:noProof/>
          <w:color w:val="auto"/>
          <w:kern w:val="0"/>
          <w:sz w:val="22"/>
          <w:szCs w:val="22"/>
          <w:lang w:eastAsia="en-AU"/>
        </w:rPr>
      </w:pPr>
      <w:hyperlink w:anchor="_Toc491246508" w:history="1">
        <w:r w:rsidR="009A622D" w:rsidRPr="00D3398E">
          <w:rPr>
            <w:rStyle w:val="Hyperlink"/>
            <w:rFonts w:eastAsiaTheme="majorEastAsia"/>
            <w:noProof/>
          </w:rPr>
          <w:t>3.4</w:t>
        </w:r>
        <w:r w:rsidR="009A622D">
          <w:rPr>
            <w:rFonts w:asciiTheme="minorHAnsi" w:eastAsiaTheme="minorEastAsia" w:hAnsiTheme="minorHAnsi" w:cstheme="minorBidi"/>
            <w:noProof/>
            <w:color w:val="auto"/>
            <w:kern w:val="0"/>
            <w:sz w:val="22"/>
            <w:szCs w:val="22"/>
            <w:lang w:eastAsia="en-AU"/>
          </w:rPr>
          <w:tab/>
        </w:r>
        <w:r w:rsidR="009A622D" w:rsidRPr="00D3398E">
          <w:rPr>
            <w:rStyle w:val="Hyperlink"/>
            <w:rFonts w:eastAsiaTheme="majorEastAsia"/>
            <w:noProof/>
          </w:rPr>
          <w:t>Adaptive management</w:t>
        </w:r>
        <w:r w:rsidR="009A622D">
          <w:rPr>
            <w:noProof/>
            <w:webHidden/>
          </w:rPr>
          <w:tab/>
        </w:r>
        <w:r w:rsidR="009A622D">
          <w:rPr>
            <w:noProof/>
            <w:webHidden/>
          </w:rPr>
          <w:fldChar w:fldCharType="begin"/>
        </w:r>
        <w:r w:rsidR="009A622D">
          <w:rPr>
            <w:noProof/>
            <w:webHidden/>
          </w:rPr>
          <w:instrText xml:space="preserve"> PAGEREF _Toc491246508 \h </w:instrText>
        </w:r>
        <w:r w:rsidR="009A622D">
          <w:rPr>
            <w:noProof/>
            <w:webHidden/>
          </w:rPr>
        </w:r>
        <w:r w:rsidR="009A622D">
          <w:rPr>
            <w:noProof/>
            <w:webHidden/>
          </w:rPr>
          <w:fldChar w:fldCharType="separate"/>
        </w:r>
        <w:r w:rsidR="009A622D">
          <w:rPr>
            <w:noProof/>
            <w:webHidden/>
          </w:rPr>
          <w:t>18</w:t>
        </w:r>
        <w:r w:rsidR="009A622D">
          <w:rPr>
            <w:noProof/>
            <w:webHidden/>
          </w:rPr>
          <w:fldChar w:fldCharType="end"/>
        </w:r>
      </w:hyperlink>
    </w:p>
    <w:p w14:paraId="47DBCD84"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09" w:history="1">
        <w:r w:rsidR="009A622D" w:rsidRPr="00D3398E">
          <w:rPr>
            <w:rStyle w:val="Hyperlink"/>
          </w:rPr>
          <w:t>4</w:t>
        </w:r>
        <w:r w:rsidR="009A622D">
          <w:rPr>
            <w:rFonts w:asciiTheme="minorHAnsi" w:eastAsiaTheme="minorEastAsia" w:hAnsiTheme="minorHAnsi" w:cstheme="minorBidi"/>
            <w:b w:val="0"/>
            <w:color w:val="auto"/>
            <w:kern w:val="0"/>
            <w:sz w:val="22"/>
            <w:szCs w:val="22"/>
            <w:lang w:eastAsia="en-AU"/>
          </w:rPr>
          <w:tab/>
        </w:r>
        <w:r w:rsidR="009A622D" w:rsidRPr="00D3398E">
          <w:rPr>
            <w:rStyle w:val="Hyperlink"/>
          </w:rPr>
          <w:t>Contribution to achievement of Basin Plan objectives</w:t>
        </w:r>
        <w:r w:rsidR="009A622D">
          <w:rPr>
            <w:webHidden/>
          </w:rPr>
          <w:tab/>
        </w:r>
        <w:r w:rsidR="009A622D">
          <w:rPr>
            <w:webHidden/>
          </w:rPr>
          <w:fldChar w:fldCharType="begin"/>
        </w:r>
        <w:r w:rsidR="009A622D">
          <w:rPr>
            <w:webHidden/>
          </w:rPr>
          <w:instrText xml:space="preserve"> PAGEREF _Toc491246509 \h </w:instrText>
        </w:r>
        <w:r w:rsidR="009A622D">
          <w:rPr>
            <w:webHidden/>
          </w:rPr>
        </w:r>
        <w:r w:rsidR="009A622D">
          <w:rPr>
            <w:webHidden/>
          </w:rPr>
          <w:fldChar w:fldCharType="separate"/>
        </w:r>
        <w:r w:rsidR="009A622D">
          <w:rPr>
            <w:webHidden/>
          </w:rPr>
          <w:t>19</w:t>
        </w:r>
        <w:r w:rsidR="009A622D">
          <w:rPr>
            <w:webHidden/>
          </w:rPr>
          <w:fldChar w:fldCharType="end"/>
        </w:r>
      </w:hyperlink>
    </w:p>
    <w:p w14:paraId="47DBCD85"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10" w:history="1">
        <w:r w:rsidR="009A622D" w:rsidRPr="00D3398E">
          <w:rPr>
            <w:rStyle w:val="Hyperlink"/>
          </w:rPr>
          <w:t>References</w:t>
        </w:r>
        <w:r w:rsidR="009A622D">
          <w:rPr>
            <w:webHidden/>
          </w:rPr>
          <w:tab/>
        </w:r>
        <w:r w:rsidR="009A622D">
          <w:rPr>
            <w:webHidden/>
          </w:rPr>
          <w:fldChar w:fldCharType="begin"/>
        </w:r>
        <w:r w:rsidR="009A622D">
          <w:rPr>
            <w:webHidden/>
          </w:rPr>
          <w:instrText xml:space="preserve"> PAGEREF _Toc491246510 \h </w:instrText>
        </w:r>
        <w:r w:rsidR="009A622D">
          <w:rPr>
            <w:webHidden/>
          </w:rPr>
        </w:r>
        <w:r w:rsidR="009A622D">
          <w:rPr>
            <w:webHidden/>
          </w:rPr>
          <w:fldChar w:fldCharType="separate"/>
        </w:r>
        <w:r w:rsidR="009A622D">
          <w:rPr>
            <w:webHidden/>
          </w:rPr>
          <w:t>20</w:t>
        </w:r>
        <w:r w:rsidR="009A622D">
          <w:rPr>
            <w:webHidden/>
          </w:rPr>
          <w:fldChar w:fldCharType="end"/>
        </w:r>
      </w:hyperlink>
    </w:p>
    <w:p w14:paraId="47DBCD86"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11" w:history="1">
        <w:r w:rsidR="009A622D" w:rsidRPr="00D3398E">
          <w:rPr>
            <w:rStyle w:val="Hyperlink"/>
          </w:rPr>
          <w:t>Annex A. Updating the Basin ANAE classification</w:t>
        </w:r>
        <w:r w:rsidR="009A622D">
          <w:rPr>
            <w:webHidden/>
          </w:rPr>
          <w:tab/>
        </w:r>
        <w:r w:rsidR="009A622D">
          <w:rPr>
            <w:webHidden/>
          </w:rPr>
          <w:fldChar w:fldCharType="begin"/>
        </w:r>
        <w:r w:rsidR="009A622D">
          <w:rPr>
            <w:webHidden/>
          </w:rPr>
          <w:instrText xml:space="preserve"> PAGEREF _Toc491246511 \h </w:instrText>
        </w:r>
        <w:r w:rsidR="009A622D">
          <w:rPr>
            <w:webHidden/>
          </w:rPr>
        </w:r>
        <w:r w:rsidR="009A622D">
          <w:rPr>
            <w:webHidden/>
          </w:rPr>
          <w:fldChar w:fldCharType="separate"/>
        </w:r>
        <w:r w:rsidR="009A622D">
          <w:rPr>
            <w:webHidden/>
          </w:rPr>
          <w:t>22</w:t>
        </w:r>
        <w:r w:rsidR="009A622D">
          <w:rPr>
            <w:webHidden/>
          </w:rPr>
          <w:fldChar w:fldCharType="end"/>
        </w:r>
      </w:hyperlink>
    </w:p>
    <w:p w14:paraId="47DBCD87"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12" w:history="1">
        <w:r w:rsidR="009A622D" w:rsidRPr="00D3398E">
          <w:rPr>
            <w:rStyle w:val="Hyperlink"/>
          </w:rPr>
          <w:t>Annex B. ANAE wetland types influenced by Commonwealth environmental water by valley</w:t>
        </w:r>
        <w:r w:rsidR="009A622D">
          <w:rPr>
            <w:webHidden/>
          </w:rPr>
          <w:tab/>
        </w:r>
        <w:r w:rsidR="009A622D">
          <w:rPr>
            <w:webHidden/>
          </w:rPr>
          <w:fldChar w:fldCharType="begin"/>
        </w:r>
        <w:r w:rsidR="009A622D">
          <w:rPr>
            <w:webHidden/>
          </w:rPr>
          <w:instrText xml:space="preserve"> PAGEREF _Toc491246512 \h </w:instrText>
        </w:r>
        <w:r w:rsidR="009A622D">
          <w:rPr>
            <w:webHidden/>
          </w:rPr>
        </w:r>
        <w:r w:rsidR="009A622D">
          <w:rPr>
            <w:webHidden/>
          </w:rPr>
          <w:fldChar w:fldCharType="separate"/>
        </w:r>
        <w:r w:rsidR="009A622D">
          <w:rPr>
            <w:webHidden/>
          </w:rPr>
          <w:t>24</w:t>
        </w:r>
        <w:r w:rsidR="009A622D">
          <w:rPr>
            <w:webHidden/>
          </w:rPr>
          <w:fldChar w:fldCharType="end"/>
        </w:r>
      </w:hyperlink>
    </w:p>
    <w:p w14:paraId="47DBCD88"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13" w:history="1">
        <w:r w:rsidR="009A622D" w:rsidRPr="00D3398E">
          <w:rPr>
            <w:rStyle w:val="Hyperlink"/>
          </w:rPr>
          <w:t>Annex C. ANAE floodplain types inundated by Commonwealth environmental water by valley</w:t>
        </w:r>
        <w:r w:rsidR="009A622D">
          <w:rPr>
            <w:webHidden/>
          </w:rPr>
          <w:tab/>
        </w:r>
        <w:r w:rsidR="009A622D">
          <w:rPr>
            <w:webHidden/>
          </w:rPr>
          <w:fldChar w:fldCharType="begin"/>
        </w:r>
        <w:r w:rsidR="009A622D">
          <w:rPr>
            <w:webHidden/>
          </w:rPr>
          <w:instrText xml:space="preserve"> PAGEREF _Toc491246513 \h </w:instrText>
        </w:r>
        <w:r w:rsidR="009A622D">
          <w:rPr>
            <w:webHidden/>
          </w:rPr>
        </w:r>
        <w:r w:rsidR="009A622D">
          <w:rPr>
            <w:webHidden/>
          </w:rPr>
          <w:fldChar w:fldCharType="separate"/>
        </w:r>
        <w:r w:rsidR="009A622D">
          <w:rPr>
            <w:webHidden/>
          </w:rPr>
          <w:t>39</w:t>
        </w:r>
        <w:r w:rsidR="009A622D">
          <w:rPr>
            <w:webHidden/>
          </w:rPr>
          <w:fldChar w:fldCharType="end"/>
        </w:r>
      </w:hyperlink>
    </w:p>
    <w:p w14:paraId="47DBCD89" w14:textId="77777777" w:rsidR="009A622D" w:rsidRDefault="00E9253F">
      <w:pPr>
        <w:pStyle w:val="TOC1"/>
        <w:rPr>
          <w:rFonts w:asciiTheme="minorHAnsi" w:eastAsiaTheme="minorEastAsia" w:hAnsiTheme="minorHAnsi" w:cstheme="minorBidi"/>
          <w:b w:val="0"/>
          <w:color w:val="auto"/>
          <w:kern w:val="0"/>
          <w:sz w:val="22"/>
          <w:szCs w:val="22"/>
          <w:lang w:eastAsia="en-AU"/>
        </w:rPr>
      </w:pPr>
      <w:hyperlink w:anchor="_Toc491246514" w:history="1">
        <w:r w:rsidR="009A622D" w:rsidRPr="00D3398E">
          <w:rPr>
            <w:rStyle w:val="Hyperlink"/>
          </w:rPr>
          <w:t>Annex D. ANAE river channel types influenced by Commonwealth environmental water by valley</w:t>
        </w:r>
        <w:r w:rsidR="009A622D">
          <w:rPr>
            <w:webHidden/>
          </w:rPr>
          <w:tab/>
        </w:r>
        <w:r w:rsidR="009A622D">
          <w:rPr>
            <w:webHidden/>
          </w:rPr>
          <w:fldChar w:fldCharType="begin"/>
        </w:r>
        <w:r w:rsidR="009A622D">
          <w:rPr>
            <w:webHidden/>
          </w:rPr>
          <w:instrText xml:space="preserve"> PAGEREF _Toc491246514 \h </w:instrText>
        </w:r>
        <w:r w:rsidR="009A622D">
          <w:rPr>
            <w:webHidden/>
          </w:rPr>
        </w:r>
        <w:r w:rsidR="009A622D">
          <w:rPr>
            <w:webHidden/>
          </w:rPr>
          <w:fldChar w:fldCharType="separate"/>
        </w:r>
        <w:r w:rsidR="009A622D">
          <w:rPr>
            <w:webHidden/>
          </w:rPr>
          <w:t>44</w:t>
        </w:r>
        <w:r w:rsidR="009A622D">
          <w:rPr>
            <w:webHidden/>
          </w:rPr>
          <w:fldChar w:fldCharType="end"/>
        </w:r>
      </w:hyperlink>
    </w:p>
    <w:p w14:paraId="47DBCD8A" w14:textId="77777777" w:rsidR="005B19BA" w:rsidRPr="00C827DD" w:rsidRDefault="00D50B52">
      <w:pPr>
        <w:rPr>
          <w:rFonts w:cs="Arial"/>
          <w:szCs w:val="22"/>
        </w:rPr>
      </w:pPr>
      <w:r w:rsidRPr="00C827DD">
        <w:rPr>
          <w:rFonts w:ascii="Calibri" w:eastAsiaTheme="majorEastAsia" w:hAnsi="Calibri" w:cs="Arial"/>
          <w:b/>
          <w:i/>
          <w:noProof/>
          <w:sz w:val="20"/>
          <w:szCs w:val="22"/>
        </w:rPr>
        <w:fldChar w:fldCharType="end"/>
      </w:r>
    </w:p>
    <w:p w14:paraId="47DBCD8B" w14:textId="77777777" w:rsidR="003270BB" w:rsidRPr="00C827DD" w:rsidRDefault="003270BB" w:rsidP="0081353A">
      <w:pPr>
        <w:pStyle w:val="H1anotincinTOC"/>
      </w:pPr>
      <w:r w:rsidRPr="00C827DD">
        <w:t>List of tables</w:t>
      </w:r>
    </w:p>
    <w:p w14:paraId="47DBCD8C" w14:textId="77777777" w:rsidR="009A622D" w:rsidRDefault="00F65B73">
      <w:pPr>
        <w:pStyle w:val="TableofFigures"/>
        <w:rPr>
          <w:rFonts w:eastAsiaTheme="minorEastAsia" w:cstheme="minorBidi"/>
          <w:noProof/>
          <w:color w:val="auto"/>
          <w:sz w:val="22"/>
          <w:szCs w:val="22"/>
        </w:rPr>
      </w:pPr>
      <w:r w:rsidRPr="00C827DD">
        <w:rPr>
          <w:b/>
        </w:rPr>
        <w:fldChar w:fldCharType="begin"/>
      </w:r>
      <w:r w:rsidRPr="00C827DD">
        <w:rPr>
          <w:b/>
        </w:rPr>
        <w:instrText xml:space="preserve"> TOC \h \z \c "Table" </w:instrText>
      </w:r>
      <w:r w:rsidRPr="00C827DD">
        <w:rPr>
          <w:b/>
        </w:rPr>
        <w:fldChar w:fldCharType="separate"/>
      </w:r>
      <w:hyperlink w:anchor="_Toc491246515" w:history="1">
        <w:r w:rsidR="009A622D" w:rsidRPr="00D27188">
          <w:rPr>
            <w:rStyle w:val="Hyperlink"/>
            <w:b/>
            <w:noProof/>
          </w:rPr>
          <w:t>Table 1.</w:t>
        </w:r>
        <w:r w:rsidR="009A622D" w:rsidRPr="00D27188">
          <w:rPr>
            <w:rStyle w:val="Hyperlink"/>
            <w:noProof/>
          </w:rPr>
          <w:t xml:space="preserve"> Area of each LTIM catchment inundated by Commonwealth environmental water (excluding in-channel flows) in 2015–16, including both floodplain and wetland ecosystem types.</w:t>
        </w:r>
        <w:r w:rsidR="009A622D">
          <w:rPr>
            <w:noProof/>
            <w:webHidden/>
          </w:rPr>
          <w:tab/>
        </w:r>
        <w:r w:rsidR="009A622D">
          <w:rPr>
            <w:noProof/>
            <w:webHidden/>
          </w:rPr>
          <w:fldChar w:fldCharType="begin"/>
        </w:r>
        <w:r w:rsidR="009A622D">
          <w:rPr>
            <w:noProof/>
            <w:webHidden/>
          </w:rPr>
          <w:instrText xml:space="preserve"> PAGEREF _Toc491246515 \h </w:instrText>
        </w:r>
        <w:r w:rsidR="009A622D">
          <w:rPr>
            <w:noProof/>
            <w:webHidden/>
          </w:rPr>
        </w:r>
        <w:r w:rsidR="009A622D">
          <w:rPr>
            <w:noProof/>
            <w:webHidden/>
          </w:rPr>
          <w:fldChar w:fldCharType="separate"/>
        </w:r>
        <w:r w:rsidR="009A622D">
          <w:rPr>
            <w:noProof/>
            <w:webHidden/>
          </w:rPr>
          <w:t>11</w:t>
        </w:r>
        <w:r w:rsidR="009A622D">
          <w:rPr>
            <w:noProof/>
            <w:webHidden/>
          </w:rPr>
          <w:fldChar w:fldCharType="end"/>
        </w:r>
      </w:hyperlink>
    </w:p>
    <w:p w14:paraId="47DBCD8D" w14:textId="77777777" w:rsidR="009A622D" w:rsidRDefault="00E9253F">
      <w:pPr>
        <w:pStyle w:val="TableofFigures"/>
        <w:rPr>
          <w:rFonts w:eastAsiaTheme="minorEastAsia" w:cstheme="minorBidi"/>
          <w:noProof/>
          <w:color w:val="auto"/>
          <w:sz w:val="22"/>
          <w:szCs w:val="22"/>
        </w:rPr>
      </w:pPr>
      <w:hyperlink w:anchor="_Toc491246516" w:history="1">
        <w:r w:rsidR="009A622D" w:rsidRPr="00D27188">
          <w:rPr>
            <w:rStyle w:val="Hyperlink"/>
            <w:noProof/>
          </w:rPr>
          <w:t>Table 2. Contribution of Commonwealth environmental water to ecosystem diversity of wetlands at the basin-scale. Ecosystem types are sorted by the area influenced by Commonwealth environmental water.</w:t>
        </w:r>
        <w:r w:rsidR="009A622D">
          <w:rPr>
            <w:noProof/>
            <w:webHidden/>
          </w:rPr>
          <w:tab/>
        </w:r>
        <w:r w:rsidR="009A622D">
          <w:rPr>
            <w:noProof/>
            <w:webHidden/>
          </w:rPr>
          <w:fldChar w:fldCharType="begin"/>
        </w:r>
        <w:r w:rsidR="009A622D">
          <w:rPr>
            <w:noProof/>
            <w:webHidden/>
          </w:rPr>
          <w:instrText xml:space="preserve"> PAGEREF _Toc491246516 \h </w:instrText>
        </w:r>
        <w:r w:rsidR="009A622D">
          <w:rPr>
            <w:noProof/>
            <w:webHidden/>
          </w:rPr>
        </w:r>
        <w:r w:rsidR="009A622D">
          <w:rPr>
            <w:noProof/>
            <w:webHidden/>
          </w:rPr>
          <w:fldChar w:fldCharType="separate"/>
        </w:r>
        <w:r w:rsidR="009A622D">
          <w:rPr>
            <w:noProof/>
            <w:webHidden/>
          </w:rPr>
          <w:t>12</w:t>
        </w:r>
        <w:r w:rsidR="009A622D">
          <w:rPr>
            <w:noProof/>
            <w:webHidden/>
          </w:rPr>
          <w:fldChar w:fldCharType="end"/>
        </w:r>
      </w:hyperlink>
    </w:p>
    <w:p w14:paraId="47DBCD8E" w14:textId="77777777" w:rsidR="009A622D" w:rsidRDefault="00E9253F">
      <w:pPr>
        <w:pStyle w:val="TableofFigures"/>
        <w:rPr>
          <w:rFonts w:eastAsiaTheme="minorEastAsia" w:cstheme="minorBidi"/>
          <w:noProof/>
          <w:color w:val="auto"/>
          <w:sz w:val="22"/>
          <w:szCs w:val="22"/>
        </w:rPr>
      </w:pPr>
      <w:hyperlink w:anchor="_Toc491246517" w:history="1">
        <w:r w:rsidR="009A622D" w:rsidRPr="00D27188">
          <w:rPr>
            <w:rStyle w:val="Hyperlink"/>
            <w:noProof/>
          </w:rPr>
          <w:t>Table 3. Contribution of Commonwealth environmental water to ecosystem diversity of floodplains at the Basin-scale, sorted by the area inundated.</w:t>
        </w:r>
        <w:r w:rsidR="009A622D">
          <w:rPr>
            <w:noProof/>
            <w:webHidden/>
          </w:rPr>
          <w:tab/>
        </w:r>
        <w:r w:rsidR="009A622D">
          <w:rPr>
            <w:noProof/>
            <w:webHidden/>
          </w:rPr>
          <w:fldChar w:fldCharType="begin"/>
        </w:r>
        <w:r w:rsidR="009A622D">
          <w:rPr>
            <w:noProof/>
            <w:webHidden/>
          </w:rPr>
          <w:instrText xml:space="preserve"> PAGEREF _Toc491246517 \h </w:instrText>
        </w:r>
        <w:r w:rsidR="009A622D">
          <w:rPr>
            <w:noProof/>
            <w:webHidden/>
          </w:rPr>
        </w:r>
        <w:r w:rsidR="009A622D">
          <w:rPr>
            <w:noProof/>
            <w:webHidden/>
          </w:rPr>
          <w:fldChar w:fldCharType="separate"/>
        </w:r>
        <w:r w:rsidR="009A622D">
          <w:rPr>
            <w:noProof/>
            <w:webHidden/>
          </w:rPr>
          <w:t>14</w:t>
        </w:r>
        <w:r w:rsidR="009A622D">
          <w:rPr>
            <w:noProof/>
            <w:webHidden/>
          </w:rPr>
          <w:fldChar w:fldCharType="end"/>
        </w:r>
      </w:hyperlink>
    </w:p>
    <w:p w14:paraId="47DBCD8F" w14:textId="77777777" w:rsidR="009A622D" w:rsidRDefault="00E9253F">
      <w:pPr>
        <w:pStyle w:val="TableofFigures"/>
        <w:rPr>
          <w:rFonts w:eastAsiaTheme="minorEastAsia" w:cstheme="minorBidi"/>
          <w:noProof/>
          <w:color w:val="auto"/>
          <w:sz w:val="22"/>
          <w:szCs w:val="22"/>
        </w:rPr>
      </w:pPr>
      <w:hyperlink w:anchor="_Toc491246518" w:history="1">
        <w:r w:rsidR="009A622D" w:rsidRPr="00D27188">
          <w:rPr>
            <w:rStyle w:val="Hyperlink"/>
            <w:noProof/>
          </w:rPr>
          <w:t>Table 4. Contribution of Commonwealth environmental water to ecosystem diversity of estuarine areas in the Basin sorted by the area influenced by Commonwealth environmental water.</w:t>
        </w:r>
        <w:r w:rsidR="009A622D">
          <w:rPr>
            <w:noProof/>
            <w:webHidden/>
          </w:rPr>
          <w:tab/>
        </w:r>
        <w:r w:rsidR="009A622D">
          <w:rPr>
            <w:noProof/>
            <w:webHidden/>
          </w:rPr>
          <w:fldChar w:fldCharType="begin"/>
        </w:r>
        <w:r w:rsidR="009A622D">
          <w:rPr>
            <w:noProof/>
            <w:webHidden/>
          </w:rPr>
          <w:instrText xml:space="preserve"> PAGEREF _Toc491246518 \h </w:instrText>
        </w:r>
        <w:r w:rsidR="009A622D">
          <w:rPr>
            <w:noProof/>
            <w:webHidden/>
          </w:rPr>
        </w:r>
        <w:r w:rsidR="009A622D">
          <w:rPr>
            <w:noProof/>
            <w:webHidden/>
          </w:rPr>
          <w:fldChar w:fldCharType="separate"/>
        </w:r>
        <w:r w:rsidR="009A622D">
          <w:rPr>
            <w:noProof/>
            <w:webHidden/>
          </w:rPr>
          <w:t>14</w:t>
        </w:r>
        <w:r w:rsidR="009A622D">
          <w:rPr>
            <w:noProof/>
            <w:webHidden/>
          </w:rPr>
          <w:fldChar w:fldCharType="end"/>
        </w:r>
      </w:hyperlink>
    </w:p>
    <w:p w14:paraId="47DBCD90" w14:textId="77777777" w:rsidR="009A622D" w:rsidRDefault="00E9253F">
      <w:pPr>
        <w:pStyle w:val="TableofFigures"/>
        <w:rPr>
          <w:rFonts w:eastAsiaTheme="minorEastAsia" w:cstheme="minorBidi"/>
          <w:noProof/>
          <w:color w:val="auto"/>
          <w:sz w:val="22"/>
          <w:szCs w:val="22"/>
        </w:rPr>
      </w:pPr>
      <w:hyperlink w:anchor="_Toc491246519" w:history="1">
        <w:r w:rsidR="009A622D" w:rsidRPr="00D27188">
          <w:rPr>
            <w:rStyle w:val="Hyperlink"/>
            <w:noProof/>
          </w:rPr>
          <w:t>Table 5. Contribution of Commonwealth environmental water to ecosystem diversity within river channels of the Basin sorted by the area influenced by Commonwealth environmental water.</w:t>
        </w:r>
        <w:r w:rsidR="009A622D">
          <w:rPr>
            <w:noProof/>
            <w:webHidden/>
          </w:rPr>
          <w:tab/>
        </w:r>
        <w:r w:rsidR="009A622D">
          <w:rPr>
            <w:noProof/>
            <w:webHidden/>
          </w:rPr>
          <w:fldChar w:fldCharType="begin"/>
        </w:r>
        <w:r w:rsidR="009A622D">
          <w:rPr>
            <w:noProof/>
            <w:webHidden/>
          </w:rPr>
          <w:instrText xml:space="preserve"> PAGEREF _Toc491246519 \h </w:instrText>
        </w:r>
        <w:r w:rsidR="009A622D">
          <w:rPr>
            <w:noProof/>
            <w:webHidden/>
          </w:rPr>
        </w:r>
        <w:r w:rsidR="009A622D">
          <w:rPr>
            <w:noProof/>
            <w:webHidden/>
          </w:rPr>
          <w:fldChar w:fldCharType="separate"/>
        </w:r>
        <w:r w:rsidR="009A622D">
          <w:rPr>
            <w:noProof/>
            <w:webHidden/>
          </w:rPr>
          <w:t>14</w:t>
        </w:r>
        <w:r w:rsidR="009A622D">
          <w:rPr>
            <w:noProof/>
            <w:webHidden/>
          </w:rPr>
          <w:fldChar w:fldCharType="end"/>
        </w:r>
      </w:hyperlink>
    </w:p>
    <w:p w14:paraId="47DBCD91" w14:textId="77777777" w:rsidR="009A622D" w:rsidRDefault="00E9253F">
      <w:pPr>
        <w:pStyle w:val="TableofFigures"/>
        <w:rPr>
          <w:rFonts w:eastAsiaTheme="minorEastAsia" w:cstheme="minorBidi"/>
          <w:noProof/>
          <w:color w:val="auto"/>
          <w:sz w:val="22"/>
          <w:szCs w:val="22"/>
        </w:rPr>
      </w:pPr>
      <w:hyperlink w:anchor="_Toc491246520" w:history="1">
        <w:r w:rsidR="009A622D" w:rsidRPr="00D27188">
          <w:rPr>
            <w:rStyle w:val="Hyperlink"/>
            <w:noProof/>
          </w:rPr>
          <w:t>Table 6. Comparison of the contribution of Commonwealth environmental water to ecosystem diversity of wetlands in the first two years of the LTIM project sorted by the magnitude of the difference between the two years.  Ecosystem types with more than 5% of their total Basin area inundated in at least one year are shaded blue.   Ecosystem types that have not received Commonwealth environmental water in the two years of LTIM to date are shaded red.</w:t>
        </w:r>
        <w:r w:rsidR="009A622D">
          <w:rPr>
            <w:noProof/>
            <w:webHidden/>
          </w:rPr>
          <w:tab/>
        </w:r>
        <w:r w:rsidR="009A622D">
          <w:rPr>
            <w:noProof/>
            <w:webHidden/>
          </w:rPr>
          <w:fldChar w:fldCharType="begin"/>
        </w:r>
        <w:r w:rsidR="009A622D">
          <w:rPr>
            <w:noProof/>
            <w:webHidden/>
          </w:rPr>
          <w:instrText xml:space="preserve"> PAGEREF _Toc491246520 \h </w:instrText>
        </w:r>
        <w:r w:rsidR="009A622D">
          <w:rPr>
            <w:noProof/>
            <w:webHidden/>
          </w:rPr>
        </w:r>
        <w:r w:rsidR="009A622D">
          <w:rPr>
            <w:noProof/>
            <w:webHidden/>
          </w:rPr>
          <w:fldChar w:fldCharType="separate"/>
        </w:r>
        <w:r w:rsidR="009A622D">
          <w:rPr>
            <w:noProof/>
            <w:webHidden/>
          </w:rPr>
          <w:t>16</w:t>
        </w:r>
        <w:r w:rsidR="009A622D">
          <w:rPr>
            <w:noProof/>
            <w:webHidden/>
          </w:rPr>
          <w:fldChar w:fldCharType="end"/>
        </w:r>
      </w:hyperlink>
    </w:p>
    <w:p w14:paraId="47DBCD92" w14:textId="77777777" w:rsidR="009A622D" w:rsidRDefault="00E9253F">
      <w:pPr>
        <w:pStyle w:val="TableofFigures"/>
        <w:rPr>
          <w:rFonts w:eastAsiaTheme="minorEastAsia" w:cstheme="minorBidi"/>
          <w:noProof/>
          <w:color w:val="auto"/>
          <w:sz w:val="22"/>
          <w:szCs w:val="22"/>
        </w:rPr>
      </w:pPr>
      <w:hyperlink w:anchor="_Toc491246521" w:history="1">
        <w:r w:rsidR="009A622D" w:rsidRPr="00D27188">
          <w:rPr>
            <w:rStyle w:val="Hyperlink"/>
            <w:noProof/>
          </w:rPr>
          <w:t>Table 7. Commonwealth Environmental Outcomes framework for ecosystem diversity.</w:t>
        </w:r>
        <w:r w:rsidR="009A622D">
          <w:rPr>
            <w:noProof/>
            <w:webHidden/>
          </w:rPr>
          <w:tab/>
        </w:r>
        <w:r w:rsidR="009A622D">
          <w:rPr>
            <w:noProof/>
            <w:webHidden/>
          </w:rPr>
          <w:fldChar w:fldCharType="begin"/>
        </w:r>
        <w:r w:rsidR="009A622D">
          <w:rPr>
            <w:noProof/>
            <w:webHidden/>
          </w:rPr>
          <w:instrText xml:space="preserve"> PAGEREF _Toc491246521 \h </w:instrText>
        </w:r>
        <w:r w:rsidR="009A622D">
          <w:rPr>
            <w:noProof/>
            <w:webHidden/>
          </w:rPr>
        </w:r>
        <w:r w:rsidR="009A622D">
          <w:rPr>
            <w:noProof/>
            <w:webHidden/>
          </w:rPr>
          <w:fldChar w:fldCharType="separate"/>
        </w:r>
        <w:r w:rsidR="009A622D">
          <w:rPr>
            <w:noProof/>
            <w:webHidden/>
          </w:rPr>
          <w:t>19</w:t>
        </w:r>
        <w:r w:rsidR="009A622D">
          <w:rPr>
            <w:noProof/>
            <w:webHidden/>
          </w:rPr>
          <w:fldChar w:fldCharType="end"/>
        </w:r>
      </w:hyperlink>
    </w:p>
    <w:p w14:paraId="47DBCD93" w14:textId="77777777" w:rsidR="009A622D" w:rsidRDefault="00E9253F">
      <w:pPr>
        <w:pStyle w:val="TableofFigures"/>
        <w:rPr>
          <w:rFonts w:eastAsiaTheme="minorEastAsia" w:cstheme="minorBidi"/>
          <w:noProof/>
          <w:color w:val="auto"/>
          <w:sz w:val="22"/>
          <w:szCs w:val="22"/>
        </w:rPr>
      </w:pPr>
      <w:hyperlink w:anchor="_Toc491246522" w:history="1">
        <w:r w:rsidR="009A622D" w:rsidRPr="00D27188">
          <w:rPr>
            <w:rStyle w:val="Hyperlink"/>
            <w:noProof/>
          </w:rPr>
          <w:t>Table B1. Area of each wetland ecosystem type and the contribution of Commonwealth environmental water to supporting wetland ecosystem diversity within each valley, sorted by the area influenced with inundation highlighted in blue (includes riverine areas that are within the inundated areas but excludes in-channel flows presented in Annex D).</w:t>
        </w:r>
        <w:r w:rsidR="009A622D">
          <w:rPr>
            <w:noProof/>
            <w:webHidden/>
          </w:rPr>
          <w:tab/>
        </w:r>
        <w:r w:rsidR="009A622D">
          <w:rPr>
            <w:noProof/>
            <w:webHidden/>
          </w:rPr>
          <w:fldChar w:fldCharType="begin"/>
        </w:r>
        <w:r w:rsidR="009A622D">
          <w:rPr>
            <w:noProof/>
            <w:webHidden/>
          </w:rPr>
          <w:instrText xml:space="preserve"> PAGEREF _Toc491246522 \h </w:instrText>
        </w:r>
        <w:r w:rsidR="009A622D">
          <w:rPr>
            <w:noProof/>
            <w:webHidden/>
          </w:rPr>
        </w:r>
        <w:r w:rsidR="009A622D">
          <w:rPr>
            <w:noProof/>
            <w:webHidden/>
          </w:rPr>
          <w:fldChar w:fldCharType="separate"/>
        </w:r>
        <w:r w:rsidR="009A622D">
          <w:rPr>
            <w:noProof/>
            <w:webHidden/>
          </w:rPr>
          <w:t>24</w:t>
        </w:r>
        <w:r w:rsidR="009A622D">
          <w:rPr>
            <w:noProof/>
            <w:webHidden/>
          </w:rPr>
          <w:fldChar w:fldCharType="end"/>
        </w:r>
      </w:hyperlink>
    </w:p>
    <w:p w14:paraId="47DBCD94" w14:textId="77777777" w:rsidR="009A622D" w:rsidRDefault="00E9253F">
      <w:pPr>
        <w:pStyle w:val="TableofFigures"/>
        <w:rPr>
          <w:rFonts w:eastAsiaTheme="minorEastAsia" w:cstheme="minorBidi"/>
          <w:noProof/>
          <w:color w:val="auto"/>
          <w:sz w:val="22"/>
          <w:szCs w:val="22"/>
        </w:rPr>
      </w:pPr>
      <w:hyperlink w:anchor="_Toc491246523" w:history="1">
        <w:r w:rsidR="009A622D" w:rsidRPr="00D27188">
          <w:rPr>
            <w:rStyle w:val="Hyperlink"/>
            <w:noProof/>
          </w:rPr>
          <w:t>Table C1. Area of each floodplain ecosystem type and the contribution of Commonwealth environmental water to supporting floodplain ecosystem diversity within each valley, sorted by the area inundated with inundation highlighted in blue.</w:t>
        </w:r>
        <w:r w:rsidR="009A622D">
          <w:rPr>
            <w:noProof/>
            <w:webHidden/>
          </w:rPr>
          <w:tab/>
        </w:r>
        <w:r w:rsidR="009A622D">
          <w:rPr>
            <w:noProof/>
            <w:webHidden/>
          </w:rPr>
          <w:fldChar w:fldCharType="begin"/>
        </w:r>
        <w:r w:rsidR="009A622D">
          <w:rPr>
            <w:noProof/>
            <w:webHidden/>
          </w:rPr>
          <w:instrText xml:space="preserve"> PAGEREF _Toc491246523 \h </w:instrText>
        </w:r>
        <w:r w:rsidR="009A622D">
          <w:rPr>
            <w:noProof/>
            <w:webHidden/>
          </w:rPr>
        </w:r>
        <w:r w:rsidR="009A622D">
          <w:rPr>
            <w:noProof/>
            <w:webHidden/>
          </w:rPr>
          <w:fldChar w:fldCharType="separate"/>
        </w:r>
        <w:r w:rsidR="009A622D">
          <w:rPr>
            <w:noProof/>
            <w:webHidden/>
          </w:rPr>
          <w:t>39</w:t>
        </w:r>
        <w:r w:rsidR="009A622D">
          <w:rPr>
            <w:noProof/>
            <w:webHidden/>
          </w:rPr>
          <w:fldChar w:fldCharType="end"/>
        </w:r>
      </w:hyperlink>
    </w:p>
    <w:p w14:paraId="47DBCD95" w14:textId="77777777" w:rsidR="009A622D" w:rsidRDefault="00E9253F">
      <w:pPr>
        <w:pStyle w:val="TableofFigures"/>
        <w:rPr>
          <w:rFonts w:eastAsiaTheme="minorEastAsia" w:cstheme="minorBidi"/>
          <w:noProof/>
          <w:color w:val="auto"/>
          <w:sz w:val="22"/>
          <w:szCs w:val="22"/>
        </w:rPr>
      </w:pPr>
      <w:hyperlink w:anchor="_Toc491246524" w:history="1">
        <w:r w:rsidR="009A622D" w:rsidRPr="00D27188">
          <w:rPr>
            <w:rStyle w:val="Hyperlink"/>
            <w:noProof/>
          </w:rPr>
          <w:t>Table D1. Length of river and stream ecosystem types influenced by the delivery of Commonwealth environmental water as represented by the Basin ANAE waterways data set in each valley</w:t>
        </w:r>
        <w:r w:rsidR="009A622D">
          <w:rPr>
            <w:noProof/>
            <w:webHidden/>
          </w:rPr>
          <w:tab/>
        </w:r>
        <w:r w:rsidR="009A622D">
          <w:rPr>
            <w:noProof/>
            <w:webHidden/>
          </w:rPr>
          <w:fldChar w:fldCharType="begin"/>
        </w:r>
        <w:r w:rsidR="009A622D">
          <w:rPr>
            <w:noProof/>
            <w:webHidden/>
          </w:rPr>
          <w:instrText xml:space="preserve"> PAGEREF _Toc491246524 \h </w:instrText>
        </w:r>
        <w:r w:rsidR="009A622D">
          <w:rPr>
            <w:noProof/>
            <w:webHidden/>
          </w:rPr>
        </w:r>
        <w:r w:rsidR="009A622D">
          <w:rPr>
            <w:noProof/>
            <w:webHidden/>
          </w:rPr>
          <w:fldChar w:fldCharType="separate"/>
        </w:r>
        <w:r w:rsidR="009A622D">
          <w:rPr>
            <w:noProof/>
            <w:webHidden/>
          </w:rPr>
          <w:t>44</w:t>
        </w:r>
        <w:r w:rsidR="009A622D">
          <w:rPr>
            <w:noProof/>
            <w:webHidden/>
          </w:rPr>
          <w:fldChar w:fldCharType="end"/>
        </w:r>
      </w:hyperlink>
    </w:p>
    <w:p w14:paraId="47DBCD96" w14:textId="77777777" w:rsidR="00271F31" w:rsidRPr="00C827DD" w:rsidRDefault="00F65B73" w:rsidP="00DE72D8">
      <w:pPr>
        <w:pStyle w:val="TableCaption"/>
      </w:pPr>
      <w:r w:rsidRPr="00C827DD">
        <w:rPr>
          <w:b w:val="0"/>
          <w:kern w:val="0"/>
          <w:lang w:eastAsia="en-AU"/>
        </w:rPr>
        <w:fldChar w:fldCharType="end"/>
      </w:r>
    </w:p>
    <w:p w14:paraId="47DBCD97" w14:textId="77777777" w:rsidR="003270BB" w:rsidRPr="00C827DD" w:rsidRDefault="003B7C2C" w:rsidP="0081353A">
      <w:pPr>
        <w:pStyle w:val="H1anotincinTOC"/>
      </w:pPr>
      <w:r w:rsidRPr="00C827DD">
        <w:t>List of f</w:t>
      </w:r>
      <w:r w:rsidR="003270BB" w:rsidRPr="00C827DD">
        <w:t>igures</w:t>
      </w:r>
    </w:p>
    <w:bookmarkStart w:id="34" w:name="_Toc353023386"/>
    <w:bookmarkStart w:id="35" w:name="_Toc353025166"/>
    <w:p w14:paraId="47DBCD98" w14:textId="77777777" w:rsidR="009A622D" w:rsidRDefault="005111A8">
      <w:pPr>
        <w:pStyle w:val="TableofFigures"/>
        <w:rPr>
          <w:rFonts w:eastAsiaTheme="minorEastAsia" w:cstheme="minorBidi"/>
          <w:noProof/>
          <w:color w:val="auto"/>
          <w:sz w:val="22"/>
          <w:szCs w:val="22"/>
        </w:rPr>
      </w:pPr>
      <w:r w:rsidRPr="00C827DD">
        <w:fldChar w:fldCharType="begin"/>
      </w:r>
      <w:r w:rsidRPr="00C827DD">
        <w:instrText xml:space="preserve"> TOC \h \z \t "FigureCaption,1" \c "Figure" </w:instrText>
      </w:r>
      <w:r w:rsidRPr="00C827DD">
        <w:fldChar w:fldCharType="separate"/>
      </w:r>
      <w:hyperlink w:anchor="_Toc491246525" w:history="1">
        <w:r w:rsidR="009A622D" w:rsidRPr="0030731D">
          <w:rPr>
            <w:rStyle w:val="Hyperlink"/>
            <w:noProof/>
          </w:rPr>
          <w:t>Figure 1. Cause-and-effect diagram depicting the influence of flow on landscape ecosystem diversity (from MDFRC 2013).</w:t>
        </w:r>
        <w:r w:rsidR="009A622D">
          <w:rPr>
            <w:noProof/>
            <w:webHidden/>
          </w:rPr>
          <w:tab/>
        </w:r>
        <w:r w:rsidR="009A622D">
          <w:rPr>
            <w:noProof/>
            <w:webHidden/>
          </w:rPr>
          <w:fldChar w:fldCharType="begin"/>
        </w:r>
        <w:r w:rsidR="009A622D">
          <w:rPr>
            <w:noProof/>
            <w:webHidden/>
          </w:rPr>
          <w:instrText xml:space="preserve"> PAGEREF _Toc491246525 \h </w:instrText>
        </w:r>
        <w:r w:rsidR="009A622D">
          <w:rPr>
            <w:noProof/>
            <w:webHidden/>
          </w:rPr>
        </w:r>
        <w:r w:rsidR="009A622D">
          <w:rPr>
            <w:noProof/>
            <w:webHidden/>
          </w:rPr>
          <w:fldChar w:fldCharType="separate"/>
        </w:r>
        <w:r w:rsidR="009A622D">
          <w:rPr>
            <w:noProof/>
            <w:webHidden/>
          </w:rPr>
          <w:t>2</w:t>
        </w:r>
        <w:r w:rsidR="009A622D">
          <w:rPr>
            <w:noProof/>
            <w:webHidden/>
          </w:rPr>
          <w:fldChar w:fldCharType="end"/>
        </w:r>
      </w:hyperlink>
    </w:p>
    <w:p w14:paraId="47DBCD99" w14:textId="77777777" w:rsidR="009A622D" w:rsidRDefault="00E9253F">
      <w:pPr>
        <w:pStyle w:val="TableofFigures"/>
        <w:rPr>
          <w:rFonts w:eastAsiaTheme="minorEastAsia" w:cstheme="minorBidi"/>
          <w:noProof/>
          <w:color w:val="auto"/>
          <w:sz w:val="22"/>
          <w:szCs w:val="22"/>
        </w:rPr>
      </w:pPr>
      <w:hyperlink w:anchor="_Toc491246526" w:history="1">
        <w:r w:rsidR="009A622D" w:rsidRPr="0030731D">
          <w:rPr>
            <w:rStyle w:val="Hyperlink"/>
            <w:noProof/>
          </w:rPr>
          <w:t xml:space="preserve"> Figure 2. Structure and levels of the Interim Australian National Aquatic Ecosystem Classification Framework (AETG 2012).</w:t>
        </w:r>
        <w:r w:rsidR="009A622D">
          <w:rPr>
            <w:noProof/>
            <w:webHidden/>
          </w:rPr>
          <w:tab/>
        </w:r>
        <w:r w:rsidR="009A622D">
          <w:rPr>
            <w:noProof/>
            <w:webHidden/>
          </w:rPr>
          <w:fldChar w:fldCharType="begin"/>
        </w:r>
        <w:r w:rsidR="009A622D">
          <w:rPr>
            <w:noProof/>
            <w:webHidden/>
          </w:rPr>
          <w:instrText xml:space="preserve"> PAGEREF _Toc491246526 \h </w:instrText>
        </w:r>
        <w:r w:rsidR="009A622D">
          <w:rPr>
            <w:noProof/>
            <w:webHidden/>
          </w:rPr>
        </w:r>
        <w:r w:rsidR="009A622D">
          <w:rPr>
            <w:noProof/>
            <w:webHidden/>
          </w:rPr>
          <w:fldChar w:fldCharType="separate"/>
        </w:r>
        <w:r w:rsidR="009A622D">
          <w:rPr>
            <w:noProof/>
            <w:webHidden/>
          </w:rPr>
          <w:t>3</w:t>
        </w:r>
        <w:r w:rsidR="009A622D">
          <w:rPr>
            <w:noProof/>
            <w:webHidden/>
          </w:rPr>
          <w:fldChar w:fldCharType="end"/>
        </w:r>
      </w:hyperlink>
    </w:p>
    <w:p w14:paraId="47DBCD9A" w14:textId="77777777" w:rsidR="009A622D" w:rsidRDefault="00E9253F">
      <w:pPr>
        <w:pStyle w:val="TableofFigures"/>
        <w:rPr>
          <w:rFonts w:eastAsiaTheme="minorEastAsia" w:cstheme="minorBidi"/>
          <w:noProof/>
          <w:color w:val="auto"/>
          <w:sz w:val="22"/>
          <w:szCs w:val="22"/>
        </w:rPr>
      </w:pPr>
      <w:hyperlink w:anchor="_Toc491246527" w:history="1">
        <w:r w:rsidR="009A622D" w:rsidRPr="0030731D">
          <w:rPr>
            <w:rStyle w:val="Hyperlink"/>
            <w:noProof/>
          </w:rPr>
          <w:t>Figure 3. The Basin ANAE wetlands.</w:t>
        </w:r>
        <w:r w:rsidR="009A622D">
          <w:rPr>
            <w:noProof/>
            <w:webHidden/>
          </w:rPr>
          <w:tab/>
        </w:r>
        <w:r w:rsidR="009A622D">
          <w:rPr>
            <w:noProof/>
            <w:webHidden/>
          </w:rPr>
          <w:fldChar w:fldCharType="begin"/>
        </w:r>
        <w:r w:rsidR="009A622D">
          <w:rPr>
            <w:noProof/>
            <w:webHidden/>
          </w:rPr>
          <w:instrText xml:space="preserve"> PAGEREF _Toc491246527 \h </w:instrText>
        </w:r>
        <w:r w:rsidR="009A622D">
          <w:rPr>
            <w:noProof/>
            <w:webHidden/>
          </w:rPr>
        </w:r>
        <w:r w:rsidR="009A622D">
          <w:rPr>
            <w:noProof/>
            <w:webHidden/>
          </w:rPr>
          <w:fldChar w:fldCharType="separate"/>
        </w:r>
        <w:r w:rsidR="009A622D">
          <w:rPr>
            <w:noProof/>
            <w:webHidden/>
          </w:rPr>
          <w:t>5</w:t>
        </w:r>
        <w:r w:rsidR="009A622D">
          <w:rPr>
            <w:noProof/>
            <w:webHidden/>
          </w:rPr>
          <w:fldChar w:fldCharType="end"/>
        </w:r>
      </w:hyperlink>
    </w:p>
    <w:p w14:paraId="47DBCD9B" w14:textId="77777777" w:rsidR="009A622D" w:rsidRDefault="00E9253F">
      <w:pPr>
        <w:pStyle w:val="TableofFigures"/>
        <w:rPr>
          <w:rFonts w:eastAsiaTheme="minorEastAsia" w:cstheme="minorBidi"/>
          <w:noProof/>
          <w:color w:val="auto"/>
          <w:sz w:val="22"/>
          <w:szCs w:val="22"/>
        </w:rPr>
      </w:pPr>
      <w:hyperlink w:anchor="_Toc491246528" w:history="1">
        <w:r w:rsidR="009A622D" w:rsidRPr="0030731D">
          <w:rPr>
            <w:rStyle w:val="Hyperlink"/>
            <w:noProof/>
          </w:rPr>
          <w:t>Figure 4. Inundation by Commonwealth environmental water 2015–16.</w:t>
        </w:r>
        <w:r w:rsidR="009A622D">
          <w:rPr>
            <w:noProof/>
            <w:webHidden/>
          </w:rPr>
          <w:tab/>
        </w:r>
        <w:r w:rsidR="009A622D">
          <w:rPr>
            <w:noProof/>
            <w:webHidden/>
          </w:rPr>
          <w:fldChar w:fldCharType="begin"/>
        </w:r>
        <w:r w:rsidR="009A622D">
          <w:rPr>
            <w:noProof/>
            <w:webHidden/>
          </w:rPr>
          <w:instrText xml:space="preserve"> PAGEREF _Toc491246528 \h </w:instrText>
        </w:r>
        <w:r w:rsidR="009A622D">
          <w:rPr>
            <w:noProof/>
            <w:webHidden/>
          </w:rPr>
        </w:r>
        <w:r w:rsidR="009A622D">
          <w:rPr>
            <w:noProof/>
            <w:webHidden/>
          </w:rPr>
          <w:fldChar w:fldCharType="separate"/>
        </w:r>
        <w:r w:rsidR="009A622D">
          <w:rPr>
            <w:noProof/>
            <w:webHidden/>
          </w:rPr>
          <w:t>6</w:t>
        </w:r>
        <w:r w:rsidR="009A622D">
          <w:rPr>
            <w:noProof/>
            <w:webHidden/>
          </w:rPr>
          <w:fldChar w:fldCharType="end"/>
        </w:r>
      </w:hyperlink>
    </w:p>
    <w:p w14:paraId="47DBCD9C" w14:textId="77777777" w:rsidR="009A622D" w:rsidRDefault="00E9253F">
      <w:pPr>
        <w:pStyle w:val="TableofFigures"/>
        <w:rPr>
          <w:rFonts w:eastAsiaTheme="minorEastAsia" w:cstheme="minorBidi"/>
          <w:noProof/>
          <w:color w:val="auto"/>
          <w:sz w:val="22"/>
          <w:szCs w:val="22"/>
        </w:rPr>
      </w:pPr>
      <w:hyperlink w:anchor="_Toc491246529" w:history="1">
        <w:r w:rsidR="009A622D" w:rsidRPr="0030731D">
          <w:rPr>
            <w:rStyle w:val="Hyperlink"/>
            <w:noProof/>
          </w:rPr>
          <w:t>Figure 5. Valley boundaries within the Murray–Darling Basin used in this evaluation.</w:t>
        </w:r>
        <w:r w:rsidR="009A622D">
          <w:rPr>
            <w:noProof/>
            <w:webHidden/>
          </w:rPr>
          <w:tab/>
        </w:r>
        <w:r w:rsidR="009A622D">
          <w:rPr>
            <w:noProof/>
            <w:webHidden/>
          </w:rPr>
          <w:fldChar w:fldCharType="begin"/>
        </w:r>
        <w:r w:rsidR="009A622D">
          <w:rPr>
            <w:noProof/>
            <w:webHidden/>
          </w:rPr>
          <w:instrText xml:space="preserve"> PAGEREF _Toc491246529 \h </w:instrText>
        </w:r>
        <w:r w:rsidR="009A622D">
          <w:rPr>
            <w:noProof/>
            <w:webHidden/>
          </w:rPr>
        </w:r>
        <w:r w:rsidR="009A622D">
          <w:rPr>
            <w:noProof/>
            <w:webHidden/>
          </w:rPr>
          <w:fldChar w:fldCharType="separate"/>
        </w:r>
        <w:r w:rsidR="009A622D">
          <w:rPr>
            <w:noProof/>
            <w:webHidden/>
          </w:rPr>
          <w:t>7</w:t>
        </w:r>
        <w:r w:rsidR="009A622D">
          <w:rPr>
            <w:noProof/>
            <w:webHidden/>
          </w:rPr>
          <w:fldChar w:fldCharType="end"/>
        </w:r>
      </w:hyperlink>
    </w:p>
    <w:p w14:paraId="47DBCD9D" w14:textId="77777777" w:rsidR="009A622D" w:rsidRDefault="00E9253F">
      <w:pPr>
        <w:pStyle w:val="TableofFigures"/>
        <w:rPr>
          <w:rFonts w:eastAsiaTheme="minorEastAsia" w:cstheme="minorBidi"/>
          <w:noProof/>
          <w:color w:val="auto"/>
          <w:sz w:val="22"/>
          <w:szCs w:val="22"/>
        </w:rPr>
      </w:pPr>
      <w:hyperlink w:anchor="_Toc491246530" w:history="1">
        <w:r w:rsidR="009A622D" w:rsidRPr="0030731D">
          <w:rPr>
            <w:rStyle w:val="Hyperlink"/>
            <w:noProof/>
          </w:rPr>
          <w:t xml:space="preserve">Figure A1. The Basin ANAE classification confidence in the System Type attribute for wetland feature mapping (Brooks </w:t>
        </w:r>
        <w:r w:rsidR="009A622D" w:rsidRPr="0030731D">
          <w:rPr>
            <w:rStyle w:val="Hyperlink"/>
            <w:i/>
            <w:noProof/>
          </w:rPr>
          <w:t>et al.</w:t>
        </w:r>
        <w:r w:rsidR="009A622D" w:rsidRPr="0030731D">
          <w:rPr>
            <w:rStyle w:val="Hyperlink"/>
            <w:noProof/>
          </w:rPr>
          <w:t xml:space="preserve"> 2014).</w:t>
        </w:r>
        <w:r w:rsidR="009A622D">
          <w:rPr>
            <w:noProof/>
            <w:webHidden/>
          </w:rPr>
          <w:tab/>
        </w:r>
        <w:r w:rsidR="009A622D">
          <w:rPr>
            <w:noProof/>
            <w:webHidden/>
          </w:rPr>
          <w:fldChar w:fldCharType="begin"/>
        </w:r>
        <w:r w:rsidR="009A622D">
          <w:rPr>
            <w:noProof/>
            <w:webHidden/>
          </w:rPr>
          <w:instrText xml:space="preserve"> PAGEREF _Toc491246530 \h </w:instrText>
        </w:r>
        <w:r w:rsidR="009A622D">
          <w:rPr>
            <w:noProof/>
            <w:webHidden/>
          </w:rPr>
        </w:r>
        <w:r w:rsidR="009A622D">
          <w:rPr>
            <w:noProof/>
            <w:webHidden/>
          </w:rPr>
          <w:fldChar w:fldCharType="separate"/>
        </w:r>
        <w:r w:rsidR="009A622D">
          <w:rPr>
            <w:noProof/>
            <w:webHidden/>
          </w:rPr>
          <w:t>23</w:t>
        </w:r>
        <w:r w:rsidR="009A622D">
          <w:rPr>
            <w:noProof/>
            <w:webHidden/>
          </w:rPr>
          <w:fldChar w:fldCharType="end"/>
        </w:r>
      </w:hyperlink>
    </w:p>
    <w:p w14:paraId="47DBCD9E" w14:textId="77777777" w:rsidR="00FA6F77" w:rsidRPr="00C827DD" w:rsidRDefault="005111A8" w:rsidP="006C3233">
      <w:pPr>
        <w:pStyle w:val="TableofFigures"/>
      </w:pPr>
      <w:r w:rsidRPr="00C827DD">
        <w:fldChar w:fldCharType="end"/>
      </w:r>
    </w:p>
    <w:p w14:paraId="47DBCD9F" w14:textId="77777777" w:rsidR="002D1E81" w:rsidRPr="00C827DD" w:rsidRDefault="002D1E81" w:rsidP="002D1E81">
      <w:pPr>
        <w:rPr>
          <w:lang w:eastAsia="en-AU"/>
        </w:rPr>
      </w:pPr>
    </w:p>
    <w:p w14:paraId="47DBCDA0" w14:textId="77777777" w:rsidR="00271F31" w:rsidRPr="00C827DD" w:rsidRDefault="00547010" w:rsidP="0081353A">
      <w:pPr>
        <w:pStyle w:val="H1anotincinTOC"/>
      </w:pPr>
      <w:bookmarkStart w:id="36" w:name="_Toc353023383"/>
      <w:bookmarkStart w:id="37" w:name="_Toc353025163"/>
      <w:r w:rsidRPr="00C827DD">
        <w:t>Abbreviations</w:t>
      </w:r>
      <w:bookmarkEnd w:id="36"/>
      <w:bookmarkEnd w:id="37"/>
    </w:p>
    <w:p w14:paraId="47DBCDA1" w14:textId="77777777" w:rsidR="0099559C" w:rsidRPr="00C827DD" w:rsidRDefault="0099559C" w:rsidP="0099559C">
      <w:pPr>
        <w:rPr>
          <w:lang w:eastAsia="en-AU"/>
        </w:rPr>
      </w:pPr>
      <w:r w:rsidRPr="00C827DD">
        <w:rPr>
          <w:lang w:eastAsia="en-AU"/>
        </w:rPr>
        <w:t>ANAE</w:t>
      </w:r>
      <w:r w:rsidRPr="00C827DD">
        <w:rPr>
          <w:lang w:eastAsia="en-AU"/>
        </w:rPr>
        <w:tab/>
      </w:r>
      <w:r w:rsidRPr="00C827DD">
        <w:rPr>
          <w:lang w:eastAsia="en-AU"/>
        </w:rPr>
        <w:tab/>
        <w:t>Australian National Aquatic Ecosystem</w:t>
      </w:r>
      <w:r w:rsidR="00C30AC8" w:rsidRPr="00C827DD">
        <w:rPr>
          <w:lang w:eastAsia="en-AU"/>
        </w:rPr>
        <w:t xml:space="preserve"> (classification)</w:t>
      </w:r>
    </w:p>
    <w:p w14:paraId="47DBCDA2" w14:textId="77777777" w:rsidR="0099559C" w:rsidRPr="00C827DD" w:rsidRDefault="0099559C" w:rsidP="0099559C">
      <w:pPr>
        <w:rPr>
          <w:lang w:eastAsia="en-AU"/>
        </w:rPr>
      </w:pPr>
      <w:r w:rsidRPr="00C827DD">
        <w:rPr>
          <w:lang w:eastAsia="en-AU"/>
        </w:rPr>
        <w:t>CEWO</w:t>
      </w:r>
      <w:r w:rsidRPr="00C827DD">
        <w:rPr>
          <w:lang w:eastAsia="en-AU"/>
        </w:rPr>
        <w:tab/>
      </w:r>
      <w:r w:rsidRPr="00C827DD">
        <w:rPr>
          <w:lang w:eastAsia="en-AU"/>
        </w:rPr>
        <w:tab/>
        <w:t>Commonwealth Environmental Water Office</w:t>
      </w:r>
    </w:p>
    <w:p w14:paraId="47DBCDA3" w14:textId="77777777" w:rsidR="0099559C" w:rsidRPr="00C827DD" w:rsidRDefault="0099559C" w:rsidP="0099559C">
      <w:pPr>
        <w:rPr>
          <w:lang w:eastAsia="en-AU"/>
        </w:rPr>
      </w:pPr>
      <w:r w:rsidRPr="00C827DD">
        <w:rPr>
          <w:lang w:eastAsia="en-AU"/>
        </w:rPr>
        <w:t>GIS</w:t>
      </w:r>
      <w:r w:rsidRPr="00C827DD">
        <w:rPr>
          <w:lang w:eastAsia="en-AU"/>
        </w:rPr>
        <w:tab/>
      </w:r>
      <w:r w:rsidRPr="00C827DD">
        <w:rPr>
          <w:lang w:eastAsia="en-AU"/>
        </w:rPr>
        <w:tab/>
      </w:r>
      <w:r w:rsidR="00C30AC8" w:rsidRPr="00C827DD">
        <w:rPr>
          <w:lang w:eastAsia="en-AU"/>
        </w:rPr>
        <w:t>g</w:t>
      </w:r>
      <w:r w:rsidRPr="00C827DD">
        <w:rPr>
          <w:lang w:eastAsia="en-AU"/>
        </w:rPr>
        <w:t>eographic</w:t>
      </w:r>
      <w:r w:rsidR="00C30AC8" w:rsidRPr="00C827DD">
        <w:rPr>
          <w:lang w:eastAsia="en-AU"/>
        </w:rPr>
        <w:t>al</w:t>
      </w:r>
      <w:r w:rsidRPr="00C827DD">
        <w:rPr>
          <w:lang w:eastAsia="en-AU"/>
        </w:rPr>
        <w:t xml:space="preserve"> </w:t>
      </w:r>
      <w:r w:rsidR="00C30AC8" w:rsidRPr="00C827DD">
        <w:rPr>
          <w:lang w:eastAsia="en-AU"/>
        </w:rPr>
        <w:t>i</w:t>
      </w:r>
      <w:r w:rsidRPr="00C827DD">
        <w:rPr>
          <w:lang w:eastAsia="en-AU"/>
        </w:rPr>
        <w:t xml:space="preserve">nformation </w:t>
      </w:r>
      <w:r w:rsidR="00C30AC8" w:rsidRPr="00C827DD">
        <w:rPr>
          <w:lang w:eastAsia="en-AU"/>
        </w:rPr>
        <w:t>s</w:t>
      </w:r>
      <w:r w:rsidRPr="00C827DD">
        <w:rPr>
          <w:lang w:eastAsia="en-AU"/>
        </w:rPr>
        <w:t>ystem</w:t>
      </w:r>
    </w:p>
    <w:p w14:paraId="47DBCDA4" w14:textId="77777777" w:rsidR="00C30AC8" w:rsidRPr="00C827DD" w:rsidRDefault="00C30AC8" w:rsidP="0099559C">
      <w:pPr>
        <w:rPr>
          <w:lang w:eastAsia="en-AU"/>
        </w:rPr>
      </w:pPr>
      <w:r w:rsidRPr="00C827DD">
        <w:rPr>
          <w:lang w:eastAsia="en-AU"/>
        </w:rPr>
        <w:t>ha</w:t>
      </w:r>
      <w:r w:rsidRPr="00C827DD">
        <w:rPr>
          <w:lang w:eastAsia="en-AU"/>
        </w:rPr>
        <w:tab/>
      </w:r>
      <w:r w:rsidRPr="00C827DD">
        <w:rPr>
          <w:lang w:eastAsia="en-AU"/>
        </w:rPr>
        <w:tab/>
        <w:t>hectare</w:t>
      </w:r>
    </w:p>
    <w:p w14:paraId="47DBCDA5" w14:textId="77777777" w:rsidR="0099559C" w:rsidRPr="00C827DD" w:rsidRDefault="0099559C" w:rsidP="0099559C">
      <w:pPr>
        <w:rPr>
          <w:lang w:eastAsia="en-AU"/>
        </w:rPr>
      </w:pPr>
      <w:r w:rsidRPr="00C827DD">
        <w:rPr>
          <w:lang w:eastAsia="en-AU"/>
        </w:rPr>
        <w:t>LTIM</w:t>
      </w:r>
      <w:r w:rsidRPr="00C827DD">
        <w:rPr>
          <w:lang w:eastAsia="en-AU"/>
        </w:rPr>
        <w:tab/>
      </w:r>
      <w:r w:rsidRPr="00C827DD">
        <w:rPr>
          <w:lang w:eastAsia="en-AU"/>
        </w:rPr>
        <w:tab/>
        <w:t>Long Term Intervention Monitoring</w:t>
      </w:r>
    </w:p>
    <w:p w14:paraId="47DBCDA6" w14:textId="77777777" w:rsidR="0099559C" w:rsidRPr="00C827DD" w:rsidRDefault="0099559C" w:rsidP="0099559C">
      <w:pPr>
        <w:rPr>
          <w:lang w:eastAsia="en-AU"/>
        </w:rPr>
      </w:pPr>
      <w:r w:rsidRPr="00C827DD">
        <w:rPr>
          <w:lang w:eastAsia="en-AU"/>
        </w:rPr>
        <w:t>M&amp;E Providers</w:t>
      </w:r>
      <w:r w:rsidRPr="00C827DD">
        <w:rPr>
          <w:lang w:eastAsia="en-AU"/>
        </w:rPr>
        <w:tab/>
        <w:t>Monitoring and Evaluation Providers</w:t>
      </w:r>
    </w:p>
    <w:p w14:paraId="47DBCDA7" w14:textId="77777777" w:rsidR="0099559C" w:rsidRPr="00C827DD" w:rsidRDefault="0099559C" w:rsidP="0099559C">
      <w:pPr>
        <w:rPr>
          <w:lang w:eastAsia="en-AU"/>
        </w:rPr>
      </w:pPr>
      <w:r w:rsidRPr="00C827DD">
        <w:rPr>
          <w:lang w:eastAsia="en-AU"/>
        </w:rPr>
        <w:t>MDBA</w:t>
      </w:r>
      <w:r w:rsidRPr="00C827DD">
        <w:rPr>
          <w:lang w:eastAsia="en-AU"/>
        </w:rPr>
        <w:tab/>
      </w:r>
      <w:r w:rsidRPr="00C827DD">
        <w:rPr>
          <w:lang w:eastAsia="en-AU"/>
        </w:rPr>
        <w:tab/>
        <w:t>Murray</w:t>
      </w:r>
      <w:r w:rsidR="00691611" w:rsidRPr="00C827DD">
        <w:rPr>
          <w:lang w:eastAsia="en-AU"/>
        </w:rPr>
        <w:t>–</w:t>
      </w:r>
      <w:r w:rsidRPr="00C827DD">
        <w:rPr>
          <w:lang w:eastAsia="en-AU"/>
        </w:rPr>
        <w:t>Darling Basin Authority</w:t>
      </w:r>
    </w:p>
    <w:p w14:paraId="47DBCDA8" w14:textId="77777777" w:rsidR="0099559C" w:rsidRPr="00C827DD" w:rsidRDefault="00A102EE" w:rsidP="0099559C">
      <w:pPr>
        <w:rPr>
          <w:lang w:eastAsia="en-AU"/>
        </w:rPr>
      </w:pPr>
      <w:r>
        <w:rPr>
          <w:lang w:eastAsia="en-AU"/>
        </w:rPr>
        <w:t>M</w:t>
      </w:r>
      <w:r w:rsidR="0099559C" w:rsidRPr="00C827DD">
        <w:rPr>
          <w:lang w:eastAsia="en-AU"/>
        </w:rPr>
        <w:t>DFRC</w:t>
      </w:r>
      <w:r w:rsidR="0099559C" w:rsidRPr="00C827DD">
        <w:rPr>
          <w:lang w:eastAsia="en-AU"/>
        </w:rPr>
        <w:tab/>
      </w:r>
      <w:r w:rsidR="0099559C" w:rsidRPr="00C827DD">
        <w:rPr>
          <w:lang w:eastAsia="en-AU"/>
        </w:rPr>
        <w:tab/>
        <w:t>Murray</w:t>
      </w:r>
      <w:r w:rsidR="00691611" w:rsidRPr="00C827DD">
        <w:rPr>
          <w:lang w:eastAsia="en-AU"/>
        </w:rPr>
        <w:t>–</w:t>
      </w:r>
      <w:r w:rsidR="0099559C" w:rsidRPr="00C827DD">
        <w:rPr>
          <w:lang w:eastAsia="en-AU"/>
        </w:rPr>
        <w:t>Darling Basin Freshwater Research Centre</w:t>
      </w:r>
    </w:p>
    <w:p w14:paraId="47DBCDA9" w14:textId="77777777" w:rsidR="003C3541" w:rsidRPr="00C827DD" w:rsidRDefault="003C3541" w:rsidP="003C3541">
      <w:pPr>
        <w:rPr>
          <w:lang w:eastAsia="en-AU"/>
        </w:rPr>
      </w:pPr>
    </w:p>
    <w:p w14:paraId="47DBCDAA" w14:textId="77777777" w:rsidR="003C3541" w:rsidRPr="00C827DD" w:rsidRDefault="003C3541" w:rsidP="003C3541">
      <w:pPr>
        <w:rPr>
          <w:lang w:eastAsia="en-AU"/>
        </w:rPr>
      </w:pPr>
    </w:p>
    <w:p w14:paraId="47DBCDAB" w14:textId="77777777" w:rsidR="003C3541" w:rsidRPr="00C827DD" w:rsidRDefault="003C3541" w:rsidP="003C3541">
      <w:pPr>
        <w:rPr>
          <w:lang w:eastAsia="en-AU"/>
        </w:rPr>
      </w:pPr>
    </w:p>
    <w:p w14:paraId="47DBCDAC" w14:textId="77777777" w:rsidR="005F696C" w:rsidRPr="00C827DD" w:rsidRDefault="005F696C" w:rsidP="003C3541">
      <w:pPr>
        <w:rPr>
          <w:lang w:eastAsia="en-AU"/>
        </w:rPr>
        <w:sectPr w:rsidR="005F696C" w:rsidRPr="00C827DD" w:rsidSect="005F696C">
          <w:headerReference w:type="default" r:id="rId25"/>
          <w:footerReference w:type="default" r:id="rId26"/>
          <w:pgSz w:w="11907" w:h="16839" w:code="9"/>
          <w:pgMar w:top="1440" w:right="1440" w:bottom="1440" w:left="1440" w:header="708" w:footer="708" w:gutter="0"/>
          <w:pgNumType w:fmt="lowerRoman" w:start="1"/>
          <w:cols w:space="708"/>
          <w:docGrid w:linePitch="360"/>
        </w:sectPr>
      </w:pPr>
    </w:p>
    <w:p w14:paraId="47DBCDAD" w14:textId="77777777" w:rsidR="008229EE" w:rsidRPr="00C827DD" w:rsidRDefault="003E2B6B" w:rsidP="00C52607">
      <w:pPr>
        <w:pStyle w:val="Heading1"/>
      </w:pPr>
      <w:bookmarkStart w:id="38" w:name="_Toc353023387"/>
      <w:bookmarkStart w:id="39" w:name="_Toc353025167"/>
      <w:bookmarkStart w:id="40" w:name="_Ref440375980"/>
      <w:bookmarkStart w:id="41" w:name="_Toc491246500"/>
      <w:bookmarkEnd w:id="34"/>
      <w:bookmarkEnd w:id="35"/>
      <w:r w:rsidRPr="00C827DD">
        <w:lastRenderedPageBreak/>
        <w:t>Introduction</w:t>
      </w:r>
      <w:bookmarkEnd w:id="38"/>
      <w:bookmarkEnd w:id="39"/>
      <w:bookmarkEnd w:id="40"/>
      <w:bookmarkEnd w:id="41"/>
    </w:p>
    <w:p w14:paraId="47DBCDAE" w14:textId="77777777" w:rsidR="00B94779" w:rsidRDefault="0032201D" w:rsidP="00B94779">
      <w:r>
        <w:rPr>
          <w:lang w:eastAsia="en-AU"/>
        </w:rPr>
        <w:t xml:space="preserve">A wide variety of </w:t>
      </w:r>
      <w:r w:rsidR="00977FD8">
        <w:rPr>
          <w:lang w:eastAsia="en-AU"/>
        </w:rPr>
        <w:t xml:space="preserve">ecosystem types </w:t>
      </w:r>
      <w:r w:rsidR="00F97B7C">
        <w:rPr>
          <w:lang w:eastAsia="en-AU"/>
        </w:rPr>
        <w:t xml:space="preserve">occur in the Basin; </w:t>
      </w:r>
      <w:r w:rsidR="001367D9">
        <w:rPr>
          <w:lang w:eastAsia="en-AU"/>
        </w:rPr>
        <w:t xml:space="preserve">from </w:t>
      </w:r>
      <w:r w:rsidR="00F97B7C">
        <w:rPr>
          <w:lang w:eastAsia="en-AU"/>
        </w:rPr>
        <w:t>arid salt flats and clay pans to lush vegetated wetlands</w:t>
      </w:r>
      <w:r w:rsidR="00264C22">
        <w:rPr>
          <w:lang w:eastAsia="en-AU"/>
        </w:rPr>
        <w:t>,</w:t>
      </w:r>
      <w:r w:rsidR="00F97B7C">
        <w:rPr>
          <w:lang w:eastAsia="en-AU"/>
        </w:rPr>
        <w:t xml:space="preserve"> </w:t>
      </w:r>
      <w:r w:rsidR="001367D9">
        <w:rPr>
          <w:lang w:eastAsia="en-AU"/>
        </w:rPr>
        <w:t xml:space="preserve">from open </w:t>
      </w:r>
      <w:r w:rsidR="00F97B7C">
        <w:rPr>
          <w:lang w:eastAsia="en-AU"/>
        </w:rPr>
        <w:t xml:space="preserve">grasslands </w:t>
      </w:r>
      <w:r w:rsidR="001367D9">
        <w:rPr>
          <w:lang w:eastAsia="en-AU"/>
        </w:rPr>
        <w:t xml:space="preserve">to </w:t>
      </w:r>
      <w:r w:rsidR="00F97B7C">
        <w:rPr>
          <w:lang w:eastAsia="en-AU"/>
        </w:rPr>
        <w:t xml:space="preserve">dense riparian </w:t>
      </w:r>
      <w:r w:rsidR="00264C22">
        <w:rPr>
          <w:lang w:eastAsia="en-AU"/>
        </w:rPr>
        <w:t xml:space="preserve">forests; </w:t>
      </w:r>
      <w:r w:rsidR="001367D9">
        <w:rPr>
          <w:lang w:eastAsia="en-AU"/>
        </w:rPr>
        <w:t>from dry ephemeral creeks to the large permanent channels and tributaries of the Murray River.</w:t>
      </w:r>
      <w:r w:rsidR="001367D9">
        <w:t xml:space="preserve"> </w:t>
      </w:r>
      <w:r w:rsidR="00172615">
        <w:t xml:space="preserve">Considered together, the </w:t>
      </w:r>
      <w:r w:rsidR="00172615" w:rsidRPr="00577562">
        <w:rPr>
          <w:lang w:eastAsia="en-AU"/>
        </w:rPr>
        <w:t xml:space="preserve">range of </w:t>
      </w:r>
      <w:r w:rsidR="00172615">
        <w:rPr>
          <w:lang w:eastAsia="en-AU"/>
        </w:rPr>
        <w:t>different ecosystem types within a specified area defines the e</w:t>
      </w:r>
      <w:r w:rsidR="00172615" w:rsidRPr="00577562">
        <w:rPr>
          <w:lang w:eastAsia="en-AU"/>
        </w:rPr>
        <w:t>cosystem diversity</w:t>
      </w:r>
      <w:r w:rsidR="00172615">
        <w:rPr>
          <w:lang w:eastAsia="en-AU"/>
        </w:rPr>
        <w:t xml:space="preserve"> for that area. </w:t>
      </w:r>
      <w:r w:rsidR="00B22E98">
        <w:t xml:space="preserve">Ecosystem diversity </w:t>
      </w:r>
      <w:r w:rsidR="00172615">
        <w:rPr>
          <w:rFonts w:ascii="Calibri" w:hAnsi="Calibri"/>
        </w:rPr>
        <w:t xml:space="preserve">defines patterns of natural variability that </w:t>
      </w:r>
      <w:r w:rsidR="00264C22">
        <w:rPr>
          <w:lang w:eastAsia="en-AU"/>
        </w:rPr>
        <w:t>s</w:t>
      </w:r>
      <w:r w:rsidR="00264C22">
        <w:t>hape</w:t>
      </w:r>
      <w:r w:rsidR="00172615">
        <w:t xml:space="preserve"> </w:t>
      </w:r>
      <w:r w:rsidR="00264C22">
        <w:t xml:space="preserve">species </w:t>
      </w:r>
      <w:r w:rsidR="00172615">
        <w:t xml:space="preserve">distribution </w:t>
      </w:r>
      <w:r w:rsidR="00264C22">
        <w:t xml:space="preserve">and abundance, resilience, and natural ecosystem functioning </w:t>
      </w:r>
      <w:r w:rsidR="00264C22" w:rsidRPr="00B56A7A">
        <w:rPr>
          <w:rFonts w:ascii="Calibri" w:hAnsi="Calibri" w:cs="Calibri"/>
        </w:rPr>
        <w:t>(Junk et al. 1989, Poff 1997, Thorp et al. 2006)</w:t>
      </w:r>
      <w:r w:rsidR="00264C22">
        <w:t>.</w:t>
      </w:r>
      <w:r w:rsidR="00F55D63">
        <w:t xml:space="preserve"> As such, ecosystem diversity </w:t>
      </w:r>
      <w:r w:rsidR="00F55D63">
        <w:rPr>
          <w:lang w:eastAsia="en-AU"/>
        </w:rPr>
        <w:t xml:space="preserve">is an important component </w:t>
      </w:r>
      <w:r w:rsidR="00F55D63" w:rsidRPr="00577562">
        <w:rPr>
          <w:lang w:eastAsia="en-AU"/>
        </w:rPr>
        <w:t>of biodiversity</w:t>
      </w:r>
      <w:r w:rsidR="00F55D63">
        <w:rPr>
          <w:lang w:eastAsia="en-AU"/>
        </w:rPr>
        <w:t xml:space="preserve"> together with species diversity, genetic diversity and diversity of ecosystem function (</w:t>
      </w:r>
      <w:r w:rsidR="00F55D63" w:rsidRPr="00B21E64">
        <w:rPr>
          <w:rFonts w:ascii="Calibri" w:hAnsi="Calibri"/>
        </w:rPr>
        <w:t>Geist</w:t>
      </w:r>
      <w:r w:rsidR="00F55D63">
        <w:rPr>
          <w:rFonts w:ascii="Calibri" w:hAnsi="Calibri"/>
        </w:rPr>
        <w:t xml:space="preserve"> 2011).</w:t>
      </w:r>
    </w:p>
    <w:p w14:paraId="47DBCDAF" w14:textId="77777777" w:rsidR="00B94779" w:rsidRPr="00F710A6" w:rsidRDefault="00F710A6" w:rsidP="00B94779">
      <w:pPr>
        <w:rPr>
          <w:b/>
          <w:lang w:eastAsia="en-AU"/>
        </w:rPr>
      </w:pPr>
      <w:r w:rsidRPr="00F710A6">
        <w:rPr>
          <w:b/>
          <w:lang w:eastAsia="en-AU"/>
        </w:rPr>
        <w:t>Why focus on Ecosystem Diversity in the LTIM project?</w:t>
      </w:r>
    </w:p>
    <w:p w14:paraId="47DBCDB0" w14:textId="77777777" w:rsidR="00B94779" w:rsidRDefault="003627E9" w:rsidP="00B94779">
      <w:pPr>
        <w:rPr>
          <w:lang w:eastAsia="en-AU"/>
        </w:rPr>
      </w:pPr>
      <w:r>
        <w:rPr>
          <w:rFonts w:cs="Arial"/>
        </w:rPr>
        <w:t>P</w:t>
      </w:r>
      <w:r w:rsidRPr="00B7422F">
        <w:rPr>
          <w:rFonts w:cs="Arial"/>
        </w:rPr>
        <w:t xml:space="preserve">rinciples of ecosystem management suggest that </w:t>
      </w:r>
      <w:r>
        <w:rPr>
          <w:lang w:eastAsia="en-AU"/>
        </w:rPr>
        <w:t>p</w:t>
      </w:r>
      <w:r>
        <w:rPr>
          <w:rFonts w:cs="Arial"/>
        </w:rPr>
        <w:t xml:space="preserve">rotecting or restoring ecosystems also preserves valued </w:t>
      </w:r>
      <w:r w:rsidRPr="00B7422F">
        <w:rPr>
          <w:rFonts w:cs="Arial"/>
        </w:rPr>
        <w:t>species</w:t>
      </w:r>
      <w:r>
        <w:rPr>
          <w:rFonts w:cs="Arial"/>
        </w:rPr>
        <w:t>, habitats, and critical processes within them in addition to critical e</w:t>
      </w:r>
      <w:r w:rsidRPr="00B7422F">
        <w:rPr>
          <w:rFonts w:cs="Arial"/>
        </w:rPr>
        <w:t>cosystem services</w:t>
      </w:r>
      <w:r>
        <w:rPr>
          <w:rFonts w:cs="Arial"/>
        </w:rPr>
        <w:t xml:space="preserve"> that they may provide.  </w:t>
      </w:r>
      <w:r w:rsidR="00B94779">
        <w:rPr>
          <w:lang w:eastAsia="en-AU"/>
        </w:rPr>
        <w:t>E</w:t>
      </w:r>
      <w:r w:rsidR="00B94779" w:rsidRPr="00C827DD">
        <w:rPr>
          <w:lang w:eastAsia="en-AU"/>
        </w:rPr>
        <w:t xml:space="preserve">valuating the extent to which water-dependent ecosystem types have been </w:t>
      </w:r>
      <w:r w:rsidR="00B94779">
        <w:rPr>
          <w:lang w:eastAsia="en-AU"/>
        </w:rPr>
        <w:t xml:space="preserve">supported by </w:t>
      </w:r>
      <w:r w:rsidR="00B94779" w:rsidRPr="00C827DD">
        <w:rPr>
          <w:lang w:eastAsia="en-AU"/>
        </w:rPr>
        <w:t>Commonwealth environmental water</w:t>
      </w:r>
      <w:r w:rsidR="00B94779">
        <w:rPr>
          <w:lang w:eastAsia="en-AU"/>
        </w:rPr>
        <w:t xml:space="preserve"> therefore </w:t>
      </w:r>
      <w:r w:rsidR="00B94779" w:rsidRPr="00C827DD">
        <w:rPr>
          <w:lang w:eastAsia="en-AU"/>
        </w:rPr>
        <w:t>contributes to assessing the contribution of Commonwealth environmental water to biodiversity in</w:t>
      </w:r>
      <w:r w:rsidR="00B94779">
        <w:rPr>
          <w:lang w:eastAsia="en-AU"/>
        </w:rPr>
        <w:t xml:space="preserve"> the Basin as</w:t>
      </w:r>
      <w:r w:rsidR="00B94779" w:rsidRPr="00C827DD">
        <w:rPr>
          <w:lang w:eastAsia="en-AU"/>
        </w:rPr>
        <w:t xml:space="preserve"> outlined in the Commonwealth Environmental Water Outcomes Framework (CEWH 2013).</w:t>
      </w:r>
    </w:p>
    <w:p w14:paraId="47DBCDB1" w14:textId="77777777" w:rsidR="003627E9" w:rsidRDefault="003627E9" w:rsidP="003627E9">
      <w:r>
        <w:t>Developing understanding for how and why environmental watering outcomes differ among ecosystem types will</w:t>
      </w:r>
      <w:r w:rsidR="00B22E98">
        <w:t xml:space="preserve"> also</w:t>
      </w:r>
      <w:r>
        <w:t xml:space="preserve"> inform adaptive management by (1) fine tuning expected outcomes from the delivery of </w:t>
      </w:r>
      <w:r w:rsidRPr="00577562">
        <w:rPr>
          <w:lang w:eastAsia="en-AU"/>
        </w:rPr>
        <w:t>environmental water</w:t>
      </w:r>
      <w:r>
        <w:t xml:space="preserve"> in different ecosystems, and (2) ultimately improving the efficiency, effectiveness and impact of the use of </w:t>
      </w:r>
      <w:r w:rsidRPr="00577562">
        <w:rPr>
          <w:lang w:eastAsia="en-AU"/>
        </w:rPr>
        <w:t xml:space="preserve">Commonwealth </w:t>
      </w:r>
      <w:r>
        <w:rPr>
          <w:lang w:eastAsia="en-AU"/>
        </w:rPr>
        <w:t xml:space="preserve">environmental </w:t>
      </w:r>
      <w:r>
        <w:t>water in the Basin.</w:t>
      </w:r>
    </w:p>
    <w:p w14:paraId="47DBCDB2" w14:textId="77777777" w:rsidR="00135B90" w:rsidRDefault="00135B90" w:rsidP="00135B90">
      <w:pPr>
        <w:rPr>
          <w:lang w:eastAsia="en-AU"/>
        </w:rPr>
      </w:pPr>
      <w:r>
        <w:t>The output of the Ecosystem Diversity evaluation provides a template for extrapolating observed o</w:t>
      </w:r>
      <w:r w:rsidRPr="00577562">
        <w:t xml:space="preserve">utcomes </w:t>
      </w:r>
      <w:r>
        <w:t>at monitoring sites within the Basin (in LTIM Selected Areas)</w:t>
      </w:r>
      <w:r w:rsidRPr="00577562">
        <w:t xml:space="preserve"> to similar ecosystem types in areas that are not monitored</w:t>
      </w:r>
      <w:r>
        <w:t xml:space="preserve">, thereby facilitating a </w:t>
      </w:r>
      <w:r w:rsidRPr="00577562">
        <w:t>Basin</w:t>
      </w:r>
      <w:r>
        <w:t xml:space="preserve">-scale evaluation of the impact of </w:t>
      </w:r>
      <w:r w:rsidRPr="00577562">
        <w:rPr>
          <w:lang w:eastAsia="en-AU"/>
        </w:rPr>
        <w:t>Commonwealth environmental water</w:t>
      </w:r>
      <w:r>
        <w:rPr>
          <w:lang w:eastAsia="en-AU"/>
        </w:rPr>
        <w:t>.</w:t>
      </w:r>
    </w:p>
    <w:p w14:paraId="47DBCDB3" w14:textId="77777777" w:rsidR="00135B90" w:rsidRDefault="00135B90" w:rsidP="00135B90">
      <w:r>
        <w:t xml:space="preserve">The detailed ecological or hydrological outcomes within each ecosystem are the subject of other LTIM Basin matter and Selected Area reports (refer </w:t>
      </w:r>
      <w:r w:rsidRPr="00C827DD">
        <w:rPr>
          <w:lang w:eastAsia="en-AU"/>
        </w:rPr>
        <w:t xml:space="preserve">Gawne </w:t>
      </w:r>
      <w:r w:rsidRPr="00C827DD">
        <w:rPr>
          <w:i/>
          <w:lang w:eastAsia="en-AU"/>
        </w:rPr>
        <w:t>et al.</w:t>
      </w:r>
      <w:r w:rsidRPr="00C827DD">
        <w:rPr>
          <w:lang w:eastAsia="en-AU"/>
        </w:rPr>
        <w:t xml:space="preserve"> 2014</w:t>
      </w:r>
      <w:r>
        <w:rPr>
          <w:lang w:eastAsia="en-AU"/>
        </w:rPr>
        <w:t>)</w:t>
      </w:r>
      <w:r>
        <w:t>.</w:t>
      </w:r>
    </w:p>
    <w:p w14:paraId="47DBCDB4" w14:textId="77777777" w:rsidR="00A5059C" w:rsidRDefault="00A5059C" w:rsidP="003627E9">
      <w:pPr>
        <w:rPr>
          <w:b/>
        </w:rPr>
      </w:pPr>
      <w:r>
        <w:rPr>
          <w:b/>
        </w:rPr>
        <w:t>Primary output</w:t>
      </w:r>
      <w:r w:rsidRPr="00A5059C">
        <w:rPr>
          <w:b/>
        </w:rPr>
        <w:t xml:space="preserve"> from this evaluation</w:t>
      </w:r>
    </w:p>
    <w:p w14:paraId="47DBCDB5" w14:textId="77777777" w:rsidR="00135B90" w:rsidRDefault="00B71614" w:rsidP="00135B90">
      <w:pPr>
        <w:rPr>
          <w:lang w:eastAsia="en-AU"/>
        </w:rPr>
      </w:pPr>
      <w:r>
        <w:t>E</w:t>
      </w:r>
      <w:r w:rsidRPr="00C827DD">
        <w:t xml:space="preserve">nvironmental watering supports the maintenance of ecosystem diversity via the provision </w:t>
      </w:r>
      <w:r>
        <w:t xml:space="preserve">of water to maintain </w:t>
      </w:r>
      <w:r w:rsidRPr="00C827DD">
        <w:t>aquatic habitats, which in turn support a mosaic of wa</w:t>
      </w:r>
      <w:r>
        <w:t>ter-dependent flora and fauna</w:t>
      </w:r>
      <w:r w:rsidRPr="00C827DD">
        <w:t xml:space="preserve">. </w:t>
      </w:r>
      <w:r w:rsidR="00A5059C" w:rsidRPr="00A5059C">
        <w:t xml:space="preserve">This evaluation </w:t>
      </w:r>
      <w:r w:rsidR="00EA5CA6">
        <w:t xml:space="preserve">catalogues </w:t>
      </w:r>
      <w:r w:rsidR="00A5059C">
        <w:t>the different ecosystem types that receive</w:t>
      </w:r>
      <w:r w:rsidR="00EA5CA6">
        <w:t>d</w:t>
      </w:r>
      <w:r w:rsidR="00A5059C" w:rsidRPr="00A5059C">
        <w:rPr>
          <w:lang w:eastAsia="en-AU"/>
        </w:rPr>
        <w:t xml:space="preserve"> </w:t>
      </w:r>
      <w:r w:rsidR="00A5059C" w:rsidRPr="00577562">
        <w:rPr>
          <w:lang w:eastAsia="en-AU"/>
        </w:rPr>
        <w:t xml:space="preserve">Commonwealth </w:t>
      </w:r>
      <w:r w:rsidR="00A5059C">
        <w:rPr>
          <w:lang w:eastAsia="en-AU"/>
        </w:rPr>
        <w:t xml:space="preserve">environmental </w:t>
      </w:r>
      <w:r w:rsidR="00A5059C">
        <w:t xml:space="preserve">water </w:t>
      </w:r>
      <w:r w:rsidR="00CF4F1A">
        <w:rPr>
          <w:lang w:eastAsia="en-AU"/>
        </w:rPr>
        <w:t>during the 2015–</w:t>
      </w:r>
      <w:r w:rsidR="00EA5CA6">
        <w:rPr>
          <w:lang w:eastAsia="en-AU"/>
        </w:rPr>
        <w:t xml:space="preserve">16 water year.  It </w:t>
      </w:r>
      <w:r w:rsidR="00A5059C">
        <w:t>quantifies the physical area of each ecosystem type</w:t>
      </w:r>
      <w:r w:rsidR="00EA5CA6">
        <w:t xml:space="preserve"> within the Basin that is inundated or influenced by </w:t>
      </w:r>
      <w:r w:rsidR="00EA5CA6" w:rsidRPr="00577562">
        <w:rPr>
          <w:lang w:eastAsia="en-AU"/>
        </w:rPr>
        <w:t xml:space="preserve">Commonwealth </w:t>
      </w:r>
      <w:r w:rsidR="00EA5CA6">
        <w:rPr>
          <w:lang w:eastAsia="en-AU"/>
        </w:rPr>
        <w:t xml:space="preserve">environmental </w:t>
      </w:r>
      <w:r w:rsidR="00EA5CA6">
        <w:t xml:space="preserve">water </w:t>
      </w:r>
      <w:r w:rsidR="00142181">
        <w:t>compared to</w:t>
      </w:r>
      <w:r w:rsidR="00EA5CA6">
        <w:t xml:space="preserve"> the known distribution for </w:t>
      </w:r>
      <w:r w:rsidR="00142181">
        <w:t>each</w:t>
      </w:r>
      <w:r w:rsidR="00EA5CA6">
        <w:t xml:space="preserve"> type</w:t>
      </w:r>
      <w:r w:rsidR="009C4B33">
        <w:t xml:space="preserve">. </w:t>
      </w:r>
    </w:p>
    <w:p w14:paraId="47DBCDB6" w14:textId="77777777" w:rsidR="003627E9" w:rsidRPr="00F710A6" w:rsidRDefault="00135B90" w:rsidP="00B7775D">
      <w:pPr>
        <w:rPr>
          <w:b/>
          <w:lang w:eastAsia="en-AU"/>
        </w:rPr>
      </w:pPr>
      <w:r>
        <w:rPr>
          <w:b/>
          <w:lang w:eastAsia="en-AU"/>
        </w:rPr>
        <w:t xml:space="preserve">Additional </w:t>
      </w:r>
      <w:r w:rsidR="00F710A6" w:rsidRPr="00F710A6">
        <w:rPr>
          <w:b/>
          <w:lang w:eastAsia="en-AU"/>
        </w:rPr>
        <w:t>Context</w:t>
      </w:r>
    </w:p>
    <w:p w14:paraId="47DBCDB7" w14:textId="77777777" w:rsidR="00B7775D" w:rsidRDefault="00F710A6" w:rsidP="00B7775D">
      <w:pPr>
        <w:rPr>
          <w:lang w:eastAsia="en-AU"/>
        </w:rPr>
      </w:pPr>
      <w:r>
        <w:rPr>
          <w:lang w:eastAsia="en-AU"/>
        </w:rPr>
        <w:t xml:space="preserve">This </w:t>
      </w:r>
      <w:r w:rsidR="00FE369B">
        <w:rPr>
          <w:lang w:eastAsia="en-AU"/>
        </w:rPr>
        <w:t xml:space="preserve">is the second evaluation within the </w:t>
      </w:r>
      <w:r w:rsidR="00CA0FFD" w:rsidRPr="00C827DD">
        <w:rPr>
          <w:lang w:eastAsia="en-AU"/>
        </w:rPr>
        <w:t xml:space="preserve">Long Term Intervention Monitoring (LTIM) </w:t>
      </w:r>
      <w:r w:rsidR="00FE369B">
        <w:rPr>
          <w:lang w:eastAsia="en-AU"/>
        </w:rPr>
        <w:t xml:space="preserve">project (see Brooks 2016a for the </w:t>
      </w:r>
      <w:r w:rsidR="00CF4F1A">
        <w:rPr>
          <w:lang w:eastAsia="en-AU"/>
        </w:rPr>
        <w:t>2014–</w:t>
      </w:r>
      <w:r w:rsidR="001D2BD8">
        <w:rPr>
          <w:lang w:eastAsia="en-AU"/>
        </w:rPr>
        <w:t>15</w:t>
      </w:r>
      <w:r w:rsidR="00FE369B">
        <w:rPr>
          <w:lang w:eastAsia="en-AU"/>
        </w:rPr>
        <w:t xml:space="preserve"> year). </w:t>
      </w:r>
    </w:p>
    <w:p w14:paraId="47DBCDB8" w14:textId="77777777" w:rsidR="00830262" w:rsidRDefault="00AE73A5" w:rsidP="00830262">
      <w:r>
        <w:t xml:space="preserve">This evaluation is concerned with identifying the range and distribution of ecosystem types that receive </w:t>
      </w:r>
      <w:r w:rsidRPr="00577562">
        <w:rPr>
          <w:lang w:eastAsia="en-AU"/>
        </w:rPr>
        <w:t>Commonwealth environmental water</w:t>
      </w:r>
      <w:r>
        <w:rPr>
          <w:lang w:eastAsia="en-AU"/>
        </w:rPr>
        <w:t xml:space="preserve"> rather than documenting change in landscape ecosystem diversity through time.</w:t>
      </w:r>
      <w:r>
        <w:t xml:space="preserve">  </w:t>
      </w:r>
      <w:r w:rsidR="0040297E">
        <w:t>Delivery of e</w:t>
      </w:r>
      <w:r w:rsidR="00830262">
        <w:t>nvironmental water has the potential to change physical landscape diversity through geomorphological processes (</w:t>
      </w:r>
      <w:r w:rsidR="00742C91">
        <w:fldChar w:fldCharType="begin"/>
      </w:r>
      <w:r w:rsidR="00742C91">
        <w:instrText xml:space="preserve"> REF _Ref445944007 \h </w:instrText>
      </w:r>
      <w:r w:rsidR="00742C91">
        <w:fldChar w:fldCharType="separate"/>
      </w:r>
      <w:r w:rsidR="00742C91" w:rsidRPr="00C827DD">
        <w:t xml:space="preserve">Figure </w:t>
      </w:r>
      <w:r w:rsidR="00742C91">
        <w:rPr>
          <w:noProof/>
        </w:rPr>
        <w:t>1</w:t>
      </w:r>
      <w:r w:rsidR="00742C91">
        <w:fldChar w:fldCharType="end"/>
      </w:r>
      <w:r w:rsidR="00830262">
        <w:t xml:space="preserve">), but in practice the frequency and volumes of </w:t>
      </w:r>
      <w:r w:rsidR="00830262" w:rsidRPr="00577562">
        <w:rPr>
          <w:lang w:eastAsia="en-AU"/>
        </w:rPr>
        <w:t>Commonwealth environmental water</w:t>
      </w:r>
      <w:r w:rsidR="00830262">
        <w:rPr>
          <w:lang w:eastAsia="en-AU"/>
        </w:rPr>
        <w:t xml:space="preserve"> that are </w:t>
      </w:r>
      <w:r w:rsidR="00830262">
        <w:t>delivered are constrained by</w:t>
      </w:r>
      <w:r w:rsidR="00742C91">
        <w:t xml:space="preserve"> storage volumes,</w:t>
      </w:r>
      <w:r w:rsidR="00830262">
        <w:t xml:space="preserve"> infrastructure and land use to volumes that complement natural hydrological regimes rather than creating wholesale hydrological regime change </w:t>
      </w:r>
      <w:r w:rsidR="001B59BF">
        <w:t>with potential to</w:t>
      </w:r>
      <w:r w:rsidR="00830262">
        <w:t xml:space="preserve"> restructure </w:t>
      </w:r>
      <w:r w:rsidR="00830262">
        <w:lastRenderedPageBreak/>
        <w:t>landscape</w:t>
      </w:r>
      <w:r w:rsidR="001B59BF">
        <w:t>s</w:t>
      </w:r>
      <w:r w:rsidR="00830262">
        <w:t xml:space="preserve">. Large changes to the distribution and abundance of ecosystem types in </w:t>
      </w:r>
      <w:r w:rsidR="00C83A6E">
        <w:t>the Basin</w:t>
      </w:r>
      <w:r w:rsidR="00830262">
        <w:t xml:space="preserve"> are not expected within the duration</w:t>
      </w:r>
      <w:r w:rsidR="00135B90">
        <w:t xml:space="preserve"> of the LTIM project (5 years).</w:t>
      </w:r>
    </w:p>
    <w:p w14:paraId="47DBCDB9" w14:textId="77777777" w:rsidR="00135B90" w:rsidRDefault="00135B90" w:rsidP="00830262"/>
    <w:p w14:paraId="47DBCDBA" w14:textId="77777777" w:rsidR="0099559C" w:rsidRPr="00C827DD" w:rsidRDefault="0099559C" w:rsidP="0099559C">
      <w:pPr>
        <w:keepNext/>
        <w:jc w:val="center"/>
        <w:rPr>
          <w:noProof/>
          <w:lang w:eastAsia="en-AU"/>
        </w:rPr>
      </w:pPr>
      <w:r w:rsidRPr="00C827DD">
        <w:rPr>
          <w:noProof/>
          <w:lang w:eastAsia="en-AU"/>
        </w:rPr>
        <w:drawing>
          <wp:inline distT="0" distB="0" distL="0" distR="0" wp14:anchorId="47DBEC6F" wp14:editId="47DBEC70">
            <wp:extent cx="4249783" cy="3437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253164" cy="3440700"/>
                    </a:xfrm>
                    <a:prstGeom prst="rect">
                      <a:avLst/>
                    </a:prstGeom>
                  </pic:spPr>
                </pic:pic>
              </a:graphicData>
            </a:graphic>
          </wp:inline>
        </w:drawing>
      </w:r>
    </w:p>
    <w:p w14:paraId="47DBCDBB" w14:textId="77777777" w:rsidR="0099559C" w:rsidRPr="00C827DD" w:rsidRDefault="0099559C" w:rsidP="001F62E6">
      <w:pPr>
        <w:pStyle w:val="FigureCaption"/>
        <w:ind w:left="1350" w:right="1286"/>
      </w:pPr>
      <w:bookmarkStart w:id="42" w:name="_Ref445944007"/>
      <w:bookmarkStart w:id="43" w:name="_Toc491246525"/>
      <w:r w:rsidRPr="00C827DD">
        <w:t xml:space="preserve">Figure </w:t>
      </w:r>
      <w:fldSimple w:instr=" SEQ Figure \* ARABIC ">
        <w:r w:rsidR="00742C91">
          <w:rPr>
            <w:noProof/>
          </w:rPr>
          <w:t>1</w:t>
        </w:r>
      </w:fldSimple>
      <w:bookmarkEnd w:id="42"/>
      <w:r w:rsidRPr="00C827DD">
        <w:t xml:space="preserve">. </w:t>
      </w:r>
      <w:r w:rsidRPr="00C827DD">
        <w:rPr>
          <w:b w:val="0"/>
        </w:rPr>
        <w:t>Cause</w:t>
      </w:r>
      <w:r w:rsidR="002B62E7" w:rsidRPr="00C827DD">
        <w:rPr>
          <w:b w:val="0"/>
        </w:rPr>
        <w:t>-</w:t>
      </w:r>
      <w:r w:rsidRPr="00C827DD">
        <w:rPr>
          <w:b w:val="0"/>
        </w:rPr>
        <w:t>and</w:t>
      </w:r>
      <w:r w:rsidR="002B62E7" w:rsidRPr="00C827DD">
        <w:rPr>
          <w:b w:val="0"/>
        </w:rPr>
        <w:t>-</w:t>
      </w:r>
      <w:r w:rsidRPr="00C827DD">
        <w:rPr>
          <w:b w:val="0"/>
        </w:rPr>
        <w:t>effect diagram depicting the influence of flow on landscape ecosystem diversity</w:t>
      </w:r>
      <w:r w:rsidR="00DD6B01" w:rsidRPr="00C827DD">
        <w:rPr>
          <w:b w:val="0"/>
        </w:rPr>
        <w:t xml:space="preserve"> (from MDFRC 2013).</w:t>
      </w:r>
      <w:bookmarkEnd w:id="43"/>
    </w:p>
    <w:p w14:paraId="47DBCDBC" w14:textId="77777777" w:rsidR="00831BF1" w:rsidRDefault="00831BF1">
      <w:pPr>
        <w:spacing w:after="200" w:line="276" w:lineRule="auto"/>
        <w:rPr>
          <w:rFonts w:eastAsiaTheme="majorEastAsia" w:cstheme="majorBidi"/>
          <w:b/>
          <w:bCs/>
          <w:color w:val="auto"/>
          <w:sz w:val="32"/>
          <w:szCs w:val="28"/>
        </w:rPr>
      </w:pPr>
      <w:r>
        <w:br w:type="page"/>
      </w:r>
    </w:p>
    <w:p w14:paraId="47DBCDBD" w14:textId="77777777" w:rsidR="00AE73A5" w:rsidRDefault="007B393D" w:rsidP="007B393D">
      <w:pPr>
        <w:pStyle w:val="Heading1"/>
      </w:pPr>
      <w:bookmarkStart w:id="44" w:name="_Toc491246501"/>
      <w:r w:rsidRPr="00C827DD">
        <w:lastRenderedPageBreak/>
        <w:t>Method</w:t>
      </w:r>
      <w:bookmarkEnd w:id="44"/>
    </w:p>
    <w:p w14:paraId="47DBCDBE" w14:textId="77777777" w:rsidR="00A43529" w:rsidRDefault="00742C91" w:rsidP="0099559C">
      <w:r>
        <w:t xml:space="preserve">For the purpose of </w:t>
      </w:r>
      <w:r w:rsidR="0040297E">
        <w:t xml:space="preserve">defining </w:t>
      </w:r>
      <w:r>
        <w:t xml:space="preserve">ecosystem </w:t>
      </w:r>
      <w:r w:rsidR="0040297E">
        <w:t xml:space="preserve">diversity we use the </w:t>
      </w:r>
      <w:r>
        <w:t>i</w:t>
      </w:r>
      <w:r w:rsidR="00B613DC" w:rsidRPr="00C827DD">
        <w:t xml:space="preserve">nterim </w:t>
      </w:r>
      <w:r w:rsidR="0099559C" w:rsidRPr="00C827DD">
        <w:t xml:space="preserve">Australian National Aquatic Ecosystem (ANAE) </w:t>
      </w:r>
      <w:r w:rsidR="00B613DC" w:rsidRPr="00C827DD">
        <w:t>C</w:t>
      </w:r>
      <w:r w:rsidR="0099559C" w:rsidRPr="00C827DD">
        <w:t xml:space="preserve">lassification </w:t>
      </w:r>
      <w:r w:rsidR="00B613DC" w:rsidRPr="00C827DD">
        <w:t>F</w:t>
      </w:r>
      <w:r w:rsidR="0099559C" w:rsidRPr="00C827DD">
        <w:t>ramework</w:t>
      </w:r>
      <w:r w:rsidR="0040297E">
        <w:t xml:space="preserve"> to identify distinct ecosyst</w:t>
      </w:r>
      <w:r w:rsidR="001B59BF">
        <w:t>em types and their location in t</w:t>
      </w:r>
      <w:r w:rsidR="0040297E">
        <w:t>he Basin</w:t>
      </w:r>
      <w:r>
        <w:t xml:space="preserve">.  The ANAE framework </w:t>
      </w:r>
      <w:r w:rsidR="0099559C" w:rsidRPr="00C827DD">
        <w:t>was prepared by the Australian Government Aquatic Ecosystems Task Group (AETG) to provide a consistent ecosystem type classification that can inform cross-jurisdictional adaptive management of aquatic ecosystems</w:t>
      </w:r>
      <w:r w:rsidR="002B62E7" w:rsidRPr="00C827DD">
        <w:t xml:space="preserve"> (AETG 2012)</w:t>
      </w:r>
      <w:r w:rsidR="0099559C" w:rsidRPr="00C827DD">
        <w:t>.</w:t>
      </w:r>
      <w:r w:rsidR="00691611" w:rsidRPr="00C827DD">
        <w:t xml:space="preserve"> </w:t>
      </w:r>
      <w:r w:rsidR="001B59BF">
        <w:t>It</w:t>
      </w:r>
      <w:r w:rsidR="0099559C" w:rsidRPr="00C827DD">
        <w:t xml:space="preserve"> uses three levels of attribute data to classify ecosystem types </w:t>
      </w:r>
      <w:r w:rsidR="001B59BF">
        <w:t>(</w:t>
      </w:r>
      <w:r w:rsidR="001B59BF">
        <w:fldChar w:fldCharType="begin"/>
      </w:r>
      <w:r w:rsidR="001B59BF">
        <w:instrText xml:space="preserve"> REF _Ref446025311 \h </w:instrText>
      </w:r>
      <w:r w:rsidR="001B59BF">
        <w:fldChar w:fldCharType="separate"/>
      </w:r>
      <w:r w:rsidR="001B59BF" w:rsidRPr="00C827DD">
        <w:t xml:space="preserve">Figure </w:t>
      </w:r>
      <w:r w:rsidR="001B59BF">
        <w:rPr>
          <w:noProof/>
        </w:rPr>
        <w:t>2</w:t>
      </w:r>
      <w:r w:rsidR="001B59BF">
        <w:fldChar w:fldCharType="end"/>
      </w:r>
      <w:r w:rsidR="0099559C" w:rsidRPr="00C827DD">
        <w:t>). Level 1 attributes include national and regional data related to national climate, landform and hydrological patterns. Level 2 attributes are similar to Level 1 attributes but applied at sub</w:t>
      </w:r>
      <w:r w:rsidR="00971B57">
        <w:t>-</w:t>
      </w:r>
      <w:r w:rsidR="0099559C" w:rsidRPr="00C827DD">
        <w:t>catchment scales. Level 3 attributes are applied to individual aquatic ecosystems.</w:t>
      </w:r>
      <w:r w:rsidR="00691611" w:rsidRPr="00C827DD">
        <w:t xml:space="preserve"> </w:t>
      </w:r>
      <w:r w:rsidR="0099559C" w:rsidRPr="00C827DD">
        <w:t xml:space="preserve">The ANAE classification was applied to the best available jurisdictional mapping for Basin wetlands, floodplains and rivers by Brooks </w:t>
      </w:r>
      <w:r w:rsidR="0099559C" w:rsidRPr="00C827DD">
        <w:rPr>
          <w:i/>
        </w:rPr>
        <w:t>et al.</w:t>
      </w:r>
      <w:r w:rsidR="00685B0E" w:rsidRPr="00C827DD">
        <w:t xml:space="preserve"> (2014)</w:t>
      </w:r>
      <w:r w:rsidR="0099559C" w:rsidRPr="00C827DD">
        <w:t xml:space="preserve"> to produce the interim </w:t>
      </w:r>
      <w:r w:rsidR="00A102EE" w:rsidRPr="00A102EE">
        <w:t>Murray-Darling Basin Aquatic Ecosystem Classification</w:t>
      </w:r>
      <w:r w:rsidR="00A102EE">
        <w:t xml:space="preserve"> </w:t>
      </w:r>
      <w:r w:rsidR="0099559C" w:rsidRPr="00C827DD">
        <w:t>data</w:t>
      </w:r>
      <w:r w:rsidR="00B613DC" w:rsidRPr="00C827DD">
        <w:t xml:space="preserve"> </w:t>
      </w:r>
      <w:r w:rsidR="0099559C" w:rsidRPr="00C827DD">
        <w:t>set</w:t>
      </w:r>
      <w:r w:rsidR="00762240">
        <w:t xml:space="preserve"> (hereafter referred to as </w:t>
      </w:r>
      <w:r w:rsidR="00C83A6E">
        <w:t>the Basin</w:t>
      </w:r>
      <w:r w:rsidR="00762240">
        <w:t xml:space="preserve"> ANAE </w:t>
      </w:r>
      <w:r w:rsidR="00804E68">
        <w:t>classification</w:t>
      </w:r>
      <w:r w:rsidR="00762240">
        <w:t>)</w:t>
      </w:r>
      <w:r w:rsidR="0099559C" w:rsidRPr="00C827DD">
        <w:t>.</w:t>
      </w:r>
      <w:r w:rsidR="00691611" w:rsidRPr="00C827DD">
        <w:t xml:space="preserve"> </w:t>
      </w:r>
      <w:r w:rsidR="0099559C" w:rsidRPr="00C827DD">
        <w:t>This data</w:t>
      </w:r>
      <w:r w:rsidR="00B613DC" w:rsidRPr="00C827DD">
        <w:t xml:space="preserve"> </w:t>
      </w:r>
      <w:r w:rsidR="0099559C" w:rsidRPr="00C827DD">
        <w:t>set provides the LTIM project with a baseline map that quantifies the distribution and extent of different aquatic ecosystem types</w:t>
      </w:r>
      <w:r w:rsidR="00B613DC" w:rsidRPr="00C827DD">
        <w:t>,</w:t>
      </w:r>
      <w:r w:rsidR="0099559C" w:rsidRPr="00C827DD">
        <w:t xml:space="preserve"> providing a relevant and contemporary means for defining </w:t>
      </w:r>
      <w:r w:rsidR="00B613DC" w:rsidRPr="00C827DD">
        <w:t>e</w:t>
      </w:r>
      <w:r w:rsidR="0099559C" w:rsidRPr="00C827DD">
        <w:t xml:space="preserve">cosystem </w:t>
      </w:r>
      <w:r w:rsidR="00B613DC" w:rsidRPr="00C827DD">
        <w:t>d</w:t>
      </w:r>
      <w:r w:rsidR="0040297E">
        <w:t xml:space="preserve">iversity in </w:t>
      </w:r>
      <w:r w:rsidR="00C83A6E">
        <w:t>the Basin</w:t>
      </w:r>
      <w:r w:rsidR="0099559C" w:rsidRPr="00C827DD">
        <w:t>.</w:t>
      </w:r>
    </w:p>
    <w:p w14:paraId="47DBCDBF" w14:textId="77777777" w:rsidR="0099559C" w:rsidRPr="00C827DD" w:rsidRDefault="0099559C" w:rsidP="0099559C">
      <w:r w:rsidRPr="00C827DD">
        <w:t xml:space="preserve">Overlaying a map of the </w:t>
      </w:r>
      <w:r w:rsidRPr="00C827DD">
        <w:rPr>
          <w:lang w:eastAsia="en-AU"/>
        </w:rPr>
        <w:t xml:space="preserve">Commonwealth environmental </w:t>
      </w:r>
      <w:r w:rsidR="0040297E">
        <w:t xml:space="preserve">water that was delivered in </w:t>
      </w:r>
      <w:r w:rsidR="00C83A6E">
        <w:t>the Basin</w:t>
      </w:r>
      <w:r w:rsidRPr="00C827DD">
        <w:t xml:space="preserve"> can then identify which ecosystem types received </w:t>
      </w:r>
      <w:r w:rsidRPr="00C827DD">
        <w:rPr>
          <w:lang w:eastAsia="en-AU"/>
        </w:rPr>
        <w:t xml:space="preserve">Commonwealth environmental </w:t>
      </w:r>
      <w:r w:rsidRPr="00C827DD">
        <w:t>water to answer the following short-term (</w:t>
      </w:r>
      <w:r w:rsidR="00B613DC" w:rsidRPr="00C827DD">
        <w:t>1</w:t>
      </w:r>
      <w:r w:rsidRPr="00C827DD">
        <w:t>-year) and long-term (</w:t>
      </w:r>
      <w:r w:rsidR="00B613DC" w:rsidRPr="00C827DD">
        <w:t>5</w:t>
      </w:r>
      <w:r w:rsidRPr="00C827DD">
        <w:t xml:space="preserve">-year) </w:t>
      </w:r>
      <w:r w:rsidR="00E9701C" w:rsidRPr="00C827DD">
        <w:t>Basin-scale</w:t>
      </w:r>
      <w:r w:rsidRPr="00C827DD">
        <w:t xml:space="preserve"> evaluation question:</w:t>
      </w:r>
    </w:p>
    <w:p w14:paraId="47DBCDC0" w14:textId="77777777" w:rsidR="0099559C" w:rsidRPr="00C827DD" w:rsidRDefault="0099559C" w:rsidP="0099559C">
      <w:pPr>
        <w:pStyle w:val="ListParagraph"/>
        <w:numPr>
          <w:ilvl w:val="0"/>
          <w:numId w:val="13"/>
        </w:numPr>
      </w:pPr>
      <w:r w:rsidRPr="00C827DD">
        <w:t>What did Commonwealth environmental water contribute to ecosystem diversity?</w:t>
      </w:r>
    </w:p>
    <w:p w14:paraId="47DBCDC1" w14:textId="77777777" w:rsidR="00831BF1" w:rsidRDefault="007B393D" w:rsidP="007B393D">
      <w:pPr>
        <w:pStyle w:val="FigureCaption"/>
        <w:ind w:left="810" w:right="746"/>
        <w:rPr>
          <w:b w:val="0"/>
        </w:rPr>
      </w:pPr>
      <w:bookmarkStart w:id="45" w:name="_Toc491246526"/>
      <w:r w:rsidRPr="00C827DD">
        <w:rPr>
          <w:noProof/>
          <w:lang w:eastAsia="en-AU"/>
        </w:rPr>
        <w:drawing>
          <wp:inline distT="0" distB="0" distL="0" distR="0" wp14:anchorId="47DBEC71" wp14:editId="47DBEC72">
            <wp:extent cx="4732421" cy="377127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36020" cy="3774142"/>
                    </a:xfrm>
                    <a:prstGeom prst="rect">
                      <a:avLst/>
                    </a:prstGeom>
                  </pic:spPr>
                </pic:pic>
              </a:graphicData>
            </a:graphic>
          </wp:inline>
        </w:drawing>
      </w:r>
      <w:bookmarkStart w:id="46" w:name="_Ref446025311"/>
      <w:r w:rsidRPr="007B393D">
        <w:t xml:space="preserve"> </w:t>
      </w:r>
      <w:r w:rsidRPr="00C827DD">
        <w:t xml:space="preserve">Figure </w:t>
      </w:r>
      <w:fldSimple w:instr=" SEQ Figure \* ARABIC ">
        <w:r>
          <w:rPr>
            <w:noProof/>
          </w:rPr>
          <w:t>2</w:t>
        </w:r>
      </w:fldSimple>
      <w:bookmarkEnd w:id="46"/>
      <w:r w:rsidRPr="00C827DD">
        <w:t xml:space="preserve">. </w:t>
      </w:r>
      <w:r w:rsidRPr="00C827DD">
        <w:rPr>
          <w:b w:val="0"/>
        </w:rPr>
        <w:t>Structure and levels of the Interim Australian National Aquatic Ecosystem Classification Framework (AETG 2012).</w:t>
      </w:r>
      <w:bookmarkEnd w:id="45"/>
    </w:p>
    <w:p w14:paraId="47DBCDC2" w14:textId="77777777" w:rsidR="00831BF1" w:rsidRDefault="00831BF1" w:rsidP="00831BF1">
      <w:pPr>
        <w:rPr>
          <w:sz w:val="20"/>
        </w:rPr>
      </w:pPr>
      <w:r>
        <w:br w:type="page"/>
      </w:r>
    </w:p>
    <w:p w14:paraId="47DBCDC3" w14:textId="77777777" w:rsidR="001A3C5C" w:rsidRPr="00C827DD" w:rsidRDefault="001A3C5C" w:rsidP="00C16BE4">
      <w:pPr>
        <w:pStyle w:val="Heading2"/>
        <w:ind w:left="720" w:hanging="720"/>
      </w:pPr>
      <w:bookmarkStart w:id="47" w:name="_Toc446038902"/>
      <w:bookmarkStart w:id="48" w:name="_Toc491246502"/>
      <w:r w:rsidRPr="00C827DD">
        <w:lastRenderedPageBreak/>
        <w:t>Data</w:t>
      </w:r>
      <w:bookmarkEnd w:id="47"/>
      <w:bookmarkEnd w:id="48"/>
    </w:p>
    <w:p w14:paraId="47DBCDC4" w14:textId="77777777" w:rsidR="001A3C5C" w:rsidRPr="00C827DD" w:rsidRDefault="001A3C5C" w:rsidP="001A3C5C">
      <w:r w:rsidRPr="00C827DD">
        <w:t>Data inputs to the evaluation of ecosystem diversity include:</w:t>
      </w:r>
    </w:p>
    <w:p w14:paraId="47DBCDC5" w14:textId="77777777" w:rsidR="00F73F27" w:rsidRPr="00C16BE4" w:rsidRDefault="00762240" w:rsidP="00A102EE">
      <w:pPr>
        <w:pStyle w:val="ListParagraph"/>
        <w:numPr>
          <w:ilvl w:val="0"/>
          <w:numId w:val="36"/>
        </w:numPr>
      </w:pPr>
      <w:r w:rsidRPr="00762240">
        <w:rPr>
          <w:u w:val="single"/>
        </w:rPr>
        <w:t>The Basin ANAE data set</w:t>
      </w:r>
      <w:r w:rsidR="00B5461B" w:rsidRPr="00C16BE4">
        <w:t xml:space="preserve"> (Brooks et al. 2014) </w:t>
      </w:r>
      <w:r w:rsidR="001A3C5C" w:rsidRPr="00C16BE4">
        <w:t>(</w:t>
      </w:r>
      <w:r w:rsidR="0082519D" w:rsidRPr="00C16BE4">
        <w:fldChar w:fldCharType="begin"/>
      </w:r>
      <w:r w:rsidR="0082519D" w:rsidRPr="00C16BE4">
        <w:instrText xml:space="preserve"> REF _Ref445952874 \h </w:instrText>
      </w:r>
      <w:r w:rsidR="00C16BE4">
        <w:instrText xml:space="preserve"> \* MERGEFORMAT </w:instrText>
      </w:r>
      <w:r w:rsidR="0082519D" w:rsidRPr="00C16BE4">
        <w:fldChar w:fldCharType="separate"/>
      </w:r>
      <w:r w:rsidR="0082519D" w:rsidRPr="00C16BE4">
        <w:t>Figure 3</w:t>
      </w:r>
      <w:r w:rsidR="0082519D" w:rsidRPr="00C16BE4">
        <w:fldChar w:fldCharType="end"/>
      </w:r>
      <w:r w:rsidR="001A3C5C" w:rsidRPr="00C16BE4">
        <w:t>)</w:t>
      </w:r>
      <w:r w:rsidR="00F73F27" w:rsidRPr="00C16BE4">
        <w:t xml:space="preserve">. A significant update of the </w:t>
      </w:r>
      <w:r w:rsidR="00A102EE">
        <w:t xml:space="preserve">classification in </w:t>
      </w:r>
      <w:r w:rsidR="00C83A6E">
        <w:t>the Basin</w:t>
      </w:r>
      <w:r w:rsidR="00A102EE">
        <w:t xml:space="preserve"> </w:t>
      </w:r>
      <w:r w:rsidR="00F73F27" w:rsidRPr="00C16BE4">
        <w:t>is currently underway to improve confidence and consistency in the ANAE ma</w:t>
      </w:r>
      <w:r w:rsidR="00CD5FC5">
        <w:t>pping and classification (Anne</w:t>
      </w:r>
      <w:r w:rsidR="00F73F27" w:rsidRPr="00C16BE4">
        <w:t>x A). There will be significant changes to the numbers and extent of wetlands in areas of NSW that received Commonwea</w:t>
      </w:r>
      <w:r w:rsidR="00CF4F1A">
        <w:t>lth environmental water in 2016–</w:t>
      </w:r>
      <w:r w:rsidR="00F73F27" w:rsidRPr="00C16BE4">
        <w:t>17 (e.g. the Central Mu</w:t>
      </w:r>
      <w:r w:rsidR="00834711">
        <w:t>rray Forests, Macquarie Marshes</w:t>
      </w:r>
      <w:r w:rsidR="00F520C2">
        <w:t>, Lowbidgee</w:t>
      </w:r>
      <w:r w:rsidR="00834711">
        <w:t xml:space="preserve"> and</w:t>
      </w:r>
      <w:r w:rsidR="00F73F27" w:rsidRPr="00C16BE4">
        <w:t xml:space="preserve"> Gwydir Wetlands).  This evaluation of the </w:t>
      </w:r>
      <w:r w:rsidR="00CF4F1A">
        <w:t>2015–</w:t>
      </w:r>
      <w:r w:rsidR="001D2BD8">
        <w:t>16</w:t>
      </w:r>
      <w:r w:rsidR="00F73F27" w:rsidRPr="00C16BE4">
        <w:t xml:space="preserve"> contribution of Commonwealth environmental water to ecosystem diversity in </w:t>
      </w:r>
      <w:r w:rsidR="00C83A6E">
        <w:t>the Basin</w:t>
      </w:r>
      <w:r w:rsidR="00F73F27" w:rsidRPr="00C16BE4">
        <w:t xml:space="preserve"> and that of last year (</w:t>
      </w:r>
      <w:r w:rsidR="00CF4F1A">
        <w:t>2014–</w:t>
      </w:r>
      <w:r w:rsidR="001D2BD8">
        <w:t>15</w:t>
      </w:r>
      <w:r w:rsidR="00F73F27" w:rsidRPr="00C16BE4">
        <w:t>) are therefore interim assessments that will be updated in 2018 using the revised classification.  Substantive comparison between years is deferred to that time.</w:t>
      </w:r>
    </w:p>
    <w:p w14:paraId="47DBCDC6" w14:textId="77777777" w:rsidR="001A3C5C" w:rsidRPr="00C16BE4" w:rsidRDefault="00C16BE4" w:rsidP="00C16BE4">
      <w:pPr>
        <w:pStyle w:val="ListParagraph"/>
        <w:numPr>
          <w:ilvl w:val="0"/>
          <w:numId w:val="36"/>
        </w:numPr>
      </w:pPr>
      <w:r w:rsidRPr="00E505BC">
        <w:rPr>
          <w:u w:val="single"/>
        </w:rPr>
        <w:t xml:space="preserve">Commonwealth environmental water </w:t>
      </w:r>
      <w:r w:rsidR="0005483B" w:rsidRPr="00E505BC">
        <w:rPr>
          <w:u w:val="single"/>
        </w:rPr>
        <w:t>Inundation</w:t>
      </w:r>
      <w:r w:rsidR="00B5461B" w:rsidRPr="00E505BC">
        <w:rPr>
          <w:u w:val="single"/>
        </w:rPr>
        <w:t xml:space="preserve"> 20</w:t>
      </w:r>
      <w:r w:rsidR="00B40EF7" w:rsidRPr="00E505BC">
        <w:rPr>
          <w:u w:val="single"/>
        </w:rPr>
        <w:t>15–16</w:t>
      </w:r>
      <w:r w:rsidR="00B40EF7" w:rsidRPr="00C16BE4">
        <w:t xml:space="preserve"> </w:t>
      </w:r>
      <w:r w:rsidR="00B5461B" w:rsidRPr="00C16BE4">
        <w:t>—</w:t>
      </w:r>
      <w:r w:rsidR="001A3C5C" w:rsidRPr="00C16BE4">
        <w:t xml:space="preserve"> a spatial representation of watering extent for Commonwealth environmental water delivered in the 20</w:t>
      </w:r>
      <w:r w:rsidR="00B40EF7" w:rsidRPr="00C16BE4">
        <w:t>15–16</w:t>
      </w:r>
      <w:r w:rsidR="001A3C5C" w:rsidRPr="00C16BE4">
        <w:t xml:space="preserve"> (</w:t>
      </w:r>
      <w:r w:rsidR="002611CA" w:rsidRPr="00C16BE4">
        <w:t>Stewardson &amp; Guarino 201</w:t>
      </w:r>
      <w:r w:rsidR="00984234" w:rsidRPr="00C16BE4">
        <w:t>7</w:t>
      </w:r>
      <w:r w:rsidR="001A3C5C" w:rsidRPr="00C16BE4">
        <w:t>) (</w:t>
      </w:r>
      <w:r w:rsidR="0082519D" w:rsidRPr="00C16BE4">
        <w:fldChar w:fldCharType="begin"/>
      </w:r>
      <w:r w:rsidR="0082519D" w:rsidRPr="00C16BE4">
        <w:instrText xml:space="preserve"> REF _Ref445952884 \h </w:instrText>
      </w:r>
      <w:r>
        <w:instrText xml:space="preserve"> \* MERGEFORMAT </w:instrText>
      </w:r>
      <w:r w:rsidR="0082519D" w:rsidRPr="00C16BE4">
        <w:fldChar w:fldCharType="separate"/>
      </w:r>
      <w:r w:rsidR="0082519D" w:rsidRPr="00C16BE4">
        <w:t>Figure 4</w:t>
      </w:r>
      <w:r w:rsidR="0082519D" w:rsidRPr="00C16BE4">
        <w:fldChar w:fldCharType="end"/>
      </w:r>
      <w:r w:rsidR="001A3C5C" w:rsidRPr="00C16BE4">
        <w:t>)</w:t>
      </w:r>
      <w:r w:rsidR="00984234" w:rsidRPr="00C16BE4">
        <w:t xml:space="preserve">.  </w:t>
      </w:r>
      <w:r>
        <w:t xml:space="preserve">Improvements in the mapping of inundation extent this year led to the inclusion of the </w:t>
      </w:r>
      <w:r w:rsidR="00984234" w:rsidRPr="00C16BE4">
        <w:t xml:space="preserve">Coorong and Lakes Alexandria and Albert and </w:t>
      </w:r>
      <w:r>
        <w:t xml:space="preserve">the longitudinal extent of influence of </w:t>
      </w:r>
      <w:r w:rsidRPr="00C16BE4">
        <w:t>Commonwealth environmental water</w:t>
      </w:r>
      <w:r>
        <w:t xml:space="preserve"> in </w:t>
      </w:r>
      <w:r w:rsidR="00984234" w:rsidRPr="00C16BE4">
        <w:t>river channels.</w:t>
      </w:r>
    </w:p>
    <w:p w14:paraId="47DBCDC7" w14:textId="77777777" w:rsidR="001A3C5C" w:rsidRPr="00C827DD" w:rsidRDefault="00B5461B" w:rsidP="00C16BE4">
      <w:pPr>
        <w:pStyle w:val="ListParagraph"/>
        <w:numPr>
          <w:ilvl w:val="0"/>
          <w:numId w:val="36"/>
        </w:numPr>
      </w:pPr>
      <w:r w:rsidRPr="00E505BC">
        <w:rPr>
          <w:u w:val="single"/>
        </w:rPr>
        <w:t>LTIM valleys</w:t>
      </w:r>
      <w:r w:rsidRPr="00C16BE4">
        <w:t xml:space="preserve"> —</w:t>
      </w:r>
      <w:r w:rsidR="001A3C5C" w:rsidRPr="00C16BE4">
        <w:t xml:space="preserve"> </w:t>
      </w:r>
      <w:r w:rsidR="00743E29" w:rsidRPr="00C16BE4">
        <w:t xml:space="preserve">a spatial layer developed for the LTIM project evaluation that </w:t>
      </w:r>
      <w:r w:rsidR="001A3C5C" w:rsidRPr="00C16BE4">
        <w:t>subdivid</w:t>
      </w:r>
      <w:r w:rsidR="00743E29" w:rsidRPr="00C16BE4">
        <w:t>es</w:t>
      </w:r>
      <w:r w:rsidR="001A3C5C" w:rsidRPr="00C16BE4">
        <w:t xml:space="preserve"> </w:t>
      </w:r>
      <w:r w:rsidR="00C83A6E">
        <w:t>the Basin</w:t>
      </w:r>
      <w:r w:rsidR="001A3C5C" w:rsidRPr="00C16BE4">
        <w:t xml:space="preserve"> into </w:t>
      </w:r>
      <w:r w:rsidR="00743E29" w:rsidRPr="00C16BE4">
        <w:t>the major river valleys</w:t>
      </w:r>
      <w:r w:rsidR="001A3C5C" w:rsidRPr="00C16BE4">
        <w:t xml:space="preserve"> (</w:t>
      </w:r>
      <w:r w:rsidR="0082519D" w:rsidRPr="00C16BE4">
        <w:fldChar w:fldCharType="begin"/>
      </w:r>
      <w:r w:rsidR="0082519D" w:rsidRPr="00C16BE4">
        <w:instrText xml:space="preserve"> REF _Ref445952893 \h </w:instrText>
      </w:r>
      <w:r w:rsidR="00C16BE4">
        <w:instrText xml:space="preserve"> \* MERGEFORMAT </w:instrText>
      </w:r>
      <w:r w:rsidR="0082519D" w:rsidRPr="00C16BE4">
        <w:fldChar w:fldCharType="separate"/>
      </w:r>
      <w:r w:rsidR="0082519D" w:rsidRPr="00C16BE4">
        <w:t>Figure 5</w:t>
      </w:r>
      <w:r w:rsidR="0082519D" w:rsidRPr="00C16BE4">
        <w:fldChar w:fldCharType="end"/>
      </w:r>
      <w:r w:rsidR="001A3C5C" w:rsidRPr="00C16BE4">
        <w:t>).</w:t>
      </w:r>
      <w:r w:rsidR="00D11F6F" w:rsidRPr="00C16BE4">
        <w:t xml:space="preserve">  T</w:t>
      </w:r>
      <w:r w:rsidR="00743E29" w:rsidRPr="00C16BE4">
        <w:t>hese boundaries were</w:t>
      </w:r>
      <w:r w:rsidR="00D11F6F" w:rsidRPr="00C16BE4">
        <w:t xml:space="preserve"> derived from the Sustainable Rivers Audit (SRA) catchment boundaries with a modification to separate the Edward-Wakool Catchment from the Central Murray. </w:t>
      </w:r>
      <w:r w:rsidR="00971B57" w:rsidRPr="00C16BE4">
        <w:t xml:space="preserve">  The boundaries were </w:t>
      </w:r>
      <w:r w:rsidR="00747430" w:rsidRPr="00C16BE4">
        <w:t>adjusted slightly</w:t>
      </w:r>
      <w:r w:rsidR="00C16BE4">
        <w:t xml:space="preserve"> </w:t>
      </w:r>
      <w:r w:rsidR="00747430">
        <w:t>for this current evaluation</w:t>
      </w:r>
      <w:r w:rsidR="00AD0231">
        <w:t xml:space="preserve"> in comparison to last year </w:t>
      </w:r>
      <w:r w:rsidR="00971B57">
        <w:t xml:space="preserve">to improve the assignment of wetlands near valley boundaries to the watersheds </w:t>
      </w:r>
      <w:r w:rsidR="00747430">
        <w:t xml:space="preserve">in which </w:t>
      </w:r>
      <w:r w:rsidR="00971B57">
        <w:t xml:space="preserve">managers and Commonwealth environmental water accounting </w:t>
      </w:r>
      <w:r w:rsidR="00747430">
        <w:t xml:space="preserve">allocate them.  </w:t>
      </w:r>
      <w:r w:rsidR="00AD0231">
        <w:t xml:space="preserve"> </w:t>
      </w:r>
      <w:r w:rsidR="00927FD3">
        <w:t xml:space="preserve">Mostly this effects the Central Murray area with a widening </w:t>
      </w:r>
      <w:r w:rsidR="00134182">
        <w:t>along</w:t>
      </w:r>
      <w:r w:rsidR="00471E2B">
        <w:t xml:space="preserve"> the </w:t>
      </w:r>
      <w:r w:rsidR="00134182">
        <w:t xml:space="preserve">Murray River corridor </w:t>
      </w:r>
      <w:r w:rsidR="00927FD3">
        <w:t xml:space="preserve">to encompass </w:t>
      </w:r>
      <w:r w:rsidR="00134182">
        <w:t xml:space="preserve">fringing </w:t>
      </w:r>
      <w:r w:rsidR="00927FD3">
        <w:t xml:space="preserve">wetlands </w:t>
      </w:r>
      <w:r w:rsidR="00134182">
        <w:t>and the Gunbower and Barmah forests, and southern expansion of the Murrumbidgee valley to include Yanco Creek within the Murrumbidgee (the previous boundary roughly followed the creek line placing parts of Yanco Creek in the Murrumbidgee and other parts in the Central Murray)</w:t>
      </w:r>
      <w:r w:rsidR="00471E2B">
        <w:t xml:space="preserve">.  </w:t>
      </w:r>
      <w:r w:rsidR="00984234">
        <w:t xml:space="preserve">Areas inundated </w:t>
      </w:r>
      <w:r w:rsidR="00134182">
        <w:t xml:space="preserve">in </w:t>
      </w:r>
      <w:r w:rsidR="00CF4F1A">
        <w:t>2014–</w:t>
      </w:r>
      <w:r w:rsidR="001D2BD8">
        <w:t>15</w:t>
      </w:r>
      <w:r w:rsidR="00134182">
        <w:t xml:space="preserve"> </w:t>
      </w:r>
      <w:r w:rsidR="00984234">
        <w:t>were not in these affected areas so the</w:t>
      </w:r>
      <w:r w:rsidR="00E505BC">
        <w:t xml:space="preserve"> evaluation of</w:t>
      </w:r>
      <w:r w:rsidR="00984234">
        <w:t xml:space="preserve"> ecosystems inundated in </w:t>
      </w:r>
      <w:r w:rsidR="00CF4F1A">
        <w:t>2014–</w:t>
      </w:r>
      <w:r w:rsidR="001D2BD8">
        <w:t>15</w:t>
      </w:r>
      <w:r w:rsidR="00AD0231">
        <w:t xml:space="preserve"> and </w:t>
      </w:r>
      <w:r w:rsidR="00CF4F1A">
        <w:t>2015–</w:t>
      </w:r>
      <w:r w:rsidR="001D2BD8">
        <w:t>16</w:t>
      </w:r>
      <w:r w:rsidR="00AD0231">
        <w:t xml:space="preserve"> </w:t>
      </w:r>
      <w:r w:rsidR="00984234">
        <w:t>are comparable despite the boundary change.</w:t>
      </w:r>
      <w:r w:rsidR="00AD0231">
        <w:t xml:space="preserve"> </w:t>
      </w:r>
    </w:p>
    <w:p w14:paraId="47DBCDC8" w14:textId="77777777" w:rsidR="001A3C5C" w:rsidRPr="00C827DD" w:rsidRDefault="000F6034" w:rsidP="001A3C5C">
      <w:pPr>
        <w:keepNext/>
        <w:jc w:val="center"/>
        <w:rPr>
          <w:noProof/>
          <w:lang w:eastAsia="en-AU"/>
        </w:rPr>
      </w:pPr>
      <w:r w:rsidRPr="00C827DD">
        <w:rPr>
          <w:noProof/>
          <w:lang w:eastAsia="en-AU"/>
        </w:rPr>
        <w:lastRenderedPageBreak/>
        <w:drawing>
          <wp:inline distT="0" distB="0" distL="0" distR="0" wp14:anchorId="47DBEC73" wp14:editId="47DBEC74">
            <wp:extent cx="5428800" cy="5212800"/>
            <wp:effectExtent l="0" t="0" r="63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tlands_ANAE2017.png"/>
                    <pic:cNvPicPr/>
                  </pic:nvPicPr>
                  <pic:blipFill>
                    <a:blip r:embed="rId29">
                      <a:extLst>
                        <a:ext uri="{28A0092B-C50C-407E-A947-70E740481C1C}">
                          <a14:useLocalDpi xmlns:a14="http://schemas.microsoft.com/office/drawing/2010/main" val="0"/>
                        </a:ext>
                      </a:extLst>
                    </a:blip>
                    <a:stretch>
                      <a:fillRect/>
                    </a:stretch>
                  </pic:blipFill>
                  <pic:spPr>
                    <a:xfrm>
                      <a:off x="0" y="0"/>
                      <a:ext cx="5428800" cy="5212800"/>
                    </a:xfrm>
                    <a:prstGeom prst="rect">
                      <a:avLst/>
                    </a:prstGeom>
                  </pic:spPr>
                </pic:pic>
              </a:graphicData>
            </a:graphic>
          </wp:inline>
        </w:drawing>
      </w:r>
    </w:p>
    <w:p w14:paraId="47DBCDC9" w14:textId="77777777" w:rsidR="001A3C5C" w:rsidRPr="00C827DD" w:rsidRDefault="001A3C5C" w:rsidP="001F62E6">
      <w:pPr>
        <w:pStyle w:val="FigureCaption"/>
        <w:ind w:firstLine="1440"/>
      </w:pPr>
      <w:bookmarkStart w:id="49" w:name="_Ref445952874"/>
      <w:bookmarkStart w:id="50" w:name="_Toc491246527"/>
      <w:r w:rsidRPr="00C827DD">
        <w:t xml:space="preserve">Figure </w:t>
      </w:r>
      <w:fldSimple w:instr=" SEQ Figure \* ARABIC ">
        <w:r w:rsidR="00742C91">
          <w:rPr>
            <w:noProof/>
          </w:rPr>
          <w:t>3</w:t>
        </w:r>
      </w:fldSimple>
      <w:bookmarkEnd w:id="49"/>
      <w:r w:rsidR="00FB31BA" w:rsidRPr="00C827DD">
        <w:t xml:space="preserve">. </w:t>
      </w:r>
      <w:r w:rsidR="00FB1DE6" w:rsidRPr="00FB1DE6">
        <w:rPr>
          <w:b w:val="0"/>
        </w:rPr>
        <w:t xml:space="preserve">The Basin ANAE </w:t>
      </w:r>
      <w:r w:rsidR="0011798B" w:rsidRPr="00C827DD">
        <w:rPr>
          <w:b w:val="0"/>
        </w:rPr>
        <w:t>w</w:t>
      </w:r>
      <w:r w:rsidR="00FB31BA" w:rsidRPr="00C827DD">
        <w:rPr>
          <w:b w:val="0"/>
        </w:rPr>
        <w:t>etlands</w:t>
      </w:r>
      <w:r w:rsidRPr="00C827DD">
        <w:rPr>
          <w:b w:val="0"/>
        </w:rPr>
        <w:t>.</w:t>
      </w:r>
      <w:bookmarkEnd w:id="50"/>
    </w:p>
    <w:p w14:paraId="47DBCDCA" w14:textId="77777777" w:rsidR="001A3C5C" w:rsidRPr="00C827DD" w:rsidRDefault="000F6034" w:rsidP="000F6034">
      <w:pPr>
        <w:pStyle w:val="Figure"/>
      </w:pPr>
      <w:r w:rsidRPr="00C827DD">
        <w:lastRenderedPageBreak/>
        <w:drawing>
          <wp:inline distT="0" distB="0" distL="0" distR="0" wp14:anchorId="47DBEC75" wp14:editId="47DBEC76">
            <wp:extent cx="5482800" cy="5850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undation2017.png"/>
                    <pic:cNvPicPr/>
                  </pic:nvPicPr>
                  <pic:blipFill>
                    <a:blip r:embed="rId30">
                      <a:extLst>
                        <a:ext uri="{28A0092B-C50C-407E-A947-70E740481C1C}">
                          <a14:useLocalDpi xmlns:a14="http://schemas.microsoft.com/office/drawing/2010/main" val="0"/>
                        </a:ext>
                      </a:extLst>
                    </a:blip>
                    <a:stretch>
                      <a:fillRect/>
                    </a:stretch>
                  </pic:blipFill>
                  <pic:spPr>
                    <a:xfrm>
                      <a:off x="0" y="0"/>
                      <a:ext cx="5482800" cy="5850000"/>
                    </a:xfrm>
                    <a:prstGeom prst="rect">
                      <a:avLst/>
                    </a:prstGeom>
                  </pic:spPr>
                </pic:pic>
              </a:graphicData>
            </a:graphic>
          </wp:inline>
        </w:drawing>
      </w:r>
    </w:p>
    <w:p w14:paraId="47DBCDCB" w14:textId="77777777" w:rsidR="001A3C5C" w:rsidRPr="00C827DD" w:rsidRDefault="001A3C5C" w:rsidP="00BA42A0">
      <w:pPr>
        <w:pStyle w:val="FigureCaption"/>
        <w:ind w:left="1276" w:right="1376"/>
      </w:pPr>
      <w:bookmarkStart w:id="51" w:name="_Ref445952884"/>
      <w:bookmarkStart w:id="52" w:name="_Toc491246528"/>
      <w:r w:rsidRPr="00C827DD">
        <w:t xml:space="preserve">Figure </w:t>
      </w:r>
      <w:fldSimple w:instr=" SEQ Figure \* ARABIC ">
        <w:r w:rsidR="00742C91">
          <w:rPr>
            <w:noProof/>
          </w:rPr>
          <w:t>4</w:t>
        </w:r>
      </w:fldSimple>
      <w:bookmarkEnd w:id="51"/>
      <w:r w:rsidRPr="00C827DD">
        <w:t xml:space="preserve">. </w:t>
      </w:r>
      <w:r w:rsidR="00C109A8">
        <w:rPr>
          <w:b w:val="0"/>
        </w:rPr>
        <w:t xml:space="preserve">Inundation </w:t>
      </w:r>
      <w:r w:rsidRPr="00C827DD">
        <w:rPr>
          <w:b w:val="0"/>
        </w:rPr>
        <w:t>by Commonwealth environmental water 201</w:t>
      </w:r>
      <w:r w:rsidR="00F15CA1" w:rsidRPr="00C827DD">
        <w:rPr>
          <w:b w:val="0"/>
        </w:rPr>
        <w:t>5</w:t>
      </w:r>
      <w:r w:rsidR="00691611" w:rsidRPr="00C827DD">
        <w:rPr>
          <w:b w:val="0"/>
        </w:rPr>
        <w:t>–</w:t>
      </w:r>
      <w:r w:rsidR="00F15CA1" w:rsidRPr="00C827DD">
        <w:rPr>
          <w:b w:val="0"/>
        </w:rPr>
        <w:t>16</w:t>
      </w:r>
      <w:r w:rsidR="000F6034" w:rsidRPr="00C827DD">
        <w:rPr>
          <w:b w:val="0"/>
        </w:rPr>
        <w:t>.</w:t>
      </w:r>
      <w:bookmarkEnd w:id="52"/>
    </w:p>
    <w:p w14:paraId="47DBCDCC" w14:textId="77777777" w:rsidR="001A3C5C" w:rsidRPr="00C827DD" w:rsidRDefault="00C1020B" w:rsidP="00BB4224">
      <w:pPr>
        <w:pStyle w:val="Figure"/>
      </w:pPr>
      <w:r>
        <w:lastRenderedPageBreak/>
        <w:drawing>
          <wp:inline distT="0" distB="0" distL="0" distR="0" wp14:anchorId="47DBEC77" wp14:editId="47DBEC78">
            <wp:extent cx="5436000" cy="522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M_Valleys2017.png"/>
                    <pic:cNvPicPr/>
                  </pic:nvPicPr>
                  <pic:blipFill>
                    <a:blip r:embed="rId31">
                      <a:extLst>
                        <a:ext uri="{28A0092B-C50C-407E-A947-70E740481C1C}">
                          <a14:useLocalDpi xmlns:a14="http://schemas.microsoft.com/office/drawing/2010/main" val="0"/>
                        </a:ext>
                      </a:extLst>
                    </a:blip>
                    <a:stretch>
                      <a:fillRect/>
                    </a:stretch>
                  </pic:blipFill>
                  <pic:spPr>
                    <a:xfrm>
                      <a:off x="0" y="0"/>
                      <a:ext cx="5436000" cy="5220000"/>
                    </a:xfrm>
                    <a:prstGeom prst="rect">
                      <a:avLst/>
                    </a:prstGeom>
                  </pic:spPr>
                </pic:pic>
              </a:graphicData>
            </a:graphic>
          </wp:inline>
        </w:drawing>
      </w:r>
    </w:p>
    <w:p w14:paraId="47DBCDCD" w14:textId="77777777" w:rsidR="001A3C5C" w:rsidRPr="00C827DD" w:rsidRDefault="001A3C5C" w:rsidP="00BA42A0">
      <w:pPr>
        <w:pStyle w:val="FigureCaption"/>
        <w:ind w:left="1276" w:right="1376"/>
      </w:pPr>
      <w:bookmarkStart w:id="53" w:name="_Ref445952893"/>
      <w:bookmarkStart w:id="54" w:name="_Toc491246529"/>
      <w:r w:rsidRPr="00C827DD">
        <w:t xml:space="preserve">Figure </w:t>
      </w:r>
      <w:fldSimple w:instr=" SEQ Figure \* ARABIC ">
        <w:r w:rsidR="00742C91">
          <w:rPr>
            <w:noProof/>
          </w:rPr>
          <w:t>5</w:t>
        </w:r>
      </w:fldSimple>
      <w:bookmarkEnd w:id="53"/>
      <w:r w:rsidRPr="00C827DD">
        <w:t>.</w:t>
      </w:r>
      <w:r w:rsidRPr="00C827DD">
        <w:rPr>
          <w:b w:val="0"/>
        </w:rPr>
        <w:t xml:space="preserve"> </w:t>
      </w:r>
      <w:r w:rsidR="005F1342">
        <w:rPr>
          <w:b w:val="0"/>
        </w:rPr>
        <w:t>Valley</w:t>
      </w:r>
      <w:r w:rsidR="00BA42A0" w:rsidRPr="00C827DD">
        <w:rPr>
          <w:b w:val="0"/>
        </w:rPr>
        <w:t xml:space="preserve"> boundaries within the Murray–Darling Basin used </w:t>
      </w:r>
      <w:r w:rsidR="009E7CA3" w:rsidRPr="00C827DD">
        <w:rPr>
          <w:b w:val="0"/>
        </w:rPr>
        <w:t>in this evaluation</w:t>
      </w:r>
      <w:r w:rsidR="0011798B" w:rsidRPr="00C827DD">
        <w:rPr>
          <w:b w:val="0"/>
        </w:rPr>
        <w:t>.</w:t>
      </w:r>
      <w:bookmarkEnd w:id="54"/>
    </w:p>
    <w:p w14:paraId="47DBCDCE" w14:textId="77777777" w:rsidR="00831BF1" w:rsidRDefault="00831BF1" w:rsidP="001A3C5C"/>
    <w:p w14:paraId="47DBCDCF" w14:textId="77777777" w:rsidR="001A3C5C" w:rsidRPr="00C827DD" w:rsidRDefault="00984234" w:rsidP="001A3C5C">
      <w:r>
        <w:t>As for the previous year, t</w:t>
      </w:r>
      <w:r w:rsidR="001A3C5C" w:rsidRPr="00C827DD">
        <w:t>wo different approaches were used to quantify the area of different e</w:t>
      </w:r>
      <w:r w:rsidR="00FB31BA" w:rsidRPr="00C827DD">
        <w:t>cosystem types that received Commonwealth environmental water</w:t>
      </w:r>
      <w:r w:rsidR="0011798B" w:rsidRPr="00C827DD">
        <w:t>:</w:t>
      </w:r>
    </w:p>
    <w:p w14:paraId="47DBCDD0" w14:textId="77777777" w:rsidR="001A3C5C" w:rsidRPr="00C827DD" w:rsidRDefault="001A3C5C" w:rsidP="001A3C5C">
      <w:pPr>
        <w:pStyle w:val="ListParagraph"/>
        <w:numPr>
          <w:ilvl w:val="0"/>
          <w:numId w:val="18"/>
        </w:numPr>
      </w:pPr>
      <w:r w:rsidRPr="00C827DD">
        <w:t xml:space="preserve">Area </w:t>
      </w:r>
      <w:r w:rsidRPr="00C827DD">
        <w:rPr>
          <w:u w:val="single"/>
        </w:rPr>
        <w:t>inundated</w:t>
      </w:r>
      <w:r w:rsidRPr="00C827DD">
        <w:t xml:space="preserve"> by </w:t>
      </w:r>
      <w:r w:rsidR="00FB31BA" w:rsidRPr="00C827DD">
        <w:t>Commonwealth environmental water</w:t>
      </w:r>
      <w:r w:rsidRPr="00C827DD">
        <w:t xml:space="preserve"> = the sum of only the inundated areas of each wetland type, excluding the areas of wetlands that were not inundated.</w:t>
      </w:r>
    </w:p>
    <w:p w14:paraId="47DBCDD1" w14:textId="77777777" w:rsidR="001A3C5C" w:rsidRPr="00C827DD" w:rsidRDefault="001A3C5C" w:rsidP="001A3C5C">
      <w:pPr>
        <w:pStyle w:val="ListParagraph"/>
        <w:numPr>
          <w:ilvl w:val="0"/>
          <w:numId w:val="18"/>
        </w:numPr>
      </w:pPr>
      <w:r w:rsidRPr="00C827DD">
        <w:t xml:space="preserve">Area </w:t>
      </w:r>
      <w:r w:rsidRPr="00C827DD">
        <w:rPr>
          <w:u w:val="single"/>
        </w:rPr>
        <w:t>influenced</w:t>
      </w:r>
      <w:r w:rsidRPr="00C827DD">
        <w:t xml:space="preserve"> by </w:t>
      </w:r>
      <w:r w:rsidR="00FB31BA" w:rsidRPr="00C827DD">
        <w:t>Commonwealth environmental water</w:t>
      </w:r>
      <w:r w:rsidRPr="00C827DD">
        <w:t xml:space="preserve"> = the sum of the all wetland areas that received water even if the inundation mapping showed that only a portion of the wetland was inundated.</w:t>
      </w:r>
    </w:p>
    <w:p w14:paraId="47DBCDD2" w14:textId="77777777" w:rsidR="001A3C5C" w:rsidRPr="00C827DD" w:rsidRDefault="001A3C5C" w:rsidP="001A3C5C">
      <w:r w:rsidRPr="00C827DD">
        <w:t xml:space="preserve">The area </w:t>
      </w:r>
      <w:r w:rsidRPr="00C827DD">
        <w:rPr>
          <w:i/>
        </w:rPr>
        <w:t>inundated</w:t>
      </w:r>
      <w:r w:rsidRPr="00C827DD">
        <w:t xml:space="preserve"> by </w:t>
      </w:r>
      <w:r w:rsidR="00FB31BA" w:rsidRPr="00C827DD">
        <w:t>Commonwealth environmental water</w:t>
      </w:r>
      <w:r w:rsidRPr="00C827DD">
        <w:t xml:space="preserve"> is a </w:t>
      </w:r>
      <w:r w:rsidR="0011798B" w:rsidRPr="00C827DD">
        <w:t>‘</w:t>
      </w:r>
      <w:r w:rsidRPr="00C827DD">
        <w:t>literal</w:t>
      </w:r>
      <w:r w:rsidR="0011798B" w:rsidRPr="00C827DD">
        <w:t>’</w:t>
      </w:r>
      <w:r w:rsidRPr="00C827DD">
        <w:t xml:space="preserve"> definition that represents the minimum contribution of Commonwealth environmental water in the landscape.</w:t>
      </w:r>
      <w:r w:rsidR="00691611" w:rsidRPr="00C827DD">
        <w:t xml:space="preserve"> </w:t>
      </w:r>
      <w:r w:rsidRPr="00C827DD">
        <w:t xml:space="preserve">The area </w:t>
      </w:r>
      <w:r w:rsidRPr="00C827DD">
        <w:rPr>
          <w:i/>
        </w:rPr>
        <w:t>influenced</w:t>
      </w:r>
      <w:r w:rsidRPr="00C827DD">
        <w:t xml:space="preserve"> by </w:t>
      </w:r>
      <w:r w:rsidR="00FB31BA" w:rsidRPr="00C827DD">
        <w:t>Commonwealth environmental water</w:t>
      </w:r>
      <w:r w:rsidRPr="00C827DD">
        <w:t xml:space="preserve"> acknowledges that aquatic ecosystems are complex interconnected systems and delivering water to part of a wetland contributes benefits to the entire wetland system.</w:t>
      </w:r>
      <w:r w:rsidR="00691611" w:rsidRPr="00C827DD">
        <w:t xml:space="preserve"> </w:t>
      </w:r>
      <w:r w:rsidRPr="00C827DD">
        <w:t>For example, filling a wetland depression may raise local water tables and benefit fringing vegetation, or provide feeding habitat for waterbirds that roost elsewhere in the wetland vegetation that was not inundated.</w:t>
      </w:r>
    </w:p>
    <w:p w14:paraId="47DBCDD3" w14:textId="77777777" w:rsidR="001A3C5C" w:rsidRPr="00C827DD" w:rsidRDefault="001A3C5C" w:rsidP="001A3C5C">
      <w:r w:rsidRPr="00C827DD">
        <w:lastRenderedPageBreak/>
        <w:t xml:space="preserve">For wetlands, the total area </w:t>
      </w:r>
      <w:r w:rsidRPr="00C827DD">
        <w:rPr>
          <w:i/>
        </w:rPr>
        <w:t>influenced</w:t>
      </w:r>
      <w:r w:rsidRPr="00C827DD">
        <w:t xml:space="preserve"> by Commonwealth environmental water is the appropriate measure of the contribution of Commonwealth environmental water to </w:t>
      </w:r>
      <w:r w:rsidR="0011798B" w:rsidRPr="00C827DD">
        <w:t>e</w:t>
      </w:r>
      <w:r w:rsidRPr="00C827DD">
        <w:t xml:space="preserve">cosystem </w:t>
      </w:r>
      <w:r w:rsidR="0011798B" w:rsidRPr="00C827DD">
        <w:t>d</w:t>
      </w:r>
      <w:r w:rsidRPr="00C827DD">
        <w:t>iversity.</w:t>
      </w:r>
    </w:p>
    <w:p w14:paraId="47DBCDD4" w14:textId="77777777" w:rsidR="001A3C5C" w:rsidRPr="00C827DD" w:rsidRDefault="001A3C5C" w:rsidP="001A3C5C">
      <w:r w:rsidRPr="00C827DD">
        <w:t xml:space="preserve">For floodplains, the area </w:t>
      </w:r>
      <w:r w:rsidRPr="00C827DD">
        <w:rPr>
          <w:i/>
        </w:rPr>
        <w:t>inundated</w:t>
      </w:r>
      <w:r w:rsidRPr="00C827DD">
        <w:t xml:space="preserve"> by Commonwealth environmental water is used to measure the contribution of Commonwealth environmental water to </w:t>
      </w:r>
      <w:r w:rsidR="0011798B" w:rsidRPr="00C827DD">
        <w:t>e</w:t>
      </w:r>
      <w:r w:rsidRPr="00C827DD">
        <w:t xml:space="preserve">cosystem </w:t>
      </w:r>
      <w:r w:rsidR="0011798B" w:rsidRPr="00C827DD">
        <w:t>d</w:t>
      </w:r>
      <w:r w:rsidRPr="00C827DD">
        <w:t>iversity.</w:t>
      </w:r>
      <w:r w:rsidR="00691611" w:rsidRPr="00C827DD">
        <w:t xml:space="preserve"> </w:t>
      </w:r>
      <w:r w:rsidRPr="00C827DD">
        <w:t>This more conservative measure is used for floodplains because</w:t>
      </w:r>
      <w:r w:rsidR="005260C9" w:rsidRPr="00C827DD">
        <w:t>:</w:t>
      </w:r>
      <w:r w:rsidRPr="00C827DD">
        <w:t xml:space="preserve"> 1) there is low confidence in the </w:t>
      </w:r>
      <w:r w:rsidR="00762240">
        <w:t>MDBAv2</w:t>
      </w:r>
      <w:r w:rsidR="00C51422">
        <w:t xml:space="preserve"> </w:t>
      </w:r>
      <w:r w:rsidRPr="00C827DD">
        <w:t>data</w:t>
      </w:r>
      <w:r w:rsidR="00762240">
        <w:t xml:space="preserve"> set</w:t>
      </w:r>
      <w:r w:rsidR="00C51422">
        <w:t xml:space="preserve"> </w:t>
      </w:r>
      <w:r w:rsidRPr="00C827DD">
        <w:t xml:space="preserve">used by </w:t>
      </w:r>
      <w:r w:rsidR="00C83A6E">
        <w:t>the Basin</w:t>
      </w:r>
      <w:r w:rsidR="00762240">
        <w:t xml:space="preserve"> ANAE</w:t>
      </w:r>
      <w:r w:rsidRPr="00C827DD">
        <w:t xml:space="preserve"> t</w:t>
      </w:r>
      <w:r w:rsidR="00C51422">
        <w:t xml:space="preserve">o map floodplain ecosystems </w:t>
      </w:r>
      <w:r w:rsidR="005260C9" w:rsidRPr="00C827DD">
        <w:t xml:space="preserve">(see discussion in Brooks </w:t>
      </w:r>
      <w:r w:rsidR="005260C9" w:rsidRPr="00C827DD">
        <w:rPr>
          <w:i/>
        </w:rPr>
        <w:t>et al.</w:t>
      </w:r>
      <w:r w:rsidR="005260C9" w:rsidRPr="00C827DD">
        <w:t xml:space="preserve"> 2014);</w:t>
      </w:r>
      <w:r w:rsidRPr="00C827DD">
        <w:t xml:space="preserve"> and 2) the mapping includes some very large floodplain areas mapped as single ecosystems that span </w:t>
      </w:r>
      <w:r w:rsidR="005260C9" w:rsidRPr="00C827DD">
        <w:t>thousand</w:t>
      </w:r>
      <w:r w:rsidRPr="00C827DD">
        <w:t>s of square k</w:t>
      </w:r>
      <w:r w:rsidR="005260C9" w:rsidRPr="00C827DD">
        <w:t>ilometres</w:t>
      </w:r>
      <w:r w:rsidRPr="00C827DD">
        <w:t xml:space="preserve"> that would unduly distort the apparent contribution of Commonwealth </w:t>
      </w:r>
      <w:r w:rsidR="005260C9" w:rsidRPr="00C827DD">
        <w:t xml:space="preserve">environmental </w:t>
      </w:r>
      <w:r w:rsidRPr="00C827DD">
        <w:t>water.</w:t>
      </w:r>
    </w:p>
    <w:p w14:paraId="47DBCDD5" w14:textId="77777777" w:rsidR="0004577A" w:rsidRPr="00C827DD" w:rsidRDefault="00856A35" w:rsidP="001A3C5C">
      <w:r w:rsidRPr="00C827DD">
        <w:t>GIS methodologies</w:t>
      </w:r>
      <w:r w:rsidR="0004577A" w:rsidRPr="00C827DD">
        <w:t xml:space="preserve"> for calculating these areas are provided in </w:t>
      </w:r>
      <w:r w:rsidR="00D83646" w:rsidRPr="00C827DD">
        <w:t>S</w:t>
      </w:r>
      <w:r w:rsidR="0004577A" w:rsidRPr="00C827DD">
        <w:t xml:space="preserve">ection </w:t>
      </w:r>
      <w:r w:rsidR="0089406B" w:rsidRPr="00C827DD">
        <w:t>2.2</w:t>
      </w:r>
      <w:r w:rsidR="0004577A" w:rsidRPr="00C827DD">
        <w:t>.</w:t>
      </w:r>
    </w:p>
    <w:p w14:paraId="47DBCDD6" w14:textId="77777777" w:rsidR="00D11F6F" w:rsidRPr="00C827DD" w:rsidRDefault="00D11F6F" w:rsidP="00D11F6F">
      <w:r w:rsidRPr="00C827DD">
        <w:t>The spatial representation of watering extent for Commonwealth environmental water delivered in 20</w:t>
      </w:r>
      <w:r w:rsidR="00B40EF7" w:rsidRPr="00C827DD">
        <w:t xml:space="preserve">15–16 </w:t>
      </w:r>
      <w:r w:rsidRPr="00C827DD">
        <w:t xml:space="preserve">includes </w:t>
      </w:r>
      <w:r w:rsidR="006E1B9D">
        <w:t xml:space="preserve">all </w:t>
      </w:r>
      <w:r w:rsidRPr="00C827DD">
        <w:t>watering actions that resulted in inun</w:t>
      </w:r>
      <w:r w:rsidR="006E1B9D">
        <w:t xml:space="preserve">dation beyond the river channel </w:t>
      </w:r>
      <w:r w:rsidRPr="00C827DD">
        <w:t>(</w:t>
      </w:r>
      <w:r w:rsidR="006E1B9D">
        <w:t>Stewardson &amp; Guarino 2017</w:t>
      </w:r>
      <w:r w:rsidRPr="00C827DD">
        <w:t xml:space="preserve">). </w:t>
      </w:r>
      <w:r w:rsidR="006E1B9D">
        <w:t>River reaches that received i</w:t>
      </w:r>
      <w:r w:rsidRPr="00C827DD">
        <w:t>n-channel pulses, freshes and passing flows</w:t>
      </w:r>
      <w:r w:rsidR="006E1B9D">
        <w:t xml:space="preserve"> are</w:t>
      </w:r>
      <w:r w:rsidR="00E505BC">
        <w:t xml:space="preserve"> also</w:t>
      </w:r>
      <w:r w:rsidR="006E1B9D">
        <w:t xml:space="preserve"> identified</w:t>
      </w:r>
      <w:r w:rsidR="00E505BC">
        <w:t xml:space="preserve"> (</w:t>
      </w:r>
      <w:r w:rsidR="00E505BC" w:rsidRPr="00C16BE4">
        <w:fldChar w:fldCharType="begin"/>
      </w:r>
      <w:r w:rsidR="00E505BC" w:rsidRPr="00C16BE4">
        <w:instrText xml:space="preserve"> REF _Ref445952884 \h </w:instrText>
      </w:r>
      <w:r w:rsidR="00E505BC">
        <w:instrText xml:space="preserve"> \* MERGEFORMAT </w:instrText>
      </w:r>
      <w:r w:rsidR="00E505BC" w:rsidRPr="00C16BE4">
        <w:fldChar w:fldCharType="separate"/>
      </w:r>
      <w:r w:rsidR="00E505BC" w:rsidRPr="00C16BE4">
        <w:t>Figure 4</w:t>
      </w:r>
      <w:r w:rsidR="00E505BC" w:rsidRPr="00C16BE4">
        <w:fldChar w:fldCharType="end"/>
      </w:r>
      <w:r w:rsidR="00E505BC">
        <w:t>)</w:t>
      </w:r>
      <w:r w:rsidR="006E1B9D">
        <w:t>, but the mapping is not of sufficient resolution to identify inundation of river banks and fringing habitats along the channels</w:t>
      </w:r>
      <w:r w:rsidR="000825F8">
        <w:t xml:space="preserve">. </w:t>
      </w:r>
    </w:p>
    <w:p w14:paraId="47DBCDD7" w14:textId="77777777" w:rsidR="00D11F6F" w:rsidRPr="00C827DD" w:rsidRDefault="00D11F6F" w:rsidP="00D11F6F">
      <w:r w:rsidRPr="00C827DD">
        <w:t>Observations of increased inundation in the Coorong, Lake Alexandrina, Lake Albert and the Murray Mouth from Commonwealth environmental</w:t>
      </w:r>
      <w:r w:rsidR="000825F8">
        <w:t xml:space="preserve"> </w:t>
      </w:r>
      <w:r w:rsidR="00CF4F1A">
        <w:t>water were not made during 2015–</w:t>
      </w:r>
      <w:r w:rsidR="000825F8">
        <w:t>1</w:t>
      </w:r>
      <w:r w:rsidR="0005483B">
        <w:t>6 but inundation extent</w:t>
      </w:r>
      <w:r w:rsidR="000825F8">
        <w:t xml:space="preserve"> was modelled from the hydrograph and detailed elevation models and bathymetry</w:t>
      </w:r>
      <w:r w:rsidRPr="00C827DD">
        <w:t>.</w:t>
      </w:r>
    </w:p>
    <w:p w14:paraId="47DBCDD8" w14:textId="77777777" w:rsidR="001A3C5C" w:rsidRPr="00C827DD" w:rsidRDefault="001A3C5C" w:rsidP="00C16BE4">
      <w:pPr>
        <w:pStyle w:val="Heading2"/>
        <w:ind w:left="720" w:hanging="720"/>
      </w:pPr>
      <w:bookmarkStart w:id="55" w:name="_Toc446038903"/>
      <w:bookmarkStart w:id="56" w:name="_Ref447795569"/>
      <w:bookmarkStart w:id="57" w:name="_Toc491246503"/>
      <w:r w:rsidRPr="00C827DD">
        <w:t>GIS Workflows</w:t>
      </w:r>
      <w:bookmarkEnd w:id="55"/>
      <w:bookmarkEnd w:id="56"/>
      <w:bookmarkEnd w:id="57"/>
    </w:p>
    <w:p w14:paraId="47DBCDD9" w14:textId="77777777" w:rsidR="0004577A" w:rsidRPr="00C827DD" w:rsidRDefault="0004577A" w:rsidP="001A3C5C">
      <w:pPr>
        <w:rPr>
          <w:i/>
        </w:rPr>
      </w:pPr>
      <w:r w:rsidRPr="00C827DD">
        <w:t xml:space="preserve">All spatial layers are based on the 1994 Geocentric Datum of Australia (GDA94). </w:t>
      </w:r>
      <w:r w:rsidR="00022FEA">
        <w:t>A</w:t>
      </w:r>
      <w:r w:rsidRPr="00C827DD">
        <w:t xml:space="preserve">reas </w:t>
      </w:r>
      <w:r w:rsidR="00022FEA">
        <w:t>in thi</w:t>
      </w:r>
      <w:r w:rsidRPr="00C827DD">
        <w:t xml:space="preserve">s report are in hectares and have been calculated in </w:t>
      </w:r>
      <w:r w:rsidR="00EE7FC6" w:rsidRPr="00C827DD">
        <w:t xml:space="preserve">the Australia </w:t>
      </w:r>
      <w:r w:rsidRPr="00C827DD">
        <w:t>Albers Equal Area</w:t>
      </w:r>
      <w:r w:rsidR="00EE7FC6" w:rsidRPr="00C827DD">
        <w:t xml:space="preserve"> Conic</w:t>
      </w:r>
      <w:r w:rsidRPr="00C827DD">
        <w:t xml:space="preserve"> projection</w:t>
      </w:r>
      <w:r w:rsidR="00B22011" w:rsidRPr="00C827DD">
        <w:t xml:space="preserve"> to report accurate area measurements across </w:t>
      </w:r>
      <w:r w:rsidR="00C83A6E">
        <w:t>the Basin</w:t>
      </w:r>
      <w:r w:rsidRPr="00C827DD">
        <w:t>.</w:t>
      </w:r>
    </w:p>
    <w:p w14:paraId="47DBCDDA" w14:textId="77777777" w:rsidR="001A3C5C" w:rsidRPr="00C827DD" w:rsidRDefault="001A3C5C" w:rsidP="001A3C5C">
      <w:pPr>
        <w:rPr>
          <w:i/>
        </w:rPr>
      </w:pPr>
      <w:r w:rsidRPr="00C827DD">
        <w:rPr>
          <w:i/>
        </w:rPr>
        <w:t xml:space="preserve">Area of wetlands inundated by </w:t>
      </w:r>
      <w:r w:rsidR="00FB31BA" w:rsidRPr="00C827DD">
        <w:rPr>
          <w:i/>
        </w:rPr>
        <w:t>Commonwealth environmental water</w:t>
      </w:r>
    </w:p>
    <w:p w14:paraId="47DBCDDB" w14:textId="77777777" w:rsidR="001A3C5C" w:rsidRPr="00C827DD" w:rsidRDefault="001A3C5C" w:rsidP="001A3C5C">
      <w:pPr>
        <w:pStyle w:val="NoSpacing"/>
        <w:ind w:left="360"/>
      </w:pPr>
      <w:r w:rsidRPr="00C827DD">
        <w:t>GIS Workflow:</w:t>
      </w:r>
    </w:p>
    <w:p w14:paraId="47DBCDDC" w14:textId="77777777" w:rsidR="001A3C5C" w:rsidRPr="00C827DD" w:rsidRDefault="001A3C5C" w:rsidP="001A3C5C">
      <w:pPr>
        <w:pStyle w:val="ListParagraph"/>
        <w:numPr>
          <w:ilvl w:val="0"/>
          <w:numId w:val="16"/>
        </w:numPr>
        <w:ind w:left="1080"/>
      </w:pPr>
      <w:r w:rsidRPr="00C827DD">
        <w:t>Intersect:</w:t>
      </w:r>
    </w:p>
    <w:p w14:paraId="47DBCDDD" w14:textId="77777777" w:rsidR="001A3C5C" w:rsidRPr="00C827DD" w:rsidRDefault="00762240" w:rsidP="001A3C5C">
      <w:pPr>
        <w:pStyle w:val="ListParagraph"/>
        <w:numPr>
          <w:ilvl w:val="1"/>
          <w:numId w:val="16"/>
        </w:numPr>
        <w:ind w:left="1800"/>
      </w:pPr>
      <w:r>
        <w:t>The Basin ANAE</w:t>
      </w:r>
      <w:r w:rsidR="00C51422">
        <w:t xml:space="preserve"> </w:t>
      </w:r>
      <w:r w:rsidR="001A3C5C" w:rsidRPr="00C51422">
        <w:t>Wetlands</w:t>
      </w:r>
      <w:r w:rsidR="001A3C5C" w:rsidRPr="00C827DD">
        <w:t>;</w:t>
      </w:r>
    </w:p>
    <w:p w14:paraId="47DBCDDE" w14:textId="77777777" w:rsidR="001A3C5C" w:rsidRPr="00C827DD" w:rsidRDefault="001A3C5C" w:rsidP="001A3C5C">
      <w:pPr>
        <w:pStyle w:val="ListParagraph"/>
        <w:numPr>
          <w:ilvl w:val="1"/>
          <w:numId w:val="16"/>
        </w:numPr>
        <w:ind w:left="1800"/>
      </w:pPr>
      <w:r w:rsidRPr="005F184E">
        <w:t>Inundation1</w:t>
      </w:r>
      <w:r w:rsidR="00B40EF7" w:rsidRPr="005F184E">
        <w:t>5/16</w:t>
      </w:r>
      <w:r w:rsidRPr="00C827DD">
        <w:t>; and</w:t>
      </w:r>
    </w:p>
    <w:p w14:paraId="47DBCDDF" w14:textId="77777777" w:rsidR="001A3C5C" w:rsidRPr="00C827DD" w:rsidRDefault="008F7789" w:rsidP="001A3C5C">
      <w:pPr>
        <w:pStyle w:val="ListParagraph"/>
        <w:numPr>
          <w:ilvl w:val="1"/>
          <w:numId w:val="16"/>
        </w:numPr>
        <w:ind w:left="1800"/>
      </w:pPr>
      <w:r>
        <w:t>LTIM Valleys</w:t>
      </w:r>
    </w:p>
    <w:p w14:paraId="47DBCDE0" w14:textId="77777777" w:rsidR="001A3C5C" w:rsidRPr="00C827DD" w:rsidRDefault="001A3C5C" w:rsidP="001A3C5C">
      <w:pPr>
        <w:pStyle w:val="ListParagraph"/>
        <w:numPr>
          <w:ilvl w:val="0"/>
          <w:numId w:val="16"/>
        </w:numPr>
        <w:ind w:left="1080"/>
      </w:pPr>
      <w:r w:rsidRPr="00C827DD">
        <w:t>Calculate polygon area in hectares using equal area GDA94 Australian Albers projection.</w:t>
      </w:r>
    </w:p>
    <w:p w14:paraId="47DBCDE1" w14:textId="77777777" w:rsidR="001A3C5C" w:rsidRPr="00C827DD" w:rsidRDefault="00B40EF7" w:rsidP="001A3C5C">
      <w:pPr>
        <w:pStyle w:val="ListParagraph"/>
        <w:numPr>
          <w:ilvl w:val="0"/>
          <w:numId w:val="16"/>
        </w:numPr>
        <w:ind w:left="1080"/>
      </w:pPr>
      <w:r w:rsidRPr="00C827DD">
        <w:t>Sum the a</w:t>
      </w:r>
      <w:r w:rsidR="001A3C5C" w:rsidRPr="00C827DD">
        <w:t>rea of each ANAE wetland type per valley.</w:t>
      </w:r>
    </w:p>
    <w:p w14:paraId="47DBCDE2" w14:textId="77777777" w:rsidR="001A3C5C" w:rsidRPr="00C827DD" w:rsidRDefault="001A3C5C" w:rsidP="001A3C5C">
      <w:pPr>
        <w:rPr>
          <w:i/>
        </w:rPr>
      </w:pPr>
      <w:r w:rsidRPr="00C827DD">
        <w:rPr>
          <w:i/>
        </w:rPr>
        <w:t xml:space="preserve">Area of wetlands influenced by </w:t>
      </w:r>
      <w:r w:rsidR="00FB31BA" w:rsidRPr="00C827DD">
        <w:rPr>
          <w:i/>
        </w:rPr>
        <w:t>Commonwealth environmental water</w:t>
      </w:r>
      <w:r w:rsidRPr="00C827DD">
        <w:rPr>
          <w:i/>
        </w:rPr>
        <w:t xml:space="preserve"> (</w:t>
      </w:r>
      <w:r w:rsidR="00FB31BA" w:rsidRPr="00C827DD">
        <w:rPr>
          <w:i/>
        </w:rPr>
        <w:t>Commonwealth environmental water</w:t>
      </w:r>
      <w:r w:rsidRPr="00C827DD">
        <w:rPr>
          <w:i/>
        </w:rPr>
        <w:t xml:space="preserve"> overlaps any portion of the wetland polygon)</w:t>
      </w:r>
    </w:p>
    <w:p w14:paraId="47DBCDE3" w14:textId="77777777" w:rsidR="001A3C5C" w:rsidRPr="00C827DD" w:rsidRDefault="001A3C5C" w:rsidP="001A3C5C">
      <w:pPr>
        <w:pStyle w:val="NoSpacing"/>
        <w:ind w:left="360"/>
      </w:pPr>
      <w:r w:rsidRPr="00C827DD">
        <w:t>GIS Workflow:</w:t>
      </w:r>
    </w:p>
    <w:p w14:paraId="47DBCDE4" w14:textId="77777777" w:rsidR="001A3C5C" w:rsidRPr="001F19A4" w:rsidRDefault="001A3C5C" w:rsidP="001A3C5C">
      <w:pPr>
        <w:pStyle w:val="ListParagraph"/>
        <w:numPr>
          <w:ilvl w:val="0"/>
          <w:numId w:val="15"/>
        </w:numPr>
        <w:ind w:left="1080"/>
      </w:pPr>
      <w:r w:rsidRPr="00C827DD">
        <w:t xml:space="preserve">Select by location </w:t>
      </w:r>
      <w:r w:rsidR="00C51422">
        <w:t>all wetland</w:t>
      </w:r>
      <w:r w:rsidRPr="00C827DD">
        <w:t xml:space="preserve"> </w:t>
      </w:r>
      <w:r w:rsidR="00C51422">
        <w:t xml:space="preserve">polygons </w:t>
      </w:r>
      <w:r w:rsidRPr="00C827DD">
        <w:t xml:space="preserve">that intersect with </w:t>
      </w:r>
      <w:r w:rsidRPr="001F19A4">
        <w:t xml:space="preserve">the </w:t>
      </w:r>
      <w:r w:rsidR="00382635" w:rsidRPr="001F19A4">
        <w:t>Inundation</w:t>
      </w:r>
      <w:r w:rsidR="001F19A4" w:rsidRPr="001F19A4">
        <w:t xml:space="preserve"> </w:t>
      </w:r>
      <w:r w:rsidR="00382635" w:rsidRPr="001F19A4">
        <w:t>15/16</w:t>
      </w:r>
      <w:r w:rsidRPr="001F19A4">
        <w:t>.</w:t>
      </w:r>
    </w:p>
    <w:p w14:paraId="47DBCDE5" w14:textId="77777777" w:rsidR="001A3C5C" w:rsidRPr="00C827DD" w:rsidRDefault="001F19A4" w:rsidP="001A3C5C">
      <w:pPr>
        <w:pStyle w:val="ListParagraph"/>
        <w:numPr>
          <w:ilvl w:val="0"/>
          <w:numId w:val="15"/>
        </w:numPr>
        <w:ind w:left="1080"/>
      </w:pPr>
      <w:r>
        <w:t>Intersect the selected wetlands with the catchment boundaries</w:t>
      </w:r>
      <w:r w:rsidR="001A3C5C" w:rsidRPr="00C827DD">
        <w:t>.</w:t>
      </w:r>
    </w:p>
    <w:p w14:paraId="47DBCDE6" w14:textId="77777777" w:rsidR="001A3C5C" w:rsidRPr="00C827DD" w:rsidRDefault="001A3C5C" w:rsidP="001A3C5C">
      <w:pPr>
        <w:pStyle w:val="ListParagraph"/>
        <w:numPr>
          <w:ilvl w:val="0"/>
          <w:numId w:val="15"/>
        </w:numPr>
        <w:ind w:left="1080"/>
      </w:pPr>
      <w:r w:rsidRPr="00C827DD">
        <w:t>Calculate polygon area in hectares using equal area GDA94 Australian Albers projection.</w:t>
      </w:r>
    </w:p>
    <w:p w14:paraId="47DBCDE7" w14:textId="77777777" w:rsidR="001A3C5C" w:rsidRPr="00C827DD" w:rsidRDefault="00B40EF7" w:rsidP="001A3C5C">
      <w:pPr>
        <w:pStyle w:val="ListParagraph"/>
        <w:numPr>
          <w:ilvl w:val="0"/>
          <w:numId w:val="15"/>
        </w:numPr>
        <w:ind w:left="1080"/>
      </w:pPr>
      <w:r w:rsidRPr="00C827DD">
        <w:t>S</w:t>
      </w:r>
      <w:r w:rsidR="001A3C5C" w:rsidRPr="00C827DD">
        <w:t xml:space="preserve">um </w:t>
      </w:r>
      <w:r w:rsidRPr="00C827DD">
        <w:t xml:space="preserve">the </w:t>
      </w:r>
      <w:r w:rsidR="001A3C5C" w:rsidRPr="00C827DD">
        <w:t>area of each ANAE wetland type per valley.</w:t>
      </w:r>
    </w:p>
    <w:p w14:paraId="47DBCDE8" w14:textId="77777777" w:rsidR="001A3C5C" w:rsidRPr="00C827DD" w:rsidRDefault="005F184E" w:rsidP="001A3C5C">
      <w:pPr>
        <w:rPr>
          <w:i/>
        </w:rPr>
      </w:pPr>
      <w:r>
        <w:rPr>
          <w:i/>
        </w:rPr>
        <w:t xml:space="preserve">Area of </w:t>
      </w:r>
      <w:r w:rsidR="001A3C5C" w:rsidRPr="00C827DD">
        <w:rPr>
          <w:i/>
        </w:rPr>
        <w:t xml:space="preserve">floodplains inundated by </w:t>
      </w:r>
      <w:r w:rsidR="00FB31BA" w:rsidRPr="00C827DD">
        <w:rPr>
          <w:i/>
        </w:rPr>
        <w:t>Commonwealth environmental water</w:t>
      </w:r>
      <w:r w:rsidR="001A3C5C" w:rsidRPr="00C827DD">
        <w:rPr>
          <w:i/>
        </w:rPr>
        <w:t xml:space="preserve"> (inundated area only within the ANAE floodplain)</w:t>
      </w:r>
    </w:p>
    <w:p w14:paraId="47DBCDE9" w14:textId="77777777" w:rsidR="001A3C5C" w:rsidRPr="00C827DD" w:rsidRDefault="001A3C5C" w:rsidP="001A3C5C">
      <w:pPr>
        <w:pStyle w:val="NoSpacing"/>
        <w:ind w:left="360"/>
      </w:pPr>
      <w:r w:rsidRPr="00C827DD">
        <w:t>GIS Workflow:</w:t>
      </w:r>
    </w:p>
    <w:p w14:paraId="47DBCDEA" w14:textId="77777777" w:rsidR="001A3C5C" w:rsidRPr="00C827DD" w:rsidRDefault="001A3C5C" w:rsidP="001A3C5C">
      <w:pPr>
        <w:pStyle w:val="ListParagraph"/>
        <w:numPr>
          <w:ilvl w:val="0"/>
          <w:numId w:val="17"/>
        </w:numPr>
        <w:ind w:left="1080"/>
      </w:pPr>
      <w:r w:rsidRPr="00C827DD">
        <w:t>Intersect:</w:t>
      </w:r>
    </w:p>
    <w:p w14:paraId="47DBCDEB" w14:textId="77777777" w:rsidR="001A3C5C" w:rsidRPr="00C827DD" w:rsidRDefault="00762240" w:rsidP="001A3C5C">
      <w:pPr>
        <w:pStyle w:val="ListParagraph"/>
        <w:numPr>
          <w:ilvl w:val="1"/>
          <w:numId w:val="17"/>
        </w:numPr>
        <w:ind w:left="1800"/>
      </w:pPr>
      <w:r>
        <w:t>The Basin ANAE</w:t>
      </w:r>
      <w:r w:rsidR="00B40EF7" w:rsidRPr="00C827DD">
        <w:t xml:space="preserve"> Floodplains (MDBAv2)</w:t>
      </w:r>
    </w:p>
    <w:p w14:paraId="47DBCDEC" w14:textId="77777777" w:rsidR="001A3C5C" w:rsidRPr="001F19A4" w:rsidRDefault="001A3C5C" w:rsidP="001A3C5C">
      <w:pPr>
        <w:pStyle w:val="ListParagraph"/>
        <w:numPr>
          <w:ilvl w:val="1"/>
          <w:numId w:val="17"/>
        </w:numPr>
        <w:ind w:left="1800"/>
      </w:pPr>
      <w:r w:rsidRPr="001F19A4">
        <w:t>Inundation</w:t>
      </w:r>
      <w:r w:rsidR="001F19A4" w:rsidRPr="001F19A4">
        <w:t xml:space="preserve"> </w:t>
      </w:r>
      <w:r w:rsidRPr="001F19A4">
        <w:t>1</w:t>
      </w:r>
      <w:r w:rsidR="00B40EF7" w:rsidRPr="001F19A4">
        <w:t>5/16</w:t>
      </w:r>
    </w:p>
    <w:p w14:paraId="47DBCDED" w14:textId="77777777" w:rsidR="001A3C5C" w:rsidRPr="00C827DD" w:rsidRDefault="008F7789" w:rsidP="001A3C5C">
      <w:pPr>
        <w:pStyle w:val="ListParagraph"/>
        <w:numPr>
          <w:ilvl w:val="1"/>
          <w:numId w:val="17"/>
        </w:numPr>
        <w:ind w:left="1800"/>
      </w:pPr>
      <w:r>
        <w:t>LTIM Valleys</w:t>
      </w:r>
    </w:p>
    <w:p w14:paraId="47DBCDEE" w14:textId="77777777" w:rsidR="0004577A" w:rsidRPr="00C827DD" w:rsidRDefault="001A3C5C" w:rsidP="001A3C5C">
      <w:pPr>
        <w:pStyle w:val="ListParagraph"/>
        <w:numPr>
          <w:ilvl w:val="0"/>
          <w:numId w:val="17"/>
        </w:numPr>
        <w:ind w:left="1080"/>
      </w:pPr>
      <w:r w:rsidRPr="00C827DD">
        <w:lastRenderedPageBreak/>
        <w:t>Calculate polygon areas in hectares using equal area GDA94 Australian Albers projection.</w:t>
      </w:r>
    </w:p>
    <w:p w14:paraId="47DBCDEF" w14:textId="77777777" w:rsidR="001A3C5C" w:rsidRDefault="001A3C5C" w:rsidP="001A3C5C">
      <w:pPr>
        <w:pStyle w:val="ListParagraph"/>
        <w:numPr>
          <w:ilvl w:val="0"/>
          <w:numId w:val="17"/>
        </w:numPr>
        <w:ind w:left="1080"/>
      </w:pPr>
      <w:r w:rsidRPr="00C827DD">
        <w:t>Calculate summary statistics to sum areas of each ANAE floodplain type per valley</w:t>
      </w:r>
      <w:r w:rsidR="00261474" w:rsidRPr="00C827DD">
        <w:t>.</w:t>
      </w:r>
    </w:p>
    <w:p w14:paraId="47DBCDF0" w14:textId="77777777" w:rsidR="001F19A4" w:rsidRDefault="001F19A4" w:rsidP="0005483B">
      <w:pPr>
        <w:keepNext/>
        <w:rPr>
          <w:i/>
        </w:rPr>
      </w:pPr>
      <w:r>
        <w:rPr>
          <w:i/>
        </w:rPr>
        <w:t xml:space="preserve">Length of </w:t>
      </w:r>
      <w:r w:rsidR="005F184E">
        <w:rPr>
          <w:i/>
        </w:rPr>
        <w:t>waterways</w:t>
      </w:r>
      <w:r w:rsidRPr="00C827DD">
        <w:rPr>
          <w:i/>
        </w:rPr>
        <w:t xml:space="preserve"> in</w:t>
      </w:r>
      <w:r w:rsidR="005F184E">
        <w:rPr>
          <w:i/>
        </w:rPr>
        <w:t>fluenced b</w:t>
      </w:r>
      <w:r w:rsidRPr="00C827DD">
        <w:rPr>
          <w:i/>
        </w:rPr>
        <w:t>y Commonwealth environmental water</w:t>
      </w:r>
    </w:p>
    <w:p w14:paraId="47DBCDF1" w14:textId="77777777" w:rsidR="008F7789" w:rsidRPr="00C827DD" w:rsidRDefault="008F7789" w:rsidP="0005483B">
      <w:pPr>
        <w:rPr>
          <w:i/>
        </w:rPr>
      </w:pPr>
      <w:r w:rsidRPr="00601803">
        <w:t>River length measurement is highly dependent on the resolution of the mapping with higher resolution mapping capturing more twists and turns in the river that increase the</w:t>
      </w:r>
      <w:r>
        <w:t xml:space="preserve"> measured river length along the flow path </w:t>
      </w:r>
      <w:r w:rsidRPr="00601803">
        <w:t xml:space="preserve">between two points.  </w:t>
      </w:r>
      <w:r w:rsidR="00762240">
        <w:t>The Basin ANAE</w:t>
      </w:r>
      <w:r w:rsidRPr="00601803">
        <w:t xml:space="preserve"> waterway mapping </w:t>
      </w:r>
      <w:r>
        <w:t xml:space="preserve">compiles </w:t>
      </w:r>
      <w:r w:rsidRPr="00601803">
        <w:t>state data that varies in resolution from 1</w:t>
      </w:r>
      <w:r w:rsidR="007B393D">
        <w:t>:25</w:t>
      </w:r>
      <w:r w:rsidRPr="00601803">
        <w:t xml:space="preserve"> 000 to 1:100 000</w:t>
      </w:r>
      <w:r>
        <w:t>.</w:t>
      </w:r>
    </w:p>
    <w:p w14:paraId="47DBCDF2" w14:textId="77777777" w:rsidR="001F19A4" w:rsidRPr="00C827DD" w:rsidRDefault="001F19A4" w:rsidP="001F19A4">
      <w:pPr>
        <w:pStyle w:val="NoSpacing"/>
        <w:ind w:left="360"/>
      </w:pPr>
      <w:r w:rsidRPr="00C827DD">
        <w:t>GIS Workflow:</w:t>
      </w:r>
    </w:p>
    <w:p w14:paraId="47DBCDF3" w14:textId="77777777" w:rsidR="001F19A4" w:rsidRPr="00C827DD" w:rsidRDefault="001F19A4" w:rsidP="001F19A4">
      <w:pPr>
        <w:pStyle w:val="ListParagraph"/>
        <w:numPr>
          <w:ilvl w:val="0"/>
          <w:numId w:val="27"/>
        </w:numPr>
      </w:pPr>
      <w:r w:rsidRPr="00C827DD">
        <w:t>Intersect:</w:t>
      </w:r>
    </w:p>
    <w:p w14:paraId="47DBCDF4" w14:textId="77777777" w:rsidR="005F184E" w:rsidRDefault="00762240" w:rsidP="001F19A4">
      <w:pPr>
        <w:pStyle w:val="ListParagraph"/>
        <w:numPr>
          <w:ilvl w:val="1"/>
          <w:numId w:val="27"/>
        </w:numPr>
        <w:ind w:left="1800"/>
      </w:pPr>
      <w:r>
        <w:t xml:space="preserve">The Basin ANAE </w:t>
      </w:r>
      <w:r w:rsidR="005F184E">
        <w:t>Waterways</w:t>
      </w:r>
    </w:p>
    <w:p w14:paraId="47DBCDF5" w14:textId="77777777" w:rsidR="001F19A4" w:rsidRPr="001F19A4" w:rsidRDefault="001F19A4" w:rsidP="001F19A4">
      <w:pPr>
        <w:pStyle w:val="ListParagraph"/>
        <w:numPr>
          <w:ilvl w:val="1"/>
          <w:numId w:val="27"/>
        </w:numPr>
        <w:ind w:left="1800"/>
      </w:pPr>
      <w:r w:rsidRPr="001F19A4">
        <w:t>Inundation 15/16</w:t>
      </w:r>
      <w:r w:rsidR="005F184E">
        <w:t xml:space="preserve"> (waterways)</w:t>
      </w:r>
    </w:p>
    <w:p w14:paraId="47DBCDF6" w14:textId="77777777" w:rsidR="001F19A4" w:rsidRPr="00C827DD" w:rsidRDefault="008F7789" w:rsidP="001F19A4">
      <w:pPr>
        <w:pStyle w:val="ListParagraph"/>
        <w:numPr>
          <w:ilvl w:val="1"/>
          <w:numId w:val="27"/>
        </w:numPr>
        <w:ind w:left="1800"/>
      </w:pPr>
      <w:r>
        <w:t>LTIM Valleys</w:t>
      </w:r>
    </w:p>
    <w:p w14:paraId="47DBCDF7" w14:textId="77777777" w:rsidR="001F19A4" w:rsidRPr="00C827DD" w:rsidRDefault="0005483B" w:rsidP="001F19A4">
      <w:pPr>
        <w:pStyle w:val="ListParagraph"/>
        <w:numPr>
          <w:ilvl w:val="0"/>
          <w:numId w:val="27"/>
        </w:numPr>
        <w:ind w:left="1080"/>
      </w:pPr>
      <w:r>
        <w:t xml:space="preserve">Calculate the river length inundated for each ecosystem type </w:t>
      </w:r>
      <w:r w:rsidR="001F19A4" w:rsidRPr="00C827DD">
        <w:t xml:space="preserve">in </w:t>
      </w:r>
      <w:r>
        <w:t>kilometres</w:t>
      </w:r>
      <w:r w:rsidR="001F19A4" w:rsidRPr="00C827DD">
        <w:t xml:space="preserve"> using equal area GDA94 Australian Albers projection.</w:t>
      </w:r>
    </w:p>
    <w:p w14:paraId="47DBCDF8" w14:textId="77777777" w:rsidR="00831BF1" w:rsidRDefault="001F19A4" w:rsidP="001F19A4">
      <w:pPr>
        <w:pStyle w:val="ListParagraph"/>
        <w:numPr>
          <w:ilvl w:val="0"/>
          <w:numId w:val="27"/>
        </w:numPr>
        <w:ind w:left="1080"/>
      </w:pPr>
      <w:r w:rsidRPr="00C827DD">
        <w:t xml:space="preserve">Calculate summary statistics to sum </w:t>
      </w:r>
      <w:r w:rsidR="0005483B">
        <w:t>the length</w:t>
      </w:r>
      <w:r w:rsidRPr="00C827DD">
        <w:t xml:space="preserve"> of each </w:t>
      </w:r>
      <w:r w:rsidR="00C51422">
        <w:t xml:space="preserve">river ecosystem </w:t>
      </w:r>
      <w:r w:rsidR="0005483B">
        <w:t>type</w:t>
      </w:r>
      <w:r w:rsidRPr="00C827DD">
        <w:t xml:space="preserve"> per valley.</w:t>
      </w:r>
    </w:p>
    <w:p w14:paraId="47DBCDF9" w14:textId="77777777" w:rsidR="00831BF1" w:rsidRDefault="00831BF1">
      <w:pPr>
        <w:spacing w:after="200" w:line="276" w:lineRule="auto"/>
      </w:pPr>
      <w:r>
        <w:br w:type="page"/>
      </w:r>
    </w:p>
    <w:p w14:paraId="47DBCDFA" w14:textId="77777777" w:rsidR="000176C5" w:rsidRPr="00C827DD" w:rsidRDefault="000176C5" w:rsidP="000176C5">
      <w:pPr>
        <w:pStyle w:val="Heading1"/>
      </w:pPr>
      <w:bookmarkStart w:id="58" w:name="_Toc491246504"/>
      <w:bookmarkStart w:id="59" w:name="_Ref446033657"/>
      <w:bookmarkStart w:id="60" w:name="_Toc447911436"/>
      <w:r w:rsidRPr="00C827DD">
        <w:lastRenderedPageBreak/>
        <w:t>Ecosystem Diversity Basin-scale evaluation</w:t>
      </w:r>
      <w:bookmarkEnd w:id="58"/>
    </w:p>
    <w:p w14:paraId="47DBCDFB" w14:textId="77777777" w:rsidR="00CB441F" w:rsidRDefault="000176C5" w:rsidP="000176C5">
      <w:pPr>
        <w:pStyle w:val="Heading2"/>
        <w:ind w:left="720" w:hanging="720"/>
      </w:pPr>
      <w:bookmarkStart w:id="61" w:name="_Toc491246505"/>
      <w:r w:rsidRPr="00C827DD">
        <w:t>Highlights</w:t>
      </w:r>
      <w:bookmarkEnd w:id="61"/>
    </w:p>
    <w:p w14:paraId="47DBCDFC" w14:textId="77777777" w:rsidR="000176C5" w:rsidRPr="00CB441F" w:rsidRDefault="00CB441F" w:rsidP="00CB441F">
      <w:pPr>
        <w:rPr>
          <w:b/>
          <w:u w:val="single"/>
        </w:rPr>
      </w:pPr>
      <w:r>
        <w:rPr>
          <w:b/>
          <w:u w:val="single"/>
        </w:rPr>
        <w:t xml:space="preserve">In the </w:t>
      </w:r>
      <w:r w:rsidR="008E57D3" w:rsidRPr="00CB441F">
        <w:rPr>
          <w:b/>
          <w:u w:val="single"/>
        </w:rPr>
        <w:t>2015–16</w:t>
      </w:r>
      <w:r>
        <w:rPr>
          <w:b/>
          <w:u w:val="single"/>
        </w:rPr>
        <w:t xml:space="preserve"> water year:</w:t>
      </w:r>
    </w:p>
    <w:p w14:paraId="47DBCDFD" w14:textId="77777777" w:rsidR="0010488D" w:rsidRDefault="000176C5" w:rsidP="000176C5">
      <w:pPr>
        <w:pStyle w:val="ListParagraph"/>
        <w:numPr>
          <w:ilvl w:val="0"/>
          <w:numId w:val="32"/>
        </w:numPr>
      </w:pPr>
      <w:r>
        <w:t>More than 200,000 ha of wetlands</w:t>
      </w:r>
      <w:r w:rsidR="0010488D">
        <w:t xml:space="preserve"> and floodplains and 20,000km of river </w:t>
      </w:r>
      <w:r w:rsidR="00F520C2">
        <w:t xml:space="preserve">were </w:t>
      </w:r>
      <w:r w:rsidR="0010488D">
        <w:t>inundated by Commonwealth environmental water.</w:t>
      </w:r>
    </w:p>
    <w:p w14:paraId="47DBCDFE" w14:textId="77777777" w:rsidR="000176C5" w:rsidRDefault="0010488D" w:rsidP="000176C5">
      <w:pPr>
        <w:pStyle w:val="ListParagraph"/>
        <w:numPr>
          <w:ilvl w:val="0"/>
          <w:numId w:val="32"/>
        </w:numPr>
      </w:pPr>
      <w:r>
        <w:t xml:space="preserve">Wetland and floodplains in </w:t>
      </w:r>
      <w:r w:rsidR="00F22235">
        <w:t xml:space="preserve">four LTIM Selected Areas </w:t>
      </w:r>
      <w:r>
        <w:t xml:space="preserve">received Commonwealth environmental water </w:t>
      </w:r>
      <w:r w:rsidR="00F22235">
        <w:t xml:space="preserve">with </w:t>
      </w:r>
      <w:r w:rsidR="003654BB">
        <w:t xml:space="preserve">substantial areas also </w:t>
      </w:r>
      <w:r w:rsidR="00F22235">
        <w:t>inundat</w:t>
      </w:r>
      <w:r w:rsidR="003654BB">
        <w:t>ed</w:t>
      </w:r>
      <w:r w:rsidR="00F22235">
        <w:t xml:space="preserve"> in the Macquarie and Central Murray valleys</w:t>
      </w:r>
    </w:p>
    <w:p w14:paraId="47DBCDFF" w14:textId="77777777" w:rsidR="00F22235" w:rsidRDefault="00527C21" w:rsidP="00D70398">
      <w:pPr>
        <w:pStyle w:val="ListParagraph"/>
        <w:numPr>
          <w:ilvl w:val="0"/>
          <w:numId w:val="32"/>
        </w:numPr>
      </w:pPr>
      <w:r>
        <w:t xml:space="preserve">A high diversity of ecosystem types received Commonwealth environmental water with </w:t>
      </w:r>
      <w:r w:rsidR="00F22235">
        <w:t>64% of the different wetland ecosystem types</w:t>
      </w:r>
      <w:r w:rsidR="003654BB">
        <w:t xml:space="preserve"> present in </w:t>
      </w:r>
      <w:r w:rsidR="00C83A6E">
        <w:t>the Basin</w:t>
      </w:r>
      <w:r w:rsidR="003654BB">
        <w:t xml:space="preserve"> </w:t>
      </w:r>
      <w:r>
        <w:t>and 89% of floodplain ecosystem types</w:t>
      </w:r>
      <w:r w:rsidR="005A3083">
        <w:t xml:space="preserve"> </w:t>
      </w:r>
      <w:r>
        <w:t xml:space="preserve">being </w:t>
      </w:r>
      <w:r w:rsidR="008E30A4">
        <w:t>represented in the areas</w:t>
      </w:r>
      <w:r w:rsidR="00F22235">
        <w:t xml:space="preserve"> inundated</w:t>
      </w:r>
      <w:r w:rsidR="008E30A4">
        <w:t xml:space="preserve"> by Commonwealth</w:t>
      </w:r>
      <w:r w:rsidR="008E30A4" w:rsidRPr="008E30A4">
        <w:t xml:space="preserve"> </w:t>
      </w:r>
      <w:r w:rsidR="008E30A4">
        <w:t>environmental water</w:t>
      </w:r>
      <w:r>
        <w:t xml:space="preserve">.  For </w:t>
      </w:r>
      <w:r w:rsidR="00D70398">
        <w:t>10</w:t>
      </w:r>
      <w:r>
        <w:t xml:space="preserve"> ecosystem types, substantial areas (&gt; 25</w:t>
      </w:r>
      <w:r w:rsidR="009646A7">
        <w:t xml:space="preserve">% of their </w:t>
      </w:r>
      <w:r>
        <w:t xml:space="preserve">individual </w:t>
      </w:r>
      <w:r w:rsidR="009646A7">
        <w:t>footprint</w:t>
      </w:r>
      <w:r>
        <w:t>s</w:t>
      </w:r>
      <w:r w:rsidR="009646A7">
        <w:t xml:space="preserve"> in the basin) </w:t>
      </w:r>
      <w:r w:rsidR="00D70398">
        <w:t>w</w:t>
      </w:r>
      <w:r w:rsidR="005A3083">
        <w:t>ere inundated; these include,</w:t>
      </w:r>
      <w:r w:rsidR="00D70398">
        <w:t xml:space="preserve"> </w:t>
      </w:r>
      <w:r w:rsidR="009646A7">
        <w:t xml:space="preserve">permanent and temporary lakes, </w:t>
      </w:r>
      <w:r w:rsidR="004411B2">
        <w:t xml:space="preserve">permanent saline lakes, </w:t>
      </w:r>
      <w:r w:rsidR="009646A7">
        <w:t xml:space="preserve">permanent and temporary tall marshes and </w:t>
      </w:r>
      <w:r w:rsidR="00D70398">
        <w:t>intermittent r</w:t>
      </w:r>
      <w:r w:rsidR="00D70398" w:rsidRPr="00D70398">
        <w:t>iver red gum floodplain swamp</w:t>
      </w:r>
      <w:r w:rsidR="00D70398">
        <w:t xml:space="preserve">s.  </w:t>
      </w:r>
      <w:r w:rsidR="003654BB">
        <w:t xml:space="preserve">Much of the lake area and many of the </w:t>
      </w:r>
      <w:r w:rsidR="00D70398">
        <w:t>marsh</w:t>
      </w:r>
      <w:r w:rsidR="003654BB">
        <w:t>es</w:t>
      </w:r>
      <w:r w:rsidR="00D70398">
        <w:t xml:space="preserve"> are associated with Lakes Alexandrina and Albert</w:t>
      </w:r>
      <w:r w:rsidR="003654BB">
        <w:t xml:space="preserve"> and their fringing wetlands.</w:t>
      </w:r>
    </w:p>
    <w:p w14:paraId="47DBCE00" w14:textId="77777777" w:rsidR="005A3083" w:rsidRDefault="005A3083" w:rsidP="00D70398">
      <w:pPr>
        <w:pStyle w:val="ListParagraph"/>
        <w:numPr>
          <w:ilvl w:val="0"/>
          <w:numId w:val="32"/>
        </w:numPr>
      </w:pPr>
      <w:r>
        <w:t>Approximately 40% of the wetland and floodplain areas that received Commonwealth environmental water were classe</w:t>
      </w:r>
      <w:r w:rsidR="00F520C2">
        <w:t>d</w:t>
      </w:r>
      <w:r>
        <w:t xml:space="preserve"> as temporary </w:t>
      </w:r>
      <w:r w:rsidR="004411B2">
        <w:t xml:space="preserve">or intermittent ecosystem types. </w:t>
      </w:r>
      <w:r w:rsidR="0053690F">
        <w:t xml:space="preserve">These areas </w:t>
      </w:r>
      <w:r w:rsidR="003654BB">
        <w:t xml:space="preserve">can </w:t>
      </w:r>
      <w:r w:rsidR="0053690F">
        <w:t>be hot-spots for diversity if they support different suites of species in the dry and wet phases.</w:t>
      </w:r>
    </w:p>
    <w:p w14:paraId="47DBCE01" w14:textId="77777777" w:rsidR="008E30A4" w:rsidRDefault="009646A7" w:rsidP="000176C5">
      <w:pPr>
        <w:pStyle w:val="ListParagraph"/>
        <w:numPr>
          <w:ilvl w:val="0"/>
          <w:numId w:val="32"/>
        </w:numPr>
      </w:pPr>
      <w:r>
        <w:t xml:space="preserve">Commonwealth environmental water contributed to all of the estuarine ecosystem types in </w:t>
      </w:r>
      <w:r w:rsidR="00CF4F1A">
        <w:t>2015–</w:t>
      </w:r>
      <w:r w:rsidR="001D2BD8">
        <w:t>16</w:t>
      </w:r>
      <w:r>
        <w:t xml:space="preserve"> as flows passed through to the Murray Mouth and Coorong.</w:t>
      </w:r>
      <w:r w:rsidR="0053690F">
        <w:t xml:space="preserve">  This is likely also true in </w:t>
      </w:r>
      <w:r w:rsidR="00CF4F1A">
        <w:t>2014–</w:t>
      </w:r>
      <w:r w:rsidR="001D2BD8">
        <w:t>15</w:t>
      </w:r>
      <w:r w:rsidR="0053690F">
        <w:t xml:space="preserve"> although</w:t>
      </w:r>
      <w:r w:rsidR="00F34858">
        <w:t xml:space="preserve"> </w:t>
      </w:r>
      <w:r w:rsidR="003654BB">
        <w:t xml:space="preserve">these areas were not included in the </w:t>
      </w:r>
      <w:r w:rsidR="00F34858">
        <w:t>evaluat</w:t>
      </w:r>
      <w:r w:rsidR="003654BB">
        <w:t xml:space="preserve">ion </w:t>
      </w:r>
      <w:r w:rsidR="00F34858">
        <w:t>for that year.</w:t>
      </w:r>
    </w:p>
    <w:p w14:paraId="47DBCE02" w14:textId="77777777" w:rsidR="00CB441F" w:rsidRPr="00CB441F" w:rsidRDefault="00CB441F" w:rsidP="00CB441F">
      <w:pPr>
        <w:rPr>
          <w:b/>
          <w:u w:val="single"/>
        </w:rPr>
      </w:pPr>
      <w:r>
        <w:rPr>
          <w:b/>
          <w:u w:val="single"/>
        </w:rPr>
        <w:t xml:space="preserve">Comparing </w:t>
      </w:r>
      <w:r w:rsidRPr="00CB441F">
        <w:rPr>
          <w:b/>
          <w:u w:val="single"/>
        </w:rPr>
        <w:t>2015-16 to 2014-15</w:t>
      </w:r>
      <w:r>
        <w:rPr>
          <w:b/>
          <w:u w:val="single"/>
        </w:rPr>
        <w:t xml:space="preserve"> there was</w:t>
      </w:r>
      <w:r w:rsidRPr="00CB441F">
        <w:rPr>
          <w:b/>
          <w:u w:val="single"/>
        </w:rPr>
        <w:t>:</w:t>
      </w:r>
    </w:p>
    <w:p w14:paraId="47DBCE03" w14:textId="77777777" w:rsidR="00735ECC" w:rsidRDefault="00735ECC" w:rsidP="00CB441F">
      <w:pPr>
        <w:pStyle w:val="ListParagraph"/>
        <w:numPr>
          <w:ilvl w:val="0"/>
          <w:numId w:val="32"/>
        </w:numPr>
      </w:pPr>
      <w:r>
        <w:t>Decreased inundation of i</w:t>
      </w:r>
      <w:r w:rsidRPr="00820D11">
        <w:t xml:space="preserve">ntermittent </w:t>
      </w:r>
      <w:r>
        <w:t>river c</w:t>
      </w:r>
      <w:r w:rsidRPr="00820D11">
        <w:t>ooba swamp</w:t>
      </w:r>
      <w:r>
        <w:t xml:space="preserve"> and pe</w:t>
      </w:r>
      <w:r w:rsidRPr="00FC3D07">
        <w:t>rmanent floodplain grass marshes</w:t>
      </w:r>
      <w:r w:rsidRPr="00820D11">
        <w:t xml:space="preserve"> </w:t>
      </w:r>
      <w:r>
        <w:t>in the Macquarie Marshes.</w:t>
      </w:r>
    </w:p>
    <w:p w14:paraId="47DBCE04" w14:textId="77777777" w:rsidR="00CB441F" w:rsidRDefault="00CB441F" w:rsidP="00CB441F">
      <w:pPr>
        <w:pStyle w:val="ListParagraph"/>
        <w:numPr>
          <w:ilvl w:val="0"/>
          <w:numId w:val="32"/>
        </w:numPr>
      </w:pPr>
      <w:r>
        <w:t>Increased inundation of intermittent r</w:t>
      </w:r>
      <w:r w:rsidRPr="00FC3D07">
        <w:t>iver red gum floodplain swamp</w:t>
      </w:r>
      <w:r>
        <w:t xml:space="preserve"> in Barmah Forest</w:t>
      </w:r>
      <w:r w:rsidR="00735ECC">
        <w:t>.</w:t>
      </w:r>
    </w:p>
    <w:p w14:paraId="47DBCE05" w14:textId="77777777" w:rsidR="00CB441F" w:rsidRPr="002E5346" w:rsidRDefault="00CB441F" w:rsidP="00CB441F">
      <w:pPr>
        <w:pStyle w:val="ListParagraph"/>
        <w:numPr>
          <w:ilvl w:val="0"/>
          <w:numId w:val="32"/>
        </w:numPr>
      </w:pPr>
      <w:r>
        <w:t>Increased inundation of p</w:t>
      </w:r>
      <w:r w:rsidRPr="002E5346">
        <w:rPr>
          <w:rFonts w:ascii="Calibri" w:hAnsi="Calibri" w:cs="Calibri"/>
          <w:kern w:val="0"/>
          <w:szCs w:val="22"/>
          <w:lang w:eastAsia="en-AU"/>
        </w:rPr>
        <w:t>ermanent saline wetland</w:t>
      </w:r>
      <w:r>
        <w:rPr>
          <w:rFonts w:ascii="Calibri" w:hAnsi="Calibri" w:cs="Calibri"/>
          <w:kern w:val="0"/>
          <w:szCs w:val="22"/>
          <w:lang w:eastAsia="en-AU"/>
        </w:rPr>
        <w:t>s</w:t>
      </w:r>
      <w:r w:rsidRPr="002E5346">
        <w:rPr>
          <w:rFonts w:ascii="Calibri" w:hAnsi="Calibri" w:cs="Calibri"/>
          <w:kern w:val="0"/>
          <w:szCs w:val="22"/>
          <w:lang w:eastAsia="en-AU"/>
        </w:rPr>
        <w:t xml:space="preserve">, </w:t>
      </w:r>
      <w:r>
        <w:rPr>
          <w:rFonts w:ascii="Calibri" w:hAnsi="Calibri" w:cs="Calibri"/>
          <w:kern w:val="0"/>
          <w:szCs w:val="22"/>
          <w:lang w:eastAsia="en-AU"/>
        </w:rPr>
        <w:t>t</w:t>
      </w:r>
      <w:r w:rsidRPr="002E5346">
        <w:rPr>
          <w:rFonts w:ascii="Calibri" w:hAnsi="Calibri" w:cs="Calibri"/>
          <w:kern w:val="0"/>
          <w:szCs w:val="22"/>
          <w:lang w:eastAsia="en-AU"/>
        </w:rPr>
        <w:t xml:space="preserve">emporary swamps, </w:t>
      </w:r>
      <w:r>
        <w:rPr>
          <w:rFonts w:ascii="Calibri" w:hAnsi="Calibri" w:cs="Calibri"/>
          <w:kern w:val="0"/>
          <w:szCs w:val="22"/>
          <w:lang w:eastAsia="en-AU"/>
        </w:rPr>
        <w:t>permanent s</w:t>
      </w:r>
      <w:r w:rsidRPr="002E5346">
        <w:rPr>
          <w:rFonts w:ascii="Calibri" w:hAnsi="Calibri" w:cs="Calibri"/>
          <w:kern w:val="0"/>
          <w:szCs w:val="22"/>
          <w:lang w:eastAsia="en-AU"/>
        </w:rPr>
        <w:t xml:space="preserve">treams  and </w:t>
      </w:r>
      <w:r>
        <w:rPr>
          <w:rFonts w:ascii="Calibri" w:hAnsi="Calibri" w:cs="Calibri"/>
          <w:kern w:val="0"/>
          <w:szCs w:val="22"/>
          <w:lang w:eastAsia="en-AU"/>
        </w:rPr>
        <w:t>temporary s</w:t>
      </w:r>
      <w:r w:rsidRPr="002E5346">
        <w:rPr>
          <w:rFonts w:ascii="Calibri" w:hAnsi="Calibri" w:cs="Calibri"/>
          <w:kern w:val="0"/>
          <w:szCs w:val="22"/>
          <w:lang w:eastAsia="en-AU"/>
        </w:rPr>
        <w:t>treams associated with anabranches and con</w:t>
      </w:r>
      <w:r w:rsidR="00A379B5">
        <w:rPr>
          <w:rFonts w:ascii="Calibri" w:hAnsi="Calibri" w:cs="Calibri"/>
          <w:kern w:val="0"/>
          <w:szCs w:val="22"/>
          <w:lang w:eastAsia="en-AU"/>
        </w:rPr>
        <w:t>nected billabongs between the South Australian</w:t>
      </w:r>
      <w:r w:rsidRPr="002E5346">
        <w:rPr>
          <w:rFonts w:ascii="Calibri" w:hAnsi="Calibri" w:cs="Calibri"/>
          <w:kern w:val="0"/>
          <w:szCs w:val="22"/>
          <w:lang w:eastAsia="en-AU"/>
        </w:rPr>
        <w:t xml:space="preserve"> border downstream to Morgan an also in the Central Murray associated with the Barmah Forest.</w:t>
      </w:r>
    </w:p>
    <w:p w14:paraId="47DBCE06" w14:textId="77777777" w:rsidR="00CB441F" w:rsidRPr="00140C1B" w:rsidRDefault="00CB441F" w:rsidP="00CB441F">
      <w:pPr>
        <w:pStyle w:val="ListParagraph"/>
        <w:numPr>
          <w:ilvl w:val="0"/>
          <w:numId w:val="32"/>
        </w:numPr>
      </w:pPr>
      <w:r w:rsidRPr="00140C1B">
        <w:t>Decreased inundation of p</w:t>
      </w:r>
      <w:r w:rsidRPr="00140C1B">
        <w:rPr>
          <w:rFonts w:ascii="Calibri" w:hAnsi="Calibri" w:cs="Calibri"/>
          <w:kern w:val="0"/>
          <w:szCs w:val="22"/>
          <w:lang w:eastAsia="en-AU"/>
        </w:rPr>
        <w:t xml:space="preserve">ermanent floodplain grass marshes and permanent floodplain wetland associated with the Macquarie Marshes and Mulcra Island (Lower Murray) in </w:t>
      </w:r>
      <w:r w:rsidR="00CF4F1A">
        <w:rPr>
          <w:rFonts w:ascii="Calibri" w:hAnsi="Calibri" w:cs="Calibri"/>
          <w:kern w:val="0"/>
          <w:szCs w:val="22"/>
          <w:lang w:eastAsia="en-AU"/>
        </w:rPr>
        <w:t>2015–</w:t>
      </w:r>
      <w:r>
        <w:rPr>
          <w:rFonts w:ascii="Calibri" w:hAnsi="Calibri" w:cs="Calibri"/>
          <w:kern w:val="0"/>
          <w:szCs w:val="22"/>
          <w:lang w:eastAsia="en-AU"/>
        </w:rPr>
        <w:t>16</w:t>
      </w:r>
      <w:r w:rsidR="00735ECC">
        <w:rPr>
          <w:rFonts w:ascii="Calibri" w:hAnsi="Calibri" w:cs="Calibri"/>
          <w:kern w:val="0"/>
          <w:szCs w:val="22"/>
          <w:lang w:eastAsia="en-AU"/>
        </w:rPr>
        <w:t>.</w:t>
      </w:r>
    </w:p>
    <w:p w14:paraId="47DBCE07" w14:textId="77777777" w:rsidR="00CB441F" w:rsidRPr="00140C1B" w:rsidRDefault="00CB441F" w:rsidP="00CB441F">
      <w:pPr>
        <w:pStyle w:val="ListParagraph"/>
        <w:numPr>
          <w:ilvl w:val="0"/>
          <w:numId w:val="32"/>
        </w:numPr>
      </w:pPr>
      <w:r w:rsidRPr="00140C1B">
        <w:t>Decreased inundation of t</w:t>
      </w:r>
      <w:r w:rsidRPr="00140C1B">
        <w:rPr>
          <w:rFonts w:ascii="Calibri" w:hAnsi="Calibri" w:cs="Calibri"/>
          <w:kern w:val="0"/>
          <w:szCs w:val="22"/>
          <w:lang w:eastAsia="en-AU"/>
        </w:rPr>
        <w:t xml:space="preserve">emporary sedge/grass/forb floodplain marsh in </w:t>
      </w:r>
      <w:r>
        <w:rPr>
          <w:rFonts w:ascii="Calibri" w:hAnsi="Calibri" w:cs="Calibri"/>
          <w:kern w:val="0"/>
          <w:szCs w:val="22"/>
          <w:lang w:eastAsia="en-AU"/>
        </w:rPr>
        <w:t>2015</w:t>
      </w:r>
      <w:r w:rsidR="00CF4F1A">
        <w:rPr>
          <w:rFonts w:ascii="Calibri" w:hAnsi="Calibri" w:cs="Calibri"/>
          <w:kern w:val="0"/>
          <w:szCs w:val="22"/>
          <w:lang w:eastAsia="en-AU"/>
        </w:rPr>
        <w:t>–</w:t>
      </w:r>
      <w:r>
        <w:rPr>
          <w:rFonts w:ascii="Calibri" w:hAnsi="Calibri" w:cs="Calibri"/>
          <w:kern w:val="0"/>
          <w:szCs w:val="22"/>
          <w:lang w:eastAsia="en-AU"/>
        </w:rPr>
        <w:t>16</w:t>
      </w:r>
      <w:r w:rsidRPr="00140C1B">
        <w:rPr>
          <w:rFonts w:ascii="Calibri" w:hAnsi="Calibri" w:cs="Calibri"/>
          <w:kern w:val="0"/>
          <w:szCs w:val="22"/>
          <w:lang w:eastAsia="en-AU"/>
        </w:rPr>
        <w:t>, because Commonwealth en</w:t>
      </w:r>
      <w:r w:rsidR="00FB752E">
        <w:rPr>
          <w:rFonts w:ascii="Calibri" w:hAnsi="Calibri" w:cs="Calibri"/>
          <w:kern w:val="0"/>
          <w:szCs w:val="22"/>
          <w:lang w:eastAsia="en-AU"/>
        </w:rPr>
        <w:t>vironmental water from the Warre</w:t>
      </w:r>
      <w:r w:rsidRPr="00140C1B">
        <w:rPr>
          <w:rFonts w:ascii="Calibri" w:hAnsi="Calibri" w:cs="Calibri"/>
          <w:kern w:val="0"/>
          <w:szCs w:val="22"/>
          <w:lang w:eastAsia="en-AU"/>
        </w:rPr>
        <w:t xml:space="preserve">go River was not used to water the Western Floodplain in </w:t>
      </w:r>
      <w:r w:rsidR="00CF4F1A">
        <w:rPr>
          <w:rFonts w:ascii="Calibri" w:hAnsi="Calibri" w:cs="Calibri"/>
          <w:kern w:val="0"/>
          <w:szCs w:val="22"/>
          <w:lang w:eastAsia="en-AU"/>
        </w:rPr>
        <w:t>2015–</w:t>
      </w:r>
      <w:r>
        <w:rPr>
          <w:rFonts w:ascii="Calibri" w:hAnsi="Calibri" w:cs="Calibri"/>
          <w:kern w:val="0"/>
          <w:szCs w:val="22"/>
          <w:lang w:eastAsia="en-AU"/>
        </w:rPr>
        <w:t>16</w:t>
      </w:r>
      <w:r w:rsidRPr="00140C1B">
        <w:rPr>
          <w:rFonts w:ascii="Calibri" w:hAnsi="Calibri" w:cs="Calibri"/>
          <w:kern w:val="0"/>
          <w:szCs w:val="22"/>
          <w:lang w:eastAsia="en-AU"/>
        </w:rPr>
        <w:t xml:space="preserve"> as was done in </w:t>
      </w:r>
      <w:r w:rsidR="00CF4F1A">
        <w:rPr>
          <w:rFonts w:ascii="Calibri" w:hAnsi="Calibri" w:cs="Calibri"/>
          <w:kern w:val="0"/>
          <w:szCs w:val="22"/>
          <w:lang w:eastAsia="en-AU"/>
        </w:rPr>
        <w:t>2014–</w:t>
      </w:r>
      <w:r>
        <w:rPr>
          <w:rFonts w:ascii="Calibri" w:hAnsi="Calibri" w:cs="Calibri"/>
          <w:kern w:val="0"/>
          <w:szCs w:val="22"/>
          <w:lang w:eastAsia="en-AU"/>
        </w:rPr>
        <w:t>15</w:t>
      </w:r>
      <w:r w:rsidRPr="00140C1B">
        <w:rPr>
          <w:rFonts w:ascii="Calibri" w:hAnsi="Calibri" w:cs="Calibri"/>
          <w:kern w:val="0"/>
          <w:szCs w:val="22"/>
          <w:lang w:eastAsia="en-AU"/>
        </w:rPr>
        <w:t>.</w:t>
      </w:r>
    </w:p>
    <w:p w14:paraId="47DBCE08" w14:textId="77777777" w:rsidR="00CB441F" w:rsidRPr="00B62C87" w:rsidRDefault="00CB441F" w:rsidP="00CB441F">
      <w:pPr>
        <w:pStyle w:val="ListParagraph"/>
        <w:numPr>
          <w:ilvl w:val="0"/>
          <w:numId w:val="32"/>
        </w:numPr>
        <w:rPr>
          <w:b/>
        </w:rPr>
      </w:pPr>
      <w:r w:rsidRPr="00140C1B">
        <w:t xml:space="preserve">Increase in the amount of </w:t>
      </w:r>
      <w:r w:rsidRPr="00140C1B">
        <w:rPr>
          <w:rFonts w:ascii="Calibri" w:hAnsi="Calibri" w:cs="Calibri"/>
          <w:kern w:val="0"/>
          <w:szCs w:val="22"/>
          <w:lang w:eastAsia="en-AU"/>
        </w:rPr>
        <w:t>perma</w:t>
      </w:r>
      <w:r w:rsidRPr="00703CA8">
        <w:rPr>
          <w:rFonts w:ascii="Calibri" w:hAnsi="Calibri" w:cs="Calibri"/>
          <w:kern w:val="0"/>
          <w:szCs w:val="22"/>
          <w:lang w:eastAsia="en-AU"/>
        </w:rPr>
        <w:t>nent floodplain lakes</w:t>
      </w:r>
      <w:r>
        <w:rPr>
          <w:rFonts w:ascii="Calibri" w:hAnsi="Calibri" w:cs="Calibri"/>
          <w:kern w:val="0"/>
          <w:szCs w:val="22"/>
          <w:lang w:eastAsia="en-AU"/>
        </w:rPr>
        <w:t xml:space="preserve"> and t</w:t>
      </w:r>
      <w:r w:rsidRPr="00703CA8">
        <w:rPr>
          <w:rFonts w:ascii="Calibri" w:hAnsi="Calibri" w:cs="Calibri"/>
          <w:kern w:val="0"/>
          <w:szCs w:val="22"/>
          <w:lang w:eastAsia="en-AU"/>
        </w:rPr>
        <w:t>emporary tall emergent marsh</w:t>
      </w:r>
      <w:r w:rsidRPr="00B62C87">
        <w:rPr>
          <w:rFonts w:ascii="Calibri" w:hAnsi="Calibri" w:cs="Calibri"/>
          <w:kern w:val="0"/>
          <w:szCs w:val="22"/>
          <w:lang w:eastAsia="en-AU"/>
        </w:rPr>
        <w:t xml:space="preserve"> </w:t>
      </w:r>
      <w:r>
        <w:rPr>
          <w:rFonts w:ascii="Calibri" w:hAnsi="Calibri" w:cs="Calibri"/>
          <w:kern w:val="0"/>
          <w:szCs w:val="22"/>
          <w:lang w:eastAsia="en-AU"/>
        </w:rPr>
        <w:t>t</w:t>
      </w:r>
      <w:r w:rsidRPr="00703CA8">
        <w:rPr>
          <w:rFonts w:ascii="Calibri" w:hAnsi="Calibri" w:cs="Calibri"/>
          <w:kern w:val="0"/>
          <w:szCs w:val="22"/>
          <w:lang w:eastAsia="en-AU"/>
        </w:rPr>
        <w:t>emporary saline swamp</w:t>
      </w:r>
      <w:r>
        <w:rPr>
          <w:rFonts w:ascii="Calibri" w:hAnsi="Calibri" w:cs="Calibri"/>
          <w:kern w:val="0"/>
          <w:szCs w:val="22"/>
          <w:lang w:eastAsia="en-AU"/>
        </w:rPr>
        <w:t xml:space="preserve"> and </w:t>
      </w:r>
      <w:r w:rsidRPr="00820D11">
        <w:rPr>
          <w:rFonts w:ascii="Calibri" w:hAnsi="Calibri" w:cs="Calibri"/>
          <w:kern w:val="0"/>
          <w:szCs w:val="22"/>
          <w:lang w:eastAsia="en-AU"/>
        </w:rPr>
        <w:t xml:space="preserve">permanent salt marsh </w:t>
      </w:r>
      <w:r>
        <w:rPr>
          <w:rFonts w:ascii="Calibri" w:hAnsi="Calibri" w:cs="Calibri"/>
          <w:kern w:val="0"/>
          <w:szCs w:val="22"/>
          <w:lang w:eastAsia="en-AU"/>
        </w:rPr>
        <w:t>associated with marginal areas of the Lakes Alexandrina and Alberta and Coorong.  This is an artefact of these areas</w:t>
      </w:r>
      <w:r w:rsidR="00CF4F1A">
        <w:rPr>
          <w:rFonts w:ascii="Calibri" w:hAnsi="Calibri" w:cs="Calibri"/>
          <w:kern w:val="0"/>
          <w:szCs w:val="22"/>
          <w:lang w:eastAsia="en-AU"/>
        </w:rPr>
        <w:t xml:space="preserve"> not being included in the 2014–</w:t>
      </w:r>
      <w:r>
        <w:rPr>
          <w:rFonts w:ascii="Calibri" w:hAnsi="Calibri" w:cs="Calibri"/>
          <w:kern w:val="0"/>
          <w:szCs w:val="22"/>
          <w:lang w:eastAsia="en-AU"/>
        </w:rPr>
        <w:t>15 evaluation.</w:t>
      </w:r>
    </w:p>
    <w:p w14:paraId="47DBCE09" w14:textId="77777777" w:rsidR="000176C5" w:rsidRDefault="000176C5" w:rsidP="000176C5">
      <w:pPr>
        <w:pStyle w:val="Heading2"/>
        <w:ind w:left="720" w:hanging="720"/>
      </w:pPr>
      <w:bookmarkStart w:id="62" w:name="_Toc491246506"/>
      <w:r w:rsidRPr="00C827DD">
        <w:t>Basin-scale evaluation 2015–16</w:t>
      </w:r>
      <w:bookmarkEnd w:id="62"/>
    </w:p>
    <w:p w14:paraId="47DBCE0A" w14:textId="77777777" w:rsidR="00F34858" w:rsidRPr="009C7856" w:rsidRDefault="00F34858" w:rsidP="00F34858">
      <w:r>
        <w:t>This evaluation does not consider the details of individual watering events, and is ignorant of the specific timing and duration of Commonwealth environmental water in different areas of the landscape. The inundation map (</w:t>
      </w:r>
      <w:r>
        <w:fldChar w:fldCharType="begin"/>
      </w:r>
      <w:r>
        <w:instrText xml:space="preserve"> REF _Ref445952884 \h </w:instrText>
      </w:r>
      <w:r>
        <w:fldChar w:fldCharType="separate"/>
      </w:r>
      <w:r w:rsidRPr="00C827DD">
        <w:t xml:space="preserve">Figure </w:t>
      </w:r>
      <w:r>
        <w:rPr>
          <w:noProof/>
        </w:rPr>
        <w:t>4</w:t>
      </w:r>
      <w:r>
        <w:fldChar w:fldCharType="end"/>
      </w:r>
      <w:r>
        <w:t xml:space="preserve">) collapses the maximum wetted extent of </w:t>
      </w:r>
      <w:r w:rsidR="008E57D3">
        <w:t xml:space="preserve">all watering </w:t>
      </w:r>
      <w:r w:rsidR="008E57D3">
        <w:lastRenderedPageBreak/>
        <w:t>actions during 2015–16</w:t>
      </w:r>
      <w:r>
        <w:t xml:space="preserve"> that included Commonwealth environmental water. The area inundated in each valley, and the length of river channels influenced by Commonwealth environmental water is present</w:t>
      </w:r>
      <w:r w:rsidRPr="009C7856">
        <w:t xml:space="preserve">ed in </w:t>
      </w:r>
      <w:r w:rsidR="009C7856" w:rsidRPr="009C7856">
        <w:fldChar w:fldCharType="begin"/>
      </w:r>
      <w:r w:rsidR="009C7856" w:rsidRPr="009C7856">
        <w:instrText xml:space="preserve"> REF _Ref477821351 \h  \* MERGEFORMAT </w:instrText>
      </w:r>
      <w:r w:rsidR="009C7856" w:rsidRPr="009C7856">
        <w:fldChar w:fldCharType="separate"/>
      </w:r>
      <w:r w:rsidR="009C7856" w:rsidRPr="009C7856">
        <w:t>Table 1</w:t>
      </w:r>
      <w:r w:rsidR="009C7856" w:rsidRPr="009C7856">
        <w:fldChar w:fldCharType="end"/>
      </w:r>
      <w:r w:rsidRPr="009C7856">
        <w:t>.</w:t>
      </w:r>
    </w:p>
    <w:p w14:paraId="47DBCE0B" w14:textId="77777777" w:rsidR="00831BF1" w:rsidRDefault="003654BB" w:rsidP="00831BF1">
      <w:bookmarkStart w:id="63" w:name="_Ref446031719"/>
      <w:bookmarkStart w:id="64" w:name="_Toc447911437"/>
      <w:bookmarkEnd w:id="59"/>
      <w:bookmarkEnd w:id="60"/>
      <w:r w:rsidRPr="00AE1955">
        <w:t xml:space="preserve">The contribution of Commonwealth environmental water to maintaining ecosystem diversity at </w:t>
      </w:r>
      <w:r w:rsidR="0040297E">
        <w:t>the Basin</w:t>
      </w:r>
      <w:r w:rsidRPr="00AE1955">
        <w:t xml:space="preserve">-scale is </w:t>
      </w:r>
      <w:r w:rsidR="009C7856">
        <w:t xml:space="preserve">contained </w:t>
      </w:r>
      <w:r w:rsidRPr="00AE1955">
        <w:t xml:space="preserve">in </w:t>
      </w:r>
      <w:r w:rsidRPr="00AE1955">
        <w:fldChar w:fldCharType="begin"/>
      </w:r>
      <w:r w:rsidRPr="00AE1955">
        <w:instrText xml:space="preserve"> REF _Ref476322828 \h </w:instrText>
      </w:r>
      <w:r w:rsidR="00AE1955" w:rsidRPr="00AE1955">
        <w:instrText xml:space="preserve"> \* MERGEFORMAT </w:instrText>
      </w:r>
      <w:r w:rsidRPr="00AE1955">
        <w:fldChar w:fldCharType="separate"/>
      </w:r>
      <w:r w:rsidRPr="00AE1955">
        <w:t xml:space="preserve">Table </w:t>
      </w:r>
      <w:r w:rsidRPr="00AE1955">
        <w:rPr>
          <w:noProof/>
        </w:rPr>
        <w:t>2</w:t>
      </w:r>
      <w:r w:rsidRPr="00AE1955">
        <w:fldChar w:fldCharType="end"/>
      </w:r>
      <w:r w:rsidRPr="00AE1955">
        <w:t xml:space="preserve"> (wetlands), </w:t>
      </w:r>
      <w:r w:rsidRPr="00AE1955">
        <w:fldChar w:fldCharType="begin"/>
      </w:r>
      <w:r w:rsidRPr="00AE1955">
        <w:instrText xml:space="preserve"> REF _Ref476323051 \h </w:instrText>
      </w:r>
      <w:r w:rsidR="00AE1955" w:rsidRPr="00AE1955">
        <w:instrText xml:space="preserve"> \* MERGEFORMAT </w:instrText>
      </w:r>
      <w:r w:rsidRPr="00AE1955">
        <w:fldChar w:fldCharType="separate"/>
      </w:r>
      <w:r w:rsidRPr="00AE1955">
        <w:t xml:space="preserve">Table </w:t>
      </w:r>
      <w:r w:rsidRPr="00AE1955">
        <w:rPr>
          <w:noProof/>
        </w:rPr>
        <w:t>3</w:t>
      </w:r>
      <w:r w:rsidRPr="00AE1955">
        <w:fldChar w:fldCharType="end"/>
      </w:r>
      <w:r w:rsidR="009C7856">
        <w:t xml:space="preserve"> (floodplains), </w:t>
      </w:r>
      <w:r w:rsidRPr="00AE1955">
        <w:fldChar w:fldCharType="begin"/>
      </w:r>
      <w:r w:rsidRPr="00AE1955">
        <w:instrText xml:space="preserve"> REF _Ref476323059 \h </w:instrText>
      </w:r>
      <w:r w:rsidR="00AE1955" w:rsidRPr="00AE1955">
        <w:instrText xml:space="preserve"> \* MERGEFORMAT </w:instrText>
      </w:r>
      <w:r w:rsidRPr="00AE1955">
        <w:fldChar w:fldCharType="separate"/>
      </w:r>
      <w:r w:rsidRPr="00AE1955">
        <w:t xml:space="preserve">Table </w:t>
      </w:r>
      <w:r w:rsidRPr="00AE1955">
        <w:rPr>
          <w:noProof/>
        </w:rPr>
        <w:t>4</w:t>
      </w:r>
      <w:r w:rsidRPr="00AE1955">
        <w:fldChar w:fldCharType="end"/>
      </w:r>
      <w:r w:rsidRPr="00AE1955">
        <w:t xml:space="preserve"> (estuarine ecosystems) and </w:t>
      </w:r>
      <w:r w:rsidR="00AE1955">
        <w:fldChar w:fldCharType="begin"/>
      </w:r>
      <w:r w:rsidR="00AE1955">
        <w:instrText xml:space="preserve"> REF _Ref476339337 \h </w:instrText>
      </w:r>
      <w:r w:rsidR="00AE1955">
        <w:fldChar w:fldCharType="separate"/>
      </w:r>
      <w:r w:rsidR="00AE1955" w:rsidRPr="00C827DD">
        <w:t xml:space="preserve">Table </w:t>
      </w:r>
      <w:r w:rsidR="00AE1955">
        <w:rPr>
          <w:noProof/>
        </w:rPr>
        <w:t>5</w:t>
      </w:r>
      <w:r w:rsidR="00AE1955">
        <w:fldChar w:fldCharType="end"/>
      </w:r>
      <w:r w:rsidRPr="00AE1955">
        <w:t xml:space="preserve"> (river channels).  Results are sorted by the area influenced or inundated by Commonwealth environm</w:t>
      </w:r>
      <w:bookmarkStart w:id="65" w:name="_Ref477821351"/>
      <w:r w:rsidR="00831BF1">
        <w:t>ental water from most to least.</w:t>
      </w:r>
    </w:p>
    <w:p w14:paraId="47DBCE0C" w14:textId="77777777" w:rsidR="00831BF1" w:rsidRDefault="00831BF1" w:rsidP="00831BF1"/>
    <w:p w14:paraId="47DBCE0D" w14:textId="77777777" w:rsidR="00831BF1" w:rsidRPr="00AE1955" w:rsidRDefault="00831BF1" w:rsidP="00831BF1">
      <w:pPr>
        <w:rPr>
          <w:sz w:val="20"/>
        </w:rPr>
      </w:pPr>
      <w:bookmarkStart w:id="66" w:name="_Toc491246515"/>
      <w:r w:rsidRPr="00AE1955">
        <w:rPr>
          <w:b/>
          <w:sz w:val="20"/>
        </w:rPr>
        <w:t xml:space="preserve">Table </w:t>
      </w:r>
      <w:r w:rsidRPr="00AE1955">
        <w:rPr>
          <w:b/>
          <w:sz w:val="20"/>
        </w:rPr>
        <w:fldChar w:fldCharType="begin"/>
      </w:r>
      <w:r w:rsidRPr="00AE1955">
        <w:rPr>
          <w:b/>
          <w:sz w:val="20"/>
        </w:rPr>
        <w:instrText xml:space="preserve"> SEQ Table \* ARABIC </w:instrText>
      </w:r>
      <w:r w:rsidRPr="00AE1955">
        <w:rPr>
          <w:b/>
          <w:sz w:val="20"/>
        </w:rPr>
        <w:fldChar w:fldCharType="separate"/>
      </w:r>
      <w:r w:rsidRPr="00AE1955">
        <w:rPr>
          <w:b/>
          <w:sz w:val="20"/>
        </w:rPr>
        <w:t>1</w:t>
      </w:r>
      <w:r w:rsidRPr="00AE1955">
        <w:rPr>
          <w:b/>
          <w:sz w:val="20"/>
        </w:rPr>
        <w:fldChar w:fldCharType="end"/>
      </w:r>
      <w:bookmarkEnd w:id="65"/>
      <w:r w:rsidRPr="00AE1955">
        <w:rPr>
          <w:b/>
          <w:sz w:val="20"/>
        </w:rPr>
        <w:t>.</w:t>
      </w:r>
      <w:r w:rsidRPr="00AE1955">
        <w:rPr>
          <w:sz w:val="20"/>
        </w:rPr>
        <w:t xml:space="preserve"> Area of each LTIM catchment inundated by Commonwealth environmental water (excluding in-channel flows) in 2015–16, including both floodplain and wetland ecosystem types.</w:t>
      </w:r>
      <w:bookmarkEnd w:id="66"/>
    </w:p>
    <w:tbl>
      <w:tblPr>
        <w:tblStyle w:val="TableGrid"/>
        <w:tblW w:w="9021" w:type="dxa"/>
        <w:tblLook w:val="04A0" w:firstRow="1" w:lastRow="0" w:firstColumn="1" w:lastColumn="0" w:noHBand="0" w:noVBand="1"/>
      </w:tblPr>
      <w:tblGrid>
        <w:gridCol w:w="2011"/>
        <w:gridCol w:w="2402"/>
        <w:gridCol w:w="2301"/>
        <w:gridCol w:w="2301"/>
        <w:gridCol w:w="6"/>
      </w:tblGrid>
      <w:tr w:rsidR="00831BF1" w:rsidRPr="00C827DD" w14:paraId="47DBCE12" w14:textId="77777777" w:rsidTr="00CF4F1A">
        <w:trPr>
          <w:gridAfter w:val="1"/>
          <w:cnfStyle w:val="100000000000" w:firstRow="1" w:lastRow="0" w:firstColumn="0" w:lastColumn="0" w:oddVBand="0" w:evenVBand="0" w:oddHBand="0" w:evenHBand="0" w:firstRowFirstColumn="0" w:firstRowLastColumn="0" w:lastRowFirstColumn="0" w:lastRowLastColumn="0"/>
          <w:wAfter w:w="6" w:type="dxa"/>
          <w:trHeight w:val="300"/>
        </w:trPr>
        <w:tc>
          <w:tcPr>
            <w:tcW w:w="2011" w:type="dxa"/>
            <w:noWrap/>
            <w:hideMark/>
          </w:tcPr>
          <w:p w14:paraId="47DBCE0E" w14:textId="77777777" w:rsidR="00831BF1" w:rsidRPr="00C827DD" w:rsidRDefault="00831BF1" w:rsidP="00CF4F1A">
            <w:pPr>
              <w:pStyle w:val="TableText"/>
            </w:pPr>
            <w:r w:rsidRPr="00C827DD">
              <w:t>Catchment name</w:t>
            </w:r>
          </w:p>
        </w:tc>
        <w:tc>
          <w:tcPr>
            <w:tcW w:w="2402" w:type="dxa"/>
          </w:tcPr>
          <w:p w14:paraId="47DBCE0F" w14:textId="77777777" w:rsidR="00831BF1" w:rsidRPr="00C827DD" w:rsidRDefault="00831BF1" w:rsidP="00CF4F1A">
            <w:pPr>
              <w:pStyle w:val="TableText"/>
            </w:pPr>
            <w:r w:rsidRPr="00C827DD">
              <w:t>Selected Area</w:t>
            </w:r>
          </w:p>
        </w:tc>
        <w:tc>
          <w:tcPr>
            <w:tcW w:w="2301" w:type="dxa"/>
            <w:noWrap/>
            <w:hideMark/>
          </w:tcPr>
          <w:p w14:paraId="47DBCE10" w14:textId="77777777" w:rsidR="00831BF1" w:rsidRPr="00C827DD" w:rsidRDefault="00831BF1" w:rsidP="00CF4F1A">
            <w:pPr>
              <w:pStyle w:val="TableText"/>
              <w:jc w:val="right"/>
            </w:pPr>
            <w:r>
              <w:t xml:space="preserve">Wetland and Floodplain </w:t>
            </w:r>
            <w:r w:rsidRPr="00C827DD">
              <w:t>Area inundated (ha)</w:t>
            </w:r>
          </w:p>
        </w:tc>
        <w:tc>
          <w:tcPr>
            <w:tcW w:w="2301" w:type="dxa"/>
          </w:tcPr>
          <w:p w14:paraId="47DBCE11" w14:textId="77777777" w:rsidR="00831BF1" w:rsidRPr="00C827DD" w:rsidRDefault="00831BF1" w:rsidP="00CF4F1A">
            <w:pPr>
              <w:pStyle w:val="TableText"/>
              <w:jc w:val="right"/>
            </w:pPr>
            <w:r>
              <w:t>Length of waterways influenced (km)</w:t>
            </w:r>
          </w:p>
        </w:tc>
      </w:tr>
      <w:tr w:rsidR="00831BF1" w:rsidRPr="003654BB" w14:paraId="47DBCE17" w14:textId="77777777" w:rsidTr="00CF4F1A">
        <w:trPr>
          <w:gridAfter w:val="1"/>
          <w:wAfter w:w="6" w:type="dxa"/>
        </w:trPr>
        <w:tc>
          <w:tcPr>
            <w:tcW w:w="2011" w:type="dxa"/>
            <w:noWrap/>
            <w:hideMark/>
          </w:tcPr>
          <w:p w14:paraId="47DBCE13"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Avoca</w:t>
            </w:r>
          </w:p>
        </w:tc>
        <w:tc>
          <w:tcPr>
            <w:tcW w:w="2402" w:type="dxa"/>
          </w:tcPr>
          <w:p w14:paraId="47DBCE14" w14:textId="77777777" w:rsidR="00831BF1" w:rsidRPr="003654BB" w:rsidRDefault="00831BF1" w:rsidP="00CF4F1A">
            <w:pPr>
              <w:spacing w:after="0"/>
              <w:rPr>
                <w:rFonts w:cstheme="minorHAnsi"/>
                <w:kern w:val="0"/>
                <w:sz w:val="20"/>
                <w:lang w:eastAsia="en-AU"/>
              </w:rPr>
            </w:pPr>
          </w:p>
        </w:tc>
        <w:tc>
          <w:tcPr>
            <w:tcW w:w="2301" w:type="dxa"/>
            <w:noWrap/>
          </w:tcPr>
          <w:p w14:paraId="47DBCE15"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16"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1C" w14:textId="77777777" w:rsidTr="00CF4F1A">
        <w:trPr>
          <w:gridAfter w:val="1"/>
          <w:wAfter w:w="6" w:type="dxa"/>
        </w:trPr>
        <w:tc>
          <w:tcPr>
            <w:tcW w:w="2011" w:type="dxa"/>
            <w:noWrap/>
          </w:tcPr>
          <w:p w14:paraId="47DBCE18"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Barwon Darling</w:t>
            </w:r>
          </w:p>
        </w:tc>
        <w:tc>
          <w:tcPr>
            <w:tcW w:w="2402" w:type="dxa"/>
          </w:tcPr>
          <w:p w14:paraId="47DBCE19" w14:textId="77777777" w:rsidR="00831BF1" w:rsidRPr="003654BB" w:rsidRDefault="00831BF1" w:rsidP="00CF4F1A">
            <w:pPr>
              <w:spacing w:after="0"/>
              <w:rPr>
                <w:rFonts w:cstheme="minorHAnsi"/>
                <w:kern w:val="0"/>
                <w:sz w:val="20"/>
                <w:lang w:eastAsia="en-AU"/>
              </w:rPr>
            </w:pPr>
          </w:p>
        </w:tc>
        <w:tc>
          <w:tcPr>
            <w:tcW w:w="2301" w:type="dxa"/>
            <w:noWrap/>
          </w:tcPr>
          <w:p w14:paraId="47DBCE1A"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1B" w14:textId="77777777" w:rsidR="00831BF1" w:rsidRPr="003654BB" w:rsidRDefault="00831BF1" w:rsidP="00CF4F1A">
            <w:pPr>
              <w:spacing w:after="0"/>
              <w:jc w:val="right"/>
              <w:rPr>
                <w:rFonts w:cstheme="minorHAnsi"/>
                <w:kern w:val="0"/>
                <w:sz w:val="20"/>
                <w:lang w:eastAsia="en-AU"/>
              </w:rPr>
            </w:pPr>
            <w:r>
              <w:rPr>
                <w:rFonts w:cstheme="minorHAnsi"/>
                <w:kern w:val="0"/>
                <w:sz w:val="20"/>
                <w:lang w:eastAsia="en-AU"/>
              </w:rPr>
              <w:t>3</w:t>
            </w:r>
            <w:r w:rsidRPr="00AE1955">
              <w:rPr>
                <w:rFonts w:cstheme="minorHAnsi"/>
                <w:b/>
                <w:kern w:val="0"/>
                <w:sz w:val="20"/>
                <w:lang w:eastAsia="en-AU"/>
              </w:rPr>
              <w:t> </w:t>
            </w:r>
            <w:r w:rsidRPr="003654BB">
              <w:rPr>
                <w:rFonts w:cstheme="minorHAnsi"/>
                <w:kern w:val="0"/>
                <w:sz w:val="20"/>
                <w:lang w:eastAsia="en-AU"/>
              </w:rPr>
              <w:t>458</w:t>
            </w:r>
          </w:p>
        </w:tc>
      </w:tr>
      <w:tr w:rsidR="00831BF1" w:rsidRPr="003654BB" w14:paraId="47DBCE21" w14:textId="77777777" w:rsidTr="00CF4F1A">
        <w:trPr>
          <w:gridAfter w:val="1"/>
          <w:wAfter w:w="6" w:type="dxa"/>
        </w:trPr>
        <w:tc>
          <w:tcPr>
            <w:tcW w:w="2011" w:type="dxa"/>
            <w:noWrap/>
            <w:hideMark/>
          </w:tcPr>
          <w:p w14:paraId="47DBCE1D"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Border Rivers</w:t>
            </w:r>
          </w:p>
        </w:tc>
        <w:tc>
          <w:tcPr>
            <w:tcW w:w="2402" w:type="dxa"/>
          </w:tcPr>
          <w:p w14:paraId="47DBCE1E" w14:textId="77777777" w:rsidR="00831BF1" w:rsidRPr="003654BB" w:rsidRDefault="00831BF1" w:rsidP="00CF4F1A">
            <w:pPr>
              <w:spacing w:after="0"/>
              <w:rPr>
                <w:rFonts w:cstheme="minorHAnsi"/>
                <w:kern w:val="0"/>
                <w:sz w:val="20"/>
                <w:lang w:eastAsia="en-AU"/>
              </w:rPr>
            </w:pPr>
          </w:p>
        </w:tc>
        <w:tc>
          <w:tcPr>
            <w:tcW w:w="2301" w:type="dxa"/>
            <w:noWrap/>
          </w:tcPr>
          <w:p w14:paraId="47DBCE1F"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20" w14:textId="77777777" w:rsidR="00831BF1" w:rsidRPr="003654BB" w:rsidRDefault="00831BF1" w:rsidP="00CF4F1A">
            <w:pPr>
              <w:spacing w:after="0"/>
              <w:jc w:val="right"/>
              <w:rPr>
                <w:rFonts w:cstheme="minorHAnsi"/>
                <w:kern w:val="0"/>
                <w:sz w:val="20"/>
                <w:lang w:eastAsia="en-AU"/>
              </w:rPr>
            </w:pPr>
            <w:r>
              <w:rPr>
                <w:rFonts w:cstheme="minorHAnsi"/>
                <w:kern w:val="0"/>
                <w:sz w:val="20"/>
                <w:lang w:eastAsia="en-AU"/>
              </w:rPr>
              <w:t>1</w:t>
            </w:r>
            <w:r w:rsidRPr="00AE1955">
              <w:rPr>
                <w:rFonts w:cstheme="minorHAnsi"/>
                <w:b/>
                <w:kern w:val="0"/>
                <w:sz w:val="20"/>
                <w:lang w:eastAsia="en-AU"/>
              </w:rPr>
              <w:t> </w:t>
            </w:r>
            <w:r w:rsidRPr="003654BB">
              <w:rPr>
                <w:rFonts w:cstheme="minorHAnsi"/>
                <w:kern w:val="0"/>
                <w:sz w:val="20"/>
                <w:lang w:eastAsia="en-AU"/>
              </w:rPr>
              <w:t>836</w:t>
            </w:r>
          </w:p>
        </w:tc>
      </w:tr>
      <w:tr w:rsidR="00831BF1" w:rsidRPr="003654BB" w14:paraId="47DBCE26" w14:textId="77777777" w:rsidTr="00CF4F1A">
        <w:trPr>
          <w:gridAfter w:val="1"/>
          <w:wAfter w:w="6" w:type="dxa"/>
        </w:trPr>
        <w:tc>
          <w:tcPr>
            <w:tcW w:w="2011" w:type="dxa"/>
            <w:noWrap/>
            <w:hideMark/>
          </w:tcPr>
          <w:p w14:paraId="47DBCE22"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Broken</w:t>
            </w:r>
          </w:p>
        </w:tc>
        <w:tc>
          <w:tcPr>
            <w:tcW w:w="2402" w:type="dxa"/>
          </w:tcPr>
          <w:p w14:paraId="47DBCE23" w14:textId="77777777" w:rsidR="00831BF1" w:rsidRPr="003654BB" w:rsidRDefault="00831BF1" w:rsidP="00CF4F1A">
            <w:pPr>
              <w:spacing w:after="0"/>
              <w:rPr>
                <w:rFonts w:cstheme="minorHAnsi"/>
                <w:kern w:val="0"/>
                <w:sz w:val="20"/>
                <w:lang w:eastAsia="en-AU"/>
              </w:rPr>
            </w:pPr>
          </w:p>
        </w:tc>
        <w:tc>
          <w:tcPr>
            <w:tcW w:w="2301" w:type="dxa"/>
            <w:noWrap/>
          </w:tcPr>
          <w:p w14:paraId="47DBCE24"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25"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276</w:t>
            </w:r>
          </w:p>
        </w:tc>
      </w:tr>
      <w:tr w:rsidR="00831BF1" w:rsidRPr="003654BB" w14:paraId="47DBCE2B" w14:textId="77777777" w:rsidTr="00CF4F1A">
        <w:trPr>
          <w:gridAfter w:val="1"/>
          <w:wAfter w:w="6" w:type="dxa"/>
        </w:trPr>
        <w:tc>
          <w:tcPr>
            <w:tcW w:w="2011" w:type="dxa"/>
            <w:noWrap/>
            <w:hideMark/>
          </w:tcPr>
          <w:p w14:paraId="47DBCE27"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Campaspe</w:t>
            </w:r>
          </w:p>
        </w:tc>
        <w:tc>
          <w:tcPr>
            <w:tcW w:w="2402" w:type="dxa"/>
          </w:tcPr>
          <w:p w14:paraId="47DBCE28" w14:textId="77777777" w:rsidR="00831BF1" w:rsidRPr="003654BB" w:rsidRDefault="00831BF1" w:rsidP="00CF4F1A">
            <w:pPr>
              <w:spacing w:after="0"/>
              <w:rPr>
                <w:rFonts w:cstheme="minorHAnsi"/>
                <w:kern w:val="0"/>
                <w:sz w:val="20"/>
                <w:lang w:eastAsia="en-AU"/>
              </w:rPr>
            </w:pPr>
          </w:p>
        </w:tc>
        <w:tc>
          <w:tcPr>
            <w:tcW w:w="2301" w:type="dxa"/>
            <w:noWrap/>
          </w:tcPr>
          <w:p w14:paraId="47DBCE29"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2A"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175</w:t>
            </w:r>
          </w:p>
        </w:tc>
      </w:tr>
      <w:tr w:rsidR="00831BF1" w:rsidRPr="003654BB" w14:paraId="47DBCE30" w14:textId="77777777" w:rsidTr="00CF4F1A">
        <w:trPr>
          <w:gridAfter w:val="1"/>
          <w:wAfter w:w="6" w:type="dxa"/>
        </w:trPr>
        <w:tc>
          <w:tcPr>
            <w:tcW w:w="2011" w:type="dxa"/>
            <w:noWrap/>
            <w:hideMark/>
          </w:tcPr>
          <w:p w14:paraId="47DBCE2C"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Castlereagh</w:t>
            </w:r>
          </w:p>
        </w:tc>
        <w:tc>
          <w:tcPr>
            <w:tcW w:w="2402" w:type="dxa"/>
          </w:tcPr>
          <w:p w14:paraId="47DBCE2D" w14:textId="77777777" w:rsidR="00831BF1" w:rsidRPr="003654BB" w:rsidRDefault="00831BF1" w:rsidP="00CF4F1A">
            <w:pPr>
              <w:spacing w:after="0"/>
              <w:rPr>
                <w:rFonts w:cstheme="minorHAnsi"/>
                <w:kern w:val="0"/>
                <w:sz w:val="20"/>
                <w:lang w:eastAsia="en-AU"/>
              </w:rPr>
            </w:pPr>
          </w:p>
        </w:tc>
        <w:tc>
          <w:tcPr>
            <w:tcW w:w="2301" w:type="dxa"/>
            <w:noWrap/>
          </w:tcPr>
          <w:p w14:paraId="47DBCE2E"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2F"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35" w14:textId="77777777" w:rsidTr="00CF4F1A">
        <w:trPr>
          <w:gridAfter w:val="1"/>
          <w:wAfter w:w="6" w:type="dxa"/>
        </w:trPr>
        <w:tc>
          <w:tcPr>
            <w:tcW w:w="2011" w:type="dxa"/>
            <w:noWrap/>
            <w:hideMark/>
          </w:tcPr>
          <w:p w14:paraId="47DBCE31"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Central Murray</w:t>
            </w:r>
          </w:p>
        </w:tc>
        <w:tc>
          <w:tcPr>
            <w:tcW w:w="2402" w:type="dxa"/>
          </w:tcPr>
          <w:p w14:paraId="47DBCE32" w14:textId="77777777" w:rsidR="00831BF1" w:rsidRPr="003654BB" w:rsidRDefault="00831BF1" w:rsidP="00CF4F1A">
            <w:pPr>
              <w:spacing w:after="0"/>
              <w:rPr>
                <w:rFonts w:cstheme="minorHAnsi"/>
                <w:kern w:val="0"/>
                <w:sz w:val="20"/>
                <w:lang w:eastAsia="en-AU"/>
              </w:rPr>
            </w:pPr>
          </w:p>
        </w:tc>
        <w:tc>
          <w:tcPr>
            <w:tcW w:w="2301" w:type="dxa"/>
            <w:noWrap/>
          </w:tcPr>
          <w:p w14:paraId="47DBCE33"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16 172</w:t>
            </w:r>
          </w:p>
        </w:tc>
        <w:tc>
          <w:tcPr>
            <w:tcW w:w="2301" w:type="dxa"/>
          </w:tcPr>
          <w:p w14:paraId="47DBCE34" w14:textId="77777777" w:rsidR="00831BF1" w:rsidRPr="003654BB" w:rsidRDefault="00831BF1" w:rsidP="00CF4F1A">
            <w:pPr>
              <w:spacing w:after="0"/>
              <w:jc w:val="right"/>
              <w:rPr>
                <w:rFonts w:cstheme="minorHAnsi"/>
                <w:kern w:val="0"/>
                <w:sz w:val="20"/>
                <w:lang w:eastAsia="en-AU"/>
              </w:rPr>
            </w:pPr>
            <w:r>
              <w:rPr>
                <w:rFonts w:cstheme="minorHAnsi"/>
                <w:kern w:val="0"/>
                <w:sz w:val="20"/>
                <w:lang w:eastAsia="en-AU"/>
              </w:rPr>
              <w:t>2</w:t>
            </w:r>
            <w:r w:rsidRPr="00AE1955">
              <w:rPr>
                <w:rFonts w:cstheme="minorHAnsi"/>
                <w:b/>
                <w:kern w:val="0"/>
                <w:sz w:val="20"/>
                <w:lang w:eastAsia="en-AU"/>
              </w:rPr>
              <w:t> </w:t>
            </w:r>
            <w:r w:rsidRPr="003654BB">
              <w:rPr>
                <w:rFonts w:cstheme="minorHAnsi"/>
                <w:kern w:val="0"/>
                <w:sz w:val="20"/>
                <w:lang w:eastAsia="en-AU"/>
              </w:rPr>
              <w:t>508</w:t>
            </w:r>
          </w:p>
        </w:tc>
      </w:tr>
      <w:tr w:rsidR="00831BF1" w:rsidRPr="003654BB" w14:paraId="47DBCE3A" w14:textId="77777777" w:rsidTr="00CF4F1A">
        <w:trPr>
          <w:gridAfter w:val="1"/>
          <w:wAfter w:w="6" w:type="dxa"/>
        </w:trPr>
        <w:tc>
          <w:tcPr>
            <w:tcW w:w="2011" w:type="dxa"/>
            <w:noWrap/>
            <w:hideMark/>
          </w:tcPr>
          <w:p w14:paraId="47DBCE36"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Condamine Balonne</w:t>
            </w:r>
          </w:p>
        </w:tc>
        <w:tc>
          <w:tcPr>
            <w:tcW w:w="2402" w:type="dxa"/>
          </w:tcPr>
          <w:p w14:paraId="47DBCE37" w14:textId="77777777" w:rsidR="00831BF1" w:rsidRPr="003654BB" w:rsidRDefault="00831BF1" w:rsidP="00CF4F1A">
            <w:pPr>
              <w:spacing w:after="0"/>
              <w:rPr>
                <w:rFonts w:cstheme="minorHAnsi"/>
                <w:kern w:val="0"/>
                <w:sz w:val="20"/>
                <w:lang w:eastAsia="en-AU"/>
              </w:rPr>
            </w:pPr>
          </w:p>
        </w:tc>
        <w:tc>
          <w:tcPr>
            <w:tcW w:w="2301" w:type="dxa"/>
            <w:noWrap/>
          </w:tcPr>
          <w:p w14:paraId="47DBCE38"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39" w14:textId="77777777" w:rsidR="00831BF1" w:rsidRPr="003654BB" w:rsidRDefault="00831BF1" w:rsidP="00CF4F1A">
            <w:pPr>
              <w:spacing w:after="0"/>
              <w:jc w:val="right"/>
              <w:rPr>
                <w:rFonts w:cstheme="minorHAnsi"/>
                <w:kern w:val="0"/>
                <w:sz w:val="20"/>
                <w:lang w:eastAsia="en-AU"/>
              </w:rPr>
            </w:pPr>
            <w:r>
              <w:rPr>
                <w:rFonts w:cstheme="minorHAnsi"/>
                <w:kern w:val="0"/>
                <w:sz w:val="20"/>
                <w:lang w:eastAsia="en-AU"/>
              </w:rPr>
              <w:t>2</w:t>
            </w:r>
            <w:r w:rsidRPr="00AE1955">
              <w:rPr>
                <w:rFonts w:cstheme="minorHAnsi"/>
                <w:b/>
                <w:kern w:val="0"/>
                <w:sz w:val="20"/>
                <w:lang w:eastAsia="en-AU"/>
              </w:rPr>
              <w:t> </w:t>
            </w:r>
            <w:r w:rsidRPr="003654BB">
              <w:rPr>
                <w:rFonts w:cstheme="minorHAnsi"/>
                <w:kern w:val="0"/>
                <w:sz w:val="20"/>
                <w:lang w:eastAsia="en-AU"/>
              </w:rPr>
              <w:t>335</w:t>
            </w:r>
          </w:p>
        </w:tc>
      </w:tr>
      <w:tr w:rsidR="00831BF1" w:rsidRPr="003654BB" w14:paraId="47DBCE3F" w14:textId="77777777" w:rsidTr="00CF4F1A">
        <w:trPr>
          <w:gridAfter w:val="1"/>
          <w:wAfter w:w="6" w:type="dxa"/>
        </w:trPr>
        <w:tc>
          <w:tcPr>
            <w:tcW w:w="2011" w:type="dxa"/>
            <w:noWrap/>
            <w:hideMark/>
          </w:tcPr>
          <w:p w14:paraId="47DBCE3B"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Edward–Wakool</w:t>
            </w:r>
          </w:p>
        </w:tc>
        <w:tc>
          <w:tcPr>
            <w:tcW w:w="2402" w:type="dxa"/>
          </w:tcPr>
          <w:p w14:paraId="47DBCE3C"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Edward–Wakool river system</w:t>
            </w:r>
          </w:p>
        </w:tc>
        <w:tc>
          <w:tcPr>
            <w:tcW w:w="2301" w:type="dxa"/>
            <w:noWrap/>
          </w:tcPr>
          <w:p w14:paraId="47DBCE3D"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3E" w14:textId="77777777" w:rsidR="00831BF1" w:rsidRPr="003654BB" w:rsidRDefault="00831BF1" w:rsidP="00CF4F1A">
            <w:pPr>
              <w:spacing w:after="0"/>
              <w:jc w:val="right"/>
              <w:rPr>
                <w:rFonts w:cstheme="minorHAnsi"/>
                <w:kern w:val="0"/>
                <w:sz w:val="20"/>
                <w:lang w:eastAsia="en-AU"/>
              </w:rPr>
            </w:pPr>
            <w:r>
              <w:rPr>
                <w:rFonts w:cstheme="minorHAnsi"/>
                <w:kern w:val="0"/>
                <w:sz w:val="20"/>
                <w:lang w:eastAsia="en-AU"/>
              </w:rPr>
              <w:t>1</w:t>
            </w:r>
            <w:r w:rsidRPr="00AE1955">
              <w:rPr>
                <w:rFonts w:cstheme="minorHAnsi"/>
                <w:b/>
                <w:kern w:val="0"/>
                <w:sz w:val="20"/>
                <w:lang w:eastAsia="en-AU"/>
              </w:rPr>
              <w:t> </w:t>
            </w:r>
            <w:r w:rsidRPr="003654BB">
              <w:rPr>
                <w:rFonts w:cstheme="minorHAnsi"/>
                <w:kern w:val="0"/>
                <w:sz w:val="20"/>
                <w:lang w:eastAsia="en-AU"/>
              </w:rPr>
              <w:t>049</w:t>
            </w:r>
          </w:p>
        </w:tc>
      </w:tr>
      <w:tr w:rsidR="00831BF1" w:rsidRPr="003654BB" w14:paraId="47DBCE44" w14:textId="77777777" w:rsidTr="00CF4F1A">
        <w:trPr>
          <w:gridAfter w:val="1"/>
          <w:wAfter w:w="6" w:type="dxa"/>
        </w:trPr>
        <w:tc>
          <w:tcPr>
            <w:tcW w:w="2011" w:type="dxa"/>
            <w:noWrap/>
            <w:hideMark/>
          </w:tcPr>
          <w:p w14:paraId="47DBCE40"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Goulburn</w:t>
            </w:r>
          </w:p>
        </w:tc>
        <w:tc>
          <w:tcPr>
            <w:tcW w:w="2402" w:type="dxa"/>
          </w:tcPr>
          <w:p w14:paraId="47DBCE41"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Goulburn River</w:t>
            </w:r>
          </w:p>
        </w:tc>
        <w:tc>
          <w:tcPr>
            <w:tcW w:w="2301" w:type="dxa"/>
            <w:noWrap/>
          </w:tcPr>
          <w:p w14:paraId="47DBCE42"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43"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537</w:t>
            </w:r>
          </w:p>
        </w:tc>
      </w:tr>
      <w:tr w:rsidR="00831BF1" w:rsidRPr="003654BB" w14:paraId="47DBCE49" w14:textId="77777777" w:rsidTr="00CF4F1A">
        <w:trPr>
          <w:gridAfter w:val="1"/>
          <w:wAfter w:w="6" w:type="dxa"/>
        </w:trPr>
        <w:tc>
          <w:tcPr>
            <w:tcW w:w="2011" w:type="dxa"/>
            <w:noWrap/>
            <w:hideMark/>
          </w:tcPr>
          <w:p w14:paraId="47DBCE45"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Gwydir</w:t>
            </w:r>
          </w:p>
        </w:tc>
        <w:tc>
          <w:tcPr>
            <w:tcW w:w="2402" w:type="dxa"/>
          </w:tcPr>
          <w:p w14:paraId="47DBCE46"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Gwydir river system</w:t>
            </w:r>
          </w:p>
        </w:tc>
        <w:tc>
          <w:tcPr>
            <w:tcW w:w="2301" w:type="dxa"/>
            <w:noWrap/>
          </w:tcPr>
          <w:p w14:paraId="47DBCE47"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2 322</w:t>
            </w:r>
          </w:p>
        </w:tc>
        <w:tc>
          <w:tcPr>
            <w:tcW w:w="2301" w:type="dxa"/>
          </w:tcPr>
          <w:p w14:paraId="47DBCE48" w14:textId="77777777" w:rsidR="00831BF1" w:rsidRPr="003654BB" w:rsidRDefault="00831BF1" w:rsidP="00CF4F1A">
            <w:pPr>
              <w:spacing w:after="0"/>
              <w:jc w:val="right"/>
              <w:rPr>
                <w:rFonts w:cstheme="minorHAnsi"/>
                <w:kern w:val="0"/>
                <w:sz w:val="20"/>
                <w:lang w:eastAsia="en-AU"/>
              </w:rPr>
            </w:pPr>
            <w:r>
              <w:rPr>
                <w:rFonts w:cstheme="minorHAnsi"/>
                <w:kern w:val="0"/>
                <w:sz w:val="20"/>
                <w:lang w:eastAsia="en-AU"/>
              </w:rPr>
              <w:t>1</w:t>
            </w:r>
            <w:r w:rsidRPr="00AE1955">
              <w:rPr>
                <w:rFonts w:cstheme="minorHAnsi"/>
                <w:b/>
                <w:kern w:val="0"/>
                <w:sz w:val="20"/>
                <w:lang w:eastAsia="en-AU"/>
              </w:rPr>
              <w:t> </w:t>
            </w:r>
            <w:r w:rsidRPr="003654BB">
              <w:rPr>
                <w:rFonts w:cstheme="minorHAnsi"/>
                <w:kern w:val="0"/>
                <w:sz w:val="20"/>
                <w:lang w:eastAsia="en-AU"/>
              </w:rPr>
              <w:t>127</w:t>
            </w:r>
          </w:p>
        </w:tc>
      </w:tr>
      <w:tr w:rsidR="00831BF1" w:rsidRPr="003654BB" w14:paraId="47DBCE4E" w14:textId="77777777" w:rsidTr="00CF4F1A">
        <w:trPr>
          <w:gridAfter w:val="1"/>
          <w:wAfter w:w="6" w:type="dxa"/>
        </w:trPr>
        <w:tc>
          <w:tcPr>
            <w:tcW w:w="2011" w:type="dxa"/>
            <w:noWrap/>
            <w:hideMark/>
          </w:tcPr>
          <w:p w14:paraId="47DBCE4A"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Kiewa</w:t>
            </w:r>
          </w:p>
        </w:tc>
        <w:tc>
          <w:tcPr>
            <w:tcW w:w="2402" w:type="dxa"/>
          </w:tcPr>
          <w:p w14:paraId="47DBCE4B" w14:textId="77777777" w:rsidR="00831BF1" w:rsidRPr="003654BB" w:rsidRDefault="00831BF1" w:rsidP="00CF4F1A">
            <w:pPr>
              <w:spacing w:after="0"/>
              <w:rPr>
                <w:rFonts w:cstheme="minorHAnsi"/>
                <w:kern w:val="0"/>
                <w:sz w:val="20"/>
                <w:lang w:eastAsia="en-AU"/>
              </w:rPr>
            </w:pPr>
          </w:p>
        </w:tc>
        <w:tc>
          <w:tcPr>
            <w:tcW w:w="2301" w:type="dxa"/>
            <w:noWrap/>
          </w:tcPr>
          <w:p w14:paraId="47DBCE4C"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4D"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53" w14:textId="77777777" w:rsidTr="00CF4F1A">
        <w:trPr>
          <w:gridAfter w:val="1"/>
          <w:wAfter w:w="6" w:type="dxa"/>
        </w:trPr>
        <w:tc>
          <w:tcPr>
            <w:tcW w:w="2011" w:type="dxa"/>
            <w:noWrap/>
            <w:hideMark/>
          </w:tcPr>
          <w:p w14:paraId="47DBCE4F"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Lachlan</w:t>
            </w:r>
          </w:p>
        </w:tc>
        <w:tc>
          <w:tcPr>
            <w:tcW w:w="2402" w:type="dxa"/>
          </w:tcPr>
          <w:p w14:paraId="47DBCE50"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Lachlan river system</w:t>
            </w:r>
          </w:p>
        </w:tc>
        <w:tc>
          <w:tcPr>
            <w:tcW w:w="2301" w:type="dxa"/>
            <w:noWrap/>
          </w:tcPr>
          <w:p w14:paraId="47DBCE51"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20 912</w:t>
            </w:r>
          </w:p>
        </w:tc>
        <w:tc>
          <w:tcPr>
            <w:tcW w:w="2301" w:type="dxa"/>
          </w:tcPr>
          <w:p w14:paraId="47DBCE52" w14:textId="77777777" w:rsidR="00831BF1" w:rsidRPr="003654BB" w:rsidRDefault="00831BF1" w:rsidP="00CF4F1A">
            <w:pPr>
              <w:spacing w:after="0"/>
              <w:jc w:val="right"/>
              <w:rPr>
                <w:rFonts w:cstheme="minorHAnsi"/>
                <w:kern w:val="0"/>
                <w:sz w:val="20"/>
                <w:lang w:eastAsia="en-AU"/>
              </w:rPr>
            </w:pPr>
            <w:r>
              <w:rPr>
                <w:rFonts w:cstheme="minorHAnsi"/>
                <w:kern w:val="0"/>
                <w:sz w:val="20"/>
                <w:lang w:eastAsia="en-AU"/>
              </w:rPr>
              <w:t>1</w:t>
            </w:r>
            <w:r w:rsidRPr="00AE1955">
              <w:rPr>
                <w:rFonts w:cstheme="minorHAnsi"/>
                <w:b/>
                <w:kern w:val="0"/>
                <w:sz w:val="20"/>
                <w:lang w:eastAsia="en-AU"/>
              </w:rPr>
              <w:t> </w:t>
            </w:r>
            <w:r w:rsidRPr="003654BB">
              <w:rPr>
                <w:rFonts w:cstheme="minorHAnsi"/>
                <w:kern w:val="0"/>
                <w:sz w:val="20"/>
                <w:lang w:eastAsia="en-AU"/>
              </w:rPr>
              <w:t>597</w:t>
            </w:r>
          </w:p>
        </w:tc>
      </w:tr>
      <w:tr w:rsidR="00831BF1" w:rsidRPr="003654BB" w14:paraId="47DBCE58" w14:textId="77777777" w:rsidTr="00CF4F1A">
        <w:trPr>
          <w:gridAfter w:val="1"/>
          <w:wAfter w:w="6" w:type="dxa"/>
        </w:trPr>
        <w:tc>
          <w:tcPr>
            <w:tcW w:w="2011" w:type="dxa"/>
            <w:noWrap/>
            <w:hideMark/>
          </w:tcPr>
          <w:p w14:paraId="47DBCE54"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Loddon</w:t>
            </w:r>
          </w:p>
        </w:tc>
        <w:tc>
          <w:tcPr>
            <w:tcW w:w="2402" w:type="dxa"/>
          </w:tcPr>
          <w:p w14:paraId="47DBCE55" w14:textId="77777777" w:rsidR="00831BF1" w:rsidRPr="003654BB" w:rsidRDefault="00831BF1" w:rsidP="00CF4F1A">
            <w:pPr>
              <w:spacing w:after="0"/>
              <w:rPr>
                <w:rFonts w:cstheme="minorHAnsi"/>
                <w:kern w:val="0"/>
                <w:sz w:val="20"/>
                <w:lang w:eastAsia="en-AU"/>
              </w:rPr>
            </w:pPr>
          </w:p>
        </w:tc>
        <w:tc>
          <w:tcPr>
            <w:tcW w:w="2301" w:type="dxa"/>
            <w:noWrap/>
          </w:tcPr>
          <w:p w14:paraId="47DBCE56"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57"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560</w:t>
            </w:r>
          </w:p>
        </w:tc>
      </w:tr>
      <w:tr w:rsidR="00831BF1" w:rsidRPr="003654BB" w14:paraId="47DBCE5D" w14:textId="77777777" w:rsidTr="00CF4F1A">
        <w:trPr>
          <w:gridAfter w:val="1"/>
          <w:wAfter w:w="6" w:type="dxa"/>
        </w:trPr>
        <w:tc>
          <w:tcPr>
            <w:tcW w:w="2011" w:type="dxa"/>
            <w:noWrap/>
            <w:hideMark/>
          </w:tcPr>
          <w:p w14:paraId="47DBCE59"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Lower Darling</w:t>
            </w:r>
          </w:p>
        </w:tc>
        <w:tc>
          <w:tcPr>
            <w:tcW w:w="2402" w:type="dxa"/>
          </w:tcPr>
          <w:p w14:paraId="47DBCE5A" w14:textId="77777777" w:rsidR="00831BF1" w:rsidRPr="003654BB" w:rsidRDefault="00831BF1" w:rsidP="00CF4F1A">
            <w:pPr>
              <w:spacing w:after="0"/>
              <w:rPr>
                <w:rFonts w:cstheme="minorHAnsi"/>
                <w:kern w:val="0"/>
                <w:sz w:val="20"/>
                <w:lang w:eastAsia="en-AU"/>
              </w:rPr>
            </w:pPr>
          </w:p>
        </w:tc>
        <w:tc>
          <w:tcPr>
            <w:tcW w:w="2301" w:type="dxa"/>
            <w:noWrap/>
          </w:tcPr>
          <w:p w14:paraId="47DBCE5B"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5C"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62" w14:textId="77777777" w:rsidTr="00CF4F1A">
        <w:trPr>
          <w:gridAfter w:val="1"/>
          <w:wAfter w:w="6" w:type="dxa"/>
        </w:trPr>
        <w:tc>
          <w:tcPr>
            <w:tcW w:w="2011" w:type="dxa"/>
            <w:noWrap/>
            <w:hideMark/>
          </w:tcPr>
          <w:p w14:paraId="47DBCE5E"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Lower Murray</w:t>
            </w:r>
          </w:p>
        </w:tc>
        <w:tc>
          <w:tcPr>
            <w:tcW w:w="2402" w:type="dxa"/>
          </w:tcPr>
          <w:p w14:paraId="47DBCE5F"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Lower Murray River*</w:t>
            </w:r>
          </w:p>
        </w:tc>
        <w:tc>
          <w:tcPr>
            <w:tcW w:w="2301" w:type="dxa"/>
            <w:noWrap/>
          </w:tcPr>
          <w:p w14:paraId="47DBCE60"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130 791</w:t>
            </w:r>
          </w:p>
        </w:tc>
        <w:tc>
          <w:tcPr>
            <w:tcW w:w="2301" w:type="dxa"/>
          </w:tcPr>
          <w:p w14:paraId="47DBCE61"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991</w:t>
            </w:r>
          </w:p>
        </w:tc>
      </w:tr>
      <w:tr w:rsidR="00831BF1" w:rsidRPr="003654BB" w14:paraId="47DBCE67" w14:textId="77777777" w:rsidTr="00CF4F1A">
        <w:trPr>
          <w:gridAfter w:val="1"/>
          <w:wAfter w:w="6" w:type="dxa"/>
        </w:trPr>
        <w:tc>
          <w:tcPr>
            <w:tcW w:w="2011" w:type="dxa"/>
            <w:noWrap/>
            <w:hideMark/>
          </w:tcPr>
          <w:p w14:paraId="47DBCE63"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Macquarie</w:t>
            </w:r>
          </w:p>
        </w:tc>
        <w:tc>
          <w:tcPr>
            <w:tcW w:w="2402" w:type="dxa"/>
          </w:tcPr>
          <w:p w14:paraId="47DBCE64" w14:textId="77777777" w:rsidR="00831BF1" w:rsidRPr="003654BB" w:rsidRDefault="00831BF1" w:rsidP="00CF4F1A">
            <w:pPr>
              <w:spacing w:after="0"/>
              <w:rPr>
                <w:rFonts w:cstheme="minorHAnsi"/>
                <w:kern w:val="0"/>
                <w:sz w:val="20"/>
                <w:lang w:eastAsia="en-AU"/>
              </w:rPr>
            </w:pPr>
          </w:p>
        </w:tc>
        <w:tc>
          <w:tcPr>
            <w:tcW w:w="2301" w:type="dxa"/>
            <w:noWrap/>
          </w:tcPr>
          <w:p w14:paraId="47DBCE65"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9 902</w:t>
            </w:r>
          </w:p>
        </w:tc>
        <w:tc>
          <w:tcPr>
            <w:tcW w:w="2301" w:type="dxa"/>
          </w:tcPr>
          <w:p w14:paraId="47DBCE66"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829</w:t>
            </w:r>
          </w:p>
        </w:tc>
      </w:tr>
      <w:tr w:rsidR="00831BF1" w:rsidRPr="003654BB" w14:paraId="47DBCE6C" w14:textId="77777777" w:rsidTr="00CF4F1A">
        <w:trPr>
          <w:gridAfter w:val="1"/>
          <w:wAfter w:w="6" w:type="dxa"/>
        </w:trPr>
        <w:tc>
          <w:tcPr>
            <w:tcW w:w="2011" w:type="dxa"/>
            <w:noWrap/>
            <w:hideMark/>
          </w:tcPr>
          <w:p w14:paraId="47DBCE68"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Mitta Mitta</w:t>
            </w:r>
          </w:p>
        </w:tc>
        <w:tc>
          <w:tcPr>
            <w:tcW w:w="2402" w:type="dxa"/>
          </w:tcPr>
          <w:p w14:paraId="47DBCE69" w14:textId="77777777" w:rsidR="00831BF1" w:rsidRPr="003654BB" w:rsidRDefault="00831BF1" w:rsidP="00CF4F1A">
            <w:pPr>
              <w:spacing w:after="0"/>
              <w:rPr>
                <w:rFonts w:cstheme="minorHAnsi"/>
                <w:kern w:val="0"/>
                <w:sz w:val="20"/>
                <w:lang w:eastAsia="en-AU"/>
              </w:rPr>
            </w:pPr>
          </w:p>
        </w:tc>
        <w:tc>
          <w:tcPr>
            <w:tcW w:w="2301" w:type="dxa"/>
            <w:noWrap/>
          </w:tcPr>
          <w:p w14:paraId="47DBCE6A"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6B"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72" w14:textId="77777777" w:rsidTr="00CF4F1A">
        <w:trPr>
          <w:gridAfter w:val="1"/>
          <w:wAfter w:w="6" w:type="dxa"/>
        </w:trPr>
        <w:tc>
          <w:tcPr>
            <w:tcW w:w="2011" w:type="dxa"/>
            <w:noWrap/>
            <w:hideMark/>
          </w:tcPr>
          <w:p w14:paraId="47DBCE6D"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Murrumbidgee</w:t>
            </w:r>
          </w:p>
        </w:tc>
        <w:tc>
          <w:tcPr>
            <w:tcW w:w="2402" w:type="dxa"/>
          </w:tcPr>
          <w:p w14:paraId="47DBCE6E"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Murrumbidgee river system</w:t>
            </w:r>
          </w:p>
        </w:tc>
        <w:tc>
          <w:tcPr>
            <w:tcW w:w="2301" w:type="dxa"/>
            <w:noWrap/>
          </w:tcPr>
          <w:p w14:paraId="47DBCE6F"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22 316</w:t>
            </w:r>
          </w:p>
        </w:tc>
        <w:tc>
          <w:tcPr>
            <w:tcW w:w="2301" w:type="dxa"/>
          </w:tcPr>
          <w:p w14:paraId="47DBCE70"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1</w:t>
            </w:r>
            <w:r w:rsidRPr="00AE1955">
              <w:rPr>
                <w:rFonts w:cstheme="minorHAnsi"/>
                <w:b/>
                <w:kern w:val="0"/>
                <w:sz w:val="20"/>
                <w:lang w:eastAsia="en-AU"/>
              </w:rPr>
              <w:t> </w:t>
            </w:r>
            <w:r w:rsidRPr="003654BB">
              <w:rPr>
                <w:rFonts w:cstheme="minorHAnsi"/>
                <w:kern w:val="0"/>
                <w:sz w:val="20"/>
                <w:lang w:eastAsia="en-AU"/>
              </w:rPr>
              <w:t>875</w:t>
            </w:r>
          </w:p>
          <w:p w14:paraId="47DBCE71" w14:textId="77777777" w:rsidR="00831BF1" w:rsidRPr="003654BB" w:rsidRDefault="00831BF1" w:rsidP="00CF4F1A">
            <w:pPr>
              <w:spacing w:after="0"/>
              <w:jc w:val="right"/>
              <w:rPr>
                <w:rFonts w:cstheme="minorHAnsi"/>
                <w:kern w:val="0"/>
                <w:sz w:val="20"/>
                <w:lang w:eastAsia="en-AU"/>
              </w:rPr>
            </w:pPr>
          </w:p>
        </w:tc>
      </w:tr>
      <w:tr w:rsidR="00831BF1" w:rsidRPr="003654BB" w14:paraId="47DBCE77" w14:textId="77777777" w:rsidTr="00CF4F1A">
        <w:trPr>
          <w:gridAfter w:val="1"/>
          <w:wAfter w:w="6" w:type="dxa"/>
        </w:trPr>
        <w:tc>
          <w:tcPr>
            <w:tcW w:w="2011" w:type="dxa"/>
            <w:noWrap/>
            <w:hideMark/>
          </w:tcPr>
          <w:p w14:paraId="47DBCE73"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Namoi</w:t>
            </w:r>
          </w:p>
        </w:tc>
        <w:tc>
          <w:tcPr>
            <w:tcW w:w="2402" w:type="dxa"/>
          </w:tcPr>
          <w:p w14:paraId="47DBCE74" w14:textId="77777777" w:rsidR="00831BF1" w:rsidRPr="003654BB" w:rsidRDefault="00831BF1" w:rsidP="00CF4F1A">
            <w:pPr>
              <w:spacing w:after="0"/>
              <w:rPr>
                <w:rFonts w:cstheme="minorHAnsi"/>
                <w:kern w:val="0"/>
                <w:sz w:val="20"/>
                <w:lang w:eastAsia="en-AU"/>
              </w:rPr>
            </w:pPr>
          </w:p>
        </w:tc>
        <w:tc>
          <w:tcPr>
            <w:tcW w:w="2301" w:type="dxa"/>
            <w:noWrap/>
          </w:tcPr>
          <w:p w14:paraId="47DBCE75"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76"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7C" w14:textId="77777777" w:rsidTr="00CF4F1A">
        <w:trPr>
          <w:gridAfter w:val="1"/>
          <w:wAfter w:w="6" w:type="dxa"/>
        </w:trPr>
        <w:tc>
          <w:tcPr>
            <w:tcW w:w="2011" w:type="dxa"/>
            <w:noWrap/>
            <w:hideMark/>
          </w:tcPr>
          <w:p w14:paraId="47DBCE78"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Ovens</w:t>
            </w:r>
          </w:p>
        </w:tc>
        <w:tc>
          <w:tcPr>
            <w:tcW w:w="2402" w:type="dxa"/>
          </w:tcPr>
          <w:p w14:paraId="47DBCE79" w14:textId="77777777" w:rsidR="00831BF1" w:rsidRPr="003654BB" w:rsidRDefault="00831BF1" w:rsidP="00CF4F1A">
            <w:pPr>
              <w:spacing w:after="0"/>
              <w:rPr>
                <w:rFonts w:cstheme="minorHAnsi"/>
                <w:kern w:val="0"/>
                <w:sz w:val="20"/>
                <w:lang w:eastAsia="en-AU"/>
              </w:rPr>
            </w:pPr>
          </w:p>
        </w:tc>
        <w:tc>
          <w:tcPr>
            <w:tcW w:w="2301" w:type="dxa"/>
            <w:noWrap/>
          </w:tcPr>
          <w:p w14:paraId="47DBCE7A"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7B"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544</w:t>
            </w:r>
          </w:p>
        </w:tc>
      </w:tr>
      <w:tr w:rsidR="00831BF1" w:rsidRPr="003654BB" w14:paraId="47DBCE81" w14:textId="77777777" w:rsidTr="00CF4F1A">
        <w:trPr>
          <w:gridAfter w:val="1"/>
          <w:wAfter w:w="6" w:type="dxa"/>
        </w:trPr>
        <w:tc>
          <w:tcPr>
            <w:tcW w:w="2011" w:type="dxa"/>
            <w:noWrap/>
            <w:hideMark/>
          </w:tcPr>
          <w:p w14:paraId="47DBCE7D"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Paroo</w:t>
            </w:r>
          </w:p>
        </w:tc>
        <w:tc>
          <w:tcPr>
            <w:tcW w:w="2402" w:type="dxa"/>
          </w:tcPr>
          <w:p w14:paraId="47DBCE7E" w14:textId="77777777" w:rsidR="00831BF1" w:rsidRPr="003654BB" w:rsidRDefault="00831BF1" w:rsidP="00CF4F1A">
            <w:pPr>
              <w:spacing w:after="0"/>
              <w:rPr>
                <w:rFonts w:cstheme="minorHAnsi"/>
                <w:kern w:val="0"/>
                <w:sz w:val="20"/>
                <w:lang w:eastAsia="en-AU"/>
              </w:rPr>
            </w:pPr>
          </w:p>
        </w:tc>
        <w:tc>
          <w:tcPr>
            <w:tcW w:w="2301" w:type="dxa"/>
            <w:noWrap/>
          </w:tcPr>
          <w:p w14:paraId="47DBCE7F"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80"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86" w14:textId="77777777" w:rsidTr="00CF4F1A">
        <w:trPr>
          <w:gridAfter w:val="1"/>
          <w:wAfter w:w="6" w:type="dxa"/>
        </w:trPr>
        <w:tc>
          <w:tcPr>
            <w:tcW w:w="2011" w:type="dxa"/>
            <w:noWrap/>
            <w:hideMark/>
          </w:tcPr>
          <w:p w14:paraId="47DBCE82"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Upper Murray</w:t>
            </w:r>
          </w:p>
        </w:tc>
        <w:tc>
          <w:tcPr>
            <w:tcW w:w="2402" w:type="dxa"/>
          </w:tcPr>
          <w:p w14:paraId="47DBCE83" w14:textId="77777777" w:rsidR="00831BF1" w:rsidRPr="003654BB" w:rsidRDefault="00831BF1" w:rsidP="00CF4F1A">
            <w:pPr>
              <w:spacing w:after="0"/>
              <w:rPr>
                <w:rFonts w:cstheme="minorHAnsi"/>
                <w:kern w:val="0"/>
                <w:sz w:val="20"/>
                <w:lang w:eastAsia="en-AU"/>
              </w:rPr>
            </w:pPr>
          </w:p>
        </w:tc>
        <w:tc>
          <w:tcPr>
            <w:tcW w:w="2301" w:type="dxa"/>
            <w:noWrap/>
          </w:tcPr>
          <w:p w14:paraId="47DBCE84"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85"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3654BB" w14:paraId="47DBCE8B" w14:textId="77777777" w:rsidTr="00CF4F1A">
        <w:trPr>
          <w:gridAfter w:val="1"/>
          <w:wAfter w:w="6" w:type="dxa"/>
        </w:trPr>
        <w:tc>
          <w:tcPr>
            <w:tcW w:w="2011" w:type="dxa"/>
            <w:noWrap/>
            <w:hideMark/>
          </w:tcPr>
          <w:p w14:paraId="47DBCE87"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Warrego</w:t>
            </w:r>
          </w:p>
        </w:tc>
        <w:tc>
          <w:tcPr>
            <w:tcW w:w="2402" w:type="dxa"/>
          </w:tcPr>
          <w:p w14:paraId="47DBCE88"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Junction of the Warrego and Darling rivers</w:t>
            </w:r>
          </w:p>
        </w:tc>
        <w:tc>
          <w:tcPr>
            <w:tcW w:w="2301" w:type="dxa"/>
            <w:noWrap/>
          </w:tcPr>
          <w:p w14:paraId="47DBCE89"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8A"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493</w:t>
            </w:r>
          </w:p>
        </w:tc>
      </w:tr>
      <w:tr w:rsidR="00831BF1" w:rsidRPr="003654BB" w14:paraId="47DBCE90" w14:textId="77777777" w:rsidTr="00CF4F1A">
        <w:trPr>
          <w:gridAfter w:val="1"/>
          <w:wAfter w:w="6" w:type="dxa"/>
        </w:trPr>
        <w:tc>
          <w:tcPr>
            <w:tcW w:w="2011" w:type="dxa"/>
            <w:noWrap/>
            <w:hideMark/>
          </w:tcPr>
          <w:p w14:paraId="47DBCE8C" w14:textId="77777777" w:rsidR="00831BF1" w:rsidRPr="003654BB" w:rsidRDefault="00831BF1" w:rsidP="00CF4F1A">
            <w:pPr>
              <w:spacing w:after="0"/>
              <w:rPr>
                <w:rFonts w:cstheme="minorHAnsi"/>
                <w:kern w:val="0"/>
                <w:sz w:val="20"/>
                <w:lang w:eastAsia="en-AU"/>
              </w:rPr>
            </w:pPr>
            <w:r w:rsidRPr="003654BB">
              <w:rPr>
                <w:rFonts w:cstheme="minorHAnsi"/>
                <w:kern w:val="0"/>
                <w:sz w:val="20"/>
                <w:lang w:eastAsia="en-AU"/>
              </w:rPr>
              <w:t>Wimmera</w:t>
            </w:r>
          </w:p>
        </w:tc>
        <w:tc>
          <w:tcPr>
            <w:tcW w:w="2402" w:type="dxa"/>
          </w:tcPr>
          <w:p w14:paraId="47DBCE8D" w14:textId="77777777" w:rsidR="00831BF1" w:rsidRPr="003654BB" w:rsidRDefault="00831BF1" w:rsidP="00CF4F1A">
            <w:pPr>
              <w:spacing w:after="0"/>
              <w:rPr>
                <w:rFonts w:cstheme="minorHAnsi"/>
                <w:kern w:val="0"/>
                <w:sz w:val="20"/>
                <w:lang w:eastAsia="en-AU"/>
              </w:rPr>
            </w:pPr>
          </w:p>
        </w:tc>
        <w:tc>
          <w:tcPr>
            <w:tcW w:w="2301" w:type="dxa"/>
            <w:noWrap/>
          </w:tcPr>
          <w:p w14:paraId="47DBCE8E"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c>
          <w:tcPr>
            <w:tcW w:w="2301" w:type="dxa"/>
          </w:tcPr>
          <w:p w14:paraId="47DBCE8F" w14:textId="77777777" w:rsidR="00831BF1" w:rsidRPr="003654BB" w:rsidRDefault="00831BF1" w:rsidP="00CF4F1A">
            <w:pPr>
              <w:spacing w:after="0"/>
              <w:jc w:val="right"/>
              <w:rPr>
                <w:rFonts w:cstheme="minorHAnsi"/>
                <w:kern w:val="0"/>
                <w:sz w:val="20"/>
                <w:lang w:eastAsia="en-AU"/>
              </w:rPr>
            </w:pPr>
            <w:r w:rsidRPr="003654BB">
              <w:rPr>
                <w:rFonts w:cstheme="minorHAnsi"/>
                <w:kern w:val="0"/>
                <w:sz w:val="20"/>
                <w:lang w:eastAsia="en-AU"/>
              </w:rPr>
              <w:t>–</w:t>
            </w:r>
          </w:p>
        </w:tc>
      </w:tr>
      <w:tr w:rsidR="00831BF1" w:rsidRPr="00AE1955" w14:paraId="47DBCE94" w14:textId="77777777" w:rsidTr="00CF4F1A">
        <w:trPr>
          <w:trHeight w:val="300"/>
        </w:trPr>
        <w:tc>
          <w:tcPr>
            <w:tcW w:w="4413" w:type="dxa"/>
            <w:gridSpan w:val="2"/>
            <w:noWrap/>
          </w:tcPr>
          <w:p w14:paraId="47DBCE91" w14:textId="77777777" w:rsidR="00831BF1" w:rsidRPr="00AE1955" w:rsidRDefault="00831BF1" w:rsidP="00CF4F1A">
            <w:pPr>
              <w:spacing w:after="0"/>
              <w:rPr>
                <w:rFonts w:cstheme="minorHAnsi"/>
                <w:b/>
                <w:kern w:val="0"/>
                <w:sz w:val="20"/>
                <w:lang w:eastAsia="en-AU"/>
              </w:rPr>
            </w:pPr>
            <w:r w:rsidRPr="00AE1955">
              <w:rPr>
                <w:rFonts w:cstheme="minorHAnsi"/>
                <w:b/>
                <w:kern w:val="0"/>
                <w:sz w:val="20"/>
                <w:lang w:eastAsia="en-AU"/>
              </w:rPr>
              <w:t>Total area inundated (excluding channels)</w:t>
            </w:r>
          </w:p>
        </w:tc>
        <w:tc>
          <w:tcPr>
            <w:tcW w:w="2301" w:type="dxa"/>
          </w:tcPr>
          <w:p w14:paraId="47DBCE92" w14:textId="77777777" w:rsidR="00831BF1" w:rsidRPr="00AE1955" w:rsidRDefault="00831BF1" w:rsidP="00CF4F1A">
            <w:pPr>
              <w:spacing w:after="0"/>
              <w:jc w:val="right"/>
              <w:rPr>
                <w:rFonts w:cstheme="minorHAnsi"/>
                <w:b/>
                <w:kern w:val="0"/>
                <w:sz w:val="20"/>
                <w:lang w:eastAsia="en-AU"/>
              </w:rPr>
            </w:pPr>
            <w:r w:rsidRPr="00AE1955">
              <w:rPr>
                <w:rFonts w:cstheme="minorHAnsi"/>
                <w:b/>
                <w:kern w:val="0"/>
                <w:sz w:val="20"/>
                <w:lang w:eastAsia="en-AU"/>
              </w:rPr>
              <w:t>202 415</w:t>
            </w:r>
          </w:p>
        </w:tc>
        <w:tc>
          <w:tcPr>
            <w:tcW w:w="2307" w:type="dxa"/>
            <w:gridSpan w:val="2"/>
            <w:noWrap/>
          </w:tcPr>
          <w:p w14:paraId="47DBCE93" w14:textId="77777777" w:rsidR="00831BF1" w:rsidRPr="00AE1955" w:rsidRDefault="00831BF1" w:rsidP="00CF4F1A">
            <w:pPr>
              <w:spacing w:after="0"/>
              <w:jc w:val="right"/>
              <w:rPr>
                <w:rFonts w:cstheme="minorHAnsi"/>
                <w:b/>
                <w:kern w:val="0"/>
                <w:sz w:val="20"/>
                <w:lang w:eastAsia="en-AU"/>
              </w:rPr>
            </w:pPr>
            <w:r w:rsidRPr="00AE1955">
              <w:rPr>
                <w:rFonts w:cstheme="minorHAnsi"/>
                <w:b/>
                <w:kern w:val="0"/>
                <w:sz w:val="20"/>
                <w:lang w:eastAsia="en-AU"/>
              </w:rPr>
              <w:t>20 190</w:t>
            </w:r>
          </w:p>
        </w:tc>
      </w:tr>
    </w:tbl>
    <w:p w14:paraId="47DBCE95" w14:textId="77777777" w:rsidR="00831BF1" w:rsidRDefault="00831BF1" w:rsidP="00831BF1">
      <w:pPr>
        <w:pStyle w:val="TableCaption"/>
        <w:rPr>
          <w:b w:val="0"/>
        </w:rPr>
      </w:pPr>
      <w:r>
        <w:rPr>
          <w:b w:val="0"/>
        </w:rPr>
        <w:t xml:space="preserve">* </w:t>
      </w:r>
      <w:r w:rsidRPr="00C827DD">
        <w:rPr>
          <w:b w:val="0"/>
        </w:rPr>
        <w:t>includes the Coorong, Lakes Alexandrina and Albert and the Murray Mouth.</w:t>
      </w:r>
    </w:p>
    <w:p w14:paraId="47DBCE96" w14:textId="77777777" w:rsidR="003654BB" w:rsidRPr="00AE1955" w:rsidRDefault="003654BB" w:rsidP="003654BB"/>
    <w:p w14:paraId="47DBCE97" w14:textId="77777777" w:rsidR="003654BB" w:rsidRPr="00AE1955" w:rsidRDefault="003654BB" w:rsidP="003654BB">
      <w:r w:rsidRPr="00AE1955">
        <w:t xml:space="preserve">Commonwealth environmental watering actions contributed to the inundation of a wide range of ecosystem types within </w:t>
      </w:r>
      <w:r w:rsidR="00C83A6E">
        <w:t>the Basin</w:t>
      </w:r>
      <w:r w:rsidRPr="00AE1955">
        <w:t xml:space="preserve"> that included approximately 64% of the different wetland types and 89% of the different floodplain types, and all (100%) of the river channel and estuarine ecosystem types.</w:t>
      </w:r>
    </w:p>
    <w:p w14:paraId="47DBCE98" w14:textId="77777777" w:rsidR="003654BB" w:rsidRPr="00AE1955" w:rsidRDefault="003654BB" w:rsidP="003654BB">
      <w:r w:rsidRPr="00AE1955">
        <w:t xml:space="preserve">A more detailed breakdown by valley is provided in </w:t>
      </w:r>
      <w:r w:rsidR="00CD5FC5">
        <w:t>Annex</w:t>
      </w:r>
      <w:r w:rsidRPr="00AE1955">
        <w:t xml:space="preserve"> B (wetlands and estuarine ecosystems), </w:t>
      </w:r>
      <w:r w:rsidR="00CD5FC5">
        <w:t>Annex</w:t>
      </w:r>
      <w:r w:rsidRPr="00AE1955">
        <w:t xml:space="preserve"> C (floodplains) and </w:t>
      </w:r>
      <w:r w:rsidR="00CD5FC5">
        <w:t>Annex</w:t>
      </w:r>
      <w:r w:rsidRPr="00AE1955">
        <w:t xml:space="preserve"> D (river channels).</w:t>
      </w:r>
    </w:p>
    <w:p w14:paraId="47DBCE99" w14:textId="77777777" w:rsidR="002255A2" w:rsidRPr="00C827DD" w:rsidRDefault="002255A2" w:rsidP="002255A2">
      <w:pPr>
        <w:pStyle w:val="TableCaption"/>
        <w:rPr>
          <w:b w:val="0"/>
        </w:rPr>
      </w:pPr>
      <w:bookmarkStart w:id="67" w:name="_Ref476322828"/>
      <w:bookmarkStart w:id="68" w:name="_Toc491246516"/>
      <w:r w:rsidRPr="00C827DD">
        <w:lastRenderedPageBreak/>
        <w:t xml:space="preserve">Table </w:t>
      </w:r>
      <w:fldSimple w:instr=" SEQ Table \* ARABIC ">
        <w:r w:rsidR="00742C91">
          <w:rPr>
            <w:noProof/>
          </w:rPr>
          <w:t>2</w:t>
        </w:r>
      </w:fldSimple>
      <w:bookmarkEnd w:id="63"/>
      <w:bookmarkEnd w:id="67"/>
      <w:r w:rsidRPr="00C827DD">
        <w:t xml:space="preserve">. </w:t>
      </w:r>
      <w:r w:rsidRPr="00C827DD">
        <w:rPr>
          <w:b w:val="0"/>
        </w:rPr>
        <w:t>Contribution of Commonwealth environmental water to ecosystem diversity</w:t>
      </w:r>
      <w:r w:rsidR="0040297E">
        <w:rPr>
          <w:b w:val="0"/>
        </w:rPr>
        <w:t xml:space="preserve"> of wetlands at the basin-</w:t>
      </w:r>
      <w:r w:rsidR="001F465B">
        <w:rPr>
          <w:b w:val="0"/>
        </w:rPr>
        <w:t xml:space="preserve">scale. </w:t>
      </w:r>
      <w:r w:rsidR="00725068">
        <w:rPr>
          <w:b w:val="0"/>
        </w:rPr>
        <w:t xml:space="preserve">Ecosystem types are </w:t>
      </w:r>
      <w:r w:rsidRPr="00C827DD">
        <w:rPr>
          <w:b w:val="0"/>
        </w:rPr>
        <w:t>sorted by the area influenced</w:t>
      </w:r>
      <w:bookmarkEnd w:id="64"/>
      <w:r w:rsidR="001F465B">
        <w:rPr>
          <w:b w:val="0"/>
        </w:rPr>
        <w:t xml:space="preserve"> by </w:t>
      </w:r>
      <w:r w:rsidR="001F465B" w:rsidRPr="00C827DD">
        <w:rPr>
          <w:b w:val="0"/>
        </w:rPr>
        <w:t>Commonwealth environmental water</w:t>
      </w:r>
      <w:r w:rsidR="00725068">
        <w:rPr>
          <w:b w:val="0"/>
        </w:rPr>
        <w:t>.</w:t>
      </w:r>
      <w:bookmarkEnd w:id="68"/>
    </w:p>
    <w:tbl>
      <w:tblPr>
        <w:tblStyle w:val="TableGrid"/>
        <w:tblW w:w="5000" w:type="pct"/>
        <w:tblLook w:val="04A0" w:firstRow="1" w:lastRow="0" w:firstColumn="1" w:lastColumn="0" w:noHBand="0" w:noVBand="1"/>
      </w:tblPr>
      <w:tblGrid>
        <w:gridCol w:w="4578"/>
        <w:gridCol w:w="861"/>
        <w:gridCol w:w="880"/>
        <w:gridCol w:w="909"/>
        <w:gridCol w:w="880"/>
        <w:gridCol w:w="909"/>
      </w:tblGrid>
      <w:tr w:rsidR="002255A2" w:rsidRPr="001F7F47" w14:paraId="47DBCE9F" w14:textId="77777777" w:rsidTr="008D2C8D">
        <w:trPr>
          <w:cnfStyle w:val="100000000000" w:firstRow="1" w:lastRow="0" w:firstColumn="0" w:lastColumn="0" w:oddVBand="0" w:evenVBand="0" w:oddHBand="0" w:evenHBand="0" w:firstRowFirstColumn="0" w:firstRowLastColumn="0" w:lastRowFirstColumn="0" w:lastRowLastColumn="0"/>
          <w:tblHeader/>
        </w:trPr>
        <w:tc>
          <w:tcPr>
            <w:tcW w:w="2545" w:type="pct"/>
            <w:vMerge w:val="restart"/>
            <w:noWrap/>
            <w:vAlign w:val="center"/>
            <w:hideMark/>
          </w:tcPr>
          <w:p w14:paraId="47DBCE9A" w14:textId="77777777" w:rsidR="002255A2" w:rsidRPr="001F7F47" w:rsidRDefault="002255A2" w:rsidP="00F15CA1">
            <w:pPr>
              <w:pStyle w:val="TableText"/>
              <w:rPr>
                <w:rFonts w:cstheme="minorHAnsi"/>
                <w:szCs w:val="20"/>
                <w:lang w:eastAsia="en-AU"/>
              </w:rPr>
            </w:pPr>
            <w:r w:rsidRPr="001F7F47">
              <w:rPr>
                <w:rFonts w:cstheme="minorHAnsi"/>
                <w:szCs w:val="20"/>
                <w:lang w:eastAsia="en-AU"/>
              </w:rPr>
              <w:t>Australian National Aquatic Ecosystem (ANAE)  wetland type</w:t>
            </w:r>
          </w:p>
        </w:tc>
        <w:tc>
          <w:tcPr>
            <w:tcW w:w="476" w:type="pct"/>
            <w:vMerge w:val="restart"/>
            <w:noWrap/>
            <w:vAlign w:val="center"/>
            <w:hideMark/>
          </w:tcPr>
          <w:p w14:paraId="47DBCE9B" w14:textId="77777777" w:rsidR="002255A2" w:rsidRPr="001F7F47" w:rsidRDefault="002255A2" w:rsidP="00F15CA1">
            <w:pPr>
              <w:pStyle w:val="TableText"/>
              <w:jc w:val="right"/>
              <w:rPr>
                <w:rFonts w:cstheme="minorHAnsi"/>
                <w:b w:val="0"/>
                <w:szCs w:val="20"/>
                <w:lang w:eastAsia="en-AU"/>
              </w:rPr>
            </w:pPr>
            <w:r w:rsidRPr="001F7F47">
              <w:rPr>
                <w:rFonts w:cstheme="minorHAnsi"/>
                <w:szCs w:val="20"/>
                <w:lang w:eastAsia="en-AU"/>
              </w:rPr>
              <w:t>Total</w:t>
            </w:r>
          </w:p>
          <w:p w14:paraId="47DBCE9C" w14:textId="77777777" w:rsidR="002255A2" w:rsidRPr="001F7F47" w:rsidRDefault="002255A2" w:rsidP="00F15CA1">
            <w:pPr>
              <w:pStyle w:val="TableText"/>
              <w:jc w:val="right"/>
              <w:rPr>
                <w:rFonts w:cstheme="minorHAnsi"/>
                <w:szCs w:val="20"/>
                <w:lang w:eastAsia="en-AU"/>
              </w:rPr>
            </w:pPr>
            <w:r w:rsidRPr="001F7F47">
              <w:rPr>
                <w:rFonts w:cstheme="minorHAnsi"/>
                <w:szCs w:val="20"/>
                <w:lang w:eastAsia="en-AU"/>
              </w:rPr>
              <w:t>area (ha)</w:t>
            </w:r>
          </w:p>
        </w:tc>
        <w:tc>
          <w:tcPr>
            <w:tcW w:w="990" w:type="pct"/>
            <w:gridSpan w:val="2"/>
            <w:noWrap/>
            <w:vAlign w:val="center"/>
            <w:hideMark/>
          </w:tcPr>
          <w:p w14:paraId="47DBCE9D" w14:textId="77777777" w:rsidR="002255A2" w:rsidRPr="001F7F47" w:rsidRDefault="002255A2" w:rsidP="00F15CA1">
            <w:pPr>
              <w:pStyle w:val="TableText"/>
              <w:jc w:val="center"/>
              <w:rPr>
                <w:rFonts w:cstheme="minorHAnsi"/>
                <w:szCs w:val="20"/>
                <w:lang w:eastAsia="en-AU"/>
              </w:rPr>
            </w:pPr>
            <w:r w:rsidRPr="001F7F47">
              <w:rPr>
                <w:rFonts w:cstheme="minorHAnsi"/>
                <w:szCs w:val="20"/>
                <w:lang w:eastAsia="en-AU"/>
              </w:rPr>
              <w:t>Inundated*</w:t>
            </w:r>
          </w:p>
        </w:tc>
        <w:tc>
          <w:tcPr>
            <w:tcW w:w="990" w:type="pct"/>
            <w:gridSpan w:val="2"/>
            <w:noWrap/>
            <w:vAlign w:val="center"/>
            <w:hideMark/>
          </w:tcPr>
          <w:p w14:paraId="47DBCE9E" w14:textId="77777777" w:rsidR="002255A2" w:rsidRPr="001F7F47" w:rsidRDefault="002255A2" w:rsidP="00F15CA1">
            <w:pPr>
              <w:pStyle w:val="TableText"/>
              <w:jc w:val="center"/>
              <w:rPr>
                <w:rFonts w:cstheme="minorHAnsi"/>
                <w:szCs w:val="20"/>
                <w:lang w:eastAsia="en-AU"/>
              </w:rPr>
            </w:pPr>
            <w:r w:rsidRPr="001F7F47">
              <w:rPr>
                <w:rFonts w:cstheme="minorHAnsi"/>
                <w:szCs w:val="20"/>
                <w:lang w:eastAsia="en-AU"/>
              </w:rPr>
              <w:t>Influenced*</w:t>
            </w:r>
          </w:p>
        </w:tc>
      </w:tr>
      <w:tr w:rsidR="002255A2" w:rsidRPr="001F7F47" w14:paraId="47DBCEA6" w14:textId="77777777" w:rsidTr="008D2C8D">
        <w:trPr>
          <w:cnfStyle w:val="100000000000" w:firstRow="1" w:lastRow="0" w:firstColumn="0" w:lastColumn="0" w:oddVBand="0" w:evenVBand="0" w:oddHBand="0" w:evenHBand="0" w:firstRowFirstColumn="0" w:firstRowLastColumn="0" w:lastRowFirstColumn="0" w:lastRowLastColumn="0"/>
          <w:tblHeader/>
        </w:trPr>
        <w:tc>
          <w:tcPr>
            <w:tcW w:w="2545" w:type="pct"/>
            <w:vMerge/>
            <w:noWrap/>
            <w:vAlign w:val="center"/>
            <w:hideMark/>
          </w:tcPr>
          <w:p w14:paraId="47DBCEA0" w14:textId="77777777" w:rsidR="002255A2" w:rsidRPr="001F7F47" w:rsidRDefault="002255A2" w:rsidP="00F15CA1">
            <w:pPr>
              <w:pStyle w:val="TableText"/>
              <w:rPr>
                <w:rFonts w:cstheme="minorHAnsi"/>
                <w:szCs w:val="20"/>
                <w:lang w:eastAsia="en-AU"/>
              </w:rPr>
            </w:pPr>
          </w:p>
        </w:tc>
        <w:tc>
          <w:tcPr>
            <w:tcW w:w="476" w:type="pct"/>
            <w:vMerge/>
            <w:noWrap/>
            <w:vAlign w:val="center"/>
            <w:hideMark/>
          </w:tcPr>
          <w:p w14:paraId="47DBCEA1" w14:textId="77777777" w:rsidR="002255A2" w:rsidRPr="001F7F47" w:rsidRDefault="002255A2" w:rsidP="00F15CA1">
            <w:pPr>
              <w:pStyle w:val="TableText"/>
              <w:jc w:val="right"/>
              <w:rPr>
                <w:rFonts w:cstheme="minorHAnsi"/>
                <w:szCs w:val="20"/>
                <w:lang w:eastAsia="en-AU"/>
              </w:rPr>
            </w:pPr>
          </w:p>
        </w:tc>
        <w:tc>
          <w:tcPr>
            <w:tcW w:w="486" w:type="pct"/>
            <w:noWrap/>
            <w:vAlign w:val="center"/>
            <w:hideMark/>
          </w:tcPr>
          <w:p w14:paraId="47DBCEA2" w14:textId="77777777" w:rsidR="002255A2" w:rsidRPr="001F7F47" w:rsidRDefault="002255A2" w:rsidP="00F15CA1">
            <w:pPr>
              <w:pStyle w:val="TableText"/>
              <w:jc w:val="right"/>
              <w:rPr>
                <w:rFonts w:cstheme="minorHAnsi"/>
                <w:szCs w:val="20"/>
                <w:lang w:eastAsia="en-AU"/>
              </w:rPr>
            </w:pPr>
            <w:r w:rsidRPr="001F7F47">
              <w:rPr>
                <w:rFonts w:cstheme="minorHAnsi"/>
                <w:szCs w:val="20"/>
                <w:lang w:eastAsia="en-AU"/>
              </w:rPr>
              <w:t>Area (ha)</w:t>
            </w:r>
          </w:p>
        </w:tc>
        <w:tc>
          <w:tcPr>
            <w:tcW w:w="503" w:type="pct"/>
            <w:noWrap/>
            <w:vAlign w:val="center"/>
            <w:hideMark/>
          </w:tcPr>
          <w:p w14:paraId="47DBCEA3" w14:textId="77777777" w:rsidR="002255A2" w:rsidRPr="001F7F47" w:rsidRDefault="002255A2" w:rsidP="00F15CA1">
            <w:pPr>
              <w:pStyle w:val="TableText"/>
              <w:jc w:val="right"/>
              <w:rPr>
                <w:rFonts w:cstheme="minorHAnsi"/>
                <w:szCs w:val="20"/>
                <w:lang w:eastAsia="en-AU"/>
              </w:rPr>
            </w:pPr>
            <w:r w:rsidRPr="001F7F47">
              <w:rPr>
                <w:rFonts w:cstheme="minorHAnsi"/>
                <w:szCs w:val="20"/>
                <w:lang w:eastAsia="en-AU"/>
              </w:rPr>
              <w:t>% of total</w:t>
            </w:r>
          </w:p>
        </w:tc>
        <w:tc>
          <w:tcPr>
            <w:tcW w:w="486" w:type="pct"/>
            <w:noWrap/>
            <w:vAlign w:val="center"/>
            <w:hideMark/>
          </w:tcPr>
          <w:p w14:paraId="47DBCEA4" w14:textId="77777777" w:rsidR="002255A2" w:rsidRPr="001F7F47" w:rsidRDefault="002255A2" w:rsidP="00F15CA1">
            <w:pPr>
              <w:pStyle w:val="TableText"/>
              <w:jc w:val="right"/>
              <w:rPr>
                <w:rFonts w:cstheme="minorHAnsi"/>
                <w:szCs w:val="20"/>
                <w:lang w:eastAsia="en-AU"/>
              </w:rPr>
            </w:pPr>
            <w:r w:rsidRPr="001F7F47">
              <w:rPr>
                <w:rFonts w:cstheme="minorHAnsi"/>
                <w:szCs w:val="20"/>
                <w:lang w:eastAsia="en-AU"/>
              </w:rPr>
              <w:t>Area (ha)</w:t>
            </w:r>
          </w:p>
        </w:tc>
        <w:tc>
          <w:tcPr>
            <w:tcW w:w="503" w:type="pct"/>
            <w:noWrap/>
            <w:vAlign w:val="center"/>
            <w:hideMark/>
          </w:tcPr>
          <w:p w14:paraId="47DBCEA5" w14:textId="77777777" w:rsidR="002255A2" w:rsidRPr="001F7F47" w:rsidRDefault="002255A2" w:rsidP="00F15CA1">
            <w:pPr>
              <w:pStyle w:val="TableText"/>
              <w:jc w:val="right"/>
              <w:rPr>
                <w:rFonts w:cstheme="minorHAnsi"/>
                <w:szCs w:val="20"/>
                <w:lang w:eastAsia="en-AU"/>
              </w:rPr>
            </w:pPr>
            <w:r w:rsidRPr="001F7F47">
              <w:rPr>
                <w:rFonts w:cstheme="minorHAnsi"/>
                <w:szCs w:val="20"/>
                <w:lang w:eastAsia="en-AU"/>
              </w:rPr>
              <w:t>% of total</w:t>
            </w:r>
          </w:p>
        </w:tc>
      </w:tr>
      <w:tr w:rsidR="002A2625" w:rsidRPr="001F7F47" w14:paraId="47DBCEAD" w14:textId="77777777" w:rsidTr="008D2C8D">
        <w:tc>
          <w:tcPr>
            <w:tcW w:w="2545" w:type="pct"/>
            <w:noWrap/>
            <w:vAlign w:val="bottom"/>
          </w:tcPr>
          <w:p w14:paraId="47DBCEA7"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Lp2.1: Permanent floodplain lakes</w:t>
            </w:r>
          </w:p>
        </w:tc>
        <w:tc>
          <w:tcPr>
            <w:tcW w:w="476" w:type="pct"/>
            <w:noWrap/>
            <w:vAlign w:val="bottom"/>
          </w:tcPr>
          <w:p w14:paraId="47DBCEA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137 406</w:t>
            </w:r>
          </w:p>
        </w:tc>
        <w:tc>
          <w:tcPr>
            <w:tcW w:w="486" w:type="pct"/>
            <w:noWrap/>
            <w:vAlign w:val="bottom"/>
          </w:tcPr>
          <w:p w14:paraId="47DBCEA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84 637</w:t>
            </w:r>
          </w:p>
        </w:tc>
        <w:tc>
          <w:tcPr>
            <w:tcW w:w="503" w:type="pct"/>
            <w:noWrap/>
            <w:vAlign w:val="bottom"/>
          </w:tcPr>
          <w:p w14:paraId="47DBCEA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61.6</w:t>
            </w:r>
          </w:p>
        </w:tc>
        <w:tc>
          <w:tcPr>
            <w:tcW w:w="486" w:type="pct"/>
            <w:noWrap/>
            <w:vAlign w:val="bottom"/>
          </w:tcPr>
          <w:p w14:paraId="47DBCEA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84 964</w:t>
            </w:r>
          </w:p>
        </w:tc>
        <w:tc>
          <w:tcPr>
            <w:tcW w:w="503" w:type="pct"/>
            <w:noWrap/>
            <w:vAlign w:val="bottom"/>
          </w:tcPr>
          <w:p w14:paraId="47DBCEAC"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61.8</w:t>
            </w:r>
          </w:p>
        </w:tc>
      </w:tr>
      <w:tr w:rsidR="002A2625" w:rsidRPr="001F7F47" w14:paraId="47DBCEB4" w14:textId="77777777" w:rsidTr="008D2C8D">
        <w:tc>
          <w:tcPr>
            <w:tcW w:w="2545" w:type="pct"/>
            <w:noWrap/>
            <w:vAlign w:val="bottom"/>
          </w:tcPr>
          <w:p w14:paraId="47DBCEAE"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Pt1.1.1: Intermittent River red gum floodplain swamp</w:t>
            </w:r>
          </w:p>
        </w:tc>
        <w:tc>
          <w:tcPr>
            <w:tcW w:w="476" w:type="pct"/>
            <w:noWrap/>
            <w:vAlign w:val="bottom"/>
          </w:tcPr>
          <w:p w14:paraId="47DBCEA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63 396</w:t>
            </w:r>
          </w:p>
        </w:tc>
        <w:tc>
          <w:tcPr>
            <w:tcW w:w="486" w:type="pct"/>
            <w:noWrap/>
            <w:vAlign w:val="bottom"/>
          </w:tcPr>
          <w:p w14:paraId="47DBCEB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8 541</w:t>
            </w:r>
          </w:p>
        </w:tc>
        <w:tc>
          <w:tcPr>
            <w:tcW w:w="503" w:type="pct"/>
            <w:noWrap/>
            <w:vAlign w:val="bottom"/>
          </w:tcPr>
          <w:p w14:paraId="47DBCEB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13.5</w:t>
            </w:r>
          </w:p>
        </w:tc>
        <w:tc>
          <w:tcPr>
            <w:tcW w:w="486" w:type="pct"/>
            <w:noWrap/>
            <w:vAlign w:val="bottom"/>
          </w:tcPr>
          <w:p w14:paraId="47DBCEB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27 357</w:t>
            </w:r>
          </w:p>
        </w:tc>
        <w:tc>
          <w:tcPr>
            <w:tcW w:w="503" w:type="pct"/>
            <w:noWrap/>
            <w:vAlign w:val="bottom"/>
          </w:tcPr>
          <w:p w14:paraId="47DBCEB3"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43.2</w:t>
            </w:r>
          </w:p>
        </w:tc>
      </w:tr>
      <w:tr w:rsidR="002A2625" w:rsidRPr="001F7F47" w14:paraId="47DBCEBB" w14:textId="77777777" w:rsidTr="008D2C8D">
        <w:tc>
          <w:tcPr>
            <w:tcW w:w="2545" w:type="pct"/>
            <w:noWrap/>
            <w:vAlign w:val="bottom"/>
          </w:tcPr>
          <w:p w14:paraId="47DBCEB5"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Pp4.1: Permanent floodplain wetland</w:t>
            </w:r>
          </w:p>
        </w:tc>
        <w:tc>
          <w:tcPr>
            <w:tcW w:w="476" w:type="pct"/>
            <w:noWrap/>
            <w:vAlign w:val="bottom"/>
          </w:tcPr>
          <w:p w14:paraId="47DBCEB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42 004</w:t>
            </w:r>
          </w:p>
        </w:tc>
        <w:tc>
          <w:tcPr>
            <w:tcW w:w="486" w:type="pct"/>
            <w:noWrap/>
            <w:vAlign w:val="bottom"/>
          </w:tcPr>
          <w:p w14:paraId="47DBCEB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6 938</w:t>
            </w:r>
          </w:p>
        </w:tc>
        <w:tc>
          <w:tcPr>
            <w:tcW w:w="503" w:type="pct"/>
            <w:noWrap/>
            <w:vAlign w:val="bottom"/>
          </w:tcPr>
          <w:p w14:paraId="47DBCEB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16.5</w:t>
            </w:r>
          </w:p>
        </w:tc>
        <w:tc>
          <w:tcPr>
            <w:tcW w:w="486" w:type="pct"/>
            <w:noWrap/>
            <w:vAlign w:val="bottom"/>
          </w:tcPr>
          <w:p w14:paraId="47DBCEB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21 525</w:t>
            </w:r>
          </w:p>
        </w:tc>
        <w:tc>
          <w:tcPr>
            <w:tcW w:w="503" w:type="pct"/>
            <w:noWrap/>
            <w:vAlign w:val="bottom"/>
          </w:tcPr>
          <w:p w14:paraId="47DBCEBA"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51.2</w:t>
            </w:r>
          </w:p>
        </w:tc>
      </w:tr>
      <w:tr w:rsidR="002A2625" w:rsidRPr="001F7F47" w14:paraId="47DBCEC2" w14:textId="77777777" w:rsidTr="008D2C8D">
        <w:tc>
          <w:tcPr>
            <w:tcW w:w="2545" w:type="pct"/>
            <w:noWrap/>
            <w:vAlign w:val="bottom"/>
          </w:tcPr>
          <w:p w14:paraId="47DBCEBC"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 xml:space="preserve">Rp1.4: Permanent </w:t>
            </w:r>
            <w:r w:rsidR="00B93993" w:rsidRPr="001F7F47">
              <w:rPr>
                <w:rFonts w:cstheme="minorHAnsi"/>
                <w:kern w:val="0"/>
                <w:sz w:val="20"/>
                <w:lang w:eastAsia="en-AU"/>
              </w:rPr>
              <w:t>lowland rivers and streams</w:t>
            </w:r>
          </w:p>
        </w:tc>
        <w:tc>
          <w:tcPr>
            <w:tcW w:w="476" w:type="pct"/>
            <w:noWrap/>
            <w:vAlign w:val="bottom"/>
          </w:tcPr>
          <w:p w14:paraId="47DBCEB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74 534</w:t>
            </w:r>
          </w:p>
        </w:tc>
        <w:tc>
          <w:tcPr>
            <w:tcW w:w="486" w:type="pct"/>
            <w:noWrap/>
            <w:vAlign w:val="bottom"/>
          </w:tcPr>
          <w:p w14:paraId="47DBCEB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5 199</w:t>
            </w:r>
          </w:p>
        </w:tc>
        <w:tc>
          <w:tcPr>
            <w:tcW w:w="503" w:type="pct"/>
            <w:noWrap/>
            <w:vAlign w:val="bottom"/>
          </w:tcPr>
          <w:p w14:paraId="47DBCEB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7.0</w:t>
            </w:r>
          </w:p>
        </w:tc>
        <w:tc>
          <w:tcPr>
            <w:tcW w:w="486" w:type="pct"/>
            <w:noWrap/>
            <w:vAlign w:val="bottom"/>
          </w:tcPr>
          <w:p w14:paraId="47DBCEC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14 326</w:t>
            </w:r>
          </w:p>
        </w:tc>
        <w:tc>
          <w:tcPr>
            <w:tcW w:w="503" w:type="pct"/>
            <w:noWrap/>
            <w:vAlign w:val="bottom"/>
          </w:tcPr>
          <w:p w14:paraId="47DBCEC1"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19.2</w:t>
            </w:r>
          </w:p>
        </w:tc>
      </w:tr>
      <w:tr w:rsidR="002A2625" w:rsidRPr="001F7F47" w14:paraId="47DBCEC9" w14:textId="77777777" w:rsidTr="008D2C8D">
        <w:tc>
          <w:tcPr>
            <w:tcW w:w="2545" w:type="pct"/>
            <w:noWrap/>
            <w:vAlign w:val="bottom"/>
          </w:tcPr>
          <w:p w14:paraId="47DBCEC3"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Pt2.1.2: Temporary tall emergent marsh</w:t>
            </w:r>
          </w:p>
        </w:tc>
        <w:tc>
          <w:tcPr>
            <w:tcW w:w="476" w:type="pct"/>
            <w:noWrap/>
            <w:vAlign w:val="bottom"/>
          </w:tcPr>
          <w:p w14:paraId="47DBCEC4"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18 381</w:t>
            </w:r>
          </w:p>
        </w:tc>
        <w:tc>
          <w:tcPr>
            <w:tcW w:w="486" w:type="pct"/>
            <w:noWrap/>
            <w:vAlign w:val="bottom"/>
          </w:tcPr>
          <w:p w14:paraId="47DBCEC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7 368</w:t>
            </w:r>
          </w:p>
        </w:tc>
        <w:tc>
          <w:tcPr>
            <w:tcW w:w="503" w:type="pct"/>
            <w:noWrap/>
            <w:vAlign w:val="bottom"/>
          </w:tcPr>
          <w:p w14:paraId="47DBCEC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40.1</w:t>
            </w:r>
          </w:p>
        </w:tc>
        <w:tc>
          <w:tcPr>
            <w:tcW w:w="486" w:type="pct"/>
            <w:noWrap/>
            <w:vAlign w:val="bottom"/>
          </w:tcPr>
          <w:p w14:paraId="47DBCEC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7 470</w:t>
            </w:r>
          </w:p>
        </w:tc>
        <w:tc>
          <w:tcPr>
            <w:tcW w:w="503" w:type="pct"/>
            <w:noWrap/>
            <w:vAlign w:val="bottom"/>
          </w:tcPr>
          <w:p w14:paraId="47DBCEC8"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40.6</w:t>
            </w:r>
          </w:p>
        </w:tc>
      </w:tr>
      <w:tr w:rsidR="002A2625" w:rsidRPr="001F7F47" w14:paraId="47DBCED0" w14:textId="77777777" w:rsidTr="008D2C8D">
        <w:tc>
          <w:tcPr>
            <w:tcW w:w="2545" w:type="pct"/>
            <w:noWrap/>
            <w:vAlign w:val="bottom"/>
          </w:tcPr>
          <w:p w14:paraId="47DBCECA"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Pt4.1: Temporary floodplain wetland</w:t>
            </w:r>
          </w:p>
        </w:tc>
        <w:tc>
          <w:tcPr>
            <w:tcW w:w="476" w:type="pct"/>
            <w:noWrap/>
            <w:vAlign w:val="bottom"/>
          </w:tcPr>
          <w:p w14:paraId="47DBCEC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122 885</w:t>
            </w:r>
          </w:p>
        </w:tc>
        <w:tc>
          <w:tcPr>
            <w:tcW w:w="486" w:type="pct"/>
            <w:noWrap/>
            <w:vAlign w:val="bottom"/>
          </w:tcPr>
          <w:p w14:paraId="47DBCEC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855</w:t>
            </w:r>
          </w:p>
        </w:tc>
        <w:tc>
          <w:tcPr>
            <w:tcW w:w="503" w:type="pct"/>
            <w:noWrap/>
            <w:vAlign w:val="bottom"/>
          </w:tcPr>
          <w:p w14:paraId="47DBCEC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0.7</w:t>
            </w:r>
          </w:p>
        </w:tc>
        <w:tc>
          <w:tcPr>
            <w:tcW w:w="486" w:type="pct"/>
            <w:noWrap/>
            <w:vAlign w:val="bottom"/>
          </w:tcPr>
          <w:p w14:paraId="47DBCEC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7 066</w:t>
            </w:r>
          </w:p>
        </w:tc>
        <w:tc>
          <w:tcPr>
            <w:tcW w:w="503" w:type="pct"/>
            <w:noWrap/>
            <w:vAlign w:val="bottom"/>
          </w:tcPr>
          <w:p w14:paraId="47DBCECF"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5.8</w:t>
            </w:r>
          </w:p>
        </w:tc>
      </w:tr>
      <w:tr w:rsidR="002A2625" w:rsidRPr="001F7F47" w14:paraId="47DBCED7" w14:textId="77777777" w:rsidTr="008D2C8D">
        <w:tc>
          <w:tcPr>
            <w:tcW w:w="2545" w:type="pct"/>
            <w:noWrap/>
            <w:vAlign w:val="bottom"/>
          </w:tcPr>
          <w:p w14:paraId="47DBCED1"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Pt2.2.1: Temporary sedge/grass/forb floodplain marsh</w:t>
            </w:r>
          </w:p>
        </w:tc>
        <w:tc>
          <w:tcPr>
            <w:tcW w:w="476" w:type="pct"/>
            <w:noWrap/>
            <w:vAlign w:val="bottom"/>
          </w:tcPr>
          <w:p w14:paraId="47DBCED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51 081</w:t>
            </w:r>
          </w:p>
        </w:tc>
        <w:tc>
          <w:tcPr>
            <w:tcW w:w="486" w:type="pct"/>
            <w:noWrap/>
            <w:vAlign w:val="bottom"/>
          </w:tcPr>
          <w:p w14:paraId="47DBCED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4 645</w:t>
            </w:r>
          </w:p>
        </w:tc>
        <w:tc>
          <w:tcPr>
            <w:tcW w:w="503" w:type="pct"/>
            <w:noWrap/>
            <w:vAlign w:val="bottom"/>
          </w:tcPr>
          <w:p w14:paraId="47DBCED4"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9.1</w:t>
            </w:r>
          </w:p>
        </w:tc>
        <w:tc>
          <w:tcPr>
            <w:tcW w:w="486" w:type="pct"/>
            <w:noWrap/>
            <w:vAlign w:val="bottom"/>
          </w:tcPr>
          <w:p w14:paraId="47DBCED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6 510</w:t>
            </w:r>
          </w:p>
        </w:tc>
        <w:tc>
          <w:tcPr>
            <w:tcW w:w="503" w:type="pct"/>
            <w:noWrap/>
            <w:vAlign w:val="bottom"/>
          </w:tcPr>
          <w:p w14:paraId="47DBCED6"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12.7</w:t>
            </w:r>
          </w:p>
        </w:tc>
      </w:tr>
      <w:tr w:rsidR="002A2625" w:rsidRPr="001F7F47" w14:paraId="47DBCEDE" w14:textId="77777777" w:rsidTr="008D2C8D">
        <w:tc>
          <w:tcPr>
            <w:tcW w:w="2545" w:type="pct"/>
            <w:noWrap/>
            <w:vAlign w:val="bottom"/>
          </w:tcPr>
          <w:p w14:paraId="47DBCED8"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Pp2.1.1: Permanent floodplain tall emergent marshes</w:t>
            </w:r>
          </w:p>
        </w:tc>
        <w:tc>
          <w:tcPr>
            <w:tcW w:w="476" w:type="pct"/>
            <w:noWrap/>
            <w:vAlign w:val="bottom"/>
          </w:tcPr>
          <w:p w14:paraId="47DBCED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7 809</w:t>
            </w:r>
          </w:p>
        </w:tc>
        <w:tc>
          <w:tcPr>
            <w:tcW w:w="486" w:type="pct"/>
            <w:noWrap/>
            <w:vAlign w:val="bottom"/>
          </w:tcPr>
          <w:p w14:paraId="47DBCED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2 625</w:t>
            </w:r>
          </w:p>
        </w:tc>
        <w:tc>
          <w:tcPr>
            <w:tcW w:w="503" w:type="pct"/>
            <w:noWrap/>
            <w:vAlign w:val="bottom"/>
          </w:tcPr>
          <w:p w14:paraId="47DBCEDB"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33.6</w:t>
            </w:r>
          </w:p>
        </w:tc>
        <w:tc>
          <w:tcPr>
            <w:tcW w:w="486" w:type="pct"/>
            <w:noWrap/>
            <w:vAlign w:val="bottom"/>
          </w:tcPr>
          <w:p w14:paraId="47DBCED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4 276</w:t>
            </w:r>
          </w:p>
        </w:tc>
        <w:tc>
          <w:tcPr>
            <w:tcW w:w="503" w:type="pct"/>
            <w:noWrap/>
            <w:vAlign w:val="bottom"/>
          </w:tcPr>
          <w:p w14:paraId="47DBCEDD"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54.8</w:t>
            </w:r>
          </w:p>
        </w:tc>
      </w:tr>
      <w:tr w:rsidR="002A2625" w:rsidRPr="001F7F47" w14:paraId="47DBCEE5" w14:textId="77777777" w:rsidTr="008D2C8D">
        <w:tc>
          <w:tcPr>
            <w:tcW w:w="2545" w:type="pct"/>
            <w:noWrap/>
            <w:vAlign w:val="bottom"/>
          </w:tcPr>
          <w:p w14:paraId="47DBCEDF"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Pt3.1.2: Clay pans</w:t>
            </w:r>
          </w:p>
        </w:tc>
        <w:tc>
          <w:tcPr>
            <w:tcW w:w="476" w:type="pct"/>
            <w:noWrap/>
            <w:vAlign w:val="bottom"/>
          </w:tcPr>
          <w:p w14:paraId="47DBCEE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51 074</w:t>
            </w:r>
          </w:p>
        </w:tc>
        <w:tc>
          <w:tcPr>
            <w:tcW w:w="486" w:type="pct"/>
            <w:noWrap/>
            <w:vAlign w:val="bottom"/>
          </w:tcPr>
          <w:p w14:paraId="47DBCEE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901</w:t>
            </w:r>
          </w:p>
        </w:tc>
        <w:tc>
          <w:tcPr>
            <w:tcW w:w="503" w:type="pct"/>
            <w:noWrap/>
            <w:vAlign w:val="bottom"/>
          </w:tcPr>
          <w:p w14:paraId="47DBCEE2"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1.8</w:t>
            </w:r>
          </w:p>
        </w:tc>
        <w:tc>
          <w:tcPr>
            <w:tcW w:w="486" w:type="pct"/>
            <w:noWrap/>
            <w:vAlign w:val="bottom"/>
          </w:tcPr>
          <w:p w14:paraId="47DBCEE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3 265</w:t>
            </w:r>
          </w:p>
        </w:tc>
        <w:tc>
          <w:tcPr>
            <w:tcW w:w="503" w:type="pct"/>
            <w:noWrap/>
            <w:vAlign w:val="bottom"/>
          </w:tcPr>
          <w:p w14:paraId="47DBCEE4"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6.4</w:t>
            </w:r>
          </w:p>
        </w:tc>
      </w:tr>
      <w:tr w:rsidR="002A2625" w:rsidRPr="001F7F47" w14:paraId="47DBCEEC" w14:textId="77777777" w:rsidTr="008D2C8D">
        <w:tc>
          <w:tcPr>
            <w:tcW w:w="2545" w:type="pct"/>
            <w:noWrap/>
            <w:vAlign w:val="bottom"/>
          </w:tcPr>
          <w:p w14:paraId="47DBCEE6"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Lt2.1: Temporary floodplain lakes</w:t>
            </w:r>
          </w:p>
        </w:tc>
        <w:tc>
          <w:tcPr>
            <w:tcW w:w="476" w:type="pct"/>
            <w:noWrap/>
            <w:vAlign w:val="bottom"/>
          </w:tcPr>
          <w:p w14:paraId="47DBCEE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198 459</w:t>
            </w:r>
          </w:p>
        </w:tc>
        <w:tc>
          <w:tcPr>
            <w:tcW w:w="486" w:type="pct"/>
            <w:noWrap/>
            <w:vAlign w:val="bottom"/>
          </w:tcPr>
          <w:p w14:paraId="47DBCEE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1 128</w:t>
            </w:r>
          </w:p>
        </w:tc>
        <w:tc>
          <w:tcPr>
            <w:tcW w:w="503" w:type="pct"/>
            <w:noWrap/>
            <w:vAlign w:val="bottom"/>
          </w:tcPr>
          <w:p w14:paraId="47DBCEE9"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0.6</w:t>
            </w:r>
          </w:p>
        </w:tc>
        <w:tc>
          <w:tcPr>
            <w:tcW w:w="486" w:type="pct"/>
            <w:noWrap/>
            <w:vAlign w:val="bottom"/>
          </w:tcPr>
          <w:p w14:paraId="47DBCEE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2 597</w:t>
            </w:r>
          </w:p>
        </w:tc>
        <w:tc>
          <w:tcPr>
            <w:tcW w:w="503" w:type="pct"/>
            <w:noWrap/>
            <w:vAlign w:val="bottom"/>
          </w:tcPr>
          <w:p w14:paraId="47DBCEEB"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1.3</w:t>
            </w:r>
          </w:p>
        </w:tc>
      </w:tr>
      <w:tr w:rsidR="002A2625" w:rsidRPr="001F7F47" w14:paraId="47DBCEF3" w14:textId="77777777" w:rsidTr="008D2C8D">
        <w:tc>
          <w:tcPr>
            <w:tcW w:w="2545" w:type="pct"/>
            <w:noWrap/>
            <w:vAlign w:val="bottom"/>
          </w:tcPr>
          <w:p w14:paraId="47DBCEED"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Lst2.1: Temporary saline floodplain lakes</w:t>
            </w:r>
          </w:p>
        </w:tc>
        <w:tc>
          <w:tcPr>
            <w:tcW w:w="476" w:type="pct"/>
            <w:noWrap/>
            <w:vAlign w:val="bottom"/>
          </w:tcPr>
          <w:p w14:paraId="47DBCEE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10 636</w:t>
            </w:r>
          </w:p>
        </w:tc>
        <w:tc>
          <w:tcPr>
            <w:tcW w:w="486" w:type="pct"/>
            <w:noWrap/>
            <w:vAlign w:val="bottom"/>
          </w:tcPr>
          <w:p w14:paraId="47DBCEE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1 253</w:t>
            </w:r>
          </w:p>
        </w:tc>
        <w:tc>
          <w:tcPr>
            <w:tcW w:w="503" w:type="pct"/>
            <w:noWrap/>
            <w:vAlign w:val="bottom"/>
          </w:tcPr>
          <w:p w14:paraId="47DBCEF0"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11.8</w:t>
            </w:r>
          </w:p>
        </w:tc>
        <w:tc>
          <w:tcPr>
            <w:tcW w:w="486" w:type="pct"/>
            <w:noWrap/>
            <w:vAlign w:val="bottom"/>
          </w:tcPr>
          <w:p w14:paraId="47DBCEF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2 338</w:t>
            </w:r>
          </w:p>
        </w:tc>
        <w:tc>
          <w:tcPr>
            <w:tcW w:w="503" w:type="pct"/>
            <w:noWrap/>
            <w:vAlign w:val="bottom"/>
          </w:tcPr>
          <w:p w14:paraId="47DBCEF2"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22.0</w:t>
            </w:r>
          </w:p>
        </w:tc>
      </w:tr>
      <w:tr w:rsidR="002A2625" w:rsidRPr="001F7F47" w14:paraId="47DBCEFA" w14:textId="77777777" w:rsidTr="008D2C8D">
        <w:tc>
          <w:tcPr>
            <w:tcW w:w="2545" w:type="pct"/>
            <w:noWrap/>
            <w:vAlign w:val="bottom"/>
          </w:tcPr>
          <w:p w14:paraId="47DBCEF4"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Pt3.1.1: Floodplain clay pans</w:t>
            </w:r>
          </w:p>
        </w:tc>
        <w:tc>
          <w:tcPr>
            <w:tcW w:w="476" w:type="pct"/>
            <w:noWrap/>
            <w:vAlign w:val="bottom"/>
          </w:tcPr>
          <w:p w14:paraId="47DBCEF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49 329</w:t>
            </w:r>
          </w:p>
        </w:tc>
        <w:tc>
          <w:tcPr>
            <w:tcW w:w="486" w:type="pct"/>
            <w:noWrap/>
            <w:vAlign w:val="bottom"/>
          </w:tcPr>
          <w:p w14:paraId="47DBCEF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1 831</w:t>
            </w:r>
          </w:p>
        </w:tc>
        <w:tc>
          <w:tcPr>
            <w:tcW w:w="503" w:type="pct"/>
            <w:noWrap/>
            <w:vAlign w:val="bottom"/>
          </w:tcPr>
          <w:p w14:paraId="47DBCEF7"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3.7</w:t>
            </w:r>
          </w:p>
        </w:tc>
        <w:tc>
          <w:tcPr>
            <w:tcW w:w="486" w:type="pct"/>
            <w:noWrap/>
            <w:vAlign w:val="bottom"/>
          </w:tcPr>
          <w:p w14:paraId="47DBCEF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2 267</w:t>
            </w:r>
          </w:p>
        </w:tc>
        <w:tc>
          <w:tcPr>
            <w:tcW w:w="503" w:type="pct"/>
            <w:noWrap/>
            <w:vAlign w:val="bottom"/>
          </w:tcPr>
          <w:p w14:paraId="47DBCEF9"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4.6</w:t>
            </w:r>
          </w:p>
        </w:tc>
      </w:tr>
      <w:tr w:rsidR="002A2625" w:rsidRPr="001F7F47" w14:paraId="47DBCF01" w14:textId="77777777" w:rsidTr="008D2C8D">
        <w:tc>
          <w:tcPr>
            <w:tcW w:w="2545" w:type="pct"/>
            <w:noWrap/>
            <w:vAlign w:val="bottom"/>
          </w:tcPr>
          <w:p w14:paraId="47DBCEFB"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Psp4: Permanent saline wetland</w:t>
            </w:r>
          </w:p>
        </w:tc>
        <w:tc>
          <w:tcPr>
            <w:tcW w:w="476" w:type="pct"/>
            <w:noWrap/>
            <w:vAlign w:val="bottom"/>
          </w:tcPr>
          <w:p w14:paraId="47DBCEF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3 965</w:t>
            </w:r>
          </w:p>
        </w:tc>
        <w:tc>
          <w:tcPr>
            <w:tcW w:w="486" w:type="pct"/>
            <w:noWrap/>
            <w:vAlign w:val="bottom"/>
          </w:tcPr>
          <w:p w14:paraId="47DBCEF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1 862</w:t>
            </w:r>
          </w:p>
        </w:tc>
        <w:tc>
          <w:tcPr>
            <w:tcW w:w="503" w:type="pct"/>
            <w:noWrap/>
            <w:vAlign w:val="bottom"/>
          </w:tcPr>
          <w:p w14:paraId="47DBCEFE"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47.0</w:t>
            </w:r>
          </w:p>
        </w:tc>
        <w:tc>
          <w:tcPr>
            <w:tcW w:w="486" w:type="pct"/>
            <w:noWrap/>
            <w:vAlign w:val="bottom"/>
          </w:tcPr>
          <w:p w14:paraId="47DBCEF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2 221</w:t>
            </w:r>
          </w:p>
        </w:tc>
        <w:tc>
          <w:tcPr>
            <w:tcW w:w="503" w:type="pct"/>
            <w:noWrap/>
            <w:vAlign w:val="bottom"/>
          </w:tcPr>
          <w:p w14:paraId="47DBCF00"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56.0</w:t>
            </w:r>
          </w:p>
        </w:tc>
      </w:tr>
      <w:tr w:rsidR="002A2625" w:rsidRPr="001F7F47" w14:paraId="47DBCF08" w14:textId="77777777" w:rsidTr="008D2C8D">
        <w:tc>
          <w:tcPr>
            <w:tcW w:w="2545" w:type="pct"/>
            <w:noWrap/>
            <w:vAlign w:val="bottom"/>
          </w:tcPr>
          <w:p w14:paraId="47DBCF02"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Pst1.1: Temporary saline swamp</w:t>
            </w:r>
          </w:p>
        </w:tc>
        <w:tc>
          <w:tcPr>
            <w:tcW w:w="476" w:type="pct"/>
            <w:noWrap/>
            <w:vAlign w:val="bottom"/>
          </w:tcPr>
          <w:p w14:paraId="47DBCF0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17 020</w:t>
            </w:r>
          </w:p>
        </w:tc>
        <w:tc>
          <w:tcPr>
            <w:tcW w:w="486" w:type="pct"/>
            <w:noWrap/>
            <w:vAlign w:val="bottom"/>
          </w:tcPr>
          <w:p w14:paraId="47DBCF04"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1 824</w:t>
            </w:r>
          </w:p>
        </w:tc>
        <w:tc>
          <w:tcPr>
            <w:tcW w:w="503" w:type="pct"/>
            <w:noWrap/>
            <w:vAlign w:val="bottom"/>
          </w:tcPr>
          <w:p w14:paraId="47DBCF05"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10.7</w:t>
            </w:r>
          </w:p>
        </w:tc>
        <w:tc>
          <w:tcPr>
            <w:tcW w:w="486" w:type="pct"/>
            <w:noWrap/>
            <w:vAlign w:val="bottom"/>
          </w:tcPr>
          <w:p w14:paraId="47DBCF0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2 119</w:t>
            </w:r>
          </w:p>
        </w:tc>
        <w:tc>
          <w:tcPr>
            <w:tcW w:w="503" w:type="pct"/>
            <w:noWrap/>
            <w:vAlign w:val="bottom"/>
          </w:tcPr>
          <w:p w14:paraId="47DBCF07"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12.5</w:t>
            </w:r>
          </w:p>
        </w:tc>
      </w:tr>
      <w:tr w:rsidR="002A2625" w:rsidRPr="001F7F47" w14:paraId="47DBCF0F" w14:textId="77777777" w:rsidTr="008D2C8D">
        <w:tc>
          <w:tcPr>
            <w:tcW w:w="2545" w:type="pct"/>
            <w:noWrap/>
            <w:vAlign w:val="bottom"/>
          </w:tcPr>
          <w:p w14:paraId="47DBCF09"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Lt1.1: Temporary lakes</w:t>
            </w:r>
          </w:p>
        </w:tc>
        <w:tc>
          <w:tcPr>
            <w:tcW w:w="476" w:type="pct"/>
            <w:noWrap/>
            <w:vAlign w:val="bottom"/>
          </w:tcPr>
          <w:p w14:paraId="47DBCF0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306 351</w:t>
            </w:r>
          </w:p>
        </w:tc>
        <w:tc>
          <w:tcPr>
            <w:tcW w:w="486" w:type="pct"/>
            <w:noWrap/>
            <w:vAlign w:val="bottom"/>
          </w:tcPr>
          <w:p w14:paraId="47DBCF0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865</w:t>
            </w:r>
          </w:p>
        </w:tc>
        <w:tc>
          <w:tcPr>
            <w:tcW w:w="503" w:type="pct"/>
            <w:noWrap/>
            <w:vAlign w:val="bottom"/>
          </w:tcPr>
          <w:p w14:paraId="47DBCF0C"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0.3</w:t>
            </w:r>
          </w:p>
        </w:tc>
        <w:tc>
          <w:tcPr>
            <w:tcW w:w="486" w:type="pct"/>
            <w:noWrap/>
            <w:vAlign w:val="bottom"/>
          </w:tcPr>
          <w:p w14:paraId="47DBCF0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2 082</w:t>
            </w:r>
          </w:p>
        </w:tc>
        <w:tc>
          <w:tcPr>
            <w:tcW w:w="503" w:type="pct"/>
            <w:noWrap/>
            <w:vAlign w:val="bottom"/>
          </w:tcPr>
          <w:p w14:paraId="47DBCF0E"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0.7</w:t>
            </w:r>
          </w:p>
        </w:tc>
      </w:tr>
      <w:tr w:rsidR="002A2625" w:rsidRPr="001F7F47" w14:paraId="47DBCF16" w14:textId="77777777" w:rsidTr="008D2C8D">
        <w:tc>
          <w:tcPr>
            <w:tcW w:w="2545" w:type="pct"/>
            <w:noWrap/>
            <w:vAlign w:val="bottom"/>
          </w:tcPr>
          <w:p w14:paraId="47DBCF10"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Lsp1.1: Permanent saline lakes</w:t>
            </w:r>
          </w:p>
        </w:tc>
        <w:tc>
          <w:tcPr>
            <w:tcW w:w="476" w:type="pct"/>
            <w:noWrap/>
            <w:vAlign w:val="bottom"/>
          </w:tcPr>
          <w:p w14:paraId="47DBCF1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8 225</w:t>
            </w:r>
          </w:p>
        </w:tc>
        <w:tc>
          <w:tcPr>
            <w:tcW w:w="486" w:type="pct"/>
            <w:noWrap/>
            <w:vAlign w:val="bottom"/>
          </w:tcPr>
          <w:p w14:paraId="47DBCF1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327</w:t>
            </w:r>
          </w:p>
        </w:tc>
        <w:tc>
          <w:tcPr>
            <w:tcW w:w="503" w:type="pct"/>
            <w:noWrap/>
            <w:vAlign w:val="bottom"/>
          </w:tcPr>
          <w:p w14:paraId="47DBCF13"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4.0</w:t>
            </w:r>
          </w:p>
        </w:tc>
        <w:tc>
          <w:tcPr>
            <w:tcW w:w="486" w:type="pct"/>
            <w:noWrap/>
            <w:vAlign w:val="bottom"/>
          </w:tcPr>
          <w:p w14:paraId="47DBCF14"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2 079</w:t>
            </w:r>
          </w:p>
        </w:tc>
        <w:tc>
          <w:tcPr>
            <w:tcW w:w="503" w:type="pct"/>
            <w:noWrap/>
            <w:vAlign w:val="bottom"/>
          </w:tcPr>
          <w:p w14:paraId="47DBCF15"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25.3</w:t>
            </w:r>
          </w:p>
        </w:tc>
      </w:tr>
      <w:tr w:rsidR="002A2625" w:rsidRPr="001F7F47" w14:paraId="47DBCF1D" w14:textId="77777777" w:rsidTr="008D2C8D">
        <w:tc>
          <w:tcPr>
            <w:tcW w:w="2545" w:type="pct"/>
            <w:noWrap/>
            <w:vAlign w:val="bottom"/>
          </w:tcPr>
          <w:p w14:paraId="47DBCF17"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 xml:space="preserve">Rt1.4: Temporary </w:t>
            </w:r>
            <w:r w:rsidR="00B93993" w:rsidRPr="001F7F47">
              <w:rPr>
                <w:rFonts w:cstheme="minorHAnsi"/>
                <w:kern w:val="0"/>
                <w:sz w:val="20"/>
                <w:lang w:eastAsia="en-AU"/>
              </w:rPr>
              <w:t>lowland rivers and streams</w:t>
            </w:r>
          </w:p>
        </w:tc>
        <w:tc>
          <w:tcPr>
            <w:tcW w:w="476" w:type="pct"/>
            <w:noWrap/>
            <w:vAlign w:val="bottom"/>
          </w:tcPr>
          <w:p w14:paraId="47DBCF1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223 362</w:t>
            </w:r>
          </w:p>
        </w:tc>
        <w:tc>
          <w:tcPr>
            <w:tcW w:w="486" w:type="pct"/>
            <w:noWrap/>
            <w:vAlign w:val="bottom"/>
          </w:tcPr>
          <w:p w14:paraId="47DBCF1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782</w:t>
            </w:r>
          </w:p>
        </w:tc>
        <w:tc>
          <w:tcPr>
            <w:tcW w:w="503" w:type="pct"/>
            <w:noWrap/>
            <w:vAlign w:val="bottom"/>
          </w:tcPr>
          <w:p w14:paraId="47DBCF1A"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0.4</w:t>
            </w:r>
          </w:p>
        </w:tc>
        <w:tc>
          <w:tcPr>
            <w:tcW w:w="486" w:type="pct"/>
            <w:noWrap/>
            <w:vAlign w:val="bottom"/>
          </w:tcPr>
          <w:p w14:paraId="47DBCF1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1 925</w:t>
            </w:r>
          </w:p>
        </w:tc>
        <w:tc>
          <w:tcPr>
            <w:tcW w:w="503" w:type="pct"/>
            <w:noWrap/>
            <w:vAlign w:val="bottom"/>
          </w:tcPr>
          <w:p w14:paraId="47DBCF1C"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0.9</w:t>
            </w:r>
          </w:p>
        </w:tc>
      </w:tr>
      <w:tr w:rsidR="002A2625" w:rsidRPr="001F7F47" w14:paraId="47DBCF24" w14:textId="77777777" w:rsidTr="008D2C8D">
        <w:tc>
          <w:tcPr>
            <w:tcW w:w="2545" w:type="pct"/>
            <w:noWrap/>
            <w:vAlign w:val="bottom"/>
          </w:tcPr>
          <w:p w14:paraId="47DBCF1E"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Pt1.2.1: Intermittent Black box floodplain swamp</w:t>
            </w:r>
          </w:p>
        </w:tc>
        <w:tc>
          <w:tcPr>
            <w:tcW w:w="476" w:type="pct"/>
            <w:noWrap/>
            <w:vAlign w:val="bottom"/>
          </w:tcPr>
          <w:p w14:paraId="47DBCF1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33 916</w:t>
            </w:r>
          </w:p>
        </w:tc>
        <w:tc>
          <w:tcPr>
            <w:tcW w:w="486" w:type="pct"/>
            <w:noWrap/>
            <w:vAlign w:val="bottom"/>
          </w:tcPr>
          <w:p w14:paraId="47DBCF2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498</w:t>
            </w:r>
          </w:p>
        </w:tc>
        <w:tc>
          <w:tcPr>
            <w:tcW w:w="503" w:type="pct"/>
            <w:noWrap/>
            <w:vAlign w:val="bottom"/>
          </w:tcPr>
          <w:p w14:paraId="47DBCF21"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1.5</w:t>
            </w:r>
          </w:p>
        </w:tc>
        <w:tc>
          <w:tcPr>
            <w:tcW w:w="486" w:type="pct"/>
            <w:noWrap/>
            <w:vAlign w:val="bottom"/>
          </w:tcPr>
          <w:p w14:paraId="47DBCF2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1 299</w:t>
            </w:r>
          </w:p>
        </w:tc>
        <w:tc>
          <w:tcPr>
            <w:tcW w:w="503" w:type="pct"/>
            <w:noWrap/>
            <w:vAlign w:val="bottom"/>
          </w:tcPr>
          <w:p w14:paraId="47DBCF23"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3.8</w:t>
            </w:r>
          </w:p>
        </w:tc>
      </w:tr>
      <w:tr w:rsidR="002A2625" w:rsidRPr="001F7F47" w14:paraId="47DBCF2B" w14:textId="77777777" w:rsidTr="008D2C8D">
        <w:tc>
          <w:tcPr>
            <w:tcW w:w="2545" w:type="pct"/>
            <w:noWrap/>
            <w:vAlign w:val="bottom"/>
          </w:tcPr>
          <w:p w14:paraId="47DBCF25"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Pst4: Temporary saline wetland</w:t>
            </w:r>
          </w:p>
        </w:tc>
        <w:tc>
          <w:tcPr>
            <w:tcW w:w="476" w:type="pct"/>
            <w:noWrap/>
            <w:vAlign w:val="bottom"/>
          </w:tcPr>
          <w:p w14:paraId="47DBCF2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11 912</w:t>
            </w:r>
          </w:p>
        </w:tc>
        <w:tc>
          <w:tcPr>
            <w:tcW w:w="486" w:type="pct"/>
            <w:noWrap/>
            <w:vAlign w:val="bottom"/>
          </w:tcPr>
          <w:p w14:paraId="47DBCF2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303</w:t>
            </w:r>
          </w:p>
        </w:tc>
        <w:tc>
          <w:tcPr>
            <w:tcW w:w="503" w:type="pct"/>
            <w:noWrap/>
            <w:vAlign w:val="bottom"/>
          </w:tcPr>
          <w:p w14:paraId="47DBCF28"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2.5</w:t>
            </w:r>
          </w:p>
        </w:tc>
        <w:tc>
          <w:tcPr>
            <w:tcW w:w="486" w:type="pct"/>
            <w:noWrap/>
            <w:vAlign w:val="bottom"/>
          </w:tcPr>
          <w:p w14:paraId="47DBCF2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973</w:t>
            </w:r>
          </w:p>
        </w:tc>
        <w:tc>
          <w:tcPr>
            <w:tcW w:w="503" w:type="pct"/>
            <w:noWrap/>
            <w:vAlign w:val="bottom"/>
          </w:tcPr>
          <w:p w14:paraId="47DBCF2A"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8.2</w:t>
            </w:r>
          </w:p>
        </w:tc>
      </w:tr>
      <w:tr w:rsidR="002A2625" w:rsidRPr="001F7F47" w14:paraId="47DBCF32" w14:textId="77777777" w:rsidTr="008D2C8D">
        <w:tc>
          <w:tcPr>
            <w:tcW w:w="2545" w:type="pct"/>
            <w:noWrap/>
            <w:vAlign w:val="bottom"/>
          </w:tcPr>
          <w:p w14:paraId="47DBCF2C"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Pt1: Temporary swamps</w:t>
            </w:r>
          </w:p>
        </w:tc>
        <w:tc>
          <w:tcPr>
            <w:tcW w:w="476" w:type="pct"/>
            <w:noWrap/>
            <w:vAlign w:val="bottom"/>
          </w:tcPr>
          <w:p w14:paraId="47DBCF2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3 766</w:t>
            </w:r>
          </w:p>
        </w:tc>
        <w:tc>
          <w:tcPr>
            <w:tcW w:w="486" w:type="pct"/>
            <w:noWrap/>
            <w:vAlign w:val="bottom"/>
          </w:tcPr>
          <w:p w14:paraId="47DBCF2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608</w:t>
            </w:r>
          </w:p>
        </w:tc>
        <w:tc>
          <w:tcPr>
            <w:tcW w:w="503" w:type="pct"/>
            <w:noWrap/>
            <w:vAlign w:val="bottom"/>
          </w:tcPr>
          <w:p w14:paraId="47DBCF2F"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16.1</w:t>
            </w:r>
          </w:p>
        </w:tc>
        <w:tc>
          <w:tcPr>
            <w:tcW w:w="486" w:type="pct"/>
            <w:noWrap/>
            <w:vAlign w:val="bottom"/>
          </w:tcPr>
          <w:p w14:paraId="47DBCF3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706</w:t>
            </w:r>
          </w:p>
        </w:tc>
        <w:tc>
          <w:tcPr>
            <w:tcW w:w="503" w:type="pct"/>
            <w:noWrap/>
            <w:vAlign w:val="bottom"/>
          </w:tcPr>
          <w:p w14:paraId="47DBCF31"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18.7</w:t>
            </w:r>
          </w:p>
        </w:tc>
      </w:tr>
      <w:tr w:rsidR="002A2625" w:rsidRPr="001F7F47" w14:paraId="47DBCF39" w14:textId="77777777" w:rsidTr="008D2C8D">
        <w:tc>
          <w:tcPr>
            <w:tcW w:w="2545" w:type="pct"/>
            <w:noWrap/>
            <w:vAlign w:val="bottom"/>
          </w:tcPr>
          <w:p w14:paraId="47DBCF33"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Pt2.2.2: Temporary sedge/grass/forb marsh</w:t>
            </w:r>
          </w:p>
        </w:tc>
        <w:tc>
          <w:tcPr>
            <w:tcW w:w="476" w:type="pct"/>
            <w:noWrap/>
            <w:vAlign w:val="bottom"/>
          </w:tcPr>
          <w:p w14:paraId="47DBCF34"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30 527</w:t>
            </w:r>
          </w:p>
        </w:tc>
        <w:tc>
          <w:tcPr>
            <w:tcW w:w="486" w:type="pct"/>
            <w:noWrap/>
            <w:vAlign w:val="bottom"/>
          </w:tcPr>
          <w:p w14:paraId="47DBCF3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563</w:t>
            </w:r>
          </w:p>
        </w:tc>
        <w:tc>
          <w:tcPr>
            <w:tcW w:w="503" w:type="pct"/>
            <w:noWrap/>
            <w:vAlign w:val="bottom"/>
          </w:tcPr>
          <w:p w14:paraId="47DBCF36"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1.8</w:t>
            </w:r>
          </w:p>
        </w:tc>
        <w:tc>
          <w:tcPr>
            <w:tcW w:w="486" w:type="pct"/>
            <w:noWrap/>
            <w:vAlign w:val="bottom"/>
          </w:tcPr>
          <w:p w14:paraId="47DBCF3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655</w:t>
            </w:r>
          </w:p>
        </w:tc>
        <w:tc>
          <w:tcPr>
            <w:tcW w:w="503" w:type="pct"/>
            <w:noWrap/>
            <w:vAlign w:val="bottom"/>
          </w:tcPr>
          <w:p w14:paraId="47DBCF38"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2.1</w:t>
            </w:r>
          </w:p>
        </w:tc>
      </w:tr>
      <w:tr w:rsidR="002A2625" w:rsidRPr="001F7F47" w14:paraId="47DBCF40" w14:textId="77777777" w:rsidTr="008D2C8D">
        <w:tc>
          <w:tcPr>
            <w:tcW w:w="2545" w:type="pct"/>
            <w:noWrap/>
            <w:vAlign w:val="bottom"/>
          </w:tcPr>
          <w:p w14:paraId="47DBCF3A"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Pst2.2: Temporary salt marsh</w:t>
            </w:r>
          </w:p>
        </w:tc>
        <w:tc>
          <w:tcPr>
            <w:tcW w:w="476" w:type="pct"/>
            <w:noWrap/>
            <w:vAlign w:val="bottom"/>
          </w:tcPr>
          <w:p w14:paraId="47DBCF3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8 575</w:t>
            </w:r>
          </w:p>
        </w:tc>
        <w:tc>
          <w:tcPr>
            <w:tcW w:w="486" w:type="pct"/>
            <w:noWrap/>
            <w:vAlign w:val="bottom"/>
          </w:tcPr>
          <w:p w14:paraId="47DBCF3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76</w:t>
            </w:r>
          </w:p>
        </w:tc>
        <w:tc>
          <w:tcPr>
            <w:tcW w:w="503" w:type="pct"/>
            <w:noWrap/>
            <w:vAlign w:val="bottom"/>
          </w:tcPr>
          <w:p w14:paraId="47DBCF3D"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0.9</w:t>
            </w:r>
          </w:p>
        </w:tc>
        <w:tc>
          <w:tcPr>
            <w:tcW w:w="486" w:type="pct"/>
            <w:noWrap/>
            <w:vAlign w:val="bottom"/>
          </w:tcPr>
          <w:p w14:paraId="47DBCF3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412</w:t>
            </w:r>
          </w:p>
        </w:tc>
        <w:tc>
          <w:tcPr>
            <w:tcW w:w="503" w:type="pct"/>
            <w:noWrap/>
            <w:vAlign w:val="bottom"/>
          </w:tcPr>
          <w:p w14:paraId="47DBCF3F"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4.8</w:t>
            </w:r>
          </w:p>
        </w:tc>
      </w:tr>
      <w:tr w:rsidR="002A2625" w:rsidRPr="001F7F47" w14:paraId="47DBCF47" w14:textId="77777777" w:rsidTr="008D2C8D">
        <w:tc>
          <w:tcPr>
            <w:tcW w:w="2545" w:type="pct"/>
            <w:noWrap/>
            <w:vAlign w:val="bottom"/>
          </w:tcPr>
          <w:p w14:paraId="47DBCF41"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Rp1: Permanent Streams</w:t>
            </w:r>
          </w:p>
        </w:tc>
        <w:tc>
          <w:tcPr>
            <w:tcW w:w="476" w:type="pct"/>
            <w:noWrap/>
            <w:vAlign w:val="bottom"/>
          </w:tcPr>
          <w:p w14:paraId="47DBCF4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1 428</w:t>
            </w:r>
          </w:p>
        </w:tc>
        <w:tc>
          <w:tcPr>
            <w:tcW w:w="486" w:type="pct"/>
            <w:noWrap/>
            <w:vAlign w:val="bottom"/>
          </w:tcPr>
          <w:p w14:paraId="47DBCF4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297</w:t>
            </w:r>
          </w:p>
        </w:tc>
        <w:tc>
          <w:tcPr>
            <w:tcW w:w="503" w:type="pct"/>
            <w:noWrap/>
            <w:vAlign w:val="bottom"/>
          </w:tcPr>
          <w:p w14:paraId="47DBCF44"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20.8</w:t>
            </w:r>
          </w:p>
        </w:tc>
        <w:tc>
          <w:tcPr>
            <w:tcW w:w="486" w:type="pct"/>
            <w:noWrap/>
            <w:vAlign w:val="bottom"/>
          </w:tcPr>
          <w:p w14:paraId="47DBCF4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406</w:t>
            </w:r>
          </w:p>
        </w:tc>
        <w:tc>
          <w:tcPr>
            <w:tcW w:w="503" w:type="pct"/>
            <w:noWrap/>
            <w:vAlign w:val="bottom"/>
          </w:tcPr>
          <w:p w14:paraId="47DBCF46"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28.4</w:t>
            </w:r>
          </w:p>
        </w:tc>
      </w:tr>
      <w:tr w:rsidR="002A2625" w:rsidRPr="001F7F47" w14:paraId="47DBCF4E" w14:textId="77777777" w:rsidTr="008D2C8D">
        <w:tc>
          <w:tcPr>
            <w:tcW w:w="2545" w:type="pct"/>
            <w:noWrap/>
            <w:vAlign w:val="bottom"/>
          </w:tcPr>
          <w:p w14:paraId="47DBCF48"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Pt1.6.1: Temporary woodland floodplain swamp</w:t>
            </w:r>
          </w:p>
        </w:tc>
        <w:tc>
          <w:tcPr>
            <w:tcW w:w="476" w:type="pct"/>
            <w:noWrap/>
            <w:vAlign w:val="bottom"/>
          </w:tcPr>
          <w:p w14:paraId="47DBCF4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179 804</w:t>
            </w:r>
          </w:p>
        </w:tc>
        <w:tc>
          <w:tcPr>
            <w:tcW w:w="486" w:type="pct"/>
            <w:noWrap/>
            <w:vAlign w:val="bottom"/>
          </w:tcPr>
          <w:p w14:paraId="47DBCF4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253</w:t>
            </w:r>
          </w:p>
        </w:tc>
        <w:tc>
          <w:tcPr>
            <w:tcW w:w="503" w:type="pct"/>
            <w:noWrap/>
            <w:vAlign w:val="bottom"/>
          </w:tcPr>
          <w:p w14:paraId="47DBCF4B"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0.1</w:t>
            </w:r>
          </w:p>
        </w:tc>
        <w:tc>
          <w:tcPr>
            <w:tcW w:w="486" w:type="pct"/>
            <w:noWrap/>
            <w:vAlign w:val="bottom"/>
          </w:tcPr>
          <w:p w14:paraId="47DBCF4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395</w:t>
            </w:r>
          </w:p>
        </w:tc>
        <w:tc>
          <w:tcPr>
            <w:tcW w:w="503" w:type="pct"/>
            <w:noWrap/>
            <w:vAlign w:val="bottom"/>
          </w:tcPr>
          <w:p w14:paraId="47DBCF4D"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0.2</w:t>
            </w:r>
          </w:p>
        </w:tc>
      </w:tr>
      <w:tr w:rsidR="002A2625" w:rsidRPr="001F7F47" w14:paraId="47DBCF55" w14:textId="77777777" w:rsidTr="008D2C8D">
        <w:tc>
          <w:tcPr>
            <w:tcW w:w="2545" w:type="pct"/>
            <w:noWrap/>
            <w:vAlign w:val="bottom"/>
          </w:tcPr>
          <w:p w14:paraId="47DBCF4F"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Lp1.1: Permanent lakes</w:t>
            </w:r>
          </w:p>
        </w:tc>
        <w:tc>
          <w:tcPr>
            <w:tcW w:w="476" w:type="pct"/>
            <w:noWrap/>
            <w:vAlign w:val="bottom"/>
          </w:tcPr>
          <w:p w14:paraId="47DBCF5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47 669</w:t>
            </w:r>
          </w:p>
        </w:tc>
        <w:tc>
          <w:tcPr>
            <w:tcW w:w="486" w:type="pct"/>
            <w:noWrap/>
            <w:vAlign w:val="bottom"/>
          </w:tcPr>
          <w:p w14:paraId="47DBCF5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130</w:t>
            </w:r>
          </w:p>
        </w:tc>
        <w:tc>
          <w:tcPr>
            <w:tcW w:w="503" w:type="pct"/>
            <w:noWrap/>
            <w:vAlign w:val="bottom"/>
          </w:tcPr>
          <w:p w14:paraId="47DBCF52"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0.3</w:t>
            </w:r>
          </w:p>
        </w:tc>
        <w:tc>
          <w:tcPr>
            <w:tcW w:w="486" w:type="pct"/>
            <w:noWrap/>
            <w:vAlign w:val="bottom"/>
          </w:tcPr>
          <w:p w14:paraId="47DBCF5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334</w:t>
            </w:r>
          </w:p>
        </w:tc>
        <w:tc>
          <w:tcPr>
            <w:tcW w:w="503" w:type="pct"/>
            <w:noWrap/>
            <w:vAlign w:val="bottom"/>
          </w:tcPr>
          <w:p w14:paraId="47DBCF54"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0.7</w:t>
            </w:r>
          </w:p>
        </w:tc>
      </w:tr>
      <w:tr w:rsidR="002A2625" w:rsidRPr="001F7F47" w14:paraId="47DBCF5C" w14:textId="77777777" w:rsidTr="008D2C8D">
        <w:tc>
          <w:tcPr>
            <w:tcW w:w="2545" w:type="pct"/>
            <w:noWrap/>
            <w:vAlign w:val="bottom"/>
          </w:tcPr>
          <w:p w14:paraId="47DBCF56"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Pt2.1.1: Temporary tall emergent floodplain marsh</w:t>
            </w:r>
          </w:p>
        </w:tc>
        <w:tc>
          <w:tcPr>
            <w:tcW w:w="476" w:type="pct"/>
            <w:noWrap/>
            <w:vAlign w:val="bottom"/>
          </w:tcPr>
          <w:p w14:paraId="47DBCF5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50 687</w:t>
            </w:r>
          </w:p>
        </w:tc>
        <w:tc>
          <w:tcPr>
            <w:tcW w:w="486" w:type="pct"/>
            <w:noWrap/>
            <w:vAlign w:val="bottom"/>
          </w:tcPr>
          <w:p w14:paraId="47DBCF5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121</w:t>
            </w:r>
          </w:p>
        </w:tc>
        <w:tc>
          <w:tcPr>
            <w:tcW w:w="503" w:type="pct"/>
            <w:noWrap/>
            <w:vAlign w:val="bottom"/>
          </w:tcPr>
          <w:p w14:paraId="47DBCF59"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0.2</w:t>
            </w:r>
          </w:p>
        </w:tc>
        <w:tc>
          <w:tcPr>
            <w:tcW w:w="486" w:type="pct"/>
            <w:noWrap/>
            <w:vAlign w:val="bottom"/>
          </w:tcPr>
          <w:p w14:paraId="47DBCF5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180</w:t>
            </w:r>
          </w:p>
        </w:tc>
        <w:tc>
          <w:tcPr>
            <w:tcW w:w="503" w:type="pct"/>
            <w:noWrap/>
            <w:vAlign w:val="bottom"/>
          </w:tcPr>
          <w:p w14:paraId="47DBCF5B"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0.4</w:t>
            </w:r>
          </w:p>
        </w:tc>
      </w:tr>
      <w:tr w:rsidR="002A2625" w:rsidRPr="001F7F47" w14:paraId="47DBCF63" w14:textId="77777777" w:rsidTr="008D2C8D">
        <w:tc>
          <w:tcPr>
            <w:tcW w:w="2545" w:type="pct"/>
            <w:noWrap/>
            <w:vAlign w:val="bottom"/>
          </w:tcPr>
          <w:p w14:paraId="47DBCF5D"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Pt2.3.1: Floodplain freshwater meadow</w:t>
            </w:r>
          </w:p>
        </w:tc>
        <w:tc>
          <w:tcPr>
            <w:tcW w:w="476" w:type="pct"/>
            <w:noWrap/>
            <w:vAlign w:val="bottom"/>
          </w:tcPr>
          <w:p w14:paraId="47DBCF5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11 138</w:t>
            </w:r>
          </w:p>
        </w:tc>
        <w:tc>
          <w:tcPr>
            <w:tcW w:w="486" w:type="pct"/>
            <w:noWrap/>
            <w:vAlign w:val="bottom"/>
          </w:tcPr>
          <w:p w14:paraId="47DBCF5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126</w:t>
            </w:r>
          </w:p>
        </w:tc>
        <w:tc>
          <w:tcPr>
            <w:tcW w:w="503" w:type="pct"/>
            <w:noWrap/>
            <w:vAlign w:val="bottom"/>
          </w:tcPr>
          <w:p w14:paraId="47DBCF60"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1.1</w:t>
            </w:r>
          </w:p>
        </w:tc>
        <w:tc>
          <w:tcPr>
            <w:tcW w:w="486" w:type="pct"/>
            <w:noWrap/>
            <w:vAlign w:val="bottom"/>
          </w:tcPr>
          <w:p w14:paraId="47DBCF6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166</w:t>
            </w:r>
          </w:p>
        </w:tc>
        <w:tc>
          <w:tcPr>
            <w:tcW w:w="503" w:type="pct"/>
            <w:noWrap/>
            <w:vAlign w:val="bottom"/>
          </w:tcPr>
          <w:p w14:paraId="47DBCF62"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1.5</w:t>
            </w:r>
          </w:p>
        </w:tc>
      </w:tr>
      <w:tr w:rsidR="002A2625" w:rsidRPr="001F7F47" w14:paraId="47DBCF6A" w14:textId="77777777" w:rsidTr="008D2C8D">
        <w:tc>
          <w:tcPr>
            <w:tcW w:w="2545" w:type="pct"/>
            <w:noWrap/>
            <w:vAlign w:val="bottom"/>
          </w:tcPr>
          <w:p w14:paraId="47DBCF64"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Pst3.2: Salt pans and salt flats</w:t>
            </w:r>
          </w:p>
        </w:tc>
        <w:tc>
          <w:tcPr>
            <w:tcW w:w="476" w:type="pct"/>
            <w:noWrap/>
            <w:vAlign w:val="bottom"/>
          </w:tcPr>
          <w:p w14:paraId="47DBCF6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13 186</w:t>
            </w:r>
          </w:p>
        </w:tc>
        <w:tc>
          <w:tcPr>
            <w:tcW w:w="486" w:type="pct"/>
            <w:noWrap/>
            <w:vAlign w:val="bottom"/>
          </w:tcPr>
          <w:p w14:paraId="47DBCF6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39</w:t>
            </w:r>
          </w:p>
        </w:tc>
        <w:tc>
          <w:tcPr>
            <w:tcW w:w="503" w:type="pct"/>
            <w:noWrap/>
            <w:vAlign w:val="bottom"/>
          </w:tcPr>
          <w:p w14:paraId="47DBCF67"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0.3</w:t>
            </w:r>
          </w:p>
        </w:tc>
        <w:tc>
          <w:tcPr>
            <w:tcW w:w="486" w:type="pct"/>
            <w:noWrap/>
            <w:vAlign w:val="bottom"/>
          </w:tcPr>
          <w:p w14:paraId="47DBCF6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163</w:t>
            </w:r>
          </w:p>
        </w:tc>
        <w:tc>
          <w:tcPr>
            <w:tcW w:w="503" w:type="pct"/>
            <w:noWrap/>
            <w:vAlign w:val="bottom"/>
          </w:tcPr>
          <w:p w14:paraId="47DBCF69"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1.2</w:t>
            </w:r>
          </w:p>
        </w:tc>
      </w:tr>
      <w:tr w:rsidR="002A2625" w:rsidRPr="001F7F47" w14:paraId="47DBCF71" w14:textId="77777777" w:rsidTr="008D2C8D">
        <w:tc>
          <w:tcPr>
            <w:tcW w:w="2545" w:type="pct"/>
            <w:noWrap/>
            <w:vAlign w:val="bottom"/>
          </w:tcPr>
          <w:p w14:paraId="47DBCF6B"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 xml:space="preserve">Rt1.3: Temporary low energy </w:t>
            </w:r>
            <w:r w:rsidR="00B93993" w:rsidRPr="001F7F47">
              <w:rPr>
                <w:rFonts w:cstheme="minorHAnsi"/>
                <w:kern w:val="0"/>
                <w:sz w:val="20"/>
                <w:lang w:eastAsia="en-AU"/>
              </w:rPr>
              <w:t>streams</w:t>
            </w:r>
          </w:p>
        </w:tc>
        <w:tc>
          <w:tcPr>
            <w:tcW w:w="476" w:type="pct"/>
            <w:noWrap/>
            <w:vAlign w:val="bottom"/>
          </w:tcPr>
          <w:p w14:paraId="47DBCF6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712</w:t>
            </w:r>
          </w:p>
        </w:tc>
        <w:tc>
          <w:tcPr>
            <w:tcW w:w="486" w:type="pct"/>
            <w:noWrap/>
            <w:vAlign w:val="bottom"/>
          </w:tcPr>
          <w:p w14:paraId="47DBCF6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9</w:t>
            </w:r>
          </w:p>
        </w:tc>
        <w:tc>
          <w:tcPr>
            <w:tcW w:w="503" w:type="pct"/>
            <w:noWrap/>
            <w:vAlign w:val="bottom"/>
          </w:tcPr>
          <w:p w14:paraId="47DBCF6E"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1.3</w:t>
            </w:r>
          </w:p>
        </w:tc>
        <w:tc>
          <w:tcPr>
            <w:tcW w:w="486" w:type="pct"/>
            <w:noWrap/>
            <w:vAlign w:val="bottom"/>
          </w:tcPr>
          <w:p w14:paraId="47DBCF6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163</w:t>
            </w:r>
          </w:p>
        </w:tc>
        <w:tc>
          <w:tcPr>
            <w:tcW w:w="503" w:type="pct"/>
            <w:noWrap/>
            <w:vAlign w:val="bottom"/>
          </w:tcPr>
          <w:p w14:paraId="47DBCF70"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22.9</w:t>
            </w:r>
          </w:p>
        </w:tc>
      </w:tr>
      <w:tr w:rsidR="002A2625" w:rsidRPr="001F7F47" w14:paraId="47DBCF78" w14:textId="77777777" w:rsidTr="008D2C8D">
        <w:tc>
          <w:tcPr>
            <w:tcW w:w="2545" w:type="pct"/>
            <w:noWrap/>
            <w:vAlign w:val="bottom"/>
          </w:tcPr>
          <w:p w14:paraId="47DBCF72"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Rt1: Temporary Streams</w:t>
            </w:r>
          </w:p>
        </w:tc>
        <w:tc>
          <w:tcPr>
            <w:tcW w:w="476" w:type="pct"/>
            <w:noWrap/>
            <w:vAlign w:val="bottom"/>
          </w:tcPr>
          <w:p w14:paraId="47DBCF7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294</w:t>
            </w:r>
          </w:p>
        </w:tc>
        <w:tc>
          <w:tcPr>
            <w:tcW w:w="486" w:type="pct"/>
            <w:noWrap/>
            <w:vAlign w:val="bottom"/>
          </w:tcPr>
          <w:p w14:paraId="47DBCF74"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70</w:t>
            </w:r>
          </w:p>
        </w:tc>
        <w:tc>
          <w:tcPr>
            <w:tcW w:w="503" w:type="pct"/>
            <w:noWrap/>
            <w:vAlign w:val="bottom"/>
          </w:tcPr>
          <w:p w14:paraId="47DBCF75"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23.8</w:t>
            </w:r>
          </w:p>
        </w:tc>
        <w:tc>
          <w:tcPr>
            <w:tcW w:w="486" w:type="pct"/>
            <w:noWrap/>
            <w:vAlign w:val="bottom"/>
          </w:tcPr>
          <w:p w14:paraId="47DBCF7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99</w:t>
            </w:r>
          </w:p>
        </w:tc>
        <w:tc>
          <w:tcPr>
            <w:tcW w:w="503" w:type="pct"/>
            <w:noWrap/>
            <w:vAlign w:val="bottom"/>
          </w:tcPr>
          <w:p w14:paraId="47DBCF77"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33.7</w:t>
            </w:r>
          </w:p>
        </w:tc>
      </w:tr>
      <w:tr w:rsidR="002A2625" w:rsidRPr="001F7F47" w14:paraId="47DBCF7F" w14:textId="77777777" w:rsidTr="008D2C8D">
        <w:tc>
          <w:tcPr>
            <w:tcW w:w="2545" w:type="pct"/>
            <w:noWrap/>
            <w:vAlign w:val="bottom"/>
          </w:tcPr>
          <w:p w14:paraId="47DBCF79"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Pt4.2: Temporary wetland</w:t>
            </w:r>
          </w:p>
        </w:tc>
        <w:tc>
          <w:tcPr>
            <w:tcW w:w="476" w:type="pct"/>
            <w:noWrap/>
            <w:vAlign w:val="bottom"/>
          </w:tcPr>
          <w:p w14:paraId="47DBCF7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130 760</w:t>
            </w:r>
          </w:p>
        </w:tc>
        <w:tc>
          <w:tcPr>
            <w:tcW w:w="486" w:type="pct"/>
            <w:noWrap/>
            <w:vAlign w:val="bottom"/>
          </w:tcPr>
          <w:p w14:paraId="47DBCF7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52</w:t>
            </w:r>
          </w:p>
        </w:tc>
        <w:tc>
          <w:tcPr>
            <w:tcW w:w="503" w:type="pct"/>
            <w:noWrap/>
            <w:vAlign w:val="bottom"/>
          </w:tcPr>
          <w:p w14:paraId="47DBCF7C"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&lt;0.1</w:t>
            </w:r>
          </w:p>
        </w:tc>
        <w:tc>
          <w:tcPr>
            <w:tcW w:w="486" w:type="pct"/>
            <w:noWrap/>
            <w:vAlign w:val="bottom"/>
          </w:tcPr>
          <w:p w14:paraId="47DBCF7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92</w:t>
            </w:r>
          </w:p>
        </w:tc>
        <w:tc>
          <w:tcPr>
            <w:tcW w:w="503" w:type="pct"/>
            <w:noWrap/>
            <w:vAlign w:val="bottom"/>
          </w:tcPr>
          <w:p w14:paraId="47DBCF7E"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0.1</w:t>
            </w:r>
          </w:p>
        </w:tc>
      </w:tr>
      <w:tr w:rsidR="002A2625" w:rsidRPr="001F7F47" w14:paraId="47DBCF86" w14:textId="77777777" w:rsidTr="008D2C8D">
        <w:tc>
          <w:tcPr>
            <w:tcW w:w="2545" w:type="pct"/>
            <w:noWrap/>
            <w:vAlign w:val="bottom"/>
          </w:tcPr>
          <w:p w14:paraId="47DBCF80"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Pt1.2.2: Intermittent Black box swamp</w:t>
            </w:r>
          </w:p>
        </w:tc>
        <w:tc>
          <w:tcPr>
            <w:tcW w:w="476" w:type="pct"/>
            <w:noWrap/>
            <w:vAlign w:val="bottom"/>
          </w:tcPr>
          <w:p w14:paraId="47DBCF8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16 470</w:t>
            </w:r>
          </w:p>
        </w:tc>
        <w:tc>
          <w:tcPr>
            <w:tcW w:w="486" w:type="pct"/>
            <w:noWrap/>
            <w:vAlign w:val="bottom"/>
          </w:tcPr>
          <w:p w14:paraId="47DBCF8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54</w:t>
            </w:r>
          </w:p>
        </w:tc>
        <w:tc>
          <w:tcPr>
            <w:tcW w:w="503" w:type="pct"/>
            <w:noWrap/>
            <w:vAlign w:val="bottom"/>
          </w:tcPr>
          <w:p w14:paraId="47DBCF83"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0.3</w:t>
            </w:r>
          </w:p>
        </w:tc>
        <w:tc>
          <w:tcPr>
            <w:tcW w:w="486" w:type="pct"/>
            <w:noWrap/>
            <w:vAlign w:val="bottom"/>
          </w:tcPr>
          <w:p w14:paraId="47DBCF84"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88</w:t>
            </w:r>
          </w:p>
        </w:tc>
        <w:tc>
          <w:tcPr>
            <w:tcW w:w="503" w:type="pct"/>
            <w:noWrap/>
            <w:vAlign w:val="bottom"/>
          </w:tcPr>
          <w:p w14:paraId="47DBCF85"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0.5</w:t>
            </w:r>
          </w:p>
        </w:tc>
      </w:tr>
      <w:tr w:rsidR="002A2625" w:rsidRPr="001F7F47" w14:paraId="47DBCF8D" w14:textId="77777777" w:rsidTr="008D2C8D">
        <w:tc>
          <w:tcPr>
            <w:tcW w:w="2545" w:type="pct"/>
            <w:noWrap/>
            <w:vAlign w:val="bottom"/>
          </w:tcPr>
          <w:p w14:paraId="47DBCF87"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Rt1.2: Temporary transitional zone streams</w:t>
            </w:r>
          </w:p>
        </w:tc>
        <w:tc>
          <w:tcPr>
            <w:tcW w:w="476" w:type="pct"/>
            <w:noWrap/>
            <w:vAlign w:val="bottom"/>
          </w:tcPr>
          <w:p w14:paraId="47DBCF8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5 957</w:t>
            </w:r>
          </w:p>
        </w:tc>
        <w:tc>
          <w:tcPr>
            <w:tcW w:w="486" w:type="pct"/>
            <w:noWrap/>
            <w:vAlign w:val="bottom"/>
          </w:tcPr>
          <w:p w14:paraId="47DBCF8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10</w:t>
            </w:r>
          </w:p>
        </w:tc>
        <w:tc>
          <w:tcPr>
            <w:tcW w:w="503" w:type="pct"/>
            <w:noWrap/>
            <w:vAlign w:val="bottom"/>
          </w:tcPr>
          <w:p w14:paraId="47DBCF8A"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0.2</w:t>
            </w:r>
          </w:p>
        </w:tc>
        <w:tc>
          <w:tcPr>
            <w:tcW w:w="486" w:type="pct"/>
            <w:noWrap/>
            <w:vAlign w:val="bottom"/>
          </w:tcPr>
          <w:p w14:paraId="47DBCF8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33</w:t>
            </w:r>
          </w:p>
        </w:tc>
        <w:tc>
          <w:tcPr>
            <w:tcW w:w="503" w:type="pct"/>
            <w:noWrap/>
            <w:vAlign w:val="bottom"/>
          </w:tcPr>
          <w:p w14:paraId="47DBCF8C"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0.6</w:t>
            </w:r>
          </w:p>
        </w:tc>
      </w:tr>
      <w:tr w:rsidR="002A2625" w:rsidRPr="001F7F47" w14:paraId="47DBCF94" w14:textId="77777777" w:rsidTr="008D2C8D">
        <w:tc>
          <w:tcPr>
            <w:tcW w:w="2545" w:type="pct"/>
            <w:noWrap/>
            <w:vAlign w:val="bottom"/>
          </w:tcPr>
          <w:p w14:paraId="47DBCF8E"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Pp2.1.2: Permanent tall emergent marshes</w:t>
            </w:r>
          </w:p>
        </w:tc>
        <w:tc>
          <w:tcPr>
            <w:tcW w:w="476" w:type="pct"/>
            <w:noWrap/>
            <w:vAlign w:val="bottom"/>
          </w:tcPr>
          <w:p w14:paraId="47DBCF8F"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134</w:t>
            </w:r>
          </w:p>
        </w:tc>
        <w:tc>
          <w:tcPr>
            <w:tcW w:w="486" w:type="pct"/>
            <w:noWrap/>
            <w:vAlign w:val="bottom"/>
          </w:tcPr>
          <w:p w14:paraId="47DBCF9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31</w:t>
            </w:r>
          </w:p>
        </w:tc>
        <w:tc>
          <w:tcPr>
            <w:tcW w:w="503" w:type="pct"/>
            <w:noWrap/>
            <w:vAlign w:val="bottom"/>
          </w:tcPr>
          <w:p w14:paraId="47DBCF91"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23.1</w:t>
            </w:r>
          </w:p>
        </w:tc>
        <w:tc>
          <w:tcPr>
            <w:tcW w:w="486" w:type="pct"/>
            <w:noWrap/>
            <w:vAlign w:val="bottom"/>
          </w:tcPr>
          <w:p w14:paraId="47DBCF9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31</w:t>
            </w:r>
          </w:p>
        </w:tc>
        <w:tc>
          <w:tcPr>
            <w:tcW w:w="503" w:type="pct"/>
            <w:noWrap/>
            <w:vAlign w:val="bottom"/>
          </w:tcPr>
          <w:p w14:paraId="47DBCF93"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23.1</w:t>
            </w:r>
          </w:p>
        </w:tc>
      </w:tr>
      <w:tr w:rsidR="002A2625" w:rsidRPr="001F7F47" w14:paraId="47DBCF9B" w14:textId="77777777" w:rsidTr="008D2C8D">
        <w:tc>
          <w:tcPr>
            <w:tcW w:w="2545" w:type="pct"/>
            <w:noWrap/>
            <w:vAlign w:val="bottom"/>
          </w:tcPr>
          <w:p w14:paraId="47DBCF95"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 xml:space="preserve">Rp1.3: Permanent low energy </w:t>
            </w:r>
            <w:r w:rsidR="00B93993" w:rsidRPr="001F7F47">
              <w:rPr>
                <w:rFonts w:cstheme="minorHAnsi"/>
                <w:kern w:val="0"/>
                <w:sz w:val="20"/>
                <w:lang w:eastAsia="en-AU"/>
              </w:rPr>
              <w:t>streams</w:t>
            </w:r>
          </w:p>
        </w:tc>
        <w:tc>
          <w:tcPr>
            <w:tcW w:w="476" w:type="pct"/>
            <w:noWrap/>
            <w:vAlign w:val="bottom"/>
          </w:tcPr>
          <w:p w14:paraId="47DBCF96"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286</w:t>
            </w:r>
          </w:p>
        </w:tc>
        <w:tc>
          <w:tcPr>
            <w:tcW w:w="486" w:type="pct"/>
            <w:noWrap/>
            <w:vAlign w:val="bottom"/>
          </w:tcPr>
          <w:p w14:paraId="47DBCF9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25</w:t>
            </w:r>
          </w:p>
        </w:tc>
        <w:tc>
          <w:tcPr>
            <w:tcW w:w="503" w:type="pct"/>
            <w:noWrap/>
            <w:vAlign w:val="bottom"/>
          </w:tcPr>
          <w:p w14:paraId="47DBCF98"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8.7</w:t>
            </w:r>
          </w:p>
        </w:tc>
        <w:tc>
          <w:tcPr>
            <w:tcW w:w="486" w:type="pct"/>
            <w:noWrap/>
            <w:vAlign w:val="bottom"/>
          </w:tcPr>
          <w:p w14:paraId="47DBCF9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26</w:t>
            </w:r>
          </w:p>
        </w:tc>
        <w:tc>
          <w:tcPr>
            <w:tcW w:w="503" w:type="pct"/>
            <w:noWrap/>
            <w:vAlign w:val="bottom"/>
          </w:tcPr>
          <w:p w14:paraId="47DBCF9A"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9.1</w:t>
            </w:r>
          </w:p>
        </w:tc>
      </w:tr>
      <w:tr w:rsidR="002A2625" w:rsidRPr="001F7F47" w14:paraId="47DBCFA2" w14:textId="77777777" w:rsidTr="008D2C8D">
        <w:tc>
          <w:tcPr>
            <w:tcW w:w="2545" w:type="pct"/>
            <w:noWrap/>
            <w:vAlign w:val="bottom"/>
          </w:tcPr>
          <w:p w14:paraId="47DBCF9C"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Pp2.3.1: Permanent floodplain grass marshes</w:t>
            </w:r>
          </w:p>
        </w:tc>
        <w:tc>
          <w:tcPr>
            <w:tcW w:w="476" w:type="pct"/>
            <w:noWrap/>
            <w:vAlign w:val="bottom"/>
          </w:tcPr>
          <w:p w14:paraId="47DBCF9D"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431</w:t>
            </w:r>
          </w:p>
        </w:tc>
        <w:tc>
          <w:tcPr>
            <w:tcW w:w="486" w:type="pct"/>
            <w:noWrap/>
            <w:vAlign w:val="bottom"/>
          </w:tcPr>
          <w:p w14:paraId="47DBCF9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10</w:t>
            </w:r>
          </w:p>
        </w:tc>
        <w:tc>
          <w:tcPr>
            <w:tcW w:w="503" w:type="pct"/>
            <w:noWrap/>
            <w:vAlign w:val="bottom"/>
          </w:tcPr>
          <w:p w14:paraId="47DBCF9F"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2.3</w:t>
            </w:r>
          </w:p>
        </w:tc>
        <w:tc>
          <w:tcPr>
            <w:tcW w:w="486" w:type="pct"/>
            <w:noWrap/>
            <w:vAlign w:val="bottom"/>
          </w:tcPr>
          <w:p w14:paraId="47DBCFA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25</w:t>
            </w:r>
          </w:p>
        </w:tc>
        <w:tc>
          <w:tcPr>
            <w:tcW w:w="503" w:type="pct"/>
            <w:noWrap/>
            <w:vAlign w:val="bottom"/>
          </w:tcPr>
          <w:p w14:paraId="47DBCFA1"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5.8</w:t>
            </w:r>
          </w:p>
        </w:tc>
      </w:tr>
      <w:tr w:rsidR="002A2625" w:rsidRPr="001F7F47" w14:paraId="47DBCFA9" w14:textId="77777777" w:rsidTr="008D2C8D">
        <w:tc>
          <w:tcPr>
            <w:tcW w:w="2545" w:type="pct"/>
            <w:noWrap/>
            <w:vAlign w:val="bottom"/>
          </w:tcPr>
          <w:p w14:paraId="47DBCFA3"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Pp4.2: Permanent wetland</w:t>
            </w:r>
          </w:p>
        </w:tc>
        <w:tc>
          <w:tcPr>
            <w:tcW w:w="476" w:type="pct"/>
            <w:noWrap/>
            <w:vAlign w:val="bottom"/>
          </w:tcPr>
          <w:p w14:paraId="47DBCFA4"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22 388</w:t>
            </w:r>
          </w:p>
        </w:tc>
        <w:tc>
          <w:tcPr>
            <w:tcW w:w="486" w:type="pct"/>
            <w:noWrap/>
            <w:vAlign w:val="bottom"/>
          </w:tcPr>
          <w:p w14:paraId="47DBCFA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18</w:t>
            </w:r>
          </w:p>
        </w:tc>
        <w:tc>
          <w:tcPr>
            <w:tcW w:w="503" w:type="pct"/>
            <w:noWrap/>
            <w:vAlign w:val="bottom"/>
          </w:tcPr>
          <w:p w14:paraId="47DBCFA6"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0.1</w:t>
            </w:r>
          </w:p>
        </w:tc>
        <w:tc>
          <w:tcPr>
            <w:tcW w:w="486" w:type="pct"/>
            <w:noWrap/>
            <w:vAlign w:val="bottom"/>
          </w:tcPr>
          <w:p w14:paraId="47DBCFA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18</w:t>
            </w:r>
          </w:p>
        </w:tc>
        <w:tc>
          <w:tcPr>
            <w:tcW w:w="503" w:type="pct"/>
            <w:noWrap/>
            <w:vAlign w:val="bottom"/>
          </w:tcPr>
          <w:p w14:paraId="47DBCFA8"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0.1</w:t>
            </w:r>
          </w:p>
        </w:tc>
      </w:tr>
      <w:tr w:rsidR="002A2625" w:rsidRPr="001F7F47" w14:paraId="47DBCFB0" w14:textId="77777777" w:rsidTr="008D2C8D">
        <w:tc>
          <w:tcPr>
            <w:tcW w:w="2545" w:type="pct"/>
            <w:noWrap/>
            <w:vAlign w:val="bottom"/>
          </w:tcPr>
          <w:p w14:paraId="47DBCFAA"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Pt1.7.1: Intermittent Lignum  floodplain swamp</w:t>
            </w:r>
          </w:p>
        </w:tc>
        <w:tc>
          <w:tcPr>
            <w:tcW w:w="476" w:type="pct"/>
            <w:noWrap/>
            <w:vAlign w:val="bottom"/>
          </w:tcPr>
          <w:p w14:paraId="47DBCFAB"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27 356</w:t>
            </w:r>
          </w:p>
        </w:tc>
        <w:tc>
          <w:tcPr>
            <w:tcW w:w="486" w:type="pct"/>
            <w:noWrap/>
            <w:vAlign w:val="bottom"/>
          </w:tcPr>
          <w:p w14:paraId="47DBCFA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w:t>
            </w:r>
          </w:p>
        </w:tc>
        <w:tc>
          <w:tcPr>
            <w:tcW w:w="503" w:type="pct"/>
            <w:noWrap/>
            <w:vAlign w:val="bottom"/>
          </w:tcPr>
          <w:p w14:paraId="47DBCFAD"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&lt;0.1</w:t>
            </w:r>
          </w:p>
        </w:tc>
        <w:tc>
          <w:tcPr>
            <w:tcW w:w="486" w:type="pct"/>
            <w:noWrap/>
            <w:vAlign w:val="bottom"/>
          </w:tcPr>
          <w:p w14:paraId="47DBCFA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11</w:t>
            </w:r>
          </w:p>
        </w:tc>
        <w:tc>
          <w:tcPr>
            <w:tcW w:w="503" w:type="pct"/>
            <w:noWrap/>
            <w:vAlign w:val="bottom"/>
          </w:tcPr>
          <w:p w14:paraId="47DBCFAF"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&lt;0.1</w:t>
            </w:r>
          </w:p>
        </w:tc>
      </w:tr>
      <w:tr w:rsidR="002A2625" w:rsidRPr="001F7F47" w14:paraId="47DBCFB7" w14:textId="77777777" w:rsidTr="008D2C8D">
        <w:tc>
          <w:tcPr>
            <w:tcW w:w="2545" w:type="pct"/>
            <w:noWrap/>
            <w:vAlign w:val="bottom"/>
          </w:tcPr>
          <w:p w14:paraId="47DBCFB1"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Pp2.3.2: Permanent grass marshes</w:t>
            </w:r>
          </w:p>
        </w:tc>
        <w:tc>
          <w:tcPr>
            <w:tcW w:w="476" w:type="pct"/>
            <w:noWrap/>
            <w:vAlign w:val="bottom"/>
          </w:tcPr>
          <w:p w14:paraId="47DBCFB2"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183</w:t>
            </w:r>
          </w:p>
        </w:tc>
        <w:tc>
          <w:tcPr>
            <w:tcW w:w="486" w:type="pct"/>
            <w:noWrap/>
            <w:vAlign w:val="bottom"/>
          </w:tcPr>
          <w:p w14:paraId="47DBCFB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w:t>
            </w:r>
          </w:p>
        </w:tc>
        <w:tc>
          <w:tcPr>
            <w:tcW w:w="503" w:type="pct"/>
            <w:noWrap/>
            <w:vAlign w:val="bottom"/>
          </w:tcPr>
          <w:p w14:paraId="47DBCFB4"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3.8</w:t>
            </w:r>
          </w:p>
        </w:tc>
        <w:tc>
          <w:tcPr>
            <w:tcW w:w="486" w:type="pct"/>
            <w:noWrap/>
            <w:vAlign w:val="bottom"/>
          </w:tcPr>
          <w:p w14:paraId="47DBCFB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7</w:t>
            </w:r>
          </w:p>
        </w:tc>
        <w:tc>
          <w:tcPr>
            <w:tcW w:w="503" w:type="pct"/>
            <w:noWrap/>
            <w:vAlign w:val="bottom"/>
          </w:tcPr>
          <w:p w14:paraId="47DBCFB6"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3.8</w:t>
            </w:r>
          </w:p>
        </w:tc>
      </w:tr>
      <w:tr w:rsidR="002A2625" w:rsidRPr="001F7F47" w14:paraId="47DBCFBE" w14:textId="77777777" w:rsidTr="008D2C8D">
        <w:tc>
          <w:tcPr>
            <w:tcW w:w="2545" w:type="pct"/>
            <w:noWrap/>
            <w:vAlign w:val="bottom"/>
          </w:tcPr>
          <w:p w14:paraId="47DBCFB8"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Lst1.1: Temporary saline lakes</w:t>
            </w:r>
          </w:p>
        </w:tc>
        <w:tc>
          <w:tcPr>
            <w:tcW w:w="476" w:type="pct"/>
            <w:noWrap/>
            <w:vAlign w:val="bottom"/>
          </w:tcPr>
          <w:p w14:paraId="47DBCFB9"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12 759</w:t>
            </w:r>
          </w:p>
        </w:tc>
        <w:tc>
          <w:tcPr>
            <w:tcW w:w="486" w:type="pct"/>
            <w:noWrap/>
            <w:vAlign w:val="bottom"/>
          </w:tcPr>
          <w:p w14:paraId="47DBCFB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w:t>
            </w:r>
          </w:p>
        </w:tc>
        <w:tc>
          <w:tcPr>
            <w:tcW w:w="503" w:type="pct"/>
            <w:noWrap/>
            <w:vAlign w:val="bottom"/>
          </w:tcPr>
          <w:p w14:paraId="47DBCFBB"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&lt;0.1</w:t>
            </w:r>
          </w:p>
        </w:tc>
        <w:tc>
          <w:tcPr>
            <w:tcW w:w="486" w:type="pct"/>
            <w:noWrap/>
            <w:vAlign w:val="bottom"/>
          </w:tcPr>
          <w:p w14:paraId="47DBCFBC"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4</w:t>
            </w:r>
          </w:p>
        </w:tc>
        <w:tc>
          <w:tcPr>
            <w:tcW w:w="503" w:type="pct"/>
            <w:noWrap/>
            <w:vAlign w:val="bottom"/>
          </w:tcPr>
          <w:p w14:paraId="47DBCFBD"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&lt;0.1</w:t>
            </w:r>
          </w:p>
        </w:tc>
      </w:tr>
      <w:tr w:rsidR="002A2625" w:rsidRPr="001F7F47" w14:paraId="47DBCFC5" w14:textId="77777777" w:rsidTr="008D2C8D">
        <w:tc>
          <w:tcPr>
            <w:tcW w:w="2545" w:type="pct"/>
            <w:noWrap/>
            <w:vAlign w:val="bottom"/>
          </w:tcPr>
          <w:p w14:paraId="47DBCFBF"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Pt1.3.1: Intermittent Coolibah floodplain swamp</w:t>
            </w:r>
          </w:p>
        </w:tc>
        <w:tc>
          <w:tcPr>
            <w:tcW w:w="476" w:type="pct"/>
            <w:noWrap/>
            <w:vAlign w:val="bottom"/>
          </w:tcPr>
          <w:p w14:paraId="47DBCFC0"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5 173</w:t>
            </w:r>
          </w:p>
        </w:tc>
        <w:tc>
          <w:tcPr>
            <w:tcW w:w="486" w:type="pct"/>
            <w:noWrap/>
            <w:vAlign w:val="bottom"/>
          </w:tcPr>
          <w:p w14:paraId="47DBCFC1" w14:textId="77777777" w:rsidR="002A2625" w:rsidRPr="001F7F47" w:rsidRDefault="002A2625" w:rsidP="00E445A1">
            <w:pPr>
              <w:spacing w:after="0"/>
              <w:jc w:val="right"/>
              <w:rPr>
                <w:rFonts w:cstheme="minorHAnsi"/>
                <w:kern w:val="0"/>
                <w:sz w:val="20"/>
                <w:lang w:eastAsia="en-AU"/>
              </w:rPr>
            </w:pPr>
            <w:r w:rsidRPr="001F7F47">
              <w:rPr>
                <w:rFonts w:cstheme="minorHAnsi"/>
                <w:kern w:val="0"/>
                <w:sz w:val="20"/>
                <w:lang w:eastAsia="en-AU"/>
              </w:rPr>
              <w:t>&lt;1</w:t>
            </w:r>
          </w:p>
        </w:tc>
        <w:tc>
          <w:tcPr>
            <w:tcW w:w="503" w:type="pct"/>
            <w:noWrap/>
            <w:vAlign w:val="bottom"/>
          </w:tcPr>
          <w:p w14:paraId="47DBCFC2"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&lt;0.1</w:t>
            </w:r>
          </w:p>
        </w:tc>
        <w:tc>
          <w:tcPr>
            <w:tcW w:w="486" w:type="pct"/>
            <w:noWrap/>
            <w:vAlign w:val="bottom"/>
          </w:tcPr>
          <w:p w14:paraId="47DBCFC3"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w:t>
            </w:r>
          </w:p>
        </w:tc>
        <w:tc>
          <w:tcPr>
            <w:tcW w:w="503" w:type="pct"/>
            <w:noWrap/>
            <w:vAlign w:val="bottom"/>
          </w:tcPr>
          <w:p w14:paraId="47DBCFC4"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0.1</w:t>
            </w:r>
          </w:p>
        </w:tc>
      </w:tr>
      <w:tr w:rsidR="002A2625" w:rsidRPr="001F7F47" w14:paraId="47DBCFCC" w14:textId="77777777" w:rsidTr="008D2C8D">
        <w:tc>
          <w:tcPr>
            <w:tcW w:w="2545" w:type="pct"/>
            <w:noWrap/>
            <w:vAlign w:val="bottom"/>
          </w:tcPr>
          <w:p w14:paraId="47DBCFC6"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lastRenderedPageBreak/>
              <w:t>Pt1.7.2: Intermittent Lignum swamps</w:t>
            </w:r>
          </w:p>
        </w:tc>
        <w:tc>
          <w:tcPr>
            <w:tcW w:w="476" w:type="pct"/>
            <w:noWrap/>
            <w:vAlign w:val="bottom"/>
          </w:tcPr>
          <w:p w14:paraId="47DBCFC7"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17 967</w:t>
            </w:r>
          </w:p>
        </w:tc>
        <w:tc>
          <w:tcPr>
            <w:tcW w:w="486" w:type="pct"/>
            <w:noWrap/>
            <w:vAlign w:val="bottom"/>
          </w:tcPr>
          <w:p w14:paraId="47DBCFC8"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1</w:t>
            </w:r>
          </w:p>
        </w:tc>
        <w:tc>
          <w:tcPr>
            <w:tcW w:w="503" w:type="pct"/>
            <w:noWrap/>
            <w:vAlign w:val="bottom"/>
          </w:tcPr>
          <w:p w14:paraId="47DBCFC9"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&lt;0.1</w:t>
            </w:r>
          </w:p>
        </w:tc>
        <w:tc>
          <w:tcPr>
            <w:tcW w:w="486" w:type="pct"/>
            <w:noWrap/>
            <w:vAlign w:val="bottom"/>
          </w:tcPr>
          <w:p w14:paraId="47DBCFCA"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w:t>
            </w:r>
          </w:p>
        </w:tc>
        <w:tc>
          <w:tcPr>
            <w:tcW w:w="503" w:type="pct"/>
            <w:noWrap/>
            <w:vAlign w:val="bottom"/>
          </w:tcPr>
          <w:p w14:paraId="47DBCFCB"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&lt;0.1</w:t>
            </w:r>
          </w:p>
        </w:tc>
      </w:tr>
      <w:tr w:rsidR="002A2625" w:rsidRPr="001F7F47" w14:paraId="47DBCFD3" w14:textId="77777777" w:rsidTr="008D2C8D">
        <w:tc>
          <w:tcPr>
            <w:tcW w:w="2545" w:type="pct"/>
            <w:noWrap/>
            <w:vAlign w:val="bottom"/>
          </w:tcPr>
          <w:p w14:paraId="47DBCFCD"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Psp2.1: Permanent salt marsh</w:t>
            </w:r>
          </w:p>
        </w:tc>
        <w:tc>
          <w:tcPr>
            <w:tcW w:w="476" w:type="pct"/>
            <w:noWrap/>
            <w:vAlign w:val="bottom"/>
          </w:tcPr>
          <w:p w14:paraId="47DBCFCE"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w:t>
            </w:r>
          </w:p>
        </w:tc>
        <w:tc>
          <w:tcPr>
            <w:tcW w:w="486" w:type="pct"/>
            <w:noWrap/>
            <w:vAlign w:val="bottom"/>
          </w:tcPr>
          <w:p w14:paraId="47DBCFCF" w14:textId="77777777" w:rsidR="002A2625" w:rsidRPr="001F7F47" w:rsidRDefault="002A2625" w:rsidP="002A2625">
            <w:pPr>
              <w:spacing w:after="0"/>
              <w:jc w:val="right"/>
              <w:rPr>
                <w:rFonts w:cstheme="minorHAnsi"/>
                <w:kern w:val="0"/>
                <w:sz w:val="20"/>
                <w:lang w:eastAsia="en-AU"/>
              </w:rPr>
            </w:pPr>
            <w:r w:rsidRPr="001F7F47">
              <w:rPr>
                <w:rFonts w:cstheme="minorHAnsi"/>
                <w:kern w:val="0"/>
                <w:sz w:val="20"/>
                <w:lang w:eastAsia="en-AU"/>
              </w:rPr>
              <w:t>&lt;1</w:t>
            </w:r>
          </w:p>
        </w:tc>
        <w:tc>
          <w:tcPr>
            <w:tcW w:w="503" w:type="pct"/>
            <w:noWrap/>
            <w:vAlign w:val="bottom"/>
          </w:tcPr>
          <w:p w14:paraId="47DBCFD0"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&lt;0.1</w:t>
            </w:r>
          </w:p>
        </w:tc>
        <w:tc>
          <w:tcPr>
            <w:tcW w:w="486" w:type="pct"/>
            <w:noWrap/>
            <w:vAlign w:val="bottom"/>
          </w:tcPr>
          <w:p w14:paraId="47DBCFD1"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2</w:t>
            </w:r>
          </w:p>
        </w:tc>
        <w:tc>
          <w:tcPr>
            <w:tcW w:w="503" w:type="pct"/>
            <w:noWrap/>
            <w:vAlign w:val="bottom"/>
          </w:tcPr>
          <w:p w14:paraId="47DBCFD2"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66.7</w:t>
            </w:r>
          </w:p>
        </w:tc>
      </w:tr>
      <w:tr w:rsidR="002A2625" w:rsidRPr="001F7F47" w14:paraId="47DBCFDA" w14:textId="77777777" w:rsidTr="008D2C8D">
        <w:tc>
          <w:tcPr>
            <w:tcW w:w="2545" w:type="pct"/>
            <w:noWrap/>
            <w:vAlign w:val="bottom"/>
          </w:tcPr>
          <w:p w14:paraId="47DBCFD4" w14:textId="77777777" w:rsidR="002A2625" w:rsidRPr="001F7F47" w:rsidRDefault="002A2625" w:rsidP="00175927">
            <w:pPr>
              <w:spacing w:after="0"/>
              <w:rPr>
                <w:rFonts w:cstheme="minorHAnsi"/>
                <w:kern w:val="0"/>
                <w:sz w:val="20"/>
                <w:lang w:eastAsia="en-AU"/>
              </w:rPr>
            </w:pPr>
            <w:r w:rsidRPr="001F7F47">
              <w:rPr>
                <w:rFonts w:cstheme="minorHAnsi"/>
                <w:kern w:val="0"/>
                <w:sz w:val="20"/>
                <w:lang w:eastAsia="en-AU"/>
              </w:rPr>
              <w:t>Rp1.2: Permanent transitional zone streams</w:t>
            </w:r>
          </w:p>
        </w:tc>
        <w:tc>
          <w:tcPr>
            <w:tcW w:w="476" w:type="pct"/>
            <w:noWrap/>
            <w:vAlign w:val="bottom"/>
          </w:tcPr>
          <w:p w14:paraId="47DBCFD5" w14:textId="77777777" w:rsidR="002A2625" w:rsidRPr="001F7F47" w:rsidRDefault="002A2625" w:rsidP="00175927">
            <w:pPr>
              <w:spacing w:after="0"/>
              <w:jc w:val="right"/>
              <w:rPr>
                <w:rFonts w:cstheme="minorHAnsi"/>
                <w:kern w:val="0"/>
                <w:sz w:val="20"/>
                <w:lang w:eastAsia="en-AU"/>
              </w:rPr>
            </w:pPr>
            <w:r w:rsidRPr="001F7F47">
              <w:rPr>
                <w:rFonts w:cstheme="minorHAnsi"/>
                <w:kern w:val="0"/>
                <w:sz w:val="20"/>
                <w:lang w:eastAsia="en-AU"/>
              </w:rPr>
              <w:t>3 652</w:t>
            </w:r>
          </w:p>
        </w:tc>
        <w:tc>
          <w:tcPr>
            <w:tcW w:w="486" w:type="pct"/>
            <w:noWrap/>
            <w:vAlign w:val="bottom"/>
          </w:tcPr>
          <w:p w14:paraId="47DBCFD6" w14:textId="77777777" w:rsidR="002A2625" w:rsidRPr="001F7F47" w:rsidRDefault="002A2625" w:rsidP="002A2625">
            <w:pPr>
              <w:spacing w:after="0"/>
              <w:jc w:val="right"/>
              <w:rPr>
                <w:rFonts w:cstheme="minorHAnsi"/>
                <w:kern w:val="0"/>
                <w:sz w:val="20"/>
                <w:lang w:eastAsia="en-AU"/>
              </w:rPr>
            </w:pPr>
            <w:r w:rsidRPr="001F7F47">
              <w:rPr>
                <w:rFonts w:cstheme="minorHAnsi"/>
                <w:kern w:val="0"/>
                <w:sz w:val="20"/>
                <w:lang w:eastAsia="en-AU"/>
              </w:rPr>
              <w:t>&lt;1</w:t>
            </w:r>
          </w:p>
        </w:tc>
        <w:tc>
          <w:tcPr>
            <w:tcW w:w="503" w:type="pct"/>
            <w:noWrap/>
            <w:vAlign w:val="bottom"/>
          </w:tcPr>
          <w:p w14:paraId="47DBCFD7" w14:textId="77777777" w:rsidR="002A2625" w:rsidRPr="001F7F47" w:rsidRDefault="002A2625" w:rsidP="002A2625">
            <w:pPr>
              <w:tabs>
                <w:tab w:val="decimal" w:pos="605"/>
              </w:tabs>
              <w:spacing w:after="0"/>
              <w:rPr>
                <w:rFonts w:cstheme="minorHAnsi"/>
                <w:kern w:val="0"/>
                <w:sz w:val="20"/>
                <w:lang w:eastAsia="en-AU"/>
              </w:rPr>
            </w:pPr>
            <w:r w:rsidRPr="001F7F47">
              <w:rPr>
                <w:rFonts w:cstheme="minorHAnsi"/>
                <w:kern w:val="0"/>
                <w:sz w:val="20"/>
                <w:lang w:eastAsia="en-AU"/>
              </w:rPr>
              <w:t>&lt;0.1</w:t>
            </w:r>
          </w:p>
        </w:tc>
        <w:tc>
          <w:tcPr>
            <w:tcW w:w="486" w:type="pct"/>
            <w:noWrap/>
            <w:vAlign w:val="bottom"/>
          </w:tcPr>
          <w:p w14:paraId="47DBCFD8" w14:textId="77777777" w:rsidR="002A2625" w:rsidRPr="001F7F47" w:rsidRDefault="002A2625" w:rsidP="002A2625">
            <w:pPr>
              <w:spacing w:after="0"/>
              <w:jc w:val="right"/>
              <w:rPr>
                <w:rFonts w:cstheme="minorHAnsi"/>
                <w:kern w:val="0"/>
                <w:sz w:val="20"/>
                <w:lang w:eastAsia="en-AU"/>
              </w:rPr>
            </w:pPr>
            <w:r w:rsidRPr="001F7F47">
              <w:rPr>
                <w:rFonts w:cstheme="minorHAnsi"/>
                <w:kern w:val="0"/>
                <w:sz w:val="20"/>
                <w:lang w:eastAsia="en-AU"/>
              </w:rPr>
              <w:t>&lt;1</w:t>
            </w:r>
          </w:p>
        </w:tc>
        <w:tc>
          <w:tcPr>
            <w:tcW w:w="503" w:type="pct"/>
            <w:noWrap/>
            <w:vAlign w:val="bottom"/>
          </w:tcPr>
          <w:p w14:paraId="47DBCFD9" w14:textId="77777777" w:rsidR="002A2625" w:rsidRPr="001F7F47" w:rsidRDefault="002A2625" w:rsidP="001F465B">
            <w:pPr>
              <w:tabs>
                <w:tab w:val="decimal" w:pos="619"/>
              </w:tabs>
              <w:spacing w:after="0"/>
              <w:jc w:val="right"/>
              <w:rPr>
                <w:rFonts w:cstheme="minorHAnsi"/>
                <w:kern w:val="0"/>
                <w:sz w:val="20"/>
                <w:lang w:eastAsia="en-AU"/>
              </w:rPr>
            </w:pPr>
            <w:r w:rsidRPr="001F7F47">
              <w:rPr>
                <w:rFonts w:cstheme="minorHAnsi"/>
                <w:kern w:val="0"/>
                <w:sz w:val="20"/>
                <w:lang w:eastAsia="en-AU"/>
              </w:rPr>
              <w:t>&lt;0.1</w:t>
            </w:r>
          </w:p>
        </w:tc>
      </w:tr>
      <w:tr w:rsidR="001F465B" w:rsidRPr="001F7F47" w14:paraId="47DBCFE1" w14:textId="77777777" w:rsidTr="008D2C8D">
        <w:tc>
          <w:tcPr>
            <w:tcW w:w="2545" w:type="pct"/>
            <w:noWrap/>
            <w:vAlign w:val="bottom"/>
          </w:tcPr>
          <w:p w14:paraId="47DBCFDB"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Lp1.2: Permanent lakes with aquatic beds</w:t>
            </w:r>
          </w:p>
        </w:tc>
        <w:tc>
          <w:tcPr>
            <w:tcW w:w="476" w:type="pct"/>
            <w:noWrap/>
            <w:vAlign w:val="bottom"/>
          </w:tcPr>
          <w:p w14:paraId="47DBCFDC"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1 197</w:t>
            </w:r>
          </w:p>
        </w:tc>
        <w:tc>
          <w:tcPr>
            <w:tcW w:w="486" w:type="pct"/>
            <w:noWrap/>
            <w:vAlign w:val="bottom"/>
          </w:tcPr>
          <w:p w14:paraId="47DBCFDD"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CFDE"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CFDF"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CFE0"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CFE8" w14:textId="77777777" w:rsidTr="008D2C8D">
        <w:tc>
          <w:tcPr>
            <w:tcW w:w="2545" w:type="pct"/>
            <w:noWrap/>
            <w:vAlign w:val="bottom"/>
          </w:tcPr>
          <w:p w14:paraId="47DBCFE2"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Lp2.2: Permanent floodplain lakes with aquatic beds</w:t>
            </w:r>
          </w:p>
        </w:tc>
        <w:tc>
          <w:tcPr>
            <w:tcW w:w="476" w:type="pct"/>
            <w:noWrap/>
            <w:vAlign w:val="bottom"/>
          </w:tcPr>
          <w:p w14:paraId="47DBCFE3"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1 868</w:t>
            </w:r>
          </w:p>
        </w:tc>
        <w:tc>
          <w:tcPr>
            <w:tcW w:w="486" w:type="pct"/>
            <w:noWrap/>
            <w:vAlign w:val="bottom"/>
          </w:tcPr>
          <w:p w14:paraId="47DBCFE4"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CFE5"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CFE6"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CFE7"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CFEF" w14:textId="77777777" w:rsidTr="008D2C8D">
        <w:tc>
          <w:tcPr>
            <w:tcW w:w="2545" w:type="pct"/>
            <w:noWrap/>
            <w:vAlign w:val="bottom"/>
          </w:tcPr>
          <w:p w14:paraId="47DBCFE9"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Lsp1.2: Permanent saline lakes with aquatic beds</w:t>
            </w:r>
          </w:p>
        </w:tc>
        <w:tc>
          <w:tcPr>
            <w:tcW w:w="476" w:type="pct"/>
            <w:noWrap/>
            <w:vAlign w:val="bottom"/>
          </w:tcPr>
          <w:p w14:paraId="47DBCFEA"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18</w:t>
            </w:r>
          </w:p>
        </w:tc>
        <w:tc>
          <w:tcPr>
            <w:tcW w:w="486" w:type="pct"/>
            <w:noWrap/>
            <w:vAlign w:val="bottom"/>
          </w:tcPr>
          <w:p w14:paraId="47DBCFEB"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CFEC"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CFED"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CFEE"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CFF6" w14:textId="77777777" w:rsidTr="008D2C8D">
        <w:tc>
          <w:tcPr>
            <w:tcW w:w="2545" w:type="pct"/>
            <w:noWrap/>
            <w:vAlign w:val="bottom"/>
          </w:tcPr>
          <w:p w14:paraId="47DBCFF0"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Lsp2.1: Permanent saline floodplain lakes</w:t>
            </w:r>
          </w:p>
        </w:tc>
        <w:tc>
          <w:tcPr>
            <w:tcW w:w="476" w:type="pct"/>
            <w:noWrap/>
            <w:vAlign w:val="bottom"/>
          </w:tcPr>
          <w:p w14:paraId="47DBCFF1"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13 178</w:t>
            </w:r>
          </w:p>
        </w:tc>
        <w:tc>
          <w:tcPr>
            <w:tcW w:w="486" w:type="pct"/>
            <w:noWrap/>
            <w:vAlign w:val="bottom"/>
          </w:tcPr>
          <w:p w14:paraId="47DBCFF2"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CFF3"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CFF4"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CFF5"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CFFD" w14:textId="77777777" w:rsidTr="008D2C8D">
        <w:tc>
          <w:tcPr>
            <w:tcW w:w="2545" w:type="pct"/>
            <w:noWrap/>
            <w:vAlign w:val="bottom"/>
          </w:tcPr>
          <w:p w14:paraId="47DBCFF7"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Lst1.2: Temporary saline lakes with aquatic beds</w:t>
            </w:r>
          </w:p>
        </w:tc>
        <w:tc>
          <w:tcPr>
            <w:tcW w:w="476" w:type="pct"/>
            <w:noWrap/>
            <w:vAlign w:val="bottom"/>
          </w:tcPr>
          <w:p w14:paraId="47DBCFF8"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1 905</w:t>
            </w:r>
          </w:p>
        </w:tc>
        <w:tc>
          <w:tcPr>
            <w:tcW w:w="486" w:type="pct"/>
            <w:noWrap/>
            <w:vAlign w:val="bottom"/>
          </w:tcPr>
          <w:p w14:paraId="47DBCFF9"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CFFA"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CFFB"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CFFC"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04" w14:textId="77777777" w:rsidTr="008D2C8D">
        <w:tc>
          <w:tcPr>
            <w:tcW w:w="2545" w:type="pct"/>
            <w:noWrap/>
            <w:vAlign w:val="bottom"/>
          </w:tcPr>
          <w:p w14:paraId="47DBCFFE"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Lst2.2: Temporary saline floodplain lakes with aquatic beds</w:t>
            </w:r>
          </w:p>
        </w:tc>
        <w:tc>
          <w:tcPr>
            <w:tcW w:w="476" w:type="pct"/>
            <w:noWrap/>
            <w:vAlign w:val="bottom"/>
          </w:tcPr>
          <w:p w14:paraId="47DBCFFF"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391</w:t>
            </w:r>
          </w:p>
        </w:tc>
        <w:tc>
          <w:tcPr>
            <w:tcW w:w="486" w:type="pct"/>
            <w:noWrap/>
            <w:vAlign w:val="bottom"/>
          </w:tcPr>
          <w:p w14:paraId="47DBD000"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01"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02"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03"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0B" w14:textId="77777777" w:rsidTr="008D2C8D">
        <w:tc>
          <w:tcPr>
            <w:tcW w:w="2545" w:type="pct"/>
            <w:noWrap/>
            <w:vAlign w:val="bottom"/>
          </w:tcPr>
          <w:p w14:paraId="47DBD005"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Lt1.2: Temporary lakes with aquatic beds</w:t>
            </w:r>
          </w:p>
        </w:tc>
        <w:tc>
          <w:tcPr>
            <w:tcW w:w="476" w:type="pct"/>
            <w:noWrap/>
            <w:vAlign w:val="bottom"/>
          </w:tcPr>
          <w:p w14:paraId="47DBD006"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804</w:t>
            </w:r>
          </w:p>
        </w:tc>
        <w:tc>
          <w:tcPr>
            <w:tcW w:w="486" w:type="pct"/>
            <w:noWrap/>
            <w:vAlign w:val="bottom"/>
          </w:tcPr>
          <w:p w14:paraId="47DBD007"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08"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09"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0A"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12" w14:textId="77777777" w:rsidTr="008D2C8D">
        <w:tc>
          <w:tcPr>
            <w:tcW w:w="2545" w:type="pct"/>
            <w:noWrap/>
            <w:vAlign w:val="bottom"/>
          </w:tcPr>
          <w:p w14:paraId="47DBD00C"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Lt2.2: Temporary floodplain lakes with aquatic beds</w:t>
            </w:r>
          </w:p>
        </w:tc>
        <w:tc>
          <w:tcPr>
            <w:tcW w:w="476" w:type="pct"/>
            <w:noWrap/>
            <w:vAlign w:val="bottom"/>
          </w:tcPr>
          <w:p w14:paraId="47DBD00D"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2 520</w:t>
            </w:r>
          </w:p>
        </w:tc>
        <w:tc>
          <w:tcPr>
            <w:tcW w:w="486" w:type="pct"/>
            <w:noWrap/>
            <w:vAlign w:val="bottom"/>
          </w:tcPr>
          <w:p w14:paraId="47DBD00E"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0F"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10"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11"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19" w14:textId="77777777" w:rsidTr="008D2C8D">
        <w:tc>
          <w:tcPr>
            <w:tcW w:w="2545" w:type="pct"/>
            <w:noWrap/>
            <w:vAlign w:val="bottom"/>
          </w:tcPr>
          <w:p w14:paraId="47DBD013"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Pp1.1.2: Permanent paperbark swamps</w:t>
            </w:r>
          </w:p>
        </w:tc>
        <w:tc>
          <w:tcPr>
            <w:tcW w:w="476" w:type="pct"/>
            <w:noWrap/>
            <w:vAlign w:val="bottom"/>
          </w:tcPr>
          <w:p w14:paraId="47DBD014"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w:t>
            </w:r>
          </w:p>
        </w:tc>
        <w:tc>
          <w:tcPr>
            <w:tcW w:w="486" w:type="pct"/>
            <w:noWrap/>
            <w:vAlign w:val="bottom"/>
          </w:tcPr>
          <w:p w14:paraId="47DBD015"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16"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17"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18"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20" w14:textId="77777777" w:rsidTr="008D2C8D">
        <w:tc>
          <w:tcPr>
            <w:tcW w:w="2545" w:type="pct"/>
            <w:noWrap/>
            <w:vAlign w:val="bottom"/>
          </w:tcPr>
          <w:p w14:paraId="47DBD01A"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Pp2.2.1: Permanent floodplain sedge/grass/forb marshes</w:t>
            </w:r>
          </w:p>
        </w:tc>
        <w:tc>
          <w:tcPr>
            <w:tcW w:w="476" w:type="pct"/>
            <w:noWrap/>
            <w:vAlign w:val="bottom"/>
          </w:tcPr>
          <w:p w14:paraId="47DBD01B"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2 275</w:t>
            </w:r>
          </w:p>
        </w:tc>
        <w:tc>
          <w:tcPr>
            <w:tcW w:w="486" w:type="pct"/>
            <w:noWrap/>
            <w:vAlign w:val="bottom"/>
          </w:tcPr>
          <w:p w14:paraId="47DBD01C"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1D"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1E"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1F"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27" w14:textId="77777777" w:rsidTr="008D2C8D">
        <w:tc>
          <w:tcPr>
            <w:tcW w:w="2545" w:type="pct"/>
            <w:noWrap/>
            <w:vAlign w:val="bottom"/>
          </w:tcPr>
          <w:p w14:paraId="47DBD021"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Pp2.2.2: Permanent sedge/grass/forb marshes</w:t>
            </w:r>
          </w:p>
        </w:tc>
        <w:tc>
          <w:tcPr>
            <w:tcW w:w="476" w:type="pct"/>
            <w:noWrap/>
            <w:vAlign w:val="bottom"/>
          </w:tcPr>
          <w:p w14:paraId="47DBD022"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2 564</w:t>
            </w:r>
          </w:p>
        </w:tc>
        <w:tc>
          <w:tcPr>
            <w:tcW w:w="486" w:type="pct"/>
            <w:noWrap/>
            <w:vAlign w:val="bottom"/>
          </w:tcPr>
          <w:p w14:paraId="47DBD023"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24"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25"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26"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2E" w14:textId="77777777" w:rsidTr="008D2C8D">
        <w:tc>
          <w:tcPr>
            <w:tcW w:w="2545" w:type="pct"/>
            <w:noWrap/>
            <w:vAlign w:val="bottom"/>
          </w:tcPr>
          <w:p w14:paraId="47DBD028"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Pp2.4.1: Permanent floodplain forb marshes</w:t>
            </w:r>
          </w:p>
        </w:tc>
        <w:tc>
          <w:tcPr>
            <w:tcW w:w="476" w:type="pct"/>
            <w:noWrap/>
            <w:vAlign w:val="bottom"/>
          </w:tcPr>
          <w:p w14:paraId="47DBD029"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157</w:t>
            </w:r>
          </w:p>
        </w:tc>
        <w:tc>
          <w:tcPr>
            <w:tcW w:w="486" w:type="pct"/>
            <w:noWrap/>
            <w:vAlign w:val="bottom"/>
          </w:tcPr>
          <w:p w14:paraId="47DBD02A"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2B"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2C"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2D"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35" w14:textId="77777777" w:rsidTr="008D2C8D">
        <w:tc>
          <w:tcPr>
            <w:tcW w:w="2545" w:type="pct"/>
            <w:noWrap/>
            <w:vAlign w:val="bottom"/>
          </w:tcPr>
          <w:p w14:paraId="47DBD02F"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Pp2.4.2: Permanent forb marshes</w:t>
            </w:r>
          </w:p>
        </w:tc>
        <w:tc>
          <w:tcPr>
            <w:tcW w:w="476" w:type="pct"/>
            <w:noWrap/>
            <w:vAlign w:val="bottom"/>
          </w:tcPr>
          <w:p w14:paraId="47DBD030"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32</w:t>
            </w:r>
          </w:p>
        </w:tc>
        <w:tc>
          <w:tcPr>
            <w:tcW w:w="486" w:type="pct"/>
            <w:noWrap/>
            <w:vAlign w:val="bottom"/>
          </w:tcPr>
          <w:p w14:paraId="47DBD031"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32"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33"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34"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3C" w14:textId="77777777" w:rsidTr="008D2C8D">
        <w:tc>
          <w:tcPr>
            <w:tcW w:w="2545" w:type="pct"/>
            <w:noWrap/>
            <w:vAlign w:val="bottom"/>
          </w:tcPr>
          <w:p w14:paraId="47DBD036"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Pp3: Peat bogs and fen marshes</w:t>
            </w:r>
          </w:p>
        </w:tc>
        <w:tc>
          <w:tcPr>
            <w:tcW w:w="476" w:type="pct"/>
            <w:noWrap/>
            <w:vAlign w:val="bottom"/>
          </w:tcPr>
          <w:p w14:paraId="47DBD037"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173</w:t>
            </w:r>
          </w:p>
        </w:tc>
        <w:tc>
          <w:tcPr>
            <w:tcW w:w="486" w:type="pct"/>
            <w:noWrap/>
            <w:vAlign w:val="bottom"/>
          </w:tcPr>
          <w:p w14:paraId="47DBD038"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39"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3A"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3B"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43" w14:textId="77777777" w:rsidTr="008D2C8D">
        <w:tc>
          <w:tcPr>
            <w:tcW w:w="2545" w:type="pct"/>
            <w:noWrap/>
            <w:vAlign w:val="bottom"/>
          </w:tcPr>
          <w:p w14:paraId="47DBD03D"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Pps5: Permanent springs</w:t>
            </w:r>
          </w:p>
        </w:tc>
        <w:tc>
          <w:tcPr>
            <w:tcW w:w="476" w:type="pct"/>
            <w:noWrap/>
            <w:vAlign w:val="bottom"/>
          </w:tcPr>
          <w:p w14:paraId="47DBD03E"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130</w:t>
            </w:r>
          </w:p>
        </w:tc>
        <w:tc>
          <w:tcPr>
            <w:tcW w:w="486" w:type="pct"/>
            <w:noWrap/>
            <w:vAlign w:val="bottom"/>
          </w:tcPr>
          <w:p w14:paraId="47DBD03F"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40"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41"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42"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4A" w14:textId="77777777" w:rsidTr="008D2C8D">
        <w:tc>
          <w:tcPr>
            <w:tcW w:w="2545" w:type="pct"/>
            <w:noWrap/>
            <w:vAlign w:val="bottom"/>
          </w:tcPr>
          <w:p w14:paraId="47DBD044"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Psp1.1: Saline paperbark swamp</w:t>
            </w:r>
          </w:p>
        </w:tc>
        <w:tc>
          <w:tcPr>
            <w:tcW w:w="476" w:type="pct"/>
            <w:noWrap/>
            <w:vAlign w:val="bottom"/>
          </w:tcPr>
          <w:p w14:paraId="47DBD045"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137</w:t>
            </w:r>
          </w:p>
        </w:tc>
        <w:tc>
          <w:tcPr>
            <w:tcW w:w="486" w:type="pct"/>
            <w:noWrap/>
            <w:vAlign w:val="bottom"/>
          </w:tcPr>
          <w:p w14:paraId="47DBD046"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47"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48"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49"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51" w14:textId="77777777" w:rsidTr="008D2C8D">
        <w:tc>
          <w:tcPr>
            <w:tcW w:w="2545" w:type="pct"/>
            <w:noWrap/>
            <w:vAlign w:val="bottom"/>
          </w:tcPr>
          <w:p w14:paraId="47DBD04B"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Psp3.1: Permanent seagrass marshes</w:t>
            </w:r>
          </w:p>
        </w:tc>
        <w:tc>
          <w:tcPr>
            <w:tcW w:w="476" w:type="pct"/>
            <w:noWrap/>
            <w:vAlign w:val="bottom"/>
          </w:tcPr>
          <w:p w14:paraId="47DBD04C"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16 328</w:t>
            </w:r>
          </w:p>
        </w:tc>
        <w:tc>
          <w:tcPr>
            <w:tcW w:w="486" w:type="pct"/>
            <w:noWrap/>
            <w:vAlign w:val="bottom"/>
          </w:tcPr>
          <w:p w14:paraId="47DBD04D"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4E"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4F"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50"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58" w14:textId="77777777" w:rsidTr="008D2C8D">
        <w:tc>
          <w:tcPr>
            <w:tcW w:w="2545" w:type="pct"/>
            <w:noWrap/>
            <w:vAlign w:val="bottom"/>
          </w:tcPr>
          <w:p w14:paraId="47DBD052"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Pt1.1.2: Intermittent River red gum swamps</w:t>
            </w:r>
          </w:p>
        </w:tc>
        <w:tc>
          <w:tcPr>
            <w:tcW w:w="476" w:type="pct"/>
            <w:noWrap/>
            <w:vAlign w:val="bottom"/>
          </w:tcPr>
          <w:p w14:paraId="47DBD053"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8 480</w:t>
            </w:r>
          </w:p>
        </w:tc>
        <w:tc>
          <w:tcPr>
            <w:tcW w:w="486" w:type="pct"/>
            <w:noWrap/>
            <w:vAlign w:val="bottom"/>
          </w:tcPr>
          <w:p w14:paraId="47DBD054"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55"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56"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57"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5F" w14:textId="77777777" w:rsidTr="008D2C8D">
        <w:tc>
          <w:tcPr>
            <w:tcW w:w="2545" w:type="pct"/>
            <w:noWrap/>
            <w:vAlign w:val="bottom"/>
          </w:tcPr>
          <w:p w14:paraId="47DBD059"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Pt1.3.2: Intermittent Coolibah swamp</w:t>
            </w:r>
          </w:p>
        </w:tc>
        <w:tc>
          <w:tcPr>
            <w:tcW w:w="476" w:type="pct"/>
            <w:noWrap/>
            <w:vAlign w:val="bottom"/>
          </w:tcPr>
          <w:p w14:paraId="47DBD05A"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1 019</w:t>
            </w:r>
          </w:p>
        </w:tc>
        <w:tc>
          <w:tcPr>
            <w:tcW w:w="486" w:type="pct"/>
            <w:noWrap/>
            <w:vAlign w:val="bottom"/>
          </w:tcPr>
          <w:p w14:paraId="47DBD05B"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5C"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5D"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5E"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66" w14:textId="77777777" w:rsidTr="008D2C8D">
        <w:tc>
          <w:tcPr>
            <w:tcW w:w="2545" w:type="pct"/>
            <w:noWrap/>
            <w:vAlign w:val="bottom"/>
          </w:tcPr>
          <w:p w14:paraId="47DBD060"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Pt1.4.1: Intermittent River Cooba floodplain swamp</w:t>
            </w:r>
          </w:p>
        </w:tc>
        <w:tc>
          <w:tcPr>
            <w:tcW w:w="476" w:type="pct"/>
            <w:noWrap/>
            <w:vAlign w:val="bottom"/>
          </w:tcPr>
          <w:p w14:paraId="47DBD061"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3</w:t>
            </w:r>
          </w:p>
        </w:tc>
        <w:tc>
          <w:tcPr>
            <w:tcW w:w="486" w:type="pct"/>
            <w:noWrap/>
            <w:vAlign w:val="bottom"/>
          </w:tcPr>
          <w:p w14:paraId="47DBD062"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63"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64"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65"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6D" w14:textId="77777777" w:rsidTr="008D2C8D">
        <w:tc>
          <w:tcPr>
            <w:tcW w:w="2545" w:type="pct"/>
            <w:noWrap/>
            <w:vAlign w:val="bottom"/>
          </w:tcPr>
          <w:p w14:paraId="47DBD067"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Pt1.4.2: Intermittent River Cooba swamp</w:t>
            </w:r>
          </w:p>
        </w:tc>
        <w:tc>
          <w:tcPr>
            <w:tcW w:w="476" w:type="pct"/>
            <w:noWrap/>
            <w:vAlign w:val="bottom"/>
          </w:tcPr>
          <w:p w14:paraId="47DBD068"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104</w:t>
            </w:r>
          </w:p>
        </w:tc>
        <w:tc>
          <w:tcPr>
            <w:tcW w:w="486" w:type="pct"/>
            <w:noWrap/>
            <w:vAlign w:val="bottom"/>
          </w:tcPr>
          <w:p w14:paraId="47DBD069"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6A"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6B"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6C"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74" w14:textId="77777777" w:rsidTr="008D2C8D">
        <w:tc>
          <w:tcPr>
            <w:tcW w:w="2545" w:type="pct"/>
            <w:noWrap/>
            <w:vAlign w:val="bottom"/>
          </w:tcPr>
          <w:p w14:paraId="47DBD06E"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Pt1.5.1: Temporary paperbark floodplain swamp</w:t>
            </w:r>
          </w:p>
        </w:tc>
        <w:tc>
          <w:tcPr>
            <w:tcW w:w="476" w:type="pct"/>
            <w:noWrap/>
            <w:vAlign w:val="bottom"/>
          </w:tcPr>
          <w:p w14:paraId="47DBD06F"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32</w:t>
            </w:r>
          </w:p>
        </w:tc>
        <w:tc>
          <w:tcPr>
            <w:tcW w:w="486" w:type="pct"/>
            <w:noWrap/>
            <w:vAlign w:val="bottom"/>
          </w:tcPr>
          <w:p w14:paraId="47DBD070"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71"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72"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73"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7B" w14:textId="77777777" w:rsidTr="008D2C8D">
        <w:tc>
          <w:tcPr>
            <w:tcW w:w="2545" w:type="pct"/>
            <w:noWrap/>
            <w:vAlign w:val="bottom"/>
          </w:tcPr>
          <w:p w14:paraId="47DBD075"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Pt1.5.2: Temporary paperbark swamp</w:t>
            </w:r>
          </w:p>
        </w:tc>
        <w:tc>
          <w:tcPr>
            <w:tcW w:w="476" w:type="pct"/>
            <w:noWrap/>
            <w:vAlign w:val="bottom"/>
          </w:tcPr>
          <w:p w14:paraId="47DBD076"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89</w:t>
            </w:r>
          </w:p>
        </w:tc>
        <w:tc>
          <w:tcPr>
            <w:tcW w:w="486" w:type="pct"/>
            <w:noWrap/>
            <w:vAlign w:val="bottom"/>
          </w:tcPr>
          <w:p w14:paraId="47DBD077"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78"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79"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7A"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82" w14:textId="77777777" w:rsidTr="008D2C8D">
        <w:tc>
          <w:tcPr>
            <w:tcW w:w="2545" w:type="pct"/>
            <w:noWrap/>
            <w:vAlign w:val="bottom"/>
          </w:tcPr>
          <w:p w14:paraId="47DBD07C"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Pt1.6.2: Temporary woodland swamp</w:t>
            </w:r>
          </w:p>
        </w:tc>
        <w:tc>
          <w:tcPr>
            <w:tcW w:w="476" w:type="pct"/>
            <w:noWrap/>
            <w:vAlign w:val="bottom"/>
          </w:tcPr>
          <w:p w14:paraId="47DBD07D"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44 406</w:t>
            </w:r>
          </w:p>
        </w:tc>
        <w:tc>
          <w:tcPr>
            <w:tcW w:w="486" w:type="pct"/>
            <w:noWrap/>
            <w:vAlign w:val="bottom"/>
          </w:tcPr>
          <w:p w14:paraId="47DBD07E"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7F"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80"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81"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89" w14:textId="77777777" w:rsidTr="008D2C8D">
        <w:tc>
          <w:tcPr>
            <w:tcW w:w="2545" w:type="pct"/>
            <w:noWrap/>
            <w:vAlign w:val="bottom"/>
          </w:tcPr>
          <w:p w14:paraId="47DBD083"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Pt2.3.2: Freshwater meadow</w:t>
            </w:r>
          </w:p>
        </w:tc>
        <w:tc>
          <w:tcPr>
            <w:tcW w:w="476" w:type="pct"/>
            <w:noWrap/>
            <w:vAlign w:val="bottom"/>
          </w:tcPr>
          <w:p w14:paraId="47DBD084"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14 780</w:t>
            </w:r>
          </w:p>
        </w:tc>
        <w:tc>
          <w:tcPr>
            <w:tcW w:w="486" w:type="pct"/>
            <w:noWrap/>
            <w:vAlign w:val="bottom"/>
          </w:tcPr>
          <w:p w14:paraId="47DBD085"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86"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87"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88"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90" w14:textId="77777777" w:rsidTr="008D2C8D">
        <w:tc>
          <w:tcPr>
            <w:tcW w:w="2545" w:type="pct"/>
            <w:noWrap/>
            <w:vAlign w:val="bottom"/>
          </w:tcPr>
          <w:p w14:paraId="47DBD08A"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Pu1: Unspecified wetland</w:t>
            </w:r>
          </w:p>
        </w:tc>
        <w:tc>
          <w:tcPr>
            <w:tcW w:w="476" w:type="pct"/>
            <w:noWrap/>
            <w:vAlign w:val="bottom"/>
          </w:tcPr>
          <w:p w14:paraId="47DBD08B"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1 768</w:t>
            </w:r>
          </w:p>
        </w:tc>
        <w:tc>
          <w:tcPr>
            <w:tcW w:w="486" w:type="pct"/>
            <w:noWrap/>
            <w:vAlign w:val="bottom"/>
          </w:tcPr>
          <w:p w14:paraId="47DBD08C"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8D"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8E"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8F"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97" w14:textId="77777777" w:rsidTr="008D2C8D">
        <w:tc>
          <w:tcPr>
            <w:tcW w:w="2545" w:type="pct"/>
            <w:noWrap/>
            <w:vAlign w:val="bottom"/>
          </w:tcPr>
          <w:p w14:paraId="47DBD091"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 xml:space="preserve">Rp1.1: Permanent high energy </w:t>
            </w:r>
            <w:r w:rsidR="00B93993" w:rsidRPr="001F7F47">
              <w:rPr>
                <w:rFonts w:cstheme="minorHAnsi"/>
                <w:kern w:val="0"/>
                <w:sz w:val="20"/>
                <w:lang w:eastAsia="en-AU"/>
              </w:rPr>
              <w:t>streams</w:t>
            </w:r>
          </w:p>
        </w:tc>
        <w:tc>
          <w:tcPr>
            <w:tcW w:w="476" w:type="pct"/>
            <w:noWrap/>
            <w:vAlign w:val="bottom"/>
          </w:tcPr>
          <w:p w14:paraId="47DBD092"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9 662</w:t>
            </w:r>
          </w:p>
        </w:tc>
        <w:tc>
          <w:tcPr>
            <w:tcW w:w="486" w:type="pct"/>
            <w:noWrap/>
            <w:vAlign w:val="bottom"/>
          </w:tcPr>
          <w:p w14:paraId="47DBD093"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94"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95"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96"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9E" w14:textId="77777777" w:rsidTr="008D2C8D">
        <w:tc>
          <w:tcPr>
            <w:tcW w:w="2545" w:type="pct"/>
            <w:noWrap/>
            <w:vAlign w:val="bottom"/>
          </w:tcPr>
          <w:p w14:paraId="47DBD098"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 xml:space="preserve">Rt1.1: Temporary high energy </w:t>
            </w:r>
            <w:r w:rsidR="00B93993" w:rsidRPr="001F7F47">
              <w:rPr>
                <w:rFonts w:cstheme="minorHAnsi"/>
                <w:kern w:val="0"/>
                <w:sz w:val="20"/>
                <w:lang w:eastAsia="en-AU"/>
              </w:rPr>
              <w:t>streams</w:t>
            </w:r>
          </w:p>
        </w:tc>
        <w:tc>
          <w:tcPr>
            <w:tcW w:w="476" w:type="pct"/>
            <w:noWrap/>
            <w:vAlign w:val="bottom"/>
          </w:tcPr>
          <w:p w14:paraId="47DBD099"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13 853</w:t>
            </w:r>
          </w:p>
        </w:tc>
        <w:tc>
          <w:tcPr>
            <w:tcW w:w="486" w:type="pct"/>
            <w:noWrap/>
            <w:vAlign w:val="bottom"/>
          </w:tcPr>
          <w:p w14:paraId="47DBD09A"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9B"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9C"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9D"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r w:rsidR="001F465B" w:rsidRPr="001F7F47" w14:paraId="47DBD0A5" w14:textId="77777777" w:rsidTr="008D2C8D">
        <w:tc>
          <w:tcPr>
            <w:tcW w:w="2545" w:type="pct"/>
            <w:noWrap/>
            <w:vAlign w:val="bottom"/>
          </w:tcPr>
          <w:p w14:paraId="47DBD09F" w14:textId="77777777" w:rsidR="001F465B" w:rsidRPr="001F7F47" w:rsidRDefault="001F465B" w:rsidP="00175927">
            <w:pPr>
              <w:spacing w:after="0"/>
              <w:rPr>
                <w:rFonts w:cstheme="minorHAnsi"/>
                <w:kern w:val="0"/>
                <w:sz w:val="20"/>
                <w:lang w:eastAsia="en-AU"/>
              </w:rPr>
            </w:pPr>
            <w:r w:rsidRPr="001F7F47">
              <w:rPr>
                <w:rFonts w:cstheme="minorHAnsi"/>
                <w:kern w:val="0"/>
                <w:sz w:val="20"/>
                <w:lang w:eastAsia="en-AU"/>
              </w:rPr>
              <w:t>Ru1: Unspecified river (landform unknown)</w:t>
            </w:r>
          </w:p>
        </w:tc>
        <w:tc>
          <w:tcPr>
            <w:tcW w:w="476" w:type="pct"/>
            <w:noWrap/>
            <w:vAlign w:val="bottom"/>
          </w:tcPr>
          <w:p w14:paraId="47DBD0A0"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3</w:t>
            </w:r>
          </w:p>
        </w:tc>
        <w:tc>
          <w:tcPr>
            <w:tcW w:w="486" w:type="pct"/>
            <w:noWrap/>
            <w:vAlign w:val="bottom"/>
          </w:tcPr>
          <w:p w14:paraId="47DBD0A1"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vAlign w:val="bottom"/>
          </w:tcPr>
          <w:p w14:paraId="47DBD0A2" w14:textId="77777777" w:rsidR="001F465B" w:rsidRPr="001F7F47" w:rsidRDefault="001F465B" w:rsidP="002A2625">
            <w:pPr>
              <w:tabs>
                <w:tab w:val="decimal" w:pos="605"/>
              </w:tabs>
              <w:spacing w:after="0"/>
              <w:rPr>
                <w:rFonts w:cstheme="minorHAnsi"/>
                <w:kern w:val="0"/>
                <w:sz w:val="20"/>
                <w:lang w:eastAsia="en-AU"/>
              </w:rPr>
            </w:pPr>
            <w:r w:rsidRPr="001F7F47">
              <w:rPr>
                <w:rFonts w:cstheme="minorHAnsi"/>
                <w:kern w:val="0"/>
                <w:sz w:val="20"/>
                <w:lang w:eastAsia="en-AU"/>
              </w:rPr>
              <w:t>0</w:t>
            </w:r>
          </w:p>
        </w:tc>
        <w:tc>
          <w:tcPr>
            <w:tcW w:w="486" w:type="pct"/>
            <w:noWrap/>
            <w:vAlign w:val="bottom"/>
          </w:tcPr>
          <w:p w14:paraId="47DBD0A3" w14:textId="77777777" w:rsidR="001F465B" w:rsidRPr="001F7F47" w:rsidRDefault="001F465B" w:rsidP="00175927">
            <w:pPr>
              <w:spacing w:after="0"/>
              <w:jc w:val="right"/>
              <w:rPr>
                <w:rFonts w:cstheme="minorHAnsi"/>
                <w:kern w:val="0"/>
                <w:sz w:val="20"/>
                <w:lang w:eastAsia="en-AU"/>
              </w:rPr>
            </w:pPr>
            <w:r w:rsidRPr="001F7F47">
              <w:rPr>
                <w:rFonts w:cstheme="minorHAnsi"/>
                <w:kern w:val="0"/>
                <w:sz w:val="20"/>
                <w:lang w:eastAsia="en-AU"/>
              </w:rPr>
              <w:t>0</w:t>
            </w:r>
          </w:p>
        </w:tc>
        <w:tc>
          <w:tcPr>
            <w:tcW w:w="503" w:type="pct"/>
            <w:noWrap/>
          </w:tcPr>
          <w:p w14:paraId="47DBD0A4" w14:textId="77777777" w:rsidR="001F465B" w:rsidRPr="001F7F47" w:rsidRDefault="001F465B" w:rsidP="001F465B">
            <w:pPr>
              <w:tabs>
                <w:tab w:val="decimal" w:pos="619"/>
              </w:tabs>
              <w:spacing w:after="0"/>
              <w:jc w:val="right"/>
              <w:rPr>
                <w:rFonts w:cstheme="minorHAnsi"/>
                <w:kern w:val="0"/>
                <w:sz w:val="20"/>
                <w:lang w:eastAsia="en-AU"/>
              </w:rPr>
            </w:pPr>
            <w:r w:rsidRPr="001F7F47">
              <w:rPr>
                <w:rFonts w:cstheme="minorHAnsi"/>
                <w:kern w:val="0"/>
                <w:sz w:val="20"/>
                <w:lang w:eastAsia="en-AU"/>
              </w:rPr>
              <w:t>–</w:t>
            </w:r>
          </w:p>
        </w:tc>
      </w:tr>
    </w:tbl>
    <w:p w14:paraId="47DBD0A6" w14:textId="77777777" w:rsidR="002255A2" w:rsidRPr="00C827DD" w:rsidRDefault="002255A2" w:rsidP="002255A2">
      <w:pPr>
        <w:spacing w:before="60" w:after="120"/>
        <w:rPr>
          <w:rFonts w:ascii="Calibri" w:hAnsi="Calibri"/>
          <w:sz w:val="18"/>
          <w:szCs w:val="18"/>
          <w:lang w:eastAsia="en-AU"/>
        </w:rPr>
      </w:pPr>
      <w:r w:rsidRPr="00C827DD">
        <w:rPr>
          <w:rFonts w:ascii="Calibri" w:hAnsi="Calibri"/>
          <w:sz w:val="18"/>
          <w:szCs w:val="18"/>
          <w:lang w:eastAsia="en-AU"/>
        </w:rPr>
        <w:t>* Area inundated/influenced by Commonwealth environmental water: see Section 2.1 for definitions.</w:t>
      </w:r>
    </w:p>
    <w:p w14:paraId="47DBD0A7" w14:textId="77777777" w:rsidR="002255A2" w:rsidRDefault="002255A2" w:rsidP="002255A2">
      <w:pPr>
        <w:rPr>
          <w:rFonts w:ascii="Calibri" w:hAnsi="Calibri"/>
          <w:sz w:val="18"/>
          <w:szCs w:val="18"/>
          <w:lang w:eastAsia="en-AU"/>
        </w:rPr>
      </w:pPr>
      <w:bookmarkStart w:id="69" w:name="_Ref446032545"/>
      <w:bookmarkStart w:id="70" w:name="_Toc447911438"/>
    </w:p>
    <w:p w14:paraId="47DBD0A8" w14:textId="77777777" w:rsidR="002A2625" w:rsidRDefault="002A2625" w:rsidP="002255A2">
      <w:pPr>
        <w:rPr>
          <w:rFonts w:ascii="Calibri" w:hAnsi="Calibri"/>
          <w:sz w:val="18"/>
          <w:szCs w:val="18"/>
          <w:lang w:eastAsia="en-AU"/>
        </w:rPr>
      </w:pPr>
    </w:p>
    <w:p w14:paraId="47DBD0A9" w14:textId="77777777" w:rsidR="002A2625" w:rsidRPr="00C827DD" w:rsidRDefault="002A2625" w:rsidP="002255A2">
      <w:pPr>
        <w:rPr>
          <w:rFonts w:ascii="Calibri" w:hAnsi="Calibri"/>
          <w:sz w:val="18"/>
          <w:szCs w:val="18"/>
          <w:lang w:eastAsia="en-AU"/>
        </w:rPr>
      </w:pPr>
    </w:p>
    <w:p w14:paraId="47DBD0AA" w14:textId="77777777" w:rsidR="002255A2" w:rsidRPr="00C827DD" w:rsidRDefault="002255A2" w:rsidP="00E445A1">
      <w:r w:rsidRPr="00C827DD">
        <w:br w:type="page"/>
      </w:r>
    </w:p>
    <w:p w14:paraId="47DBD0AB" w14:textId="77777777" w:rsidR="002255A2" w:rsidRPr="00C827DD" w:rsidRDefault="002255A2" w:rsidP="002255A2">
      <w:pPr>
        <w:pStyle w:val="TableCaption"/>
      </w:pPr>
      <w:bookmarkStart w:id="71" w:name="_Ref476323051"/>
      <w:bookmarkStart w:id="72" w:name="_Toc491246517"/>
      <w:r w:rsidRPr="00C827DD">
        <w:lastRenderedPageBreak/>
        <w:t xml:space="preserve">Table </w:t>
      </w:r>
      <w:fldSimple w:instr=" SEQ Table \* ARABIC ">
        <w:r w:rsidR="00742C91">
          <w:rPr>
            <w:noProof/>
          </w:rPr>
          <w:t>3</w:t>
        </w:r>
      </w:fldSimple>
      <w:bookmarkEnd w:id="69"/>
      <w:bookmarkEnd w:id="71"/>
      <w:r w:rsidRPr="00C827DD">
        <w:t xml:space="preserve">. </w:t>
      </w:r>
      <w:r w:rsidRPr="00C827DD">
        <w:rPr>
          <w:b w:val="0"/>
        </w:rPr>
        <w:t xml:space="preserve">Contribution of Commonwealth environmental water to ecosystem diversity of floodplains at the </w:t>
      </w:r>
      <w:r w:rsidR="0040297E">
        <w:rPr>
          <w:b w:val="0"/>
        </w:rPr>
        <w:t>Basin-scale</w:t>
      </w:r>
      <w:r w:rsidRPr="00C827DD">
        <w:rPr>
          <w:b w:val="0"/>
        </w:rPr>
        <w:t>, sorted by the area inundated.</w:t>
      </w:r>
      <w:bookmarkEnd w:id="70"/>
      <w:bookmarkEnd w:id="72"/>
    </w:p>
    <w:tbl>
      <w:tblPr>
        <w:tblStyle w:val="TableGrid"/>
        <w:tblW w:w="9021" w:type="dxa"/>
        <w:tblLook w:val="04A0" w:firstRow="1" w:lastRow="0" w:firstColumn="1" w:lastColumn="0" w:noHBand="0" w:noVBand="1"/>
      </w:tblPr>
      <w:tblGrid>
        <w:gridCol w:w="5200"/>
        <w:gridCol w:w="1420"/>
        <w:gridCol w:w="1420"/>
        <w:gridCol w:w="981"/>
      </w:tblGrid>
      <w:tr w:rsidR="002255A2" w:rsidRPr="00725068" w14:paraId="47DBD0B2" w14:textId="77777777" w:rsidTr="00725068">
        <w:trPr>
          <w:cnfStyle w:val="100000000000" w:firstRow="1" w:lastRow="0" w:firstColumn="0" w:lastColumn="0" w:oddVBand="0" w:evenVBand="0" w:oddHBand="0" w:evenHBand="0" w:firstRowFirstColumn="0" w:firstRowLastColumn="0" w:lastRowFirstColumn="0" w:lastRowLastColumn="0"/>
          <w:tblHeader/>
        </w:trPr>
        <w:tc>
          <w:tcPr>
            <w:tcW w:w="5200" w:type="dxa"/>
            <w:noWrap/>
            <w:vAlign w:val="center"/>
            <w:hideMark/>
          </w:tcPr>
          <w:p w14:paraId="47DBD0AC" w14:textId="77777777" w:rsidR="002255A2" w:rsidRPr="00725068" w:rsidRDefault="002255A2" w:rsidP="00F15CA1">
            <w:pPr>
              <w:pStyle w:val="TableText"/>
              <w:rPr>
                <w:szCs w:val="20"/>
                <w:lang w:eastAsia="en-AU"/>
              </w:rPr>
            </w:pPr>
            <w:r w:rsidRPr="00725068">
              <w:rPr>
                <w:szCs w:val="20"/>
                <w:lang w:eastAsia="en-AU"/>
              </w:rPr>
              <w:t>Australian National Aquatic Ecosystem (ANAE) floodplain type</w:t>
            </w:r>
          </w:p>
        </w:tc>
        <w:tc>
          <w:tcPr>
            <w:tcW w:w="1420" w:type="dxa"/>
            <w:noWrap/>
            <w:vAlign w:val="center"/>
            <w:hideMark/>
          </w:tcPr>
          <w:p w14:paraId="47DBD0AD" w14:textId="77777777" w:rsidR="002255A2" w:rsidRPr="00725068" w:rsidRDefault="002255A2" w:rsidP="00F15CA1">
            <w:pPr>
              <w:pStyle w:val="TableText"/>
              <w:jc w:val="right"/>
              <w:rPr>
                <w:b w:val="0"/>
                <w:szCs w:val="20"/>
                <w:lang w:eastAsia="en-AU"/>
              </w:rPr>
            </w:pPr>
            <w:r w:rsidRPr="00725068">
              <w:rPr>
                <w:szCs w:val="20"/>
                <w:lang w:eastAsia="en-AU"/>
              </w:rPr>
              <w:t>Total</w:t>
            </w:r>
          </w:p>
          <w:p w14:paraId="47DBD0AE" w14:textId="77777777" w:rsidR="002255A2" w:rsidRPr="00725068" w:rsidRDefault="002255A2" w:rsidP="00F15CA1">
            <w:pPr>
              <w:pStyle w:val="TableText"/>
              <w:jc w:val="right"/>
              <w:rPr>
                <w:szCs w:val="20"/>
                <w:lang w:eastAsia="en-AU"/>
              </w:rPr>
            </w:pPr>
            <w:r w:rsidRPr="00725068">
              <w:rPr>
                <w:szCs w:val="20"/>
                <w:lang w:eastAsia="en-AU"/>
              </w:rPr>
              <w:t>area (ha)</w:t>
            </w:r>
          </w:p>
        </w:tc>
        <w:tc>
          <w:tcPr>
            <w:tcW w:w="1420" w:type="dxa"/>
            <w:noWrap/>
            <w:vAlign w:val="center"/>
            <w:hideMark/>
          </w:tcPr>
          <w:p w14:paraId="47DBD0AF" w14:textId="77777777" w:rsidR="002255A2" w:rsidRPr="00725068" w:rsidRDefault="002255A2" w:rsidP="00F15CA1">
            <w:pPr>
              <w:pStyle w:val="TableText"/>
              <w:jc w:val="right"/>
              <w:rPr>
                <w:b w:val="0"/>
                <w:szCs w:val="20"/>
                <w:lang w:eastAsia="en-AU"/>
              </w:rPr>
            </w:pPr>
            <w:r w:rsidRPr="00725068">
              <w:rPr>
                <w:szCs w:val="20"/>
                <w:lang w:eastAsia="en-AU"/>
              </w:rPr>
              <w:t>Inundated</w:t>
            </w:r>
          </w:p>
          <w:p w14:paraId="47DBD0B0" w14:textId="77777777" w:rsidR="002255A2" w:rsidRPr="00725068" w:rsidRDefault="002255A2" w:rsidP="00F15CA1">
            <w:pPr>
              <w:pStyle w:val="TableText"/>
              <w:jc w:val="right"/>
              <w:rPr>
                <w:szCs w:val="20"/>
                <w:lang w:eastAsia="en-AU"/>
              </w:rPr>
            </w:pPr>
            <w:r w:rsidRPr="00725068">
              <w:rPr>
                <w:szCs w:val="20"/>
                <w:lang w:eastAsia="en-AU"/>
              </w:rPr>
              <w:t>area (ha)</w:t>
            </w:r>
          </w:p>
        </w:tc>
        <w:tc>
          <w:tcPr>
            <w:tcW w:w="981" w:type="dxa"/>
            <w:noWrap/>
            <w:vAlign w:val="center"/>
            <w:hideMark/>
          </w:tcPr>
          <w:p w14:paraId="47DBD0B1" w14:textId="77777777" w:rsidR="002255A2" w:rsidRPr="00725068" w:rsidRDefault="002255A2" w:rsidP="00F15CA1">
            <w:pPr>
              <w:pStyle w:val="TableText"/>
              <w:jc w:val="right"/>
              <w:rPr>
                <w:szCs w:val="20"/>
                <w:lang w:eastAsia="en-AU"/>
              </w:rPr>
            </w:pPr>
            <w:r w:rsidRPr="00725068">
              <w:rPr>
                <w:szCs w:val="20"/>
                <w:lang w:eastAsia="en-AU"/>
              </w:rPr>
              <w:t>% of total</w:t>
            </w:r>
          </w:p>
        </w:tc>
      </w:tr>
      <w:tr w:rsidR="002A2625" w:rsidRPr="00725068" w14:paraId="47DBD0B7" w14:textId="77777777" w:rsidTr="00725068">
        <w:tc>
          <w:tcPr>
            <w:tcW w:w="5200" w:type="dxa"/>
            <w:noWrap/>
            <w:vAlign w:val="bottom"/>
          </w:tcPr>
          <w:p w14:paraId="47DBD0B3"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F2.2: Lignum shrubland floodplain</w:t>
            </w:r>
          </w:p>
        </w:tc>
        <w:tc>
          <w:tcPr>
            <w:tcW w:w="1420" w:type="dxa"/>
            <w:noWrap/>
            <w:vAlign w:val="bottom"/>
          </w:tcPr>
          <w:p w14:paraId="47DBD0B4"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200 821</w:t>
            </w:r>
          </w:p>
        </w:tc>
        <w:tc>
          <w:tcPr>
            <w:tcW w:w="1420" w:type="dxa"/>
            <w:noWrap/>
            <w:vAlign w:val="bottom"/>
          </w:tcPr>
          <w:p w14:paraId="47DBD0B5"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6 155</w:t>
            </w:r>
          </w:p>
        </w:tc>
        <w:tc>
          <w:tcPr>
            <w:tcW w:w="981" w:type="dxa"/>
            <w:noWrap/>
            <w:vAlign w:val="bottom"/>
          </w:tcPr>
          <w:p w14:paraId="47DBD0B6"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3.1</w:t>
            </w:r>
          </w:p>
        </w:tc>
      </w:tr>
      <w:tr w:rsidR="002A2625" w:rsidRPr="00725068" w14:paraId="47DBD0BC" w14:textId="77777777" w:rsidTr="00725068">
        <w:tc>
          <w:tcPr>
            <w:tcW w:w="5200" w:type="dxa"/>
            <w:noWrap/>
            <w:vAlign w:val="bottom"/>
          </w:tcPr>
          <w:p w14:paraId="47DBD0B8"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F1.2: River red gum forest floodplain</w:t>
            </w:r>
          </w:p>
        </w:tc>
        <w:tc>
          <w:tcPr>
            <w:tcW w:w="1420" w:type="dxa"/>
            <w:noWrap/>
            <w:vAlign w:val="bottom"/>
          </w:tcPr>
          <w:p w14:paraId="47DBD0B9"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268 820</w:t>
            </w:r>
          </w:p>
        </w:tc>
        <w:tc>
          <w:tcPr>
            <w:tcW w:w="1420" w:type="dxa"/>
            <w:noWrap/>
            <w:vAlign w:val="bottom"/>
          </w:tcPr>
          <w:p w14:paraId="47DBD0BA"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5 432</w:t>
            </w:r>
          </w:p>
        </w:tc>
        <w:tc>
          <w:tcPr>
            <w:tcW w:w="981" w:type="dxa"/>
            <w:noWrap/>
            <w:vAlign w:val="bottom"/>
          </w:tcPr>
          <w:p w14:paraId="47DBD0BB"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2.0</w:t>
            </w:r>
          </w:p>
        </w:tc>
      </w:tr>
      <w:tr w:rsidR="002A2625" w:rsidRPr="00725068" w14:paraId="47DBD0C1" w14:textId="77777777" w:rsidTr="00725068">
        <w:tc>
          <w:tcPr>
            <w:tcW w:w="5200" w:type="dxa"/>
            <w:noWrap/>
            <w:vAlign w:val="bottom"/>
          </w:tcPr>
          <w:p w14:paraId="47DBD0BD"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F1.4: River red gum woodland floodplain</w:t>
            </w:r>
          </w:p>
        </w:tc>
        <w:tc>
          <w:tcPr>
            <w:tcW w:w="1420" w:type="dxa"/>
            <w:noWrap/>
            <w:vAlign w:val="bottom"/>
          </w:tcPr>
          <w:p w14:paraId="47DBD0BE"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225 106</w:t>
            </w:r>
          </w:p>
        </w:tc>
        <w:tc>
          <w:tcPr>
            <w:tcW w:w="1420" w:type="dxa"/>
            <w:noWrap/>
            <w:vAlign w:val="bottom"/>
          </w:tcPr>
          <w:p w14:paraId="47DBD0BF"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4 438</w:t>
            </w:r>
          </w:p>
        </w:tc>
        <w:tc>
          <w:tcPr>
            <w:tcW w:w="981" w:type="dxa"/>
            <w:noWrap/>
            <w:vAlign w:val="bottom"/>
          </w:tcPr>
          <w:p w14:paraId="47DBD0C0"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2.0</w:t>
            </w:r>
          </w:p>
        </w:tc>
      </w:tr>
      <w:tr w:rsidR="002A2625" w:rsidRPr="00725068" w14:paraId="47DBD0C6" w14:textId="77777777" w:rsidTr="00725068">
        <w:tc>
          <w:tcPr>
            <w:tcW w:w="5200" w:type="dxa"/>
            <w:noWrap/>
            <w:vAlign w:val="bottom"/>
          </w:tcPr>
          <w:p w14:paraId="47DBD0C2"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F1.10: Coolibah woodland and forest floodplain</w:t>
            </w:r>
          </w:p>
        </w:tc>
        <w:tc>
          <w:tcPr>
            <w:tcW w:w="1420" w:type="dxa"/>
            <w:noWrap/>
            <w:vAlign w:val="bottom"/>
          </w:tcPr>
          <w:p w14:paraId="47DBD0C3"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1 762 948</w:t>
            </w:r>
          </w:p>
        </w:tc>
        <w:tc>
          <w:tcPr>
            <w:tcW w:w="1420" w:type="dxa"/>
            <w:noWrap/>
            <w:vAlign w:val="bottom"/>
          </w:tcPr>
          <w:p w14:paraId="47DBD0C4"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559</w:t>
            </w:r>
          </w:p>
        </w:tc>
        <w:tc>
          <w:tcPr>
            <w:tcW w:w="981" w:type="dxa"/>
            <w:noWrap/>
            <w:vAlign w:val="bottom"/>
          </w:tcPr>
          <w:p w14:paraId="47DBD0C5"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&lt;0.1</w:t>
            </w:r>
          </w:p>
        </w:tc>
      </w:tr>
      <w:tr w:rsidR="002A2625" w:rsidRPr="00725068" w14:paraId="47DBD0CB" w14:textId="77777777" w:rsidTr="00725068">
        <w:tc>
          <w:tcPr>
            <w:tcW w:w="5200" w:type="dxa"/>
            <w:noWrap/>
            <w:vAlign w:val="bottom"/>
          </w:tcPr>
          <w:p w14:paraId="47DBD0C7"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F2.4: Shrubland floodplain</w:t>
            </w:r>
          </w:p>
        </w:tc>
        <w:tc>
          <w:tcPr>
            <w:tcW w:w="1420" w:type="dxa"/>
            <w:noWrap/>
            <w:vAlign w:val="bottom"/>
          </w:tcPr>
          <w:p w14:paraId="47DBD0C8"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341 713</w:t>
            </w:r>
          </w:p>
        </w:tc>
        <w:tc>
          <w:tcPr>
            <w:tcW w:w="1420" w:type="dxa"/>
            <w:noWrap/>
            <w:vAlign w:val="bottom"/>
          </w:tcPr>
          <w:p w14:paraId="47DBD0C9"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327</w:t>
            </w:r>
          </w:p>
        </w:tc>
        <w:tc>
          <w:tcPr>
            <w:tcW w:w="981" w:type="dxa"/>
            <w:noWrap/>
            <w:vAlign w:val="bottom"/>
          </w:tcPr>
          <w:p w14:paraId="47DBD0CA"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0.1</w:t>
            </w:r>
          </w:p>
        </w:tc>
      </w:tr>
      <w:tr w:rsidR="002A2625" w:rsidRPr="00725068" w14:paraId="47DBD0D0" w14:textId="77777777" w:rsidTr="00725068">
        <w:tc>
          <w:tcPr>
            <w:tcW w:w="5200" w:type="dxa"/>
            <w:noWrap/>
            <w:vAlign w:val="bottom"/>
          </w:tcPr>
          <w:p w14:paraId="47DBD0CC" w14:textId="77777777" w:rsidR="002A2625" w:rsidRPr="00725068" w:rsidRDefault="00DB2F5F" w:rsidP="00CB26C1">
            <w:pPr>
              <w:spacing w:after="0"/>
              <w:rPr>
                <w:rFonts w:ascii="Calibri" w:hAnsi="Calibri" w:cs="Calibri"/>
                <w:kern w:val="0"/>
                <w:sz w:val="20"/>
                <w:lang w:eastAsia="en-AU"/>
              </w:rPr>
            </w:pPr>
            <w:r w:rsidRPr="00725068">
              <w:rPr>
                <w:rFonts w:ascii="Calibri" w:hAnsi="Calibri" w:cs="Calibri"/>
                <w:kern w:val="0"/>
                <w:sz w:val="20"/>
                <w:lang w:eastAsia="en-AU"/>
              </w:rPr>
              <w:t>F1.8:</w:t>
            </w:r>
            <w:r w:rsidR="002A2625" w:rsidRPr="00725068">
              <w:rPr>
                <w:rFonts w:ascii="Calibri" w:hAnsi="Calibri" w:cs="Calibri"/>
                <w:kern w:val="0"/>
                <w:sz w:val="20"/>
                <w:lang w:eastAsia="en-AU"/>
              </w:rPr>
              <w:t xml:space="preserve"> Black box woodland floodplain</w:t>
            </w:r>
          </w:p>
        </w:tc>
        <w:tc>
          <w:tcPr>
            <w:tcW w:w="1420" w:type="dxa"/>
            <w:noWrap/>
            <w:vAlign w:val="bottom"/>
          </w:tcPr>
          <w:p w14:paraId="47DBD0CD"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242 434</w:t>
            </w:r>
          </w:p>
        </w:tc>
        <w:tc>
          <w:tcPr>
            <w:tcW w:w="1420" w:type="dxa"/>
            <w:noWrap/>
            <w:vAlign w:val="bottom"/>
          </w:tcPr>
          <w:p w14:paraId="47DBD0CE"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117</w:t>
            </w:r>
          </w:p>
        </w:tc>
        <w:tc>
          <w:tcPr>
            <w:tcW w:w="981" w:type="dxa"/>
            <w:noWrap/>
            <w:vAlign w:val="bottom"/>
          </w:tcPr>
          <w:p w14:paraId="47DBD0CF"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&lt;0.1</w:t>
            </w:r>
          </w:p>
        </w:tc>
      </w:tr>
      <w:tr w:rsidR="002A2625" w:rsidRPr="00725068" w14:paraId="47DBD0D5" w14:textId="77777777" w:rsidTr="00725068">
        <w:tc>
          <w:tcPr>
            <w:tcW w:w="5200" w:type="dxa"/>
            <w:noWrap/>
            <w:vAlign w:val="bottom"/>
          </w:tcPr>
          <w:p w14:paraId="47DBD0D1"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F1.9: Upland coolibah woodland and forest floodplain</w:t>
            </w:r>
          </w:p>
        </w:tc>
        <w:tc>
          <w:tcPr>
            <w:tcW w:w="1420" w:type="dxa"/>
            <w:noWrap/>
            <w:vAlign w:val="bottom"/>
          </w:tcPr>
          <w:p w14:paraId="47DBD0D2"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2 765</w:t>
            </w:r>
          </w:p>
        </w:tc>
        <w:tc>
          <w:tcPr>
            <w:tcW w:w="1420" w:type="dxa"/>
            <w:noWrap/>
            <w:vAlign w:val="bottom"/>
          </w:tcPr>
          <w:p w14:paraId="47DBD0D3"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110</w:t>
            </w:r>
          </w:p>
        </w:tc>
        <w:tc>
          <w:tcPr>
            <w:tcW w:w="981" w:type="dxa"/>
            <w:noWrap/>
            <w:vAlign w:val="bottom"/>
          </w:tcPr>
          <w:p w14:paraId="47DBD0D4"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4.0</w:t>
            </w:r>
          </w:p>
        </w:tc>
      </w:tr>
      <w:tr w:rsidR="002A2625" w:rsidRPr="00725068" w14:paraId="47DBD0DA" w14:textId="77777777" w:rsidTr="00725068">
        <w:tc>
          <w:tcPr>
            <w:tcW w:w="5200" w:type="dxa"/>
            <w:noWrap/>
            <w:vAlign w:val="bottom"/>
          </w:tcPr>
          <w:p w14:paraId="47DBD0D6"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F1.12: Woodland floodplain</w:t>
            </w:r>
          </w:p>
        </w:tc>
        <w:tc>
          <w:tcPr>
            <w:tcW w:w="1420" w:type="dxa"/>
            <w:noWrap/>
            <w:vAlign w:val="bottom"/>
          </w:tcPr>
          <w:p w14:paraId="47DBD0D7"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521 659</w:t>
            </w:r>
          </w:p>
        </w:tc>
        <w:tc>
          <w:tcPr>
            <w:tcW w:w="1420" w:type="dxa"/>
            <w:noWrap/>
            <w:vAlign w:val="bottom"/>
          </w:tcPr>
          <w:p w14:paraId="47DBD0D8"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33</w:t>
            </w:r>
          </w:p>
        </w:tc>
        <w:tc>
          <w:tcPr>
            <w:tcW w:w="981" w:type="dxa"/>
            <w:noWrap/>
            <w:vAlign w:val="bottom"/>
          </w:tcPr>
          <w:p w14:paraId="47DBD0D9"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&lt;0.1</w:t>
            </w:r>
          </w:p>
        </w:tc>
      </w:tr>
      <w:tr w:rsidR="002A2625" w:rsidRPr="00725068" w14:paraId="47DBD0DF" w14:textId="77777777" w:rsidTr="00725068">
        <w:tc>
          <w:tcPr>
            <w:tcW w:w="5200" w:type="dxa"/>
            <w:noWrap/>
            <w:vAlign w:val="bottom"/>
          </w:tcPr>
          <w:p w14:paraId="47DBD0DB"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F1.7: Upland black box woodland floodplain</w:t>
            </w:r>
          </w:p>
        </w:tc>
        <w:tc>
          <w:tcPr>
            <w:tcW w:w="1420" w:type="dxa"/>
            <w:noWrap/>
            <w:vAlign w:val="bottom"/>
          </w:tcPr>
          <w:p w14:paraId="47DBD0DC"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1 375</w:t>
            </w:r>
          </w:p>
        </w:tc>
        <w:tc>
          <w:tcPr>
            <w:tcW w:w="1420" w:type="dxa"/>
            <w:noWrap/>
            <w:vAlign w:val="bottom"/>
          </w:tcPr>
          <w:p w14:paraId="47DBD0DD"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33</w:t>
            </w:r>
          </w:p>
        </w:tc>
        <w:tc>
          <w:tcPr>
            <w:tcW w:w="981" w:type="dxa"/>
            <w:noWrap/>
            <w:vAlign w:val="bottom"/>
          </w:tcPr>
          <w:p w14:paraId="47DBD0DE"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2.4</w:t>
            </w:r>
          </w:p>
        </w:tc>
      </w:tr>
      <w:tr w:rsidR="002A2625" w:rsidRPr="00725068" w14:paraId="47DBD0E4" w14:textId="77777777" w:rsidTr="00725068">
        <w:tc>
          <w:tcPr>
            <w:tcW w:w="5200" w:type="dxa"/>
            <w:noWrap/>
            <w:vAlign w:val="bottom"/>
          </w:tcPr>
          <w:p w14:paraId="47DBD0E0"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F2.1: Upland lignum shrubland floodplain</w:t>
            </w:r>
          </w:p>
        </w:tc>
        <w:tc>
          <w:tcPr>
            <w:tcW w:w="1420" w:type="dxa"/>
            <w:noWrap/>
            <w:vAlign w:val="bottom"/>
          </w:tcPr>
          <w:p w14:paraId="47DBD0E1"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482</w:t>
            </w:r>
          </w:p>
        </w:tc>
        <w:tc>
          <w:tcPr>
            <w:tcW w:w="1420" w:type="dxa"/>
            <w:noWrap/>
            <w:vAlign w:val="bottom"/>
          </w:tcPr>
          <w:p w14:paraId="47DBD0E2"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9</w:t>
            </w:r>
          </w:p>
        </w:tc>
        <w:tc>
          <w:tcPr>
            <w:tcW w:w="981" w:type="dxa"/>
            <w:noWrap/>
            <w:vAlign w:val="bottom"/>
          </w:tcPr>
          <w:p w14:paraId="47DBD0E3"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1.9</w:t>
            </w:r>
          </w:p>
        </w:tc>
      </w:tr>
      <w:tr w:rsidR="002A2625" w:rsidRPr="00725068" w14:paraId="47DBD0E9" w14:textId="77777777" w:rsidTr="00725068">
        <w:tc>
          <w:tcPr>
            <w:tcW w:w="5200" w:type="dxa"/>
            <w:noWrap/>
            <w:vAlign w:val="bottom"/>
          </w:tcPr>
          <w:p w14:paraId="47DBD0E5"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F2.3: Upland shrubland floodplain</w:t>
            </w:r>
          </w:p>
        </w:tc>
        <w:tc>
          <w:tcPr>
            <w:tcW w:w="1420" w:type="dxa"/>
            <w:noWrap/>
            <w:vAlign w:val="bottom"/>
          </w:tcPr>
          <w:p w14:paraId="47DBD0E6"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1 500</w:t>
            </w:r>
          </w:p>
        </w:tc>
        <w:tc>
          <w:tcPr>
            <w:tcW w:w="1420" w:type="dxa"/>
            <w:noWrap/>
            <w:vAlign w:val="bottom"/>
          </w:tcPr>
          <w:p w14:paraId="47DBD0E7"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9</w:t>
            </w:r>
          </w:p>
        </w:tc>
        <w:tc>
          <w:tcPr>
            <w:tcW w:w="981" w:type="dxa"/>
            <w:noWrap/>
            <w:vAlign w:val="bottom"/>
          </w:tcPr>
          <w:p w14:paraId="47DBD0E8"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0.6</w:t>
            </w:r>
          </w:p>
        </w:tc>
      </w:tr>
      <w:tr w:rsidR="002A2625" w:rsidRPr="00725068" w14:paraId="47DBD0EE" w14:textId="77777777" w:rsidTr="00725068">
        <w:tc>
          <w:tcPr>
            <w:tcW w:w="5200" w:type="dxa"/>
            <w:noWrap/>
            <w:vAlign w:val="bottom"/>
          </w:tcPr>
          <w:p w14:paraId="47DBD0EA"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F1.1: Upland river red gum forest floodplain</w:t>
            </w:r>
          </w:p>
        </w:tc>
        <w:tc>
          <w:tcPr>
            <w:tcW w:w="1420" w:type="dxa"/>
            <w:noWrap/>
            <w:vAlign w:val="bottom"/>
          </w:tcPr>
          <w:p w14:paraId="47DBD0EB"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767</w:t>
            </w:r>
          </w:p>
        </w:tc>
        <w:tc>
          <w:tcPr>
            <w:tcW w:w="1420" w:type="dxa"/>
            <w:noWrap/>
            <w:vAlign w:val="bottom"/>
          </w:tcPr>
          <w:p w14:paraId="47DBD0EC"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5</w:t>
            </w:r>
          </w:p>
        </w:tc>
        <w:tc>
          <w:tcPr>
            <w:tcW w:w="981" w:type="dxa"/>
            <w:noWrap/>
            <w:vAlign w:val="bottom"/>
          </w:tcPr>
          <w:p w14:paraId="47DBD0ED"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0.7</w:t>
            </w:r>
          </w:p>
        </w:tc>
      </w:tr>
      <w:tr w:rsidR="002A2625" w:rsidRPr="00725068" w14:paraId="47DBD0F3" w14:textId="77777777" w:rsidTr="00725068">
        <w:tc>
          <w:tcPr>
            <w:tcW w:w="5200" w:type="dxa"/>
            <w:noWrap/>
            <w:vAlign w:val="bottom"/>
          </w:tcPr>
          <w:p w14:paraId="47DBD0EF"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F3.2: Sedge/forb/grassland floodplain</w:t>
            </w:r>
          </w:p>
        </w:tc>
        <w:tc>
          <w:tcPr>
            <w:tcW w:w="1420" w:type="dxa"/>
            <w:noWrap/>
            <w:vAlign w:val="bottom"/>
          </w:tcPr>
          <w:p w14:paraId="47DBD0F0"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1 140 832</w:t>
            </w:r>
          </w:p>
        </w:tc>
        <w:tc>
          <w:tcPr>
            <w:tcW w:w="1420" w:type="dxa"/>
            <w:noWrap/>
            <w:vAlign w:val="bottom"/>
          </w:tcPr>
          <w:p w14:paraId="47DBD0F1"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5</w:t>
            </w:r>
          </w:p>
        </w:tc>
        <w:tc>
          <w:tcPr>
            <w:tcW w:w="981" w:type="dxa"/>
            <w:noWrap/>
            <w:vAlign w:val="bottom"/>
          </w:tcPr>
          <w:p w14:paraId="47DBD0F2"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&lt;0.1</w:t>
            </w:r>
          </w:p>
        </w:tc>
      </w:tr>
      <w:tr w:rsidR="002A2625" w:rsidRPr="00725068" w14:paraId="47DBD0F8" w14:textId="77777777" w:rsidTr="00725068">
        <w:tc>
          <w:tcPr>
            <w:tcW w:w="5200" w:type="dxa"/>
            <w:noWrap/>
            <w:vAlign w:val="bottom"/>
          </w:tcPr>
          <w:p w14:paraId="47DBD0F4"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F1.3: Upland River red gum woodland floodplain</w:t>
            </w:r>
          </w:p>
        </w:tc>
        <w:tc>
          <w:tcPr>
            <w:tcW w:w="1420" w:type="dxa"/>
            <w:noWrap/>
            <w:vAlign w:val="bottom"/>
          </w:tcPr>
          <w:p w14:paraId="47DBD0F5"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2 511</w:t>
            </w:r>
          </w:p>
        </w:tc>
        <w:tc>
          <w:tcPr>
            <w:tcW w:w="1420" w:type="dxa"/>
            <w:noWrap/>
            <w:vAlign w:val="bottom"/>
          </w:tcPr>
          <w:p w14:paraId="47DBD0F6"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4</w:t>
            </w:r>
          </w:p>
        </w:tc>
        <w:tc>
          <w:tcPr>
            <w:tcW w:w="981" w:type="dxa"/>
            <w:noWrap/>
            <w:vAlign w:val="bottom"/>
          </w:tcPr>
          <w:p w14:paraId="47DBD0F7"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0.2</w:t>
            </w:r>
          </w:p>
        </w:tc>
      </w:tr>
      <w:tr w:rsidR="002A2625" w:rsidRPr="00725068" w14:paraId="47DBD0FD" w14:textId="77777777" w:rsidTr="00725068">
        <w:tc>
          <w:tcPr>
            <w:tcW w:w="5200" w:type="dxa"/>
            <w:noWrap/>
            <w:vAlign w:val="bottom"/>
          </w:tcPr>
          <w:p w14:paraId="47DBD0F9"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F4: Floodplain with unspecified vegetation</w:t>
            </w:r>
          </w:p>
        </w:tc>
        <w:tc>
          <w:tcPr>
            <w:tcW w:w="1420" w:type="dxa"/>
            <w:noWrap/>
            <w:vAlign w:val="bottom"/>
          </w:tcPr>
          <w:p w14:paraId="47DBD0FA"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433 042</w:t>
            </w:r>
          </w:p>
        </w:tc>
        <w:tc>
          <w:tcPr>
            <w:tcW w:w="1420" w:type="dxa"/>
            <w:noWrap/>
            <w:vAlign w:val="bottom"/>
          </w:tcPr>
          <w:p w14:paraId="47DBD0FB"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4</w:t>
            </w:r>
          </w:p>
        </w:tc>
        <w:tc>
          <w:tcPr>
            <w:tcW w:w="981" w:type="dxa"/>
            <w:noWrap/>
            <w:vAlign w:val="bottom"/>
          </w:tcPr>
          <w:p w14:paraId="47DBD0FC"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&lt;0.1</w:t>
            </w:r>
          </w:p>
        </w:tc>
      </w:tr>
      <w:tr w:rsidR="002A2625" w:rsidRPr="00725068" w14:paraId="47DBD102" w14:textId="77777777" w:rsidTr="00725068">
        <w:tc>
          <w:tcPr>
            <w:tcW w:w="5200" w:type="dxa"/>
            <w:noWrap/>
            <w:vAlign w:val="bottom"/>
          </w:tcPr>
          <w:p w14:paraId="47DBD0FE"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F1.6: Black box forest floodplain</w:t>
            </w:r>
          </w:p>
        </w:tc>
        <w:tc>
          <w:tcPr>
            <w:tcW w:w="1420" w:type="dxa"/>
            <w:noWrap/>
            <w:vAlign w:val="bottom"/>
          </w:tcPr>
          <w:p w14:paraId="47DBD0FF"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192 212</w:t>
            </w:r>
          </w:p>
        </w:tc>
        <w:tc>
          <w:tcPr>
            <w:tcW w:w="1420" w:type="dxa"/>
            <w:noWrap/>
            <w:vAlign w:val="bottom"/>
          </w:tcPr>
          <w:p w14:paraId="47DBD100"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3</w:t>
            </w:r>
          </w:p>
        </w:tc>
        <w:tc>
          <w:tcPr>
            <w:tcW w:w="981" w:type="dxa"/>
            <w:noWrap/>
            <w:vAlign w:val="bottom"/>
          </w:tcPr>
          <w:p w14:paraId="47DBD101"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&lt;0.1</w:t>
            </w:r>
          </w:p>
        </w:tc>
      </w:tr>
      <w:tr w:rsidR="002A2625" w:rsidRPr="00725068" w14:paraId="47DBD107" w14:textId="77777777" w:rsidTr="00725068">
        <w:tc>
          <w:tcPr>
            <w:tcW w:w="5200" w:type="dxa"/>
            <w:noWrap/>
            <w:vAlign w:val="bottom"/>
          </w:tcPr>
          <w:p w14:paraId="47DBD103"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F3.1: Upland sedge/forb/grassland floodplain</w:t>
            </w:r>
          </w:p>
        </w:tc>
        <w:tc>
          <w:tcPr>
            <w:tcW w:w="1420" w:type="dxa"/>
            <w:noWrap/>
            <w:vAlign w:val="bottom"/>
          </w:tcPr>
          <w:p w14:paraId="47DBD104"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2 412</w:t>
            </w:r>
          </w:p>
        </w:tc>
        <w:tc>
          <w:tcPr>
            <w:tcW w:w="1420" w:type="dxa"/>
            <w:noWrap/>
            <w:vAlign w:val="bottom"/>
          </w:tcPr>
          <w:p w14:paraId="47DBD105"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2</w:t>
            </w:r>
          </w:p>
        </w:tc>
        <w:tc>
          <w:tcPr>
            <w:tcW w:w="981" w:type="dxa"/>
            <w:noWrap/>
            <w:vAlign w:val="bottom"/>
          </w:tcPr>
          <w:p w14:paraId="47DBD106" w14:textId="77777777" w:rsidR="002A2625" w:rsidRPr="00725068" w:rsidRDefault="002A2625" w:rsidP="00175927">
            <w:pPr>
              <w:spacing w:after="0"/>
              <w:jc w:val="right"/>
              <w:rPr>
                <w:rFonts w:ascii="Calibri" w:hAnsi="Calibri" w:cs="Calibri"/>
                <w:kern w:val="0"/>
                <w:sz w:val="20"/>
                <w:lang w:eastAsia="en-AU"/>
              </w:rPr>
            </w:pPr>
            <w:r w:rsidRPr="00725068">
              <w:rPr>
                <w:rFonts w:ascii="Calibri" w:hAnsi="Calibri" w:cs="Calibri"/>
                <w:kern w:val="0"/>
                <w:sz w:val="20"/>
                <w:lang w:eastAsia="en-AU"/>
              </w:rPr>
              <w:t>0.1</w:t>
            </w:r>
          </w:p>
        </w:tc>
      </w:tr>
      <w:tr w:rsidR="002A2625" w:rsidRPr="00725068" w14:paraId="47DBD10C" w14:textId="77777777" w:rsidTr="00725068">
        <w:tc>
          <w:tcPr>
            <w:tcW w:w="5200" w:type="dxa"/>
            <w:noWrap/>
            <w:vAlign w:val="bottom"/>
          </w:tcPr>
          <w:p w14:paraId="47DBD108"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F1.11: River cooba woodland floodplain</w:t>
            </w:r>
          </w:p>
        </w:tc>
        <w:tc>
          <w:tcPr>
            <w:tcW w:w="1420" w:type="dxa"/>
            <w:noWrap/>
            <w:vAlign w:val="bottom"/>
          </w:tcPr>
          <w:p w14:paraId="47DBD109"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150</w:t>
            </w:r>
          </w:p>
        </w:tc>
        <w:tc>
          <w:tcPr>
            <w:tcW w:w="1420" w:type="dxa"/>
            <w:noWrap/>
            <w:vAlign w:val="bottom"/>
          </w:tcPr>
          <w:p w14:paraId="47DBD10A"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0</w:t>
            </w:r>
          </w:p>
        </w:tc>
        <w:tc>
          <w:tcPr>
            <w:tcW w:w="981" w:type="dxa"/>
            <w:noWrap/>
            <w:vAlign w:val="bottom"/>
          </w:tcPr>
          <w:p w14:paraId="47DBD10B" w14:textId="77777777" w:rsidR="002A2625" w:rsidRPr="00725068" w:rsidRDefault="001F465B" w:rsidP="00175927">
            <w:pPr>
              <w:spacing w:after="0"/>
              <w:jc w:val="right"/>
              <w:rPr>
                <w:rFonts w:ascii="Calibri" w:hAnsi="Calibri" w:cs="Calibri"/>
                <w:kern w:val="0"/>
                <w:sz w:val="20"/>
                <w:lang w:eastAsia="en-AU"/>
              </w:rPr>
            </w:pPr>
            <w:r w:rsidRPr="00725068">
              <w:rPr>
                <w:rFonts w:ascii="Calibri" w:hAnsi="Calibri" w:cs="Calibri"/>
                <w:kern w:val="0"/>
                <w:sz w:val="20"/>
                <w:lang w:eastAsia="en-AU"/>
              </w:rPr>
              <w:t>–</w:t>
            </w:r>
          </w:p>
        </w:tc>
      </w:tr>
      <w:tr w:rsidR="002A2625" w:rsidRPr="00725068" w14:paraId="47DBD111" w14:textId="77777777" w:rsidTr="00725068">
        <w:tc>
          <w:tcPr>
            <w:tcW w:w="5200" w:type="dxa"/>
            <w:noWrap/>
            <w:vAlign w:val="bottom"/>
          </w:tcPr>
          <w:p w14:paraId="47DBD10D" w14:textId="77777777" w:rsidR="002A2625" w:rsidRPr="00725068" w:rsidRDefault="002A2625" w:rsidP="00CB26C1">
            <w:pPr>
              <w:spacing w:after="0"/>
              <w:rPr>
                <w:rFonts w:ascii="Calibri" w:hAnsi="Calibri" w:cs="Calibri"/>
                <w:kern w:val="0"/>
                <w:sz w:val="20"/>
                <w:lang w:eastAsia="en-AU"/>
              </w:rPr>
            </w:pPr>
            <w:r w:rsidRPr="00725068">
              <w:rPr>
                <w:rFonts w:ascii="Calibri" w:hAnsi="Calibri" w:cs="Calibri"/>
                <w:kern w:val="0"/>
                <w:sz w:val="20"/>
                <w:lang w:eastAsia="en-AU"/>
              </w:rPr>
              <w:t>F1.5: Upland black box forest floodplain</w:t>
            </w:r>
          </w:p>
        </w:tc>
        <w:tc>
          <w:tcPr>
            <w:tcW w:w="1420" w:type="dxa"/>
            <w:noWrap/>
            <w:vAlign w:val="bottom"/>
          </w:tcPr>
          <w:p w14:paraId="47DBD10E"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112</w:t>
            </w:r>
          </w:p>
        </w:tc>
        <w:tc>
          <w:tcPr>
            <w:tcW w:w="1420" w:type="dxa"/>
            <w:noWrap/>
            <w:vAlign w:val="bottom"/>
          </w:tcPr>
          <w:p w14:paraId="47DBD10F" w14:textId="77777777" w:rsidR="002A2625" w:rsidRPr="00725068" w:rsidRDefault="002A2625" w:rsidP="00CB26C1">
            <w:pPr>
              <w:spacing w:after="0"/>
              <w:jc w:val="right"/>
              <w:rPr>
                <w:rFonts w:ascii="Calibri" w:hAnsi="Calibri" w:cs="Calibri"/>
                <w:kern w:val="0"/>
                <w:sz w:val="20"/>
                <w:lang w:eastAsia="en-AU"/>
              </w:rPr>
            </w:pPr>
            <w:r w:rsidRPr="00725068">
              <w:rPr>
                <w:rFonts w:ascii="Calibri" w:hAnsi="Calibri" w:cs="Calibri"/>
                <w:kern w:val="0"/>
                <w:sz w:val="20"/>
                <w:lang w:eastAsia="en-AU"/>
              </w:rPr>
              <w:t>0</w:t>
            </w:r>
          </w:p>
        </w:tc>
        <w:tc>
          <w:tcPr>
            <w:tcW w:w="981" w:type="dxa"/>
            <w:noWrap/>
            <w:vAlign w:val="bottom"/>
          </w:tcPr>
          <w:p w14:paraId="47DBD110" w14:textId="77777777" w:rsidR="002A2625" w:rsidRPr="00725068" w:rsidRDefault="001F465B" w:rsidP="00175927">
            <w:pPr>
              <w:spacing w:after="0"/>
              <w:jc w:val="right"/>
              <w:rPr>
                <w:rFonts w:ascii="Calibri" w:hAnsi="Calibri" w:cs="Calibri"/>
                <w:kern w:val="0"/>
                <w:sz w:val="20"/>
                <w:lang w:eastAsia="en-AU"/>
              </w:rPr>
            </w:pPr>
            <w:r w:rsidRPr="00725068">
              <w:rPr>
                <w:rFonts w:ascii="Calibri" w:hAnsi="Calibri" w:cs="Calibri"/>
                <w:kern w:val="0"/>
                <w:sz w:val="20"/>
                <w:lang w:eastAsia="en-AU"/>
              </w:rPr>
              <w:t>–</w:t>
            </w:r>
          </w:p>
        </w:tc>
      </w:tr>
    </w:tbl>
    <w:p w14:paraId="47DBD112" w14:textId="77777777" w:rsidR="002255A2" w:rsidRDefault="002255A2" w:rsidP="002255A2"/>
    <w:p w14:paraId="47DBD113" w14:textId="77777777" w:rsidR="008D2C8D" w:rsidRPr="00C827DD" w:rsidRDefault="008D2C8D" w:rsidP="008D2C8D">
      <w:pPr>
        <w:pStyle w:val="TableCaption"/>
        <w:rPr>
          <w:b w:val="0"/>
        </w:rPr>
      </w:pPr>
      <w:bookmarkStart w:id="73" w:name="_Ref476323059"/>
      <w:bookmarkStart w:id="74" w:name="_Toc491246518"/>
      <w:r w:rsidRPr="00C827DD">
        <w:t xml:space="preserve">Table </w:t>
      </w:r>
      <w:fldSimple w:instr=" SEQ Table \* ARABIC ">
        <w:r w:rsidR="00742C91">
          <w:rPr>
            <w:noProof/>
          </w:rPr>
          <w:t>4</w:t>
        </w:r>
      </w:fldSimple>
      <w:bookmarkEnd w:id="73"/>
      <w:r w:rsidRPr="00C827DD">
        <w:t xml:space="preserve">. </w:t>
      </w:r>
      <w:r w:rsidRPr="00C827DD">
        <w:rPr>
          <w:b w:val="0"/>
        </w:rPr>
        <w:t>Contribution of Commonwealth environmental water to ecosystem diversity</w:t>
      </w:r>
      <w:r>
        <w:rPr>
          <w:b w:val="0"/>
        </w:rPr>
        <w:t xml:space="preserve"> of estuarine areas in </w:t>
      </w:r>
      <w:r w:rsidR="00C83A6E">
        <w:rPr>
          <w:b w:val="0"/>
        </w:rPr>
        <w:t>the Basin</w:t>
      </w:r>
      <w:r>
        <w:rPr>
          <w:b w:val="0"/>
        </w:rPr>
        <w:t xml:space="preserve"> </w:t>
      </w:r>
      <w:r w:rsidRPr="00C827DD">
        <w:rPr>
          <w:b w:val="0"/>
        </w:rPr>
        <w:t>sorted by the area influenced</w:t>
      </w:r>
      <w:r>
        <w:rPr>
          <w:b w:val="0"/>
        </w:rPr>
        <w:t xml:space="preserve"> by </w:t>
      </w:r>
      <w:r w:rsidRPr="00C827DD">
        <w:rPr>
          <w:b w:val="0"/>
        </w:rPr>
        <w:t>Commonwealth environmental water</w:t>
      </w:r>
      <w:r>
        <w:rPr>
          <w:b w:val="0"/>
        </w:rPr>
        <w:t>.</w:t>
      </w:r>
      <w:bookmarkEnd w:id="74"/>
    </w:p>
    <w:tbl>
      <w:tblPr>
        <w:tblStyle w:val="TableGrid"/>
        <w:tblW w:w="5000" w:type="pct"/>
        <w:tblLook w:val="04A0" w:firstRow="1" w:lastRow="0" w:firstColumn="1" w:lastColumn="0" w:noHBand="0" w:noVBand="1"/>
      </w:tblPr>
      <w:tblGrid>
        <w:gridCol w:w="4578"/>
        <w:gridCol w:w="861"/>
        <w:gridCol w:w="880"/>
        <w:gridCol w:w="909"/>
        <w:gridCol w:w="880"/>
        <w:gridCol w:w="909"/>
      </w:tblGrid>
      <w:tr w:rsidR="00B97A33" w:rsidRPr="008D2C8D" w14:paraId="47DBD119" w14:textId="77777777" w:rsidTr="00B97A33">
        <w:trPr>
          <w:cnfStyle w:val="100000000000" w:firstRow="1" w:lastRow="0" w:firstColumn="0" w:lastColumn="0" w:oddVBand="0" w:evenVBand="0" w:oddHBand="0" w:evenHBand="0" w:firstRowFirstColumn="0" w:firstRowLastColumn="0" w:lastRowFirstColumn="0" w:lastRowLastColumn="0"/>
          <w:tblHeader/>
        </w:trPr>
        <w:tc>
          <w:tcPr>
            <w:tcW w:w="2545" w:type="pct"/>
            <w:vMerge w:val="restart"/>
            <w:noWrap/>
            <w:vAlign w:val="center"/>
            <w:hideMark/>
          </w:tcPr>
          <w:p w14:paraId="47DBD114" w14:textId="77777777" w:rsidR="00B97A33" w:rsidRPr="008D2C8D" w:rsidRDefault="00B97A33" w:rsidP="008A5BF9">
            <w:pPr>
              <w:pStyle w:val="TableText"/>
              <w:rPr>
                <w:szCs w:val="20"/>
                <w:lang w:eastAsia="en-AU"/>
              </w:rPr>
            </w:pPr>
            <w:r w:rsidRPr="008D2C8D">
              <w:rPr>
                <w:szCs w:val="20"/>
                <w:lang w:eastAsia="en-AU"/>
              </w:rPr>
              <w:t>Australian National Aquatic Ecosystem (ANAE)  wetland type</w:t>
            </w:r>
          </w:p>
        </w:tc>
        <w:tc>
          <w:tcPr>
            <w:tcW w:w="476" w:type="pct"/>
            <w:vMerge w:val="restart"/>
            <w:noWrap/>
            <w:vAlign w:val="center"/>
            <w:hideMark/>
          </w:tcPr>
          <w:p w14:paraId="47DBD115" w14:textId="77777777" w:rsidR="00B97A33" w:rsidRPr="008D2C8D" w:rsidRDefault="00B97A33" w:rsidP="008A5BF9">
            <w:pPr>
              <w:pStyle w:val="TableText"/>
              <w:jc w:val="right"/>
              <w:rPr>
                <w:b w:val="0"/>
                <w:szCs w:val="20"/>
                <w:lang w:eastAsia="en-AU"/>
              </w:rPr>
            </w:pPr>
            <w:r w:rsidRPr="008D2C8D">
              <w:rPr>
                <w:szCs w:val="20"/>
                <w:lang w:eastAsia="en-AU"/>
              </w:rPr>
              <w:t>Total</w:t>
            </w:r>
          </w:p>
          <w:p w14:paraId="47DBD116" w14:textId="77777777" w:rsidR="00B97A33" w:rsidRPr="008D2C8D" w:rsidRDefault="00B97A33" w:rsidP="008A5BF9">
            <w:pPr>
              <w:pStyle w:val="TableText"/>
              <w:jc w:val="right"/>
              <w:rPr>
                <w:szCs w:val="20"/>
                <w:lang w:eastAsia="en-AU"/>
              </w:rPr>
            </w:pPr>
            <w:r w:rsidRPr="008D2C8D">
              <w:rPr>
                <w:szCs w:val="20"/>
                <w:lang w:eastAsia="en-AU"/>
              </w:rPr>
              <w:t>area (ha)</w:t>
            </w:r>
          </w:p>
        </w:tc>
        <w:tc>
          <w:tcPr>
            <w:tcW w:w="990" w:type="pct"/>
            <w:gridSpan w:val="2"/>
            <w:noWrap/>
            <w:vAlign w:val="center"/>
            <w:hideMark/>
          </w:tcPr>
          <w:p w14:paraId="47DBD117" w14:textId="77777777" w:rsidR="00B97A33" w:rsidRPr="008D2C8D" w:rsidRDefault="00B97A33" w:rsidP="008A5BF9">
            <w:pPr>
              <w:pStyle w:val="TableText"/>
              <w:jc w:val="center"/>
              <w:rPr>
                <w:szCs w:val="20"/>
                <w:lang w:eastAsia="en-AU"/>
              </w:rPr>
            </w:pPr>
            <w:r w:rsidRPr="008D2C8D">
              <w:rPr>
                <w:szCs w:val="20"/>
                <w:lang w:eastAsia="en-AU"/>
              </w:rPr>
              <w:t>Inundated*</w:t>
            </w:r>
          </w:p>
        </w:tc>
        <w:tc>
          <w:tcPr>
            <w:tcW w:w="990" w:type="pct"/>
            <w:gridSpan w:val="2"/>
            <w:noWrap/>
            <w:vAlign w:val="center"/>
            <w:hideMark/>
          </w:tcPr>
          <w:p w14:paraId="47DBD118" w14:textId="77777777" w:rsidR="00B97A33" w:rsidRPr="008D2C8D" w:rsidRDefault="00B97A33" w:rsidP="008A5BF9">
            <w:pPr>
              <w:pStyle w:val="TableText"/>
              <w:jc w:val="center"/>
              <w:rPr>
                <w:szCs w:val="20"/>
                <w:lang w:eastAsia="en-AU"/>
              </w:rPr>
            </w:pPr>
            <w:r w:rsidRPr="008D2C8D">
              <w:rPr>
                <w:szCs w:val="20"/>
                <w:lang w:eastAsia="en-AU"/>
              </w:rPr>
              <w:t>Influenced*</w:t>
            </w:r>
          </w:p>
        </w:tc>
      </w:tr>
      <w:tr w:rsidR="00B97A33" w:rsidRPr="008D2C8D" w14:paraId="47DBD120" w14:textId="77777777" w:rsidTr="00B97A33">
        <w:trPr>
          <w:cnfStyle w:val="100000000000" w:firstRow="1" w:lastRow="0" w:firstColumn="0" w:lastColumn="0" w:oddVBand="0" w:evenVBand="0" w:oddHBand="0" w:evenHBand="0" w:firstRowFirstColumn="0" w:firstRowLastColumn="0" w:lastRowFirstColumn="0" w:lastRowLastColumn="0"/>
          <w:tblHeader/>
        </w:trPr>
        <w:tc>
          <w:tcPr>
            <w:tcW w:w="2545" w:type="pct"/>
            <w:vMerge/>
            <w:noWrap/>
            <w:vAlign w:val="center"/>
            <w:hideMark/>
          </w:tcPr>
          <w:p w14:paraId="47DBD11A" w14:textId="77777777" w:rsidR="00B97A33" w:rsidRPr="008D2C8D" w:rsidRDefault="00B97A33" w:rsidP="008A5BF9">
            <w:pPr>
              <w:pStyle w:val="TableText"/>
              <w:rPr>
                <w:szCs w:val="20"/>
                <w:lang w:eastAsia="en-AU"/>
              </w:rPr>
            </w:pPr>
          </w:p>
        </w:tc>
        <w:tc>
          <w:tcPr>
            <w:tcW w:w="476" w:type="pct"/>
            <w:vMerge/>
            <w:noWrap/>
            <w:vAlign w:val="center"/>
            <w:hideMark/>
          </w:tcPr>
          <w:p w14:paraId="47DBD11B" w14:textId="77777777" w:rsidR="00B97A33" w:rsidRPr="008D2C8D" w:rsidRDefault="00B97A33" w:rsidP="008A5BF9">
            <w:pPr>
              <w:pStyle w:val="TableText"/>
              <w:jc w:val="right"/>
              <w:rPr>
                <w:szCs w:val="20"/>
                <w:lang w:eastAsia="en-AU"/>
              </w:rPr>
            </w:pPr>
          </w:p>
        </w:tc>
        <w:tc>
          <w:tcPr>
            <w:tcW w:w="486" w:type="pct"/>
            <w:noWrap/>
            <w:vAlign w:val="center"/>
            <w:hideMark/>
          </w:tcPr>
          <w:p w14:paraId="47DBD11C" w14:textId="77777777" w:rsidR="00B97A33" w:rsidRPr="008D2C8D" w:rsidRDefault="00B97A33" w:rsidP="008A5BF9">
            <w:pPr>
              <w:pStyle w:val="TableText"/>
              <w:jc w:val="right"/>
              <w:rPr>
                <w:szCs w:val="20"/>
                <w:lang w:eastAsia="en-AU"/>
              </w:rPr>
            </w:pPr>
            <w:r w:rsidRPr="008D2C8D">
              <w:rPr>
                <w:szCs w:val="20"/>
                <w:lang w:eastAsia="en-AU"/>
              </w:rPr>
              <w:t>Area (ha)</w:t>
            </w:r>
          </w:p>
        </w:tc>
        <w:tc>
          <w:tcPr>
            <w:tcW w:w="503" w:type="pct"/>
            <w:noWrap/>
            <w:vAlign w:val="center"/>
            <w:hideMark/>
          </w:tcPr>
          <w:p w14:paraId="47DBD11D" w14:textId="77777777" w:rsidR="00B97A33" w:rsidRPr="008D2C8D" w:rsidRDefault="00B97A33" w:rsidP="008A5BF9">
            <w:pPr>
              <w:pStyle w:val="TableText"/>
              <w:jc w:val="right"/>
              <w:rPr>
                <w:szCs w:val="20"/>
                <w:lang w:eastAsia="en-AU"/>
              </w:rPr>
            </w:pPr>
            <w:r w:rsidRPr="008D2C8D">
              <w:rPr>
                <w:szCs w:val="20"/>
                <w:lang w:eastAsia="en-AU"/>
              </w:rPr>
              <w:t>% of total</w:t>
            </w:r>
          </w:p>
        </w:tc>
        <w:tc>
          <w:tcPr>
            <w:tcW w:w="486" w:type="pct"/>
            <w:noWrap/>
            <w:vAlign w:val="center"/>
            <w:hideMark/>
          </w:tcPr>
          <w:p w14:paraId="47DBD11E" w14:textId="77777777" w:rsidR="00B97A33" w:rsidRPr="008D2C8D" w:rsidRDefault="00B97A33" w:rsidP="008A5BF9">
            <w:pPr>
              <w:pStyle w:val="TableText"/>
              <w:jc w:val="right"/>
              <w:rPr>
                <w:szCs w:val="20"/>
                <w:lang w:eastAsia="en-AU"/>
              </w:rPr>
            </w:pPr>
            <w:r w:rsidRPr="008D2C8D">
              <w:rPr>
                <w:szCs w:val="20"/>
                <w:lang w:eastAsia="en-AU"/>
              </w:rPr>
              <w:t>Area (ha)</w:t>
            </w:r>
          </w:p>
        </w:tc>
        <w:tc>
          <w:tcPr>
            <w:tcW w:w="503" w:type="pct"/>
            <w:noWrap/>
            <w:vAlign w:val="center"/>
            <w:hideMark/>
          </w:tcPr>
          <w:p w14:paraId="47DBD11F" w14:textId="77777777" w:rsidR="00B97A33" w:rsidRPr="008D2C8D" w:rsidRDefault="00B97A33" w:rsidP="008A5BF9">
            <w:pPr>
              <w:pStyle w:val="TableText"/>
              <w:jc w:val="right"/>
              <w:rPr>
                <w:szCs w:val="20"/>
                <w:lang w:eastAsia="en-AU"/>
              </w:rPr>
            </w:pPr>
            <w:r w:rsidRPr="008D2C8D">
              <w:rPr>
                <w:szCs w:val="20"/>
                <w:lang w:eastAsia="en-AU"/>
              </w:rPr>
              <w:t>% of total</w:t>
            </w:r>
          </w:p>
        </w:tc>
      </w:tr>
      <w:tr w:rsidR="00B97A33" w:rsidRPr="008D2C8D" w14:paraId="47DBD127" w14:textId="77777777" w:rsidTr="00B97A33">
        <w:tc>
          <w:tcPr>
            <w:tcW w:w="2545" w:type="pct"/>
            <w:noWrap/>
            <w:vAlign w:val="bottom"/>
          </w:tcPr>
          <w:p w14:paraId="47DBD121"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Ewd1.3.2: Coastal lagoon</w:t>
            </w:r>
          </w:p>
        </w:tc>
        <w:tc>
          <w:tcPr>
            <w:tcW w:w="476" w:type="pct"/>
            <w:noWrap/>
            <w:vAlign w:val="bottom"/>
          </w:tcPr>
          <w:p w14:paraId="47DBD122"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20 923</w:t>
            </w:r>
          </w:p>
        </w:tc>
        <w:tc>
          <w:tcPr>
            <w:tcW w:w="486" w:type="pct"/>
            <w:noWrap/>
            <w:vAlign w:val="bottom"/>
          </w:tcPr>
          <w:p w14:paraId="47DBD123"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20 793</w:t>
            </w:r>
          </w:p>
        </w:tc>
        <w:tc>
          <w:tcPr>
            <w:tcW w:w="503" w:type="pct"/>
            <w:noWrap/>
            <w:vAlign w:val="bottom"/>
          </w:tcPr>
          <w:p w14:paraId="47DBD124"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99.4</w:t>
            </w:r>
          </w:p>
        </w:tc>
        <w:tc>
          <w:tcPr>
            <w:tcW w:w="486" w:type="pct"/>
            <w:noWrap/>
            <w:vAlign w:val="bottom"/>
          </w:tcPr>
          <w:p w14:paraId="47DBD125"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20 923</w:t>
            </w:r>
          </w:p>
        </w:tc>
        <w:tc>
          <w:tcPr>
            <w:tcW w:w="503" w:type="pct"/>
            <w:noWrap/>
            <w:vAlign w:val="bottom"/>
          </w:tcPr>
          <w:p w14:paraId="47DBD126"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r w:rsidR="00B97A33" w:rsidRPr="008D2C8D" w14:paraId="47DBD12E" w14:textId="77777777" w:rsidTr="00B97A33">
        <w:tc>
          <w:tcPr>
            <w:tcW w:w="2545" w:type="pct"/>
            <w:noWrap/>
            <w:vAlign w:val="bottom"/>
          </w:tcPr>
          <w:p w14:paraId="47DBD128"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Etd1.3.3: Tide dominated estuary</w:t>
            </w:r>
          </w:p>
        </w:tc>
        <w:tc>
          <w:tcPr>
            <w:tcW w:w="476" w:type="pct"/>
            <w:noWrap/>
            <w:vAlign w:val="bottom"/>
          </w:tcPr>
          <w:p w14:paraId="47DBD129"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2 189</w:t>
            </w:r>
          </w:p>
        </w:tc>
        <w:tc>
          <w:tcPr>
            <w:tcW w:w="486" w:type="pct"/>
            <w:noWrap/>
            <w:vAlign w:val="bottom"/>
          </w:tcPr>
          <w:p w14:paraId="47DBD12A"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2 188</w:t>
            </w:r>
          </w:p>
        </w:tc>
        <w:tc>
          <w:tcPr>
            <w:tcW w:w="503" w:type="pct"/>
            <w:noWrap/>
            <w:vAlign w:val="bottom"/>
          </w:tcPr>
          <w:p w14:paraId="47DBD12B" w14:textId="77777777" w:rsidR="00B97A33" w:rsidRPr="008D2C8D" w:rsidRDefault="00B97A33" w:rsidP="008A5BF9">
            <w:pPr>
              <w:tabs>
                <w:tab w:val="decimal" w:pos="605"/>
              </w:tabs>
              <w:spacing w:after="0"/>
              <w:rPr>
                <w:rFonts w:ascii="Calibri" w:hAnsi="Calibri" w:cs="Calibri"/>
                <w:kern w:val="0"/>
                <w:sz w:val="20"/>
                <w:lang w:eastAsia="en-AU"/>
              </w:rPr>
            </w:pPr>
            <w:r w:rsidRPr="008D2C8D">
              <w:rPr>
                <w:rFonts w:ascii="Calibri" w:hAnsi="Calibri" w:cs="Calibri"/>
                <w:kern w:val="0"/>
                <w:sz w:val="20"/>
                <w:lang w:eastAsia="en-AU"/>
              </w:rPr>
              <w:t>100.0</w:t>
            </w:r>
          </w:p>
        </w:tc>
        <w:tc>
          <w:tcPr>
            <w:tcW w:w="486" w:type="pct"/>
            <w:noWrap/>
            <w:vAlign w:val="bottom"/>
          </w:tcPr>
          <w:p w14:paraId="47DBD12C"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2 189</w:t>
            </w:r>
          </w:p>
        </w:tc>
        <w:tc>
          <w:tcPr>
            <w:tcW w:w="503" w:type="pct"/>
            <w:noWrap/>
            <w:vAlign w:val="bottom"/>
          </w:tcPr>
          <w:p w14:paraId="47DBD12D"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r w:rsidR="00B97A33" w:rsidRPr="008D2C8D" w14:paraId="47DBD135" w14:textId="77777777" w:rsidTr="00B97A33">
        <w:tc>
          <w:tcPr>
            <w:tcW w:w="2545" w:type="pct"/>
            <w:noWrap/>
            <w:vAlign w:val="bottom"/>
          </w:tcPr>
          <w:p w14:paraId="47DBD12F"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Etd1.2.1: Tide dominated saltmarsh</w:t>
            </w:r>
          </w:p>
        </w:tc>
        <w:tc>
          <w:tcPr>
            <w:tcW w:w="476" w:type="pct"/>
            <w:noWrap/>
            <w:vAlign w:val="bottom"/>
          </w:tcPr>
          <w:p w14:paraId="47DBD130"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350</w:t>
            </w:r>
          </w:p>
        </w:tc>
        <w:tc>
          <w:tcPr>
            <w:tcW w:w="486" w:type="pct"/>
            <w:noWrap/>
            <w:vAlign w:val="bottom"/>
          </w:tcPr>
          <w:p w14:paraId="47DBD131"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334</w:t>
            </w:r>
          </w:p>
        </w:tc>
        <w:tc>
          <w:tcPr>
            <w:tcW w:w="503" w:type="pct"/>
            <w:noWrap/>
            <w:vAlign w:val="bottom"/>
          </w:tcPr>
          <w:p w14:paraId="47DBD132" w14:textId="77777777" w:rsidR="00B97A33" w:rsidRPr="008D2C8D" w:rsidRDefault="00B97A33" w:rsidP="008A5BF9">
            <w:pPr>
              <w:tabs>
                <w:tab w:val="decimal" w:pos="605"/>
              </w:tabs>
              <w:spacing w:after="0"/>
              <w:rPr>
                <w:rFonts w:ascii="Calibri" w:hAnsi="Calibri" w:cs="Calibri"/>
                <w:kern w:val="0"/>
                <w:sz w:val="20"/>
                <w:lang w:eastAsia="en-AU"/>
              </w:rPr>
            </w:pPr>
            <w:r w:rsidRPr="008D2C8D">
              <w:rPr>
                <w:rFonts w:ascii="Calibri" w:hAnsi="Calibri" w:cs="Calibri"/>
                <w:kern w:val="0"/>
                <w:sz w:val="20"/>
                <w:lang w:eastAsia="en-AU"/>
              </w:rPr>
              <w:t>95.4</w:t>
            </w:r>
          </w:p>
        </w:tc>
        <w:tc>
          <w:tcPr>
            <w:tcW w:w="486" w:type="pct"/>
            <w:noWrap/>
            <w:vAlign w:val="bottom"/>
          </w:tcPr>
          <w:p w14:paraId="47DBD133"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350</w:t>
            </w:r>
          </w:p>
        </w:tc>
        <w:tc>
          <w:tcPr>
            <w:tcW w:w="503" w:type="pct"/>
            <w:noWrap/>
            <w:vAlign w:val="bottom"/>
          </w:tcPr>
          <w:p w14:paraId="47DBD134"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r w:rsidR="00B97A33" w:rsidRPr="008D2C8D" w14:paraId="47DBD13C" w14:textId="77777777" w:rsidTr="00B97A33">
        <w:tc>
          <w:tcPr>
            <w:tcW w:w="2545" w:type="pct"/>
            <w:noWrap/>
            <w:vAlign w:val="bottom"/>
          </w:tcPr>
          <w:p w14:paraId="47DBD136"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Ewd1.2.3: Intertidal saltmarsh</w:t>
            </w:r>
          </w:p>
        </w:tc>
        <w:tc>
          <w:tcPr>
            <w:tcW w:w="476" w:type="pct"/>
            <w:noWrap/>
            <w:vAlign w:val="bottom"/>
          </w:tcPr>
          <w:p w14:paraId="47DBD137"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166</w:t>
            </w:r>
          </w:p>
        </w:tc>
        <w:tc>
          <w:tcPr>
            <w:tcW w:w="486" w:type="pct"/>
            <w:noWrap/>
            <w:vAlign w:val="bottom"/>
          </w:tcPr>
          <w:p w14:paraId="47DBD138"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29</w:t>
            </w:r>
          </w:p>
        </w:tc>
        <w:tc>
          <w:tcPr>
            <w:tcW w:w="503" w:type="pct"/>
            <w:noWrap/>
            <w:vAlign w:val="bottom"/>
          </w:tcPr>
          <w:p w14:paraId="47DBD139" w14:textId="77777777" w:rsidR="00B97A33" w:rsidRPr="008D2C8D" w:rsidRDefault="00B97A33" w:rsidP="008A5BF9">
            <w:pPr>
              <w:tabs>
                <w:tab w:val="decimal" w:pos="605"/>
              </w:tabs>
              <w:spacing w:after="0"/>
              <w:rPr>
                <w:rFonts w:ascii="Calibri" w:hAnsi="Calibri" w:cs="Calibri"/>
                <w:kern w:val="0"/>
                <w:sz w:val="20"/>
                <w:lang w:eastAsia="en-AU"/>
              </w:rPr>
            </w:pPr>
            <w:r w:rsidRPr="008D2C8D">
              <w:rPr>
                <w:rFonts w:ascii="Calibri" w:hAnsi="Calibri" w:cs="Calibri"/>
                <w:kern w:val="0"/>
                <w:sz w:val="20"/>
                <w:lang w:eastAsia="en-AU"/>
              </w:rPr>
              <w:t>17.5</w:t>
            </w:r>
          </w:p>
        </w:tc>
        <w:tc>
          <w:tcPr>
            <w:tcW w:w="486" w:type="pct"/>
            <w:noWrap/>
            <w:vAlign w:val="bottom"/>
          </w:tcPr>
          <w:p w14:paraId="47DBD13A"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166</w:t>
            </w:r>
          </w:p>
        </w:tc>
        <w:tc>
          <w:tcPr>
            <w:tcW w:w="503" w:type="pct"/>
            <w:noWrap/>
            <w:vAlign w:val="bottom"/>
          </w:tcPr>
          <w:p w14:paraId="47DBD13B"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r w:rsidR="00B97A33" w:rsidRPr="008D2C8D" w14:paraId="47DBD143" w14:textId="77777777" w:rsidTr="00B97A33">
        <w:tc>
          <w:tcPr>
            <w:tcW w:w="2545" w:type="pct"/>
            <w:noWrap/>
            <w:vAlign w:val="bottom"/>
          </w:tcPr>
          <w:p w14:paraId="47DBD13D"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Ewd1.2.4: Intertidal mudflats and sand bars</w:t>
            </w:r>
          </w:p>
        </w:tc>
        <w:tc>
          <w:tcPr>
            <w:tcW w:w="476" w:type="pct"/>
            <w:noWrap/>
            <w:vAlign w:val="bottom"/>
          </w:tcPr>
          <w:p w14:paraId="47DBD13E"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131</w:t>
            </w:r>
          </w:p>
        </w:tc>
        <w:tc>
          <w:tcPr>
            <w:tcW w:w="486" w:type="pct"/>
            <w:noWrap/>
            <w:vAlign w:val="bottom"/>
          </w:tcPr>
          <w:p w14:paraId="47DBD13F"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124</w:t>
            </w:r>
          </w:p>
        </w:tc>
        <w:tc>
          <w:tcPr>
            <w:tcW w:w="503" w:type="pct"/>
            <w:noWrap/>
            <w:vAlign w:val="bottom"/>
          </w:tcPr>
          <w:p w14:paraId="47DBD140" w14:textId="77777777" w:rsidR="00B97A33" w:rsidRPr="008D2C8D" w:rsidRDefault="00B97A33" w:rsidP="008A5BF9">
            <w:pPr>
              <w:tabs>
                <w:tab w:val="decimal" w:pos="605"/>
              </w:tabs>
              <w:spacing w:after="0"/>
              <w:rPr>
                <w:rFonts w:ascii="Calibri" w:hAnsi="Calibri" w:cs="Calibri"/>
                <w:kern w:val="0"/>
                <w:sz w:val="20"/>
                <w:lang w:eastAsia="en-AU"/>
              </w:rPr>
            </w:pPr>
            <w:r w:rsidRPr="008D2C8D">
              <w:rPr>
                <w:rFonts w:ascii="Calibri" w:hAnsi="Calibri" w:cs="Calibri"/>
                <w:kern w:val="0"/>
                <w:sz w:val="20"/>
                <w:lang w:eastAsia="en-AU"/>
              </w:rPr>
              <w:t>94.7</w:t>
            </w:r>
          </w:p>
        </w:tc>
        <w:tc>
          <w:tcPr>
            <w:tcW w:w="486" w:type="pct"/>
            <w:noWrap/>
            <w:vAlign w:val="bottom"/>
          </w:tcPr>
          <w:p w14:paraId="47DBD141"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131</w:t>
            </w:r>
          </w:p>
        </w:tc>
        <w:tc>
          <w:tcPr>
            <w:tcW w:w="503" w:type="pct"/>
            <w:noWrap/>
            <w:vAlign w:val="bottom"/>
          </w:tcPr>
          <w:p w14:paraId="47DBD142"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r w:rsidR="00B97A33" w:rsidRPr="008D2C8D" w14:paraId="47DBD14A" w14:textId="77777777" w:rsidTr="00B97A33">
        <w:tc>
          <w:tcPr>
            <w:tcW w:w="2545" w:type="pct"/>
            <w:noWrap/>
            <w:vAlign w:val="bottom"/>
          </w:tcPr>
          <w:p w14:paraId="47DBD144"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Etd1.2.2: Tide dominated mudflats and sandbars</w:t>
            </w:r>
          </w:p>
        </w:tc>
        <w:tc>
          <w:tcPr>
            <w:tcW w:w="476" w:type="pct"/>
            <w:noWrap/>
            <w:vAlign w:val="bottom"/>
          </w:tcPr>
          <w:p w14:paraId="47DBD145"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64</w:t>
            </w:r>
          </w:p>
        </w:tc>
        <w:tc>
          <w:tcPr>
            <w:tcW w:w="486" w:type="pct"/>
            <w:noWrap/>
            <w:vAlign w:val="bottom"/>
          </w:tcPr>
          <w:p w14:paraId="47DBD146"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64</w:t>
            </w:r>
          </w:p>
        </w:tc>
        <w:tc>
          <w:tcPr>
            <w:tcW w:w="503" w:type="pct"/>
            <w:noWrap/>
            <w:vAlign w:val="bottom"/>
          </w:tcPr>
          <w:p w14:paraId="47DBD147" w14:textId="77777777" w:rsidR="00B97A33" w:rsidRPr="008D2C8D" w:rsidRDefault="00B97A33" w:rsidP="008A5BF9">
            <w:pPr>
              <w:tabs>
                <w:tab w:val="decimal" w:pos="605"/>
              </w:tabs>
              <w:spacing w:after="0"/>
              <w:rPr>
                <w:rFonts w:ascii="Calibri" w:hAnsi="Calibri" w:cs="Calibri"/>
                <w:kern w:val="0"/>
                <w:sz w:val="20"/>
                <w:lang w:eastAsia="en-AU"/>
              </w:rPr>
            </w:pPr>
            <w:r w:rsidRPr="008D2C8D">
              <w:rPr>
                <w:rFonts w:ascii="Calibri" w:hAnsi="Calibri" w:cs="Calibri"/>
                <w:kern w:val="0"/>
                <w:sz w:val="20"/>
                <w:lang w:eastAsia="en-AU"/>
              </w:rPr>
              <w:t>100.0</w:t>
            </w:r>
          </w:p>
        </w:tc>
        <w:tc>
          <w:tcPr>
            <w:tcW w:w="486" w:type="pct"/>
            <w:noWrap/>
            <w:vAlign w:val="bottom"/>
          </w:tcPr>
          <w:p w14:paraId="47DBD148"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64</w:t>
            </w:r>
          </w:p>
        </w:tc>
        <w:tc>
          <w:tcPr>
            <w:tcW w:w="503" w:type="pct"/>
            <w:noWrap/>
            <w:vAlign w:val="bottom"/>
          </w:tcPr>
          <w:p w14:paraId="47DBD149"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r w:rsidR="00B97A33" w:rsidRPr="008D2C8D" w14:paraId="47DBD151" w14:textId="77777777" w:rsidTr="00B97A33">
        <w:tc>
          <w:tcPr>
            <w:tcW w:w="2545" w:type="pct"/>
            <w:noWrap/>
            <w:vAlign w:val="bottom"/>
          </w:tcPr>
          <w:p w14:paraId="47DBD14B"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Etd1.2.3: Tide dominated forests</w:t>
            </w:r>
          </w:p>
        </w:tc>
        <w:tc>
          <w:tcPr>
            <w:tcW w:w="476" w:type="pct"/>
            <w:noWrap/>
            <w:vAlign w:val="bottom"/>
          </w:tcPr>
          <w:p w14:paraId="47DBD14C"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19</w:t>
            </w:r>
          </w:p>
        </w:tc>
        <w:tc>
          <w:tcPr>
            <w:tcW w:w="486" w:type="pct"/>
            <w:noWrap/>
            <w:vAlign w:val="bottom"/>
          </w:tcPr>
          <w:p w14:paraId="47DBD14D"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19</w:t>
            </w:r>
          </w:p>
        </w:tc>
        <w:tc>
          <w:tcPr>
            <w:tcW w:w="503" w:type="pct"/>
            <w:noWrap/>
            <w:vAlign w:val="bottom"/>
          </w:tcPr>
          <w:p w14:paraId="47DBD14E" w14:textId="77777777" w:rsidR="00B97A33" w:rsidRPr="008D2C8D" w:rsidRDefault="00B97A33" w:rsidP="008A5BF9">
            <w:pPr>
              <w:tabs>
                <w:tab w:val="decimal" w:pos="605"/>
              </w:tabs>
              <w:spacing w:after="0"/>
              <w:rPr>
                <w:rFonts w:ascii="Calibri" w:hAnsi="Calibri" w:cs="Calibri"/>
                <w:kern w:val="0"/>
                <w:sz w:val="20"/>
                <w:lang w:eastAsia="en-AU"/>
              </w:rPr>
            </w:pPr>
            <w:r w:rsidRPr="008D2C8D">
              <w:rPr>
                <w:rFonts w:ascii="Calibri" w:hAnsi="Calibri" w:cs="Calibri"/>
                <w:kern w:val="0"/>
                <w:sz w:val="20"/>
                <w:lang w:eastAsia="en-AU"/>
              </w:rPr>
              <w:t>100.0</w:t>
            </w:r>
          </w:p>
        </w:tc>
        <w:tc>
          <w:tcPr>
            <w:tcW w:w="486" w:type="pct"/>
            <w:noWrap/>
            <w:vAlign w:val="bottom"/>
          </w:tcPr>
          <w:p w14:paraId="47DBD14F"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19</w:t>
            </w:r>
          </w:p>
        </w:tc>
        <w:tc>
          <w:tcPr>
            <w:tcW w:w="503" w:type="pct"/>
            <w:noWrap/>
            <w:vAlign w:val="bottom"/>
          </w:tcPr>
          <w:p w14:paraId="47DBD150"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r w:rsidR="00B97A33" w:rsidRPr="008D2C8D" w14:paraId="47DBD158" w14:textId="77777777" w:rsidTr="00B97A33">
        <w:tc>
          <w:tcPr>
            <w:tcW w:w="2545" w:type="pct"/>
            <w:noWrap/>
            <w:vAlign w:val="bottom"/>
          </w:tcPr>
          <w:p w14:paraId="47DBD152" w14:textId="77777777" w:rsidR="00B97A33" w:rsidRPr="008D2C8D" w:rsidRDefault="00B97A33" w:rsidP="008A5BF9">
            <w:pPr>
              <w:spacing w:after="0"/>
              <w:rPr>
                <w:rFonts w:ascii="Calibri" w:hAnsi="Calibri" w:cs="Calibri"/>
                <w:kern w:val="0"/>
                <w:sz w:val="20"/>
                <w:lang w:eastAsia="en-AU"/>
              </w:rPr>
            </w:pPr>
            <w:r w:rsidRPr="008D2C8D">
              <w:rPr>
                <w:rFonts w:ascii="Calibri" w:hAnsi="Calibri" w:cs="Calibri"/>
                <w:kern w:val="0"/>
                <w:sz w:val="20"/>
                <w:lang w:eastAsia="en-AU"/>
              </w:rPr>
              <w:t>Etd1.1.1: Tide dominated rocky shoreline</w:t>
            </w:r>
          </w:p>
        </w:tc>
        <w:tc>
          <w:tcPr>
            <w:tcW w:w="476" w:type="pct"/>
            <w:noWrap/>
            <w:vAlign w:val="bottom"/>
          </w:tcPr>
          <w:p w14:paraId="47DBD153"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7</w:t>
            </w:r>
          </w:p>
        </w:tc>
        <w:tc>
          <w:tcPr>
            <w:tcW w:w="486" w:type="pct"/>
            <w:noWrap/>
            <w:vAlign w:val="bottom"/>
          </w:tcPr>
          <w:p w14:paraId="47DBD154"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7</w:t>
            </w:r>
          </w:p>
        </w:tc>
        <w:tc>
          <w:tcPr>
            <w:tcW w:w="503" w:type="pct"/>
            <w:noWrap/>
            <w:vAlign w:val="bottom"/>
          </w:tcPr>
          <w:p w14:paraId="47DBD155" w14:textId="77777777" w:rsidR="00B97A33" w:rsidRPr="008D2C8D" w:rsidRDefault="00B97A33" w:rsidP="008A5BF9">
            <w:pPr>
              <w:tabs>
                <w:tab w:val="decimal" w:pos="605"/>
              </w:tabs>
              <w:spacing w:after="0"/>
              <w:rPr>
                <w:rFonts w:ascii="Calibri" w:hAnsi="Calibri" w:cs="Calibri"/>
                <w:kern w:val="0"/>
                <w:sz w:val="20"/>
                <w:lang w:eastAsia="en-AU"/>
              </w:rPr>
            </w:pPr>
            <w:r w:rsidRPr="008D2C8D">
              <w:rPr>
                <w:rFonts w:ascii="Calibri" w:hAnsi="Calibri" w:cs="Calibri"/>
                <w:kern w:val="0"/>
                <w:sz w:val="20"/>
                <w:lang w:eastAsia="en-AU"/>
              </w:rPr>
              <w:t>100.0</w:t>
            </w:r>
          </w:p>
        </w:tc>
        <w:tc>
          <w:tcPr>
            <w:tcW w:w="486" w:type="pct"/>
            <w:noWrap/>
            <w:vAlign w:val="bottom"/>
          </w:tcPr>
          <w:p w14:paraId="47DBD156" w14:textId="77777777" w:rsidR="00B97A33" w:rsidRPr="008D2C8D" w:rsidRDefault="00B97A33" w:rsidP="008A5BF9">
            <w:pPr>
              <w:spacing w:after="0"/>
              <w:jc w:val="right"/>
              <w:rPr>
                <w:rFonts w:ascii="Calibri" w:hAnsi="Calibri" w:cs="Calibri"/>
                <w:kern w:val="0"/>
                <w:sz w:val="20"/>
                <w:lang w:eastAsia="en-AU"/>
              </w:rPr>
            </w:pPr>
            <w:r w:rsidRPr="008D2C8D">
              <w:rPr>
                <w:rFonts w:ascii="Calibri" w:hAnsi="Calibri" w:cs="Calibri"/>
                <w:kern w:val="0"/>
                <w:sz w:val="20"/>
                <w:lang w:eastAsia="en-AU"/>
              </w:rPr>
              <w:t>7</w:t>
            </w:r>
          </w:p>
        </w:tc>
        <w:tc>
          <w:tcPr>
            <w:tcW w:w="503" w:type="pct"/>
            <w:noWrap/>
            <w:vAlign w:val="bottom"/>
          </w:tcPr>
          <w:p w14:paraId="47DBD157" w14:textId="77777777" w:rsidR="00B97A33" w:rsidRPr="008D2C8D" w:rsidRDefault="00B97A33" w:rsidP="008A5BF9">
            <w:pPr>
              <w:tabs>
                <w:tab w:val="decimal" w:pos="619"/>
              </w:tabs>
              <w:spacing w:after="0"/>
              <w:jc w:val="right"/>
              <w:rPr>
                <w:rFonts w:ascii="Calibri" w:hAnsi="Calibri" w:cs="Calibri"/>
                <w:kern w:val="0"/>
                <w:sz w:val="20"/>
                <w:lang w:eastAsia="en-AU"/>
              </w:rPr>
            </w:pPr>
            <w:r w:rsidRPr="008D2C8D">
              <w:rPr>
                <w:rFonts w:ascii="Calibri" w:hAnsi="Calibri" w:cs="Calibri"/>
                <w:kern w:val="0"/>
                <w:sz w:val="20"/>
                <w:lang w:eastAsia="en-AU"/>
              </w:rPr>
              <w:t>100.0</w:t>
            </w:r>
          </w:p>
        </w:tc>
      </w:tr>
    </w:tbl>
    <w:p w14:paraId="47DBD159" w14:textId="77777777" w:rsidR="00B97A33" w:rsidRDefault="00B97A33" w:rsidP="002255A2"/>
    <w:p w14:paraId="47DBD15A" w14:textId="77777777" w:rsidR="002E122A" w:rsidRPr="00C827DD" w:rsidRDefault="002E122A" w:rsidP="002E122A">
      <w:pPr>
        <w:pStyle w:val="TableCaption"/>
        <w:rPr>
          <w:b w:val="0"/>
        </w:rPr>
      </w:pPr>
      <w:bookmarkStart w:id="75" w:name="_Ref476339337"/>
      <w:bookmarkStart w:id="76" w:name="_Toc491246519"/>
      <w:r w:rsidRPr="00C827DD">
        <w:t xml:space="preserve">Table </w:t>
      </w:r>
      <w:fldSimple w:instr=" SEQ Table \* ARABIC ">
        <w:r w:rsidR="00742C91">
          <w:rPr>
            <w:noProof/>
          </w:rPr>
          <w:t>5</w:t>
        </w:r>
      </w:fldSimple>
      <w:bookmarkEnd w:id="75"/>
      <w:r w:rsidRPr="00C827DD">
        <w:t xml:space="preserve">. </w:t>
      </w:r>
      <w:r w:rsidRPr="00C827DD">
        <w:rPr>
          <w:b w:val="0"/>
        </w:rPr>
        <w:t>Contribution of Commonwealth environmental water to ecosystem diversity</w:t>
      </w:r>
      <w:r>
        <w:rPr>
          <w:b w:val="0"/>
        </w:rPr>
        <w:t xml:space="preserve"> within river channels of </w:t>
      </w:r>
      <w:r w:rsidR="00C83A6E">
        <w:rPr>
          <w:b w:val="0"/>
        </w:rPr>
        <w:t>the Basin</w:t>
      </w:r>
      <w:r>
        <w:rPr>
          <w:b w:val="0"/>
        </w:rPr>
        <w:t xml:space="preserve"> </w:t>
      </w:r>
      <w:r w:rsidRPr="00C827DD">
        <w:rPr>
          <w:b w:val="0"/>
        </w:rPr>
        <w:t>sorted by the area influenced</w:t>
      </w:r>
      <w:r>
        <w:rPr>
          <w:b w:val="0"/>
        </w:rPr>
        <w:t xml:space="preserve"> by </w:t>
      </w:r>
      <w:r w:rsidRPr="00C827DD">
        <w:rPr>
          <w:b w:val="0"/>
        </w:rPr>
        <w:t>Commonwealth environmental water</w:t>
      </w:r>
      <w:r>
        <w:rPr>
          <w:b w:val="0"/>
        </w:rPr>
        <w:t>.</w:t>
      </w:r>
      <w:bookmarkEnd w:id="76"/>
    </w:p>
    <w:tbl>
      <w:tblPr>
        <w:tblStyle w:val="TableGrid"/>
        <w:tblW w:w="3366" w:type="pct"/>
        <w:tblLook w:val="04A0" w:firstRow="1" w:lastRow="0" w:firstColumn="1" w:lastColumn="0" w:noHBand="0" w:noVBand="1"/>
      </w:tblPr>
      <w:tblGrid>
        <w:gridCol w:w="5409"/>
        <w:gridCol w:w="1209"/>
      </w:tblGrid>
      <w:tr w:rsidR="002E122A" w:rsidRPr="008D2C8D" w14:paraId="47DBD15D" w14:textId="77777777" w:rsidTr="002E122A">
        <w:trPr>
          <w:cnfStyle w:val="100000000000" w:firstRow="1" w:lastRow="0" w:firstColumn="0" w:lastColumn="0" w:oddVBand="0" w:evenVBand="0" w:oddHBand="0" w:evenHBand="0" w:firstRowFirstColumn="0" w:firstRowLastColumn="0" w:lastRowFirstColumn="0" w:lastRowLastColumn="0"/>
          <w:trHeight w:val="244"/>
          <w:tblHeader/>
        </w:trPr>
        <w:tc>
          <w:tcPr>
            <w:tcW w:w="4227" w:type="pct"/>
            <w:vMerge w:val="restart"/>
            <w:noWrap/>
            <w:vAlign w:val="center"/>
            <w:hideMark/>
          </w:tcPr>
          <w:p w14:paraId="47DBD15B" w14:textId="77777777" w:rsidR="002E122A" w:rsidRPr="008D2C8D" w:rsidRDefault="002E122A" w:rsidP="00780B73">
            <w:pPr>
              <w:pStyle w:val="TableText"/>
              <w:rPr>
                <w:szCs w:val="20"/>
                <w:lang w:eastAsia="en-AU"/>
              </w:rPr>
            </w:pPr>
            <w:r w:rsidRPr="008D2C8D">
              <w:rPr>
                <w:szCs w:val="20"/>
                <w:lang w:eastAsia="en-AU"/>
              </w:rPr>
              <w:t xml:space="preserve">Australian National Aquatic Ecosystem (ANAE)  </w:t>
            </w:r>
            <w:r w:rsidR="00780B73">
              <w:rPr>
                <w:szCs w:val="20"/>
                <w:lang w:eastAsia="en-AU"/>
              </w:rPr>
              <w:t>waterway</w:t>
            </w:r>
            <w:r w:rsidRPr="008D2C8D">
              <w:rPr>
                <w:szCs w:val="20"/>
                <w:lang w:eastAsia="en-AU"/>
              </w:rPr>
              <w:t xml:space="preserve"> type</w:t>
            </w:r>
          </w:p>
        </w:tc>
        <w:tc>
          <w:tcPr>
            <w:tcW w:w="773" w:type="pct"/>
            <w:vMerge w:val="restart"/>
            <w:noWrap/>
            <w:vAlign w:val="center"/>
            <w:hideMark/>
          </w:tcPr>
          <w:p w14:paraId="47DBD15C" w14:textId="77777777" w:rsidR="002E122A" w:rsidRPr="008D2C8D" w:rsidRDefault="00780B73" w:rsidP="00AF31A7">
            <w:pPr>
              <w:pStyle w:val="TableText"/>
              <w:jc w:val="right"/>
              <w:rPr>
                <w:szCs w:val="20"/>
                <w:lang w:eastAsia="en-AU"/>
              </w:rPr>
            </w:pPr>
            <w:r>
              <w:rPr>
                <w:szCs w:val="20"/>
                <w:lang w:eastAsia="en-AU"/>
              </w:rPr>
              <w:t>Length (km)</w:t>
            </w:r>
          </w:p>
        </w:tc>
      </w:tr>
      <w:tr w:rsidR="002E122A" w:rsidRPr="008D2C8D" w14:paraId="47DBD160" w14:textId="77777777" w:rsidTr="002E122A">
        <w:trPr>
          <w:cnfStyle w:val="100000000000" w:firstRow="1" w:lastRow="0" w:firstColumn="0" w:lastColumn="0" w:oddVBand="0" w:evenVBand="0" w:oddHBand="0" w:evenHBand="0" w:firstRowFirstColumn="0" w:firstRowLastColumn="0" w:lastRowFirstColumn="0" w:lastRowLastColumn="0"/>
          <w:trHeight w:val="509"/>
          <w:tblHeader/>
        </w:trPr>
        <w:tc>
          <w:tcPr>
            <w:tcW w:w="4227" w:type="pct"/>
            <w:vMerge/>
            <w:noWrap/>
            <w:vAlign w:val="center"/>
            <w:hideMark/>
          </w:tcPr>
          <w:p w14:paraId="47DBD15E" w14:textId="77777777" w:rsidR="002E122A" w:rsidRPr="008D2C8D" w:rsidRDefault="002E122A" w:rsidP="00AF31A7">
            <w:pPr>
              <w:pStyle w:val="TableText"/>
              <w:rPr>
                <w:szCs w:val="20"/>
                <w:lang w:eastAsia="en-AU"/>
              </w:rPr>
            </w:pPr>
          </w:p>
        </w:tc>
        <w:tc>
          <w:tcPr>
            <w:tcW w:w="773" w:type="pct"/>
            <w:vMerge/>
            <w:noWrap/>
            <w:vAlign w:val="center"/>
            <w:hideMark/>
          </w:tcPr>
          <w:p w14:paraId="47DBD15F" w14:textId="77777777" w:rsidR="002E122A" w:rsidRPr="008D2C8D" w:rsidRDefault="002E122A" w:rsidP="00AF31A7">
            <w:pPr>
              <w:pStyle w:val="TableText"/>
              <w:jc w:val="right"/>
              <w:rPr>
                <w:szCs w:val="20"/>
                <w:lang w:eastAsia="en-AU"/>
              </w:rPr>
            </w:pPr>
          </w:p>
        </w:tc>
      </w:tr>
      <w:tr w:rsidR="002E122A" w:rsidRPr="00780B73" w14:paraId="47DBD163" w14:textId="77777777" w:rsidTr="002E122A">
        <w:tc>
          <w:tcPr>
            <w:tcW w:w="4227" w:type="pct"/>
            <w:noWrap/>
            <w:vAlign w:val="bottom"/>
          </w:tcPr>
          <w:p w14:paraId="47DBD161" w14:textId="77777777" w:rsidR="002E122A" w:rsidRPr="002E122A" w:rsidRDefault="002E122A" w:rsidP="00780B73">
            <w:pPr>
              <w:spacing w:after="0"/>
              <w:rPr>
                <w:rFonts w:ascii="Calibri" w:hAnsi="Calibri" w:cs="Calibri"/>
                <w:kern w:val="0"/>
                <w:sz w:val="20"/>
                <w:lang w:eastAsia="en-AU"/>
              </w:rPr>
            </w:pPr>
            <w:r w:rsidRPr="002E122A">
              <w:rPr>
                <w:rFonts w:ascii="Calibri" w:hAnsi="Calibri" w:cs="Calibri"/>
                <w:kern w:val="0"/>
                <w:sz w:val="20"/>
                <w:lang w:eastAsia="en-AU"/>
              </w:rPr>
              <w:t xml:space="preserve">Rp1.4: Permanent lowland </w:t>
            </w:r>
            <w:r w:rsidR="00780B73">
              <w:rPr>
                <w:rFonts w:ascii="Calibri" w:hAnsi="Calibri" w:cs="Calibri"/>
                <w:kern w:val="0"/>
                <w:sz w:val="20"/>
                <w:lang w:eastAsia="en-AU"/>
              </w:rPr>
              <w:t xml:space="preserve">rivers and </w:t>
            </w:r>
            <w:r w:rsidRPr="002E122A">
              <w:rPr>
                <w:rFonts w:ascii="Calibri" w:hAnsi="Calibri" w:cs="Calibri"/>
                <w:kern w:val="0"/>
                <w:sz w:val="20"/>
                <w:lang w:eastAsia="en-AU"/>
              </w:rPr>
              <w:t>streams</w:t>
            </w:r>
          </w:p>
        </w:tc>
        <w:tc>
          <w:tcPr>
            <w:tcW w:w="773" w:type="pct"/>
            <w:noWrap/>
            <w:vAlign w:val="bottom"/>
          </w:tcPr>
          <w:p w14:paraId="47DBD162"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14 069</w:t>
            </w:r>
          </w:p>
        </w:tc>
      </w:tr>
      <w:tr w:rsidR="002E122A" w:rsidRPr="00780B73" w14:paraId="47DBD166" w14:textId="77777777" w:rsidTr="002E122A">
        <w:tc>
          <w:tcPr>
            <w:tcW w:w="4227" w:type="pct"/>
            <w:noWrap/>
            <w:vAlign w:val="bottom"/>
          </w:tcPr>
          <w:p w14:paraId="47DBD164" w14:textId="77777777" w:rsidR="002E122A" w:rsidRPr="002E122A" w:rsidRDefault="002E122A" w:rsidP="00AF31A7">
            <w:pPr>
              <w:spacing w:after="0"/>
              <w:rPr>
                <w:rFonts w:ascii="Calibri" w:hAnsi="Calibri" w:cs="Calibri"/>
                <w:kern w:val="0"/>
                <w:sz w:val="20"/>
                <w:lang w:eastAsia="en-AU"/>
              </w:rPr>
            </w:pPr>
            <w:r w:rsidRPr="002E122A">
              <w:rPr>
                <w:rFonts w:ascii="Calibri" w:hAnsi="Calibri" w:cs="Calibri"/>
                <w:kern w:val="0"/>
                <w:sz w:val="20"/>
                <w:lang w:eastAsia="en-AU"/>
              </w:rPr>
              <w:t xml:space="preserve">Rt1.4: Temporary lowland </w:t>
            </w:r>
            <w:r w:rsidR="00780B73">
              <w:rPr>
                <w:rFonts w:ascii="Calibri" w:hAnsi="Calibri" w:cs="Calibri"/>
                <w:kern w:val="0"/>
                <w:sz w:val="20"/>
                <w:lang w:eastAsia="en-AU"/>
              </w:rPr>
              <w:t xml:space="preserve">rivers and </w:t>
            </w:r>
            <w:r w:rsidR="00780B73" w:rsidRPr="002E122A">
              <w:rPr>
                <w:rFonts w:ascii="Calibri" w:hAnsi="Calibri" w:cs="Calibri"/>
                <w:kern w:val="0"/>
                <w:sz w:val="20"/>
                <w:lang w:eastAsia="en-AU"/>
              </w:rPr>
              <w:t>streams</w:t>
            </w:r>
          </w:p>
        </w:tc>
        <w:tc>
          <w:tcPr>
            <w:tcW w:w="773" w:type="pct"/>
            <w:noWrap/>
            <w:vAlign w:val="bottom"/>
          </w:tcPr>
          <w:p w14:paraId="47DBD165"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4 082</w:t>
            </w:r>
          </w:p>
        </w:tc>
      </w:tr>
      <w:tr w:rsidR="002E122A" w:rsidRPr="00780B73" w14:paraId="47DBD169" w14:textId="77777777" w:rsidTr="002E122A">
        <w:tc>
          <w:tcPr>
            <w:tcW w:w="4227" w:type="pct"/>
            <w:noWrap/>
            <w:vAlign w:val="bottom"/>
          </w:tcPr>
          <w:p w14:paraId="47DBD167" w14:textId="77777777" w:rsidR="002E122A" w:rsidRPr="002E122A" w:rsidRDefault="002E122A" w:rsidP="00AF31A7">
            <w:pPr>
              <w:spacing w:after="0"/>
              <w:rPr>
                <w:rFonts w:ascii="Calibri" w:hAnsi="Calibri" w:cs="Calibri"/>
                <w:kern w:val="0"/>
                <w:sz w:val="20"/>
                <w:lang w:eastAsia="en-AU"/>
              </w:rPr>
            </w:pPr>
            <w:r w:rsidRPr="002E122A">
              <w:rPr>
                <w:rFonts w:ascii="Calibri" w:hAnsi="Calibri" w:cs="Calibri"/>
                <w:kern w:val="0"/>
                <w:sz w:val="20"/>
                <w:lang w:eastAsia="en-AU"/>
              </w:rPr>
              <w:t xml:space="preserve">Rp1.1: Permanent high energy </w:t>
            </w:r>
            <w:r w:rsidR="00B93993">
              <w:rPr>
                <w:rFonts w:ascii="Calibri" w:hAnsi="Calibri" w:cs="Calibri"/>
                <w:kern w:val="0"/>
                <w:sz w:val="20"/>
                <w:lang w:eastAsia="en-AU"/>
              </w:rPr>
              <w:t>streams</w:t>
            </w:r>
          </w:p>
        </w:tc>
        <w:tc>
          <w:tcPr>
            <w:tcW w:w="773" w:type="pct"/>
            <w:noWrap/>
            <w:vAlign w:val="bottom"/>
          </w:tcPr>
          <w:p w14:paraId="47DBD168"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 xml:space="preserve"> 928</w:t>
            </w:r>
          </w:p>
        </w:tc>
      </w:tr>
      <w:tr w:rsidR="002E122A" w:rsidRPr="00780B73" w14:paraId="47DBD16C" w14:textId="77777777" w:rsidTr="002E122A">
        <w:tc>
          <w:tcPr>
            <w:tcW w:w="4227" w:type="pct"/>
            <w:noWrap/>
            <w:vAlign w:val="bottom"/>
          </w:tcPr>
          <w:p w14:paraId="47DBD16A" w14:textId="77777777" w:rsidR="002E122A" w:rsidRPr="002E122A" w:rsidRDefault="002E122A" w:rsidP="00AF31A7">
            <w:pPr>
              <w:spacing w:after="0"/>
              <w:rPr>
                <w:rFonts w:ascii="Calibri" w:hAnsi="Calibri" w:cs="Calibri"/>
                <w:kern w:val="0"/>
                <w:sz w:val="20"/>
                <w:lang w:eastAsia="en-AU"/>
              </w:rPr>
            </w:pPr>
            <w:r w:rsidRPr="002E122A">
              <w:rPr>
                <w:rFonts w:ascii="Calibri" w:hAnsi="Calibri" w:cs="Calibri"/>
                <w:kern w:val="0"/>
                <w:sz w:val="20"/>
                <w:lang w:eastAsia="en-AU"/>
              </w:rPr>
              <w:t>Rp1.2: Permanent transitional zone streams</w:t>
            </w:r>
          </w:p>
        </w:tc>
        <w:tc>
          <w:tcPr>
            <w:tcW w:w="773" w:type="pct"/>
            <w:noWrap/>
            <w:vAlign w:val="bottom"/>
          </w:tcPr>
          <w:p w14:paraId="47DBD16B"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 xml:space="preserve"> 654</w:t>
            </w:r>
          </w:p>
        </w:tc>
      </w:tr>
      <w:tr w:rsidR="002E122A" w:rsidRPr="00780B73" w14:paraId="47DBD16F" w14:textId="77777777" w:rsidTr="002E122A">
        <w:tc>
          <w:tcPr>
            <w:tcW w:w="4227" w:type="pct"/>
            <w:noWrap/>
            <w:vAlign w:val="bottom"/>
          </w:tcPr>
          <w:p w14:paraId="47DBD16D" w14:textId="77777777" w:rsidR="002E122A" w:rsidRPr="002E122A" w:rsidRDefault="002E122A" w:rsidP="00AF31A7">
            <w:pPr>
              <w:spacing w:after="0"/>
              <w:rPr>
                <w:rFonts w:ascii="Calibri" w:hAnsi="Calibri" w:cs="Calibri"/>
                <w:kern w:val="0"/>
                <w:sz w:val="20"/>
                <w:lang w:eastAsia="en-AU"/>
              </w:rPr>
            </w:pPr>
            <w:r w:rsidRPr="002E122A">
              <w:rPr>
                <w:rFonts w:ascii="Calibri" w:hAnsi="Calibri" w:cs="Calibri"/>
                <w:kern w:val="0"/>
                <w:sz w:val="20"/>
                <w:lang w:eastAsia="en-AU"/>
              </w:rPr>
              <w:t xml:space="preserve">Rp1.3: Permanent low energy </w:t>
            </w:r>
            <w:r w:rsidR="00B93993">
              <w:rPr>
                <w:rFonts w:ascii="Calibri" w:hAnsi="Calibri" w:cs="Calibri"/>
                <w:kern w:val="0"/>
                <w:sz w:val="20"/>
                <w:lang w:eastAsia="en-AU"/>
              </w:rPr>
              <w:t>streams</w:t>
            </w:r>
          </w:p>
        </w:tc>
        <w:tc>
          <w:tcPr>
            <w:tcW w:w="773" w:type="pct"/>
            <w:noWrap/>
            <w:vAlign w:val="bottom"/>
          </w:tcPr>
          <w:p w14:paraId="47DBD16E"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 xml:space="preserve"> 212</w:t>
            </w:r>
          </w:p>
        </w:tc>
      </w:tr>
      <w:tr w:rsidR="002E122A" w:rsidRPr="00780B73" w14:paraId="47DBD172" w14:textId="77777777" w:rsidTr="002E122A">
        <w:tc>
          <w:tcPr>
            <w:tcW w:w="4227" w:type="pct"/>
            <w:noWrap/>
            <w:vAlign w:val="bottom"/>
          </w:tcPr>
          <w:p w14:paraId="47DBD170" w14:textId="77777777" w:rsidR="002E122A" w:rsidRPr="002E122A" w:rsidRDefault="002E122A" w:rsidP="00AF31A7">
            <w:pPr>
              <w:spacing w:after="0"/>
              <w:rPr>
                <w:rFonts w:ascii="Calibri" w:hAnsi="Calibri" w:cs="Calibri"/>
                <w:kern w:val="0"/>
                <w:sz w:val="20"/>
                <w:lang w:eastAsia="en-AU"/>
              </w:rPr>
            </w:pPr>
            <w:r w:rsidRPr="002E122A">
              <w:rPr>
                <w:rFonts w:ascii="Calibri" w:hAnsi="Calibri" w:cs="Calibri"/>
                <w:kern w:val="0"/>
                <w:sz w:val="20"/>
                <w:lang w:eastAsia="en-AU"/>
              </w:rPr>
              <w:t xml:space="preserve">Rt1.1: Temporary high energy </w:t>
            </w:r>
            <w:r w:rsidR="00B93993">
              <w:rPr>
                <w:rFonts w:ascii="Calibri" w:hAnsi="Calibri" w:cs="Calibri"/>
                <w:kern w:val="0"/>
                <w:sz w:val="20"/>
                <w:lang w:eastAsia="en-AU"/>
              </w:rPr>
              <w:t>streams</w:t>
            </w:r>
          </w:p>
        </w:tc>
        <w:tc>
          <w:tcPr>
            <w:tcW w:w="773" w:type="pct"/>
            <w:noWrap/>
            <w:vAlign w:val="bottom"/>
          </w:tcPr>
          <w:p w14:paraId="47DBD171"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 xml:space="preserve"> 160</w:t>
            </w:r>
          </w:p>
        </w:tc>
      </w:tr>
      <w:tr w:rsidR="002E122A" w:rsidRPr="00780B73" w14:paraId="47DBD175" w14:textId="77777777" w:rsidTr="002E122A">
        <w:tc>
          <w:tcPr>
            <w:tcW w:w="4227" w:type="pct"/>
            <w:noWrap/>
            <w:vAlign w:val="bottom"/>
          </w:tcPr>
          <w:p w14:paraId="47DBD173" w14:textId="77777777" w:rsidR="002E122A" w:rsidRPr="002E122A" w:rsidRDefault="002E122A" w:rsidP="00AF31A7">
            <w:pPr>
              <w:spacing w:after="0"/>
              <w:rPr>
                <w:rFonts w:ascii="Calibri" w:hAnsi="Calibri" w:cs="Calibri"/>
                <w:kern w:val="0"/>
                <w:sz w:val="20"/>
                <w:lang w:eastAsia="en-AU"/>
              </w:rPr>
            </w:pPr>
            <w:r w:rsidRPr="002E122A">
              <w:rPr>
                <w:rFonts w:ascii="Calibri" w:hAnsi="Calibri" w:cs="Calibri"/>
                <w:kern w:val="0"/>
                <w:sz w:val="20"/>
                <w:lang w:eastAsia="en-AU"/>
              </w:rPr>
              <w:t xml:space="preserve">Rt1.3: Temporary low energy </w:t>
            </w:r>
            <w:r w:rsidR="00B93993">
              <w:rPr>
                <w:rFonts w:ascii="Calibri" w:hAnsi="Calibri" w:cs="Calibri"/>
                <w:kern w:val="0"/>
                <w:sz w:val="20"/>
                <w:lang w:eastAsia="en-AU"/>
              </w:rPr>
              <w:t>streams</w:t>
            </w:r>
          </w:p>
        </w:tc>
        <w:tc>
          <w:tcPr>
            <w:tcW w:w="773" w:type="pct"/>
            <w:noWrap/>
            <w:vAlign w:val="bottom"/>
          </w:tcPr>
          <w:p w14:paraId="47DBD174"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 xml:space="preserve"> 43</w:t>
            </w:r>
          </w:p>
        </w:tc>
      </w:tr>
      <w:tr w:rsidR="002E122A" w:rsidRPr="00780B73" w14:paraId="47DBD178" w14:textId="77777777" w:rsidTr="002E122A">
        <w:tc>
          <w:tcPr>
            <w:tcW w:w="4227" w:type="pct"/>
            <w:noWrap/>
            <w:vAlign w:val="bottom"/>
          </w:tcPr>
          <w:p w14:paraId="47DBD176" w14:textId="77777777" w:rsidR="002E122A" w:rsidRPr="002E122A" w:rsidRDefault="002E122A" w:rsidP="00AF31A7">
            <w:pPr>
              <w:spacing w:after="0"/>
              <w:rPr>
                <w:rFonts w:ascii="Calibri" w:hAnsi="Calibri" w:cs="Calibri"/>
                <w:kern w:val="0"/>
                <w:sz w:val="20"/>
                <w:lang w:eastAsia="en-AU"/>
              </w:rPr>
            </w:pPr>
            <w:r w:rsidRPr="002E122A">
              <w:rPr>
                <w:rFonts w:ascii="Calibri" w:hAnsi="Calibri" w:cs="Calibri"/>
                <w:kern w:val="0"/>
                <w:sz w:val="20"/>
                <w:lang w:eastAsia="en-AU"/>
              </w:rPr>
              <w:t>Rt1.2: Temporary transitional zone streams</w:t>
            </w:r>
          </w:p>
        </w:tc>
        <w:tc>
          <w:tcPr>
            <w:tcW w:w="773" w:type="pct"/>
            <w:noWrap/>
            <w:vAlign w:val="bottom"/>
          </w:tcPr>
          <w:p w14:paraId="47DBD177" w14:textId="77777777" w:rsidR="002E122A" w:rsidRPr="002E122A" w:rsidRDefault="002E122A" w:rsidP="00780B73">
            <w:pPr>
              <w:spacing w:after="0"/>
              <w:jc w:val="right"/>
              <w:rPr>
                <w:rFonts w:ascii="Calibri" w:hAnsi="Calibri" w:cs="Calibri"/>
                <w:kern w:val="0"/>
                <w:sz w:val="20"/>
                <w:lang w:eastAsia="en-AU"/>
              </w:rPr>
            </w:pPr>
            <w:r w:rsidRPr="002E122A">
              <w:rPr>
                <w:rFonts w:ascii="Calibri" w:hAnsi="Calibri" w:cs="Calibri"/>
                <w:kern w:val="0"/>
                <w:sz w:val="20"/>
                <w:lang w:eastAsia="en-AU"/>
              </w:rPr>
              <w:t xml:space="preserve"> 42</w:t>
            </w:r>
          </w:p>
        </w:tc>
      </w:tr>
    </w:tbl>
    <w:p w14:paraId="47DBD179" w14:textId="77777777" w:rsidR="00725068" w:rsidRDefault="00725068" w:rsidP="002255A2"/>
    <w:p w14:paraId="47DBD17A" w14:textId="77777777" w:rsidR="00E445A1" w:rsidRDefault="00E445A1" w:rsidP="00E445A1">
      <w:pPr>
        <w:pStyle w:val="Heading2"/>
        <w:ind w:left="720" w:hanging="720"/>
      </w:pPr>
      <w:bookmarkStart w:id="77" w:name="_Toc491246507"/>
      <w:r w:rsidRPr="00C827DD">
        <w:t>Cumulative Basin-scale evaluation (2014–16)</w:t>
      </w:r>
      <w:bookmarkEnd w:id="77"/>
    </w:p>
    <w:p w14:paraId="47DBD17B" w14:textId="77777777" w:rsidR="00861AC5" w:rsidRDefault="00000415" w:rsidP="00A04A89">
      <w:r>
        <w:t xml:space="preserve">Commonwealth environmental water contributed to inundation of the Gwydir wetlands, Macquarie Marshes and </w:t>
      </w:r>
      <w:r w:rsidR="00F34858">
        <w:t>Lower Murrumbidgee (</w:t>
      </w:r>
      <w:r>
        <w:t>Lowbidgee</w:t>
      </w:r>
      <w:r w:rsidR="00F34858">
        <w:t>)</w:t>
      </w:r>
      <w:r>
        <w:t xml:space="preserve"> in both </w:t>
      </w:r>
      <w:r w:rsidR="00CF4F1A">
        <w:t>2014–</w:t>
      </w:r>
      <w:r w:rsidR="001D2BD8">
        <w:t>15</w:t>
      </w:r>
      <w:r>
        <w:t xml:space="preserve"> and </w:t>
      </w:r>
      <w:r w:rsidR="00CF4F1A">
        <w:t>2015–</w:t>
      </w:r>
      <w:r w:rsidR="001D2BD8">
        <w:t>16</w:t>
      </w:r>
      <w:r>
        <w:t xml:space="preserve"> water years.</w:t>
      </w:r>
      <w:r w:rsidR="00861AC5">
        <w:t xml:space="preserve">  </w:t>
      </w:r>
      <w:r w:rsidR="00FE2F4F">
        <w:t xml:space="preserve">In </w:t>
      </w:r>
      <w:r w:rsidR="00CF4F1A">
        <w:t>2014–</w:t>
      </w:r>
      <w:r w:rsidR="001D2BD8">
        <w:t>15</w:t>
      </w:r>
      <w:r w:rsidR="00861AC5">
        <w:t xml:space="preserve"> these three valleys alone comprised 90% of the area inundated, although the real figure would be lower if hydrology to assess inundation of the Coorong and Lower Lakes ha</w:t>
      </w:r>
      <w:r w:rsidR="00F34858">
        <w:t xml:space="preserve">d been available in </w:t>
      </w:r>
      <w:r w:rsidR="00CF4F1A">
        <w:t>2014–</w:t>
      </w:r>
      <w:r w:rsidR="001D2BD8">
        <w:t>15</w:t>
      </w:r>
      <w:r w:rsidR="00F34858">
        <w:t>.</w:t>
      </w:r>
      <w:r w:rsidR="001F7F47">
        <w:t xml:space="preserve">  In </w:t>
      </w:r>
      <w:r w:rsidR="00CF4F1A">
        <w:t>2015–</w:t>
      </w:r>
      <w:r w:rsidR="001D2BD8">
        <w:t>16</w:t>
      </w:r>
      <w:r w:rsidR="001F7F47">
        <w:t xml:space="preserve"> substantial areas along the Murray River between Morgan and the S.A Border</w:t>
      </w:r>
      <w:r w:rsidR="00834711">
        <w:t>, Barmah</w:t>
      </w:r>
      <w:r w:rsidR="001F7F47">
        <w:t xml:space="preserve"> Forest and the Lachlan River also received Commonwealth environmental water</w:t>
      </w:r>
      <w:r w:rsidR="0000180E">
        <w:t xml:space="preserve"> and the Coorong, Lakes Alexandrine and Albert and the Murray Mouth were added.</w:t>
      </w:r>
    </w:p>
    <w:p w14:paraId="47DBD17C" w14:textId="77777777" w:rsidR="00A04A89" w:rsidRPr="002E5346" w:rsidRDefault="00F34858" w:rsidP="00A04A89">
      <w:r>
        <w:t>The c</w:t>
      </w:r>
      <w:r w:rsidR="00A04A89">
        <w:t>omparison</w:t>
      </w:r>
      <w:r>
        <w:t xml:space="preserve"> presented in </w:t>
      </w:r>
      <w:r>
        <w:fldChar w:fldCharType="begin"/>
      </w:r>
      <w:r>
        <w:instrText xml:space="preserve"> REF _Ref476323763 \h </w:instrText>
      </w:r>
      <w:r>
        <w:fldChar w:fldCharType="separate"/>
      </w:r>
      <w:r w:rsidRPr="00C827DD">
        <w:t xml:space="preserve">Table </w:t>
      </w:r>
      <w:r>
        <w:rPr>
          <w:noProof/>
        </w:rPr>
        <w:t>6</w:t>
      </w:r>
      <w:r>
        <w:fldChar w:fldCharType="end"/>
      </w:r>
      <w:r w:rsidR="00A04A89">
        <w:t xml:space="preserve"> </w:t>
      </w:r>
      <w:r>
        <w:t xml:space="preserve">should be viewed as indicative only as there are some differences in the </w:t>
      </w:r>
      <w:r w:rsidR="00A04A89">
        <w:t>way inundation extents were mapped</w:t>
      </w:r>
      <w:r>
        <w:t xml:space="preserve"> in each year</w:t>
      </w:r>
      <w:r w:rsidR="0000180E">
        <w:t xml:space="preserve"> to date</w:t>
      </w:r>
      <w:r w:rsidR="003C1160">
        <w:t xml:space="preserve">.  The </w:t>
      </w:r>
      <w:r w:rsidR="00CF4F1A">
        <w:t>2014–</w:t>
      </w:r>
      <w:r w:rsidR="001D2BD8">
        <w:t>15</w:t>
      </w:r>
      <w:r>
        <w:t xml:space="preserve"> inundation </w:t>
      </w:r>
      <w:r w:rsidR="003C1160">
        <w:t xml:space="preserve">likely </w:t>
      </w:r>
      <w:r>
        <w:t>over-estimat</w:t>
      </w:r>
      <w:r w:rsidR="003C1160">
        <w:t xml:space="preserve">es the extent of Commonwealth environmental water in the </w:t>
      </w:r>
      <w:r>
        <w:t>Macquarie Marshes</w:t>
      </w:r>
      <w:r w:rsidR="003C1160">
        <w:t xml:space="preserve">, </w:t>
      </w:r>
      <w:r w:rsidR="003C1160" w:rsidRPr="002E5346">
        <w:t>Gwydir wetlands and Lowbidgee</w:t>
      </w:r>
      <w:r w:rsidR="0000180E">
        <w:t xml:space="preserve"> </w:t>
      </w:r>
      <w:r w:rsidR="00834711">
        <w:t>due</w:t>
      </w:r>
      <w:r w:rsidR="0000180E">
        <w:t xml:space="preserve"> to poor discrimination of Commonwealth environmental water from other water in satellite imagery</w:t>
      </w:r>
      <w:r w:rsidR="003C1160" w:rsidRPr="002E5346">
        <w:t>.  Improvements to the data assembly process</w:t>
      </w:r>
      <w:r w:rsidR="0000180E">
        <w:t xml:space="preserve"> </w:t>
      </w:r>
      <w:r w:rsidR="003C1160" w:rsidRPr="002E5346">
        <w:t xml:space="preserve">increased the accuracy and confidence in the inundation mapping in </w:t>
      </w:r>
      <w:r w:rsidR="00CF4F1A">
        <w:t>2015–</w:t>
      </w:r>
      <w:r w:rsidR="001D2BD8">
        <w:t>16</w:t>
      </w:r>
      <w:r w:rsidR="003C1160" w:rsidRPr="002E5346">
        <w:t xml:space="preserve"> and the comparison can be revisited </w:t>
      </w:r>
      <w:r w:rsidR="0000180E">
        <w:t xml:space="preserve">if </w:t>
      </w:r>
      <w:r w:rsidR="003C1160" w:rsidRPr="002E5346">
        <w:t xml:space="preserve">those improvements </w:t>
      </w:r>
      <w:r w:rsidR="0000180E">
        <w:t xml:space="preserve">can be </w:t>
      </w:r>
      <w:r w:rsidR="003C1160" w:rsidRPr="002E5346">
        <w:t xml:space="preserve">applied retrospectively to the </w:t>
      </w:r>
      <w:r w:rsidR="00CF4F1A">
        <w:t>2014–</w:t>
      </w:r>
      <w:r w:rsidR="001D2BD8">
        <w:t>15</w:t>
      </w:r>
      <w:r w:rsidR="003C1160" w:rsidRPr="002E5346">
        <w:t xml:space="preserve"> data.</w:t>
      </w:r>
      <w:r w:rsidR="002E5346">
        <w:t xml:space="preserve">  Estuarine areas were excluded as they were not included in the </w:t>
      </w:r>
      <w:r w:rsidR="00CF4F1A">
        <w:t>2014–</w:t>
      </w:r>
      <w:r w:rsidR="001D2BD8">
        <w:t>15</w:t>
      </w:r>
      <w:r w:rsidR="002E5346">
        <w:t xml:space="preserve"> evaluation.</w:t>
      </w:r>
    </w:p>
    <w:p w14:paraId="47DBD17D" w14:textId="77777777" w:rsidR="002356C9" w:rsidRPr="002E5346" w:rsidRDefault="008303A9" w:rsidP="00A04A89">
      <w:r>
        <w:t xml:space="preserve">The </w:t>
      </w:r>
      <w:r w:rsidR="009C7856">
        <w:t>evaluation compares</w:t>
      </w:r>
      <w:r>
        <w:t xml:space="preserve"> the area of each ecosystem type influenced by </w:t>
      </w:r>
      <w:r w:rsidR="003C1160" w:rsidRPr="002E5346">
        <w:t xml:space="preserve">Commonwealth </w:t>
      </w:r>
      <w:r w:rsidR="002E5346">
        <w:t>environmental water</w:t>
      </w:r>
      <w:r>
        <w:t xml:space="preserve"> (i.e. the whole </w:t>
      </w:r>
      <w:r w:rsidR="00473E94">
        <w:t>wetland a</w:t>
      </w:r>
      <w:r>
        <w:t xml:space="preserve">rea if part of the wetland was inundated).  </w:t>
      </w:r>
      <w:r w:rsidRPr="002E5346">
        <w:t xml:space="preserve">Commonwealth </w:t>
      </w:r>
      <w:r>
        <w:t>environmental water has influenced more than</w:t>
      </w:r>
      <w:r w:rsidR="004B3AB5">
        <w:t xml:space="preserve"> 5</w:t>
      </w:r>
      <w:r w:rsidR="002E5346">
        <w:t xml:space="preserve">% of the area of </w:t>
      </w:r>
      <w:r w:rsidR="004B3AB5">
        <w:t>21</w:t>
      </w:r>
      <w:r w:rsidR="003C1160" w:rsidRPr="002E5346">
        <w:t xml:space="preserve"> wetland ecosystem types </w:t>
      </w:r>
      <w:r w:rsidR="002E5346">
        <w:t>(=</w:t>
      </w:r>
      <w:r w:rsidR="004B3AB5">
        <w:t>28</w:t>
      </w:r>
      <w:r w:rsidR="0000180E">
        <w:t>.</w:t>
      </w:r>
      <w:r w:rsidR="004B3AB5">
        <w:t>8%</w:t>
      </w:r>
      <w:r w:rsidR="002E5346">
        <w:t xml:space="preserve"> of the wetland ecosystem types present in the basin</w:t>
      </w:r>
      <w:r w:rsidR="002E5346" w:rsidRPr="002E5346">
        <w:t xml:space="preserve">) </w:t>
      </w:r>
      <w:r w:rsidR="002E5346">
        <w:t>in at least one year</w:t>
      </w:r>
      <w:r w:rsidR="0000180E">
        <w:t xml:space="preserve"> of the last two</w:t>
      </w:r>
      <w:r w:rsidR="004B3AB5">
        <w:t xml:space="preserve"> with a further 28</w:t>
      </w:r>
      <w:r w:rsidR="002E5346">
        <w:t xml:space="preserve"> wetland ecosystem types </w:t>
      </w:r>
      <w:r w:rsidR="004B3AB5">
        <w:t>(38.3</w:t>
      </w:r>
      <w:r w:rsidR="002E5346">
        <w:t xml:space="preserve">%) </w:t>
      </w:r>
      <w:r w:rsidR="004B3AB5">
        <w:t>having only small areas inundated that</w:t>
      </w:r>
      <w:r w:rsidR="002E5346">
        <w:t xml:space="preserve"> </w:t>
      </w:r>
      <w:r>
        <w:t xml:space="preserve">influenced </w:t>
      </w:r>
      <w:r w:rsidR="002356C9" w:rsidRPr="002E5346">
        <w:t>betwee</w:t>
      </w:r>
      <w:r w:rsidR="002E5346">
        <w:t>n 0 and 1%</w:t>
      </w:r>
      <w:r w:rsidR="004B3AB5">
        <w:t xml:space="preserve"> of their basin area</w:t>
      </w:r>
      <w:r w:rsidR="002E5346">
        <w:t xml:space="preserve"> in at least one year</w:t>
      </w:r>
      <w:r w:rsidR="004B3AB5">
        <w:t xml:space="preserve">.  Twenty </w:t>
      </w:r>
      <w:r w:rsidR="00834711">
        <w:t>four wetland</w:t>
      </w:r>
      <w:r w:rsidR="002E5346">
        <w:t xml:space="preserve"> types (=3</w:t>
      </w:r>
      <w:r>
        <w:t>2.9</w:t>
      </w:r>
      <w:r w:rsidR="002E5346">
        <w:t>% of the wetland ecosystem types pres</w:t>
      </w:r>
      <w:r w:rsidR="004B3AB5">
        <w:t xml:space="preserve">ent in the basin) have not had </w:t>
      </w:r>
      <w:r w:rsidR="002E5346">
        <w:t xml:space="preserve">Commonwealth environmental water </w:t>
      </w:r>
      <w:r w:rsidR="004B3AB5">
        <w:t>delivered to them within the two years of LTIM</w:t>
      </w:r>
      <w:r w:rsidR="002E5346">
        <w:t>.</w:t>
      </w:r>
      <w:r w:rsidR="00C26C79">
        <w:t xml:space="preserve">  Some of these areas may be included in areas targeted for watering by or other state-based delivery partners but it is currently beyond the scope of this evaluation to evaluate Commonwealth environmental water in the context of all </w:t>
      </w:r>
      <w:r w:rsidR="00473E94">
        <w:t xml:space="preserve">other </w:t>
      </w:r>
      <w:r w:rsidR="00C26C79">
        <w:t>environmental water.</w:t>
      </w:r>
    </w:p>
    <w:p w14:paraId="47DBD17E" w14:textId="77777777" w:rsidR="009A6CF8" w:rsidRPr="009A6CF8" w:rsidRDefault="009A6CF8" w:rsidP="009A6CF8">
      <w:r w:rsidRPr="009A6CF8">
        <w:t>Comparing 2015</w:t>
      </w:r>
      <w:r w:rsidR="00CF4F1A">
        <w:t>–</w:t>
      </w:r>
      <w:r w:rsidRPr="009A6CF8">
        <w:t>16 to 2014</w:t>
      </w:r>
      <w:r w:rsidR="00CF4F1A">
        <w:t>–</w:t>
      </w:r>
      <w:r w:rsidRPr="009A6CF8">
        <w:t>15 there was:</w:t>
      </w:r>
    </w:p>
    <w:p w14:paraId="47DBD17F" w14:textId="77777777" w:rsidR="009A6CF8" w:rsidRDefault="009A6CF8" w:rsidP="009A6CF8">
      <w:pPr>
        <w:pStyle w:val="ListParagraph"/>
        <w:numPr>
          <w:ilvl w:val="0"/>
          <w:numId w:val="32"/>
        </w:numPr>
      </w:pPr>
      <w:r>
        <w:t>Decreased inundation of i</w:t>
      </w:r>
      <w:r w:rsidRPr="00820D11">
        <w:t xml:space="preserve">ntermittent </w:t>
      </w:r>
      <w:r>
        <w:t>river c</w:t>
      </w:r>
      <w:r w:rsidRPr="00820D11">
        <w:t>ooba swamp</w:t>
      </w:r>
      <w:r>
        <w:t xml:space="preserve"> and pe</w:t>
      </w:r>
      <w:r w:rsidRPr="00FC3D07">
        <w:t>rmanent floodplain grass marshes</w:t>
      </w:r>
      <w:r w:rsidRPr="00820D11">
        <w:t xml:space="preserve"> </w:t>
      </w:r>
      <w:r>
        <w:t>in the Macquarie Marshes</w:t>
      </w:r>
      <w:r w:rsidR="00735ECC">
        <w:t>.</w:t>
      </w:r>
    </w:p>
    <w:p w14:paraId="47DBD180" w14:textId="77777777" w:rsidR="009A6CF8" w:rsidRDefault="009A6CF8" w:rsidP="009A6CF8">
      <w:pPr>
        <w:pStyle w:val="ListParagraph"/>
        <w:numPr>
          <w:ilvl w:val="0"/>
          <w:numId w:val="32"/>
        </w:numPr>
      </w:pPr>
      <w:r>
        <w:t>Increased inundation of intermittent r</w:t>
      </w:r>
      <w:r w:rsidRPr="00FC3D07">
        <w:t>iver red gum floodplain swamp</w:t>
      </w:r>
      <w:r>
        <w:t xml:space="preserve"> in Barmah Forest</w:t>
      </w:r>
      <w:r w:rsidR="00735ECC">
        <w:t>.</w:t>
      </w:r>
    </w:p>
    <w:p w14:paraId="47DBD181" w14:textId="77777777" w:rsidR="009A6CF8" w:rsidRPr="002E5346" w:rsidRDefault="009A6CF8" w:rsidP="009A6CF8">
      <w:pPr>
        <w:pStyle w:val="ListParagraph"/>
        <w:numPr>
          <w:ilvl w:val="0"/>
          <w:numId w:val="32"/>
        </w:numPr>
      </w:pPr>
      <w:r>
        <w:t>Increased inundation of p</w:t>
      </w:r>
      <w:r w:rsidRPr="002E5346">
        <w:rPr>
          <w:rFonts w:ascii="Calibri" w:hAnsi="Calibri" w:cs="Calibri"/>
          <w:kern w:val="0"/>
          <w:szCs w:val="22"/>
          <w:lang w:eastAsia="en-AU"/>
        </w:rPr>
        <w:t>ermanent saline wetland</w:t>
      </w:r>
      <w:r>
        <w:rPr>
          <w:rFonts w:ascii="Calibri" w:hAnsi="Calibri" w:cs="Calibri"/>
          <w:kern w:val="0"/>
          <w:szCs w:val="22"/>
          <w:lang w:eastAsia="en-AU"/>
        </w:rPr>
        <w:t>s</w:t>
      </w:r>
      <w:r w:rsidRPr="002E5346">
        <w:rPr>
          <w:rFonts w:ascii="Calibri" w:hAnsi="Calibri" w:cs="Calibri"/>
          <w:kern w:val="0"/>
          <w:szCs w:val="22"/>
          <w:lang w:eastAsia="en-AU"/>
        </w:rPr>
        <w:t xml:space="preserve">, </w:t>
      </w:r>
      <w:r>
        <w:rPr>
          <w:rFonts w:ascii="Calibri" w:hAnsi="Calibri" w:cs="Calibri"/>
          <w:kern w:val="0"/>
          <w:szCs w:val="22"/>
          <w:lang w:eastAsia="en-AU"/>
        </w:rPr>
        <w:t>t</w:t>
      </w:r>
      <w:r w:rsidRPr="002E5346">
        <w:rPr>
          <w:rFonts w:ascii="Calibri" w:hAnsi="Calibri" w:cs="Calibri"/>
          <w:kern w:val="0"/>
          <w:szCs w:val="22"/>
          <w:lang w:eastAsia="en-AU"/>
        </w:rPr>
        <w:t xml:space="preserve">emporary swamps, </w:t>
      </w:r>
      <w:r>
        <w:rPr>
          <w:rFonts w:ascii="Calibri" w:hAnsi="Calibri" w:cs="Calibri"/>
          <w:kern w:val="0"/>
          <w:szCs w:val="22"/>
          <w:lang w:eastAsia="en-AU"/>
        </w:rPr>
        <w:t>permanent s</w:t>
      </w:r>
      <w:r w:rsidRPr="002E5346">
        <w:rPr>
          <w:rFonts w:ascii="Calibri" w:hAnsi="Calibri" w:cs="Calibri"/>
          <w:kern w:val="0"/>
          <w:szCs w:val="22"/>
          <w:lang w:eastAsia="en-AU"/>
        </w:rPr>
        <w:t xml:space="preserve">treams  and </w:t>
      </w:r>
      <w:r>
        <w:rPr>
          <w:rFonts w:ascii="Calibri" w:hAnsi="Calibri" w:cs="Calibri"/>
          <w:kern w:val="0"/>
          <w:szCs w:val="22"/>
          <w:lang w:eastAsia="en-AU"/>
        </w:rPr>
        <w:t>temporary s</w:t>
      </w:r>
      <w:r w:rsidRPr="002E5346">
        <w:rPr>
          <w:rFonts w:ascii="Calibri" w:hAnsi="Calibri" w:cs="Calibri"/>
          <w:kern w:val="0"/>
          <w:szCs w:val="22"/>
          <w:lang w:eastAsia="en-AU"/>
        </w:rPr>
        <w:t>treams associated with anabranches and con</w:t>
      </w:r>
      <w:r w:rsidR="00A379B5">
        <w:rPr>
          <w:rFonts w:ascii="Calibri" w:hAnsi="Calibri" w:cs="Calibri"/>
          <w:kern w:val="0"/>
          <w:szCs w:val="22"/>
          <w:lang w:eastAsia="en-AU"/>
        </w:rPr>
        <w:t>nected billabongs between the South Australian</w:t>
      </w:r>
      <w:r w:rsidRPr="002E5346">
        <w:rPr>
          <w:rFonts w:ascii="Calibri" w:hAnsi="Calibri" w:cs="Calibri"/>
          <w:kern w:val="0"/>
          <w:szCs w:val="22"/>
          <w:lang w:eastAsia="en-AU"/>
        </w:rPr>
        <w:t xml:space="preserve"> border downstream to Morgan an also in the Central Murray associated with the Barmah Forest.</w:t>
      </w:r>
    </w:p>
    <w:p w14:paraId="47DBD182" w14:textId="77777777" w:rsidR="009A6CF8" w:rsidRPr="00140C1B" w:rsidRDefault="009A6CF8" w:rsidP="009A6CF8">
      <w:pPr>
        <w:pStyle w:val="ListParagraph"/>
        <w:numPr>
          <w:ilvl w:val="0"/>
          <w:numId w:val="32"/>
        </w:numPr>
      </w:pPr>
      <w:r w:rsidRPr="00140C1B">
        <w:t>Decreased inundation of p</w:t>
      </w:r>
      <w:r w:rsidRPr="00140C1B">
        <w:rPr>
          <w:rFonts w:ascii="Calibri" w:hAnsi="Calibri" w:cs="Calibri"/>
          <w:kern w:val="0"/>
          <w:szCs w:val="22"/>
          <w:lang w:eastAsia="en-AU"/>
        </w:rPr>
        <w:t xml:space="preserve">ermanent floodplain grass marshes and permanent floodplain wetland associated with the Macquarie Marshes and Mulcra Island (Lower Murray) in </w:t>
      </w:r>
      <w:r w:rsidR="00CF4F1A">
        <w:rPr>
          <w:rFonts w:ascii="Calibri" w:hAnsi="Calibri" w:cs="Calibri"/>
          <w:kern w:val="0"/>
          <w:szCs w:val="22"/>
          <w:lang w:eastAsia="en-AU"/>
        </w:rPr>
        <w:t>2015–</w:t>
      </w:r>
      <w:r>
        <w:rPr>
          <w:rFonts w:ascii="Calibri" w:hAnsi="Calibri" w:cs="Calibri"/>
          <w:kern w:val="0"/>
          <w:szCs w:val="22"/>
          <w:lang w:eastAsia="en-AU"/>
        </w:rPr>
        <w:t>16</w:t>
      </w:r>
      <w:r w:rsidR="00735ECC">
        <w:rPr>
          <w:rFonts w:ascii="Calibri" w:hAnsi="Calibri" w:cs="Calibri"/>
          <w:kern w:val="0"/>
          <w:szCs w:val="22"/>
          <w:lang w:eastAsia="en-AU"/>
        </w:rPr>
        <w:t>.</w:t>
      </w:r>
    </w:p>
    <w:p w14:paraId="47DBD183" w14:textId="77777777" w:rsidR="009A6CF8" w:rsidRPr="00140C1B" w:rsidRDefault="009A6CF8" w:rsidP="009A6CF8">
      <w:pPr>
        <w:pStyle w:val="ListParagraph"/>
        <w:numPr>
          <w:ilvl w:val="0"/>
          <w:numId w:val="32"/>
        </w:numPr>
      </w:pPr>
      <w:r w:rsidRPr="00140C1B">
        <w:t>Decreased inundation of t</w:t>
      </w:r>
      <w:r w:rsidRPr="00140C1B">
        <w:rPr>
          <w:rFonts w:ascii="Calibri" w:hAnsi="Calibri" w:cs="Calibri"/>
          <w:kern w:val="0"/>
          <w:szCs w:val="22"/>
          <w:lang w:eastAsia="en-AU"/>
        </w:rPr>
        <w:t xml:space="preserve">emporary sedge/grass/forb floodplain marsh in </w:t>
      </w:r>
      <w:r w:rsidR="00CF4F1A">
        <w:rPr>
          <w:rFonts w:ascii="Calibri" w:hAnsi="Calibri" w:cs="Calibri"/>
          <w:kern w:val="0"/>
          <w:szCs w:val="22"/>
          <w:lang w:eastAsia="en-AU"/>
        </w:rPr>
        <w:t>2015–</w:t>
      </w:r>
      <w:r>
        <w:rPr>
          <w:rFonts w:ascii="Calibri" w:hAnsi="Calibri" w:cs="Calibri"/>
          <w:kern w:val="0"/>
          <w:szCs w:val="22"/>
          <w:lang w:eastAsia="en-AU"/>
        </w:rPr>
        <w:t>16</w:t>
      </w:r>
      <w:r w:rsidRPr="00140C1B">
        <w:rPr>
          <w:rFonts w:ascii="Calibri" w:hAnsi="Calibri" w:cs="Calibri"/>
          <w:kern w:val="0"/>
          <w:szCs w:val="22"/>
          <w:lang w:eastAsia="en-AU"/>
        </w:rPr>
        <w:t xml:space="preserve">, because Commonwealth environmental </w:t>
      </w:r>
      <w:r w:rsidR="00C7470A">
        <w:rPr>
          <w:rFonts w:ascii="Calibri" w:hAnsi="Calibri" w:cs="Calibri"/>
          <w:kern w:val="0"/>
          <w:szCs w:val="22"/>
          <w:lang w:eastAsia="en-AU"/>
        </w:rPr>
        <w:t>water from the Warre</w:t>
      </w:r>
      <w:r w:rsidRPr="00140C1B">
        <w:rPr>
          <w:rFonts w:ascii="Calibri" w:hAnsi="Calibri" w:cs="Calibri"/>
          <w:kern w:val="0"/>
          <w:szCs w:val="22"/>
          <w:lang w:eastAsia="en-AU"/>
        </w:rPr>
        <w:t xml:space="preserve">go River was not used to water the Western Floodplain in </w:t>
      </w:r>
      <w:r w:rsidR="00CF4F1A">
        <w:rPr>
          <w:rFonts w:ascii="Calibri" w:hAnsi="Calibri" w:cs="Calibri"/>
          <w:kern w:val="0"/>
          <w:szCs w:val="22"/>
          <w:lang w:eastAsia="en-AU"/>
        </w:rPr>
        <w:t>2015–</w:t>
      </w:r>
      <w:r>
        <w:rPr>
          <w:rFonts w:ascii="Calibri" w:hAnsi="Calibri" w:cs="Calibri"/>
          <w:kern w:val="0"/>
          <w:szCs w:val="22"/>
          <w:lang w:eastAsia="en-AU"/>
        </w:rPr>
        <w:t>16</w:t>
      </w:r>
      <w:r w:rsidRPr="00140C1B">
        <w:rPr>
          <w:rFonts w:ascii="Calibri" w:hAnsi="Calibri" w:cs="Calibri"/>
          <w:kern w:val="0"/>
          <w:szCs w:val="22"/>
          <w:lang w:eastAsia="en-AU"/>
        </w:rPr>
        <w:t xml:space="preserve"> as was done in </w:t>
      </w:r>
      <w:r w:rsidR="00CF4F1A">
        <w:rPr>
          <w:rFonts w:ascii="Calibri" w:hAnsi="Calibri" w:cs="Calibri"/>
          <w:kern w:val="0"/>
          <w:szCs w:val="22"/>
          <w:lang w:eastAsia="en-AU"/>
        </w:rPr>
        <w:t>2014–</w:t>
      </w:r>
      <w:r>
        <w:rPr>
          <w:rFonts w:ascii="Calibri" w:hAnsi="Calibri" w:cs="Calibri"/>
          <w:kern w:val="0"/>
          <w:szCs w:val="22"/>
          <w:lang w:eastAsia="en-AU"/>
        </w:rPr>
        <w:t>15</w:t>
      </w:r>
      <w:r w:rsidRPr="00140C1B">
        <w:rPr>
          <w:rFonts w:ascii="Calibri" w:hAnsi="Calibri" w:cs="Calibri"/>
          <w:kern w:val="0"/>
          <w:szCs w:val="22"/>
          <w:lang w:eastAsia="en-AU"/>
        </w:rPr>
        <w:t>.</w:t>
      </w:r>
    </w:p>
    <w:p w14:paraId="47DBD184" w14:textId="77777777" w:rsidR="009A6CF8" w:rsidRPr="00B62C87" w:rsidRDefault="009A6CF8" w:rsidP="009A6CF8">
      <w:pPr>
        <w:pStyle w:val="ListParagraph"/>
        <w:numPr>
          <w:ilvl w:val="0"/>
          <w:numId w:val="32"/>
        </w:numPr>
        <w:rPr>
          <w:b/>
        </w:rPr>
      </w:pPr>
      <w:r w:rsidRPr="00140C1B">
        <w:t xml:space="preserve">Increase in the amount of </w:t>
      </w:r>
      <w:r w:rsidRPr="00140C1B">
        <w:rPr>
          <w:rFonts w:ascii="Calibri" w:hAnsi="Calibri" w:cs="Calibri"/>
          <w:kern w:val="0"/>
          <w:szCs w:val="22"/>
          <w:lang w:eastAsia="en-AU"/>
        </w:rPr>
        <w:t>perma</w:t>
      </w:r>
      <w:r w:rsidRPr="00703CA8">
        <w:rPr>
          <w:rFonts w:ascii="Calibri" w:hAnsi="Calibri" w:cs="Calibri"/>
          <w:kern w:val="0"/>
          <w:szCs w:val="22"/>
          <w:lang w:eastAsia="en-AU"/>
        </w:rPr>
        <w:t>nent floodplain lakes</w:t>
      </w:r>
      <w:r>
        <w:rPr>
          <w:rFonts w:ascii="Calibri" w:hAnsi="Calibri" w:cs="Calibri"/>
          <w:kern w:val="0"/>
          <w:szCs w:val="22"/>
          <w:lang w:eastAsia="en-AU"/>
        </w:rPr>
        <w:t xml:space="preserve"> and t</w:t>
      </w:r>
      <w:r w:rsidRPr="00703CA8">
        <w:rPr>
          <w:rFonts w:ascii="Calibri" w:hAnsi="Calibri" w:cs="Calibri"/>
          <w:kern w:val="0"/>
          <w:szCs w:val="22"/>
          <w:lang w:eastAsia="en-AU"/>
        </w:rPr>
        <w:t>emporary tall emergent marsh</w:t>
      </w:r>
      <w:r w:rsidRPr="00B62C87">
        <w:rPr>
          <w:rFonts w:ascii="Calibri" w:hAnsi="Calibri" w:cs="Calibri"/>
          <w:kern w:val="0"/>
          <w:szCs w:val="22"/>
          <w:lang w:eastAsia="en-AU"/>
        </w:rPr>
        <w:t xml:space="preserve"> </w:t>
      </w:r>
      <w:r>
        <w:rPr>
          <w:rFonts w:ascii="Calibri" w:hAnsi="Calibri" w:cs="Calibri"/>
          <w:kern w:val="0"/>
          <w:szCs w:val="22"/>
          <w:lang w:eastAsia="en-AU"/>
        </w:rPr>
        <w:t>t</w:t>
      </w:r>
      <w:r w:rsidRPr="00703CA8">
        <w:rPr>
          <w:rFonts w:ascii="Calibri" w:hAnsi="Calibri" w:cs="Calibri"/>
          <w:kern w:val="0"/>
          <w:szCs w:val="22"/>
          <w:lang w:eastAsia="en-AU"/>
        </w:rPr>
        <w:t>emporary saline swamp</w:t>
      </w:r>
      <w:r>
        <w:rPr>
          <w:rFonts w:ascii="Calibri" w:hAnsi="Calibri" w:cs="Calibri"/>
          <w:kern w:val="0"/>
          <w:szCs w:val="22"/>
          <w:lang w:eastAsia="en-AU"/>
        </w:rPr>
        <w:t xml:space="preserve"> and </w:t>
      </w:r>
      <w:r w:rsidRPr="00820D11">
        <w:rPr>
          <w:rFonts w:ascii="Calibri" w:hAnsi="Calibri" w:cs="Calibri"/>
          <w:kern w:val="0"/>
          <w:szCs w:val="22"/>
          <w:lang w:eastAsia="en-AU"/>
        </w:rPr>
        <w:t xml:space="preserve">permanent salt marsh </w:t>
      </w:r>
      <w:r>
        <w:rPr>
          <w:rFonts w:ascii="Calibri" w:hAnsi="Calibri" w:cs="Calibri"/>
          <w:kern w:val="0"/>
          <w:szCs w:val="22"/>
          <w:lang w:eastAsia="en-AU"/>
        </w:rPr>
        <w:t>associated with marginal areas of the Lakes Alexandrina and Alberta and Coorong. This is an artefact of these areas</w:t>
      </w:r>
      <w:r w:rsidR="00CF4F1A">
        <w:rPr>
          <w:rFonts w:ascii="Calibri" w:hAnsi="Calibri" w:cs="Calibri"/>
          <w:kern w:val="0"/>
          <w:szCs w:val="22"/>
          <w:lang w:eastAsia="en-AU"/>
        </w:rPr>
        <w:t xml:space="preserve"> not being included in the 2014–</w:t>
      </w:r>
      <w:r>
        <w:rPr>
          <w:rFonts w:ascii="Calibri" w:hAnsi="Calibri" w:cs="Calibri"/>
          <w:kern w:val="0"/>
          <w:szCs w:val="22"/>
          <w:lang w:eastAsia="en-AU"/>
        </w:rPr>
        <w:t>15 evaluation.</w:t>
      </w:r>
    </w:p>
    <w:p w14:paraId="47DBD185" w14:textId="77777777" w:rsidR="00FC3D07" w:rsidRDefault="00FC3D07">
      <w:pPr>
        <w:spacing w:after="200" w:line="276" w:lineRule="auto"/>
        <w:rPr>
          <w:b/>
        </w:rPr>
      </w:pPr>
      <w:r>
        <w:rPr>
          <w:b/>
        </w:rPr>
        <w:br w:type="page"/>
      </w:r>
    </w:p>
    <w:p w14:paraId="47DBD186" w14:textId="77777777" w:rsidR="00703CA8" w:rsidRDefault="00AC2B33" w:rsidP="00AC2B33">
      <w:pPr>
        <w:pStyle w:val="TableCaption"/>
      </w:pPr>
      <w:bookmarkStart w:id="78" w:name="_Ref476323763"/>
      <w:bookmarkStart w:id="79" w:name="_Toc491246520"/>
      <w:r w:rsidRPr="00C827DD">
        <w:lastRenderedPageBreak/>
        <w:t xml:space="preserve">Table </w:t>
      </w:r>
      <w:fldSimple w:instr=" SEQ Table \* ARABIC ">
        <w:r w:rsidR="00742C91">
          <w:rPr>
            <w:noProof/>
          </w:rPr>
          <w:t>6</w:t>
        </w:r>
      </w:fldSimple>
      <w:bookmarkEnd w:id="78"/>
      <w:r w:rsidRPr="00C827DD">
        <w:t xml:space="preserve">. </w:t>
      </w:r>
      <w:r w:rsidRPr="00C827DD">
        <w:rPr>
          <w:b w:val="0"/>
        </w:rPr>
        <w:t>Co</w:t>
      </w:r>
      <w:r>
        <w:rPr>
          <w:b w:val="0"/>
        </w:rPr>
        <w:t>mparison of the contri</w:t>
      </w:r>
      <w:r w:rsidRPr="00C827DD">
        <w:rPr>
          <w:b w:val="0"/>
        </w:rPr>
        <w:t>bution of Commonwealth environmental water to ecosystem diversity</w:t>
      </w:r>
      <w:r>
        <w:rPr>
          <w:b w:val="0"/>
        </w:rPr>
        <w:t xml:space="preserve"> of wetlands in the first two years of the LTIM project</w:t>
      </w:r>
      <w:r w:rsidR="00C470BC">
        <w:rPr>
          <w:b w:val="0"/>
        </w:rPr>
        <w:t xml:space="preserve"> sorted by the magnitude of the difference between the two years</w:t>
      </w:r>
      <w:r>
        <w:rPr>
          <w:b w:val="0"/>
        </w:rPr>
        <w:t xml:space="preserve">.  </w:t>
      </w:r>
      <w:r w:rsidR="00CB350B">
        <w:rPr>
          <w:b w:val="0"/>
        </w:rPr>
        <w:t>Ecosystem types with more than 5</w:t>
      </w:r>
      <w:r w:rsidR="003C1160">
        <w:rPr>
          <w:b w:val="0"/>
        </w:rPr>
        <w:t>% of their total Basin area inundated in at least one year are shaded blue.</w:t>
      </w:r>
      <w:r w:rsidR="00CB350B">
        <w:rPr>
          <w:b w:val="0"/>
        </w:rPr>
        <w:t xml:space="preserve">  </w:t>
      </w:r>
      <w:r w:rsidR="003C1160">
        <w:rPr>
          <w:b w:val="0"/>
        </w:rPr>
        <w:t xml:space="preserve"> Ecosystem types that have not received Commonwealth environmental water in the two years of LTIM to date are shaded red.</w:t>
      </w:r>
      <w:bookmarkEnd w:id="79"/>
    </w:p>
    <w:tbl>
      <w:tblPr>
        <w:tblStyle w:val="TableGrid"/>
        <w:tblW w:w="9021" w:type="dxa"/>
        <w:tblLook w:val="04A0" w:firstRow="1" w:lastRow="0" w:firstColumn="1" w:lastColumn="0" w:noHBand="0" w:noVBand="1"/>
      </w:tblPr>
      <w:tblGrid>
        <w:gridCol w:w="4838"/>
        <w:gridCol w:w="892"/>
        <w:gridCol w:w="1093"/>
        <w:gridCol w:w="1093"/>
        <w:gridCol w:w="1105"/>
      </w:tblGrid>
      <w:tr w:rsidR="00B710EA" w:rsidRPr="00A047D3" w14:paraId="47DBD18D" w14:textId="77777777" w:rsidTr="00A047D3">
        <w:trPr>
          <w:cnfStyle w:val="100000000000" w:firstRow="1" w:lastRow="0" w:firstColumn="0" w:lastColumn="0" w:oddVBand="0" w:evenVBand="0" w:oddHBand="0" w:evenHBand="0" w:firstRowFirstColumn="0" w:firstRowLastColumn="0" w:lastRowFirstColumn="0" w:lastRowLastColumn="0"/>
          <w:trHeight w:val="300"/>
          <w:tblHeader/>
        </w:trPr>
        <w:tc>
          <w:tcPr>
            <w:tcW w:w="4838" w:type="dxa"/>
            <w:noWrap/>
            <w:hideMark/>
          </w:tcPr>
          <w:p w14:paraId="47DBD187" w14:textId="77777777" w:rsidR="00B710EA" w:rsidRPr="00A047D3" w:rsidRDefault="00B710EA" w:rsidP="00703CA8">
            <w:pPr>
              <w:spacing w:after="0"/>
              <w:rPr>
                <w:rFonts w:ascii="Calibri" w:hAnsi="Calibri" w:cs="Calibri"/>
                <w:kern w:val="0"/>
                <w:sz w:val="20"/>
                <w:lang w:eastAsia="en-AU"/>
              </w:rPr>
            </w:pPr>
            <w:r w:rsidRPr="00A047D3">
              <w:rPr>
                <w:rFonts w:ascii="Calibri" w:hAnsi="Calibri" w:cs="Calibri"/>
                <w:kern w:val="0"/>
                <w:sz w:val="20"/>
                <w:lang w:eastAsia="en-AU"/>
              </w:rPr>
              <w:t>Australian National Aquatic Ecosystem (ANAE)  wetland type</w:t>
            </w:r>
          </w:p>
        </w:tc>
        <w:tc>
          <w:tcPr>
            <w:tcW w:w="892" w:type="dxa"/>
            <w:noWrap/>
            <w:hideMark/>
          </w:tcPr>
          <w:p w14:paraId="47DBD188" w14:textId="77777777" w:rsidR="00B710EA" w:rsidRPr="00A047D3" w:rsidRDefault="00B710EA" w:rsidP="00B710EA">
            <w:pPr>
              <w:pStyle w:val="TableText"/>
              <w:jc w:val="center"/>
              <w:rPr>
                <w:szCs w:val="20"/>
                <w:lang w:eastAsia="en-AU"/>
              </w:rPr>
            </w:pPr>
            <w:r w:rsidRPr="00A047D3">
              <w:rPr>
                <w:szCs w:val="20"/>
                <w:lang w:eastAsia="en-AU"/>
              </w:rPr>
              <w:t>Total</w:t>
            </w:r>
          </w:p>
          <w:p w14:paraId="47DBD189" w14:textId="77777777" w:rsidR="00B710EA" w:rsidRPr="00A047D3" w:rsidRDefault="00B710EA" w:rsidP="00B710EA">
            <w:pPr>
              <w:spacing w:after="0"/>
              <w:jc w:val="center"/>
              <w:rPr>
                <w:rFonts w:ascii="Calibri" w:hAnsi="Calibri" w:cs="Calibri"/>
                <w:kern w:val="0"/>
                <w:sz w:val="20"/>
                <w:lang w:eastAsia="en-AU"/>
              </w:rPr>
            </w:pPr>
            <w:r w:rsidRPr="00A047D3">
              <w:rPr>
                <w:sz w:val="20"/>
                <w:lang w:eastAsia="en-AU"/>
              </w:rPr>
              <w:t>area (ha)</w:t>
            </w:r>
          </w:p>
        </w:tc>
        <w:tc>
          <w:tcPr>
            <w:tcW w:w="1093" w:type="dxa"/>
            <w:noWrap/>
            <w:hideMark/>
          </w:tcPr>
          <w:p w14:paraId="47DBD18A" w14:textId="77777777" w:rsidR="00B710EA" w:rsidRPr="00A047D3" w:rsidRDefault="00B710EA" w:rsidP="00A047D3">
            <w:pPr>
              <w:spacing w:after="0"/>
              <w:jc w:val="center"/>
              <w:rPr>
                <w:rFonts w:ascii="Calibri" w:hAnsi="Calibri" w:cs="Calibri"/>
                <w:kern w:val="0"/>
                <w:sz w:val="20"/>
                <w:lang w:eastAsia="en-AU"/>
              </w:rPr>
            </w:pPr>
            <w:r w:rsidRPr="00A047D3">
              <w:rPr>
                <w:rFonts w:ascii="Calibri" w:hAnsi="Calibri" w:cs="Calibri"/>
                <w:kern w:val="0"/>
                <w:sz w:val="20"/>
                <w:lang w:eastAsia="en-AU"/>
              </w:rPr>
              <w:t xml:space="preserve">% </w:t>
            </w:r>
            <w:r w:rsidR="00A047D3">
              <w:rPr>
                <w:rFonts w:ascii="Calibri" w:hAnsi="Calibri" w:cs="Calibri"/>
                <w:kern w:val="0"/>
                <w:sz w:val="20"/>
                <w:lang w:eastAsia="en-AU"/>
              </w:rPr>
              <w:t>area influenced</w:t>
            </w:r>
            <w:r w:rsidRPr="00A047D3">
              <w:rPr>
                <w:rFonts w:ascii="Calibri" w:hAnsi="Calibri" w:cs="Calibri"/>
                <w:kern w:val="0"/>
                <w:sz w:val="20"/>
                <w:lang w:eastAsia="en-AU"/>
              </w:rPr>
              <w:t xml:space="preserve"> </w:t>
            </w:r>
            <w:r w:rsidR="00B533D9">
              <w:rPr>
                <w:rFonts w:ascii="Calibri" w:hAnsi="Calibri" w:cs="Calibri"/>
                <w:kern w:val="0"/>
                <w:sz w:val="20"/>
                <w:lang w:eastAsia="en-AU"/>
              </w:rPr>
              <w:t>2015–</w:t>
            </w:r>
            <w:r w:rsidR="001D2BD8">
              <w:rPr>
                <w:rFonts w:ascii="Calibri" w:hAnsi="Calibri" w:cs="Calibri"/>
                <w:kern w:val="0"/>
                <w:sz w:val="20"/>
                <w:lang w:eastAsia="en-AU"/>
              </w:rPr>
              <w:t>16</w:t>
            </w:r>
          </w:p>
        </w:tc>
        <w:tc>
          <w:tcPr>
            <w:tcW w:w="1093" w:type="dxa"/>
            <w:noWrap/>
            <w:hideMark/>
          </w:tcPr>
          <w:p w14:paraId="47DBD18B" w14:textId="77777777" w:rsidR="00B710EA" w:rsidRPr="00A047D3" w:rsidRDefault="00A047D3" w:rsidP="00B710EA">
            <w:pPr>
              <w:spacing w:after="0"/>
              <w:jc w:val="center"/>
              <w:rPr>
                <w:rFonts w:ascii="Calibri" w:hAnsi="Calibri" w:cs="Calibri"/>
                <w:kern w:val="0"/>
                <w:sz w:val="20"/>
                <w:lang w:eastAsia="en-AU"/>
              </w:rPr>
            </w:pPr>
            <w:r w:rsidRPr="00A047D3">
              <w:rPr>
                <w:rFonts w:ascii="Calibri" w:hAnsi="Calibri" w:cs="Calibri"/>
                <w:kern w:val="0"/>
                <w:sz w:val="20"/>
                <w:lang w:eastAsia="en-AU"/>
              </w:rPr>
              <w:t xml:space="preserve">% </w:t>
            </w:r>
            <w:r>
              <w:rPr>
                <w:rFonts w:ascii="Calibri" w:hAnsi="Calibri" w:cs="Calibri"/>
                <w:kern w:val="0"/>
                <w:sz w:val="20"/>
                <w:lang w:eastAsia="en-AU"/>
              </w:rPr>
              <w:t>area influenced</w:t>
            </w:r>
            <w:r w:rsidRPr="00A047D3">
              <w:rPr>
                <w:rFonts w:ascii="Calibri" w:hAnsi="Calibri" w:cs="Calibri"/>
                <w:kern w:val="0"/>
                <w:sz w:val="20"/>
                <w:lang w:eastAsia="en-AU"/>
              </w:rPr>
              <w:t xml:space="preserve"> </w:t>
            </w:r>
            <w:r w:rsidR="008E57D3">
              <w:rPr>
                <w:rFonts w:ascii="Calibri" w:hAnsi="Calibri" w:cs="Calibri"/>
                <w:kern w:val="0"/>
                <w:sz w:val="20"/>
                <w:lang w:eastAsia="en-AU"/>
              </w:rPr>
              <w:t>2014</w:t>
            </w:r>
            <w:r w:rsidR="00B533D9">
              <w:rPr>
                <w:rFonts w:ascii="Calibri" w:hAnsi="Calibri" w:cs="Calibri"/>
                <w:kern w:val="0"/>
                <w:sz w:val="20"/>
                <w:lang w:eastAsia="en-AU"/>
              </w:rPr>
              <w:t>–</w:t>
            </w:r>
            <w:r w:rsidR="001D2BD8">
              <w:rPr>
                <w:rFonts w:ascii="Calibri" w:hAnsi="Calibri" w:cs="Calibri"/>
                <w:kern w:val="0"/>
                <w:sz w:val="20"/>
                <w:lang w:eastAsia="en-AU"/>
              </w:rPr>
              <w:t>16</w:t>
            </w:r>
          </w:p>
        </w:tc>
        <w:tc>
          <w:tcPr>
            <w:tcW w:w="1105" w:type="dxa"/>
            <w:noWrap/>
            <w:hideMark/>
          </w:tcPr>
          <w:p w14:paraId="47DBD18C" w14:textId="77777777" w:rsidR="00B710EA" w:rsidRPr="00A047D3" w:rsidRDefault="00B710EA" w:rsidP="00B710EA">
            <w:pPr>
              <w:spacing w:after="0"/>
              <w:jc w:val="center"/>
              <w:rPr>
                <w:rFonts w:ascii="Calibri" w:hAnsi="Calibri" w:cs="Calibri"/>
                <w:kern w:val="0"/>
                <w:sz w:val="20"/>
                <w:lang w:eastAsia="en-AU"/>
              </w:rPr>
            </w:pPr>
            <w:r w:rsidRPr="00A047D3">
              <w:rPr>
                <w:rFonts w:ascii="Calibri" w:hAnsi="Calibri" w:cs="Calibri"/>
                <w:kern w:val="0"/>
                <w:sz w:val="20"/>
                <w:lang w:eastAsia="en-AU"/>
              </w:rPr>
              <w:t>Difference (%)</w:t>
            </w:r>
          </w:p>
        </w:tc>
      </w:tr>
      <w:tr w:rsidR="008303A9" w:rsidRPr="00A047D3" w14:paraId="47DBD193" w14:textId="77777777" w:rsidTr="0000180E">
        <w:tc>
          <w:tcPr>
            <w:tcW w:w="4838" w:type="dxa"/>
            <w:shd w:val="clear" w:color="auto" w:fill="DBE5F1" w:themeFill="accent1" w:themeFillTint="33"/>
            <w:noWrap/>
            <w:hideMark/>
          </w:tcPr>
          <w:p w14:paraId="47DBD18E" w14:textId="77777777" w:rsidR="008303A9" w:rsidRPr="00AE1955" w:rsidRDefault="008303A9" w:rsidP="008303A9">
            <w:pPr>
              <w:spacing w:after="0"/>
              <w:rPr>
                <w:rFonts w:ascii="Calibri" w:hAnsi="Calibri" w:cs="Calibri"/>
                <w:kern w:val="0"/>
                <w:sz w:val="20"/>
                <w:lang w:eastAsia="en-AU"/>
              </w:rPr>
            </w:pPr>
            <w:r w:rsidRPr="00AE1955">
              <w:rPr>
                <w:rFonts w:ascii="Calibri" w:hAnsi="Calibri" w:cs="Calibri"/>
                <w:kern w:val="0"/>
                <w:sz w:val="20"/>
                <w:lang w:eastAsia="en-AU"/>
              </w:rPr>
              <w:t>Pt1.4.2: Intermittent River Cooba swamp</w:t>
            </w:r>
          </w:p>
        </w:tc>
        <w:tc>
          <w:tcPr>
            <w:tcW w:w="892" w:type="dxa"/>
            <w:shd w:val="clear" w:color="auto" w:fill="DBE5F1" w:themeFill="accent1" w:themeFillTint="33"/>
            <w:noWrap/>
            <w:hideMark/>
          </w:tcPr>
          <w:p w14:paraId="47DBD18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104</w:t>
            </w:r>
          </w:p>
        </w:tc>
        <w:tc>
          <w:tcPr>
            <w:tcW w:w="1093" w:type="dxa"/>
            <w:shd w:val="clear" w:color="auto" w:fill="DBE5F1" w:themeFill="accent1" w:themeFillTint="33"/>
            <w:noWrap/>
            <w:hideMark/>
          </w:tcPr>
          <w:p w14:paraId="47DBD19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DBE5F1" w:themeFill="accent1" w:themeFillTint="33"/>
            <w:noWrap/>
            <w:hideMark/>
          </w:tcPr>
          <w:p w14:paraId="47DBD19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97.1</w:t>
            </w:r>
          </w:p>
        </w:tc>
        <w:tc>
          <w:tcPr>
            <w:tcW w:w="1105" w:type="dxa"/>
            <w:shd w:val="clear" w:color="auto" w:fill="DBE5F1" w:themeFill="accent1" w:themeFillTint="33"/>
            <w:noWrap/>
            <w:hideMark/>
          </w:tcPr>
          <w:p w14:paraId="47DBD19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-97.1</w:t>
            </w:r>
          </w:p>
        </w:tc>
      </w:tr>
      <w:tr w:rsidR="008303A9" w:rsidRPr="00A047D3" w14:paraId="47DBD199" w14:textId="77777777" w:rsidTr="0000180E">
        <w:tc>
          <w:tcPr>
            <w:tcW w:w="4838" w:type="dxa"/>
            <w:shd w:val="clear" w:color="auto" w:fill="DBE5F1" w:themeFill="accent1" w:themeFillTint="33"/>
            <w:noWrap/>
            <w:hideMark/>
          </w:tcPr>
          <w:p w14:paraId="47DBD19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Psp2.1: Permanent salt marsh</w:t>
            </w:r>
          </w:p>
        </w:tc>
        <w:tc>
          <w:tcPr>
            <w:tcW w:w="892" w:type="dxa"/>
            <w:shd w:val="clear" w:color="auto" w:fill="DBE5F1" w:themeFill="accent1" w:themeFillTint="33"/>
            <w:noWrap/>
            <w:hideMark/>
          </w:tcPr>
          <w:p w14:paraId="47DBD19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w:t>
            </w:r>
          </w:p>
        </w:tc>
        <w:tc>
          <w:tcPr>
            <w:tcW w:w="1093" w:type="dxa"/>
            <w:shd w:val="clear" w:color="auto" w:fill="DBE5F1" w:themeFill="accent1" w:themeFillTint="33"/>
            <w:noWrap/>
            <w:hideMark/>
          </w:tcPr>
          <w:p w14:paraId="47DBD19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66.7</w:t>
            </w:r>
          </w:p>
        </w:tc>
        <w:tc>
          <w:tcPr>
            <w:tcW w:w="1093" w:type="dxa"/>
            <w:shd w:val="clear" w:color="auto" w:fill="DBE5F1" w:themeFill="accent1" w:themeFillTint="33"/>
            <w:noWrap/>
            <w:hideMark/>
          </w:tcPr>
          <w:p w14:paraId="47DBD19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DBE5F1" w:themeFill="accent1" w:themeFillTint="33"/>
            <w:noWrap/>
            <w:hideMark/>
          </w:tcPr>
          <w:p w14:paraId="47DBD19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66.7</w:t>
            </w:r>
          </w:p>
        </w:tc>
      </w:tr>
      <w:tr w:rsidR="008303A9" w:rsidRPr="00A047D3" w14:paraId="47DBD19F" w14:textId="77777777" w:rsidTr="0000180E">
        <w:tc>
          <w:tcPr>
            <w:tcW w:w="4838" w:type="dxa"/>
            <w:shd w:val="clear" w:color="auto" w:fill="DBE5F1" w:themeFill="accent1" w:themeFillTint="33"/>
            <w:noWrap/>
            <w:hideMark/>
          </w:tcPr>
          <w:p w14:paraId="47DBD19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Lp2.1: Permanent floodplain lakes</w:t>
            </w:r>
          </w:p>
        </w:tc>
        <w:tc>
          <w:tcPr>
            <w:tcW w:w="892" w:type="dxa"/>
            <w:shd w:val="clear" w:color="auto" w:fill="DBE5F1" w:themeFill="accent1" w:themeFillTint="33"/>
            <w:noWrap/>
            <w:hideMark/>
          </w:tcPr>
          <w:p w14:paraId="47DBD19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137406</w:t>
            </w:r>
          </w:p>
        </w:tc>
        <w:tc>
          <w:tcPr>
            <w:tcW w:w="1093" w:type="dxa"/>
            <w:shd w:val="clear" w:color="auto" w:fill="DBE5F1" w:themeFill="accent1" w:themeFillTint="33"/>
            <w:noWrap/>
            <w:hideMark/>
          </w:tcPr>
          <w:p w14:paraId="47DBD19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61.8</w:t>
            </w:r>
          </w:p>
        </w:tc>
        <w:tc>
          <w:tcPr>
            <w:tcW w:w="1093" w:type="dxa"/>
            <w:shd w:val="clear" w:color="auto" w:fill="DBE5F1" w:themeFill="accent1" w:themeFillTint="33"/>
            <w:noWrap/>
            <w:hideMark/>
          </w:tcPr>
          <w:p w14:paraId="47DBD19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0.5</w:t>
            </w:r>
          </w:p>
        </w:tc>
        <w:tc>
          <w:tcPr>
            <w:tcW w:w="1105" w:type="dxa"/>
            <w:shd w:val="clear" w:color="auto" w:fill="DBE5F1" w:themeFill="accent1" w:themeFillTint="33"/>
            <w:noWrap/>
            <w:hideMark/>
          </w:tcPr>
          <w:p w14:paraId="47DBD19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61.3</w:t>
            </w:r>
          </w:p>
        </w:tc>
      </w:tr>
      <w:tr w:rsidR="008303A9" w:rsidRPr="00A047D3" w14:paraId="47DBD1A5" w14:textId="77777777" w:rsidTr="0000180E">
        <w:tc>
          <w:tcPr>
            <w:tcW w:w="4838" w:type="dxa"/>
            <w:shd w:val="clear" w:color="auto" w:fill="DBE5F1" w:themeFill="accent1" w:themeFillTint="33"/>
            <w:noWrap/>
            <w:hideMark/>
          </w:tcPr>
          <w:p w14:paraId="47DBD1A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Psp4: Permanent saline wetland</w:t>
            </w:r>
          </w:p>
        </w:tc>
        <w:tc>
          <w:tcPr>
            <w:tcW w:w="892" w:type="dxa"/>
            <w:shd w:val="clear" w:color="auto" w:fill="DBE5F1" w:themeFill="accent1" w:themeFillTint="33"/>
            <w:noWrap/>
            <w:hideMark/>
          </w:tcPr>
          <w:p w14:paraId="47DBD1A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3965</w:t>
            </w:r>
          </w:p>
        </w:tc>
        <w:tc>
          <w:tcPr>
            <w:tcW w:w="1093" w:type="dxa"/>
            <w:shd w:val="clear" w:color="auto" w:fill="DBE5F1" w:themeFill="accent1" w:themeFillTint="33"/>
            <w:noWrap/>
            <w:hideMark/>
          </w:tcPr>
          <w:p w14:paraId="47DBD1A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56</w:t>
            </w:r>
          </w:p>
        </w:tc>
        <w:tc>
          <w:tcPr>
            <w:tcW w:w="1093" w:type="dxa"/>
            <w:shd w:val="clear" w:color="auto" w:fill="DBE5F1" w:themeFill="accent1" w:themeFillTint="33"/>
            <w:noWrap/>
            <w:hideMark/>
          </w:tcPr>
          <w:p w14:paraId="47DBD1A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w:t>
            </w:r>
          </w:p>
        </w:tc>
        <w:tc>
          <w:tcPr>
            <w:tcW w:w="1105" w:type="dxa"/>
            <w:shd w:val="clear" w:color="auto" w:fill="DBE5F1" w:themeFill="accent1" w:themeFillTint="33"/>
            <w:noWrap/>
            <w:hideMark/>
          </w:tcPr>
          <w:p w14:paraId="47DBD1A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52</w:t>
            </w:r>
          </w:p>
        </w:tc>
      </w:tr>
      <w:tr w:rsidR="008303A9" w:rsidRPr="00A047D3" w14:paraId="47DBD1AB" w14:textId="77777777" w:rsidTr="0000180E">
        <w:tc>
          <w:tcPr>
            <w:tcW w:w="4838" w:type="dxa"/>
            <w:shd w:val="clear" w:color="auto" w:fill="DBE5F1" w:themeFill="accent1" w:themeFillTint="33"/>
            <w:noWrap/>
            <w:hideMark/>
          </w:tcPr>
          <w:p w14:paraId="47DBD1A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Pp2.3.1: Permanent floodplain grass marshes</w:t>
            </w:r>
          </w:p>
        </w:tc>
        <w:tc>
          <w:tcPr>
            <w:tcW w:w="892" w:type="dxa"/>
            <w:shd w:val="clear" w:color="auto" w:fill="DBE5F1" w:themeFill="accent1" w:themeFillTint="33"/>
            <w:noWrap/>
            <w:hideMark/>
          </w:tcPr>
          <w:p w14:paraId="47DBD1A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431</w:t>
            </w:r>
          </w:p>
        </w:tc>
        <w:tc>
          <w:tcPr>
            <w:tcW w:w="1093" w:type="dxa"/>
            <w:shd w:val="clear" w:color="auto" w:fill="DBE5F1" w:themeFill="accent1" w:themeFillTint="33"/>
            <w:noWrap/>
            <w:hideMark/>
          </w:tcPr>
          <w:p w14:paraId="47DBD1A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5.8</w:t>
            </w:r>
          </w:p>
        </w:tc>
        <w:tc>
          <w:tcPr>
            <w:tcW w:w="1093" w:type="dxa"/>
            <w:shd w:val="clear" w:color="auto" w:fill="DBE5F1" w:themeFill="accent1" w:themeFillTint="33"/>
            <w:noWrap/>
            <w:hideMark/>
          </w:tcPr>
          <w:p w14:paraId="47DBD1A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50.3</w:t>
            </w:r>
          </w:p>
        </w:tc>
        <w:tc>
          <w:tcPr>
            <w:tcW w:w="1105" w:type="dxa"/>
            <w:shd w:val="clear" w:color="auto" w:fill="DBE5F1" w:themeFill="accent1" w:themeFillTint="33"/>
            <w:noWrap/>
            <w:hideMark/>
          </w:tcPr>
          <w:p w14:paraId="47DBD1A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-44.5</w:t>
            </w:r>
          </w:p>
        </w:tc>
      </w:tr>
      <w:tr w:rsidR="008303A9" w:rsidRPr="00A047D3" w14:paraId="47DBD1B1" w14:textId="77777777" w:rsidTr="0000180E">
        <w:tc>
          <w:tcPr>
            <w:tcW w:w="4838" w:type="dxa"/>
            <w:shd w:val="clear" w:color="auto" w:fill="DBE5F1" w:themeFill="accent1" w:themeFillTint="33"/>
            <w:noWrap/>
            <w:hideMark/>
          </w:tcPr>
          <w:p w14:paraId="47DBD1A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Pt2.1.2: Temporary tall emergent marsh</w:t>
            </w:r>
          </w:p>
        </w:tc>
        <w:tc>
          <w:tcPr>
            <w:tcW w:w="892" w:type="dxa"/>
            <w:shd w:val="clear" w:color="auto" w:fill="DBE5F1" w:themeFill="accent1" w:themeFillTint="33"/>
            <w:noWrap/>
            <w:hideMark/>
          </w:tcPr>
          <w:p w14:paraId="47DBD1A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18381</w:t>
            </w:r>
          </w:p>
        </w:tc>
        <w:tc>
          <w:tcPr>
            <w:tcW w:w="1093" w:type="dxa"/>
            <w:shd w:val="clear" w:color="auto" w:fill="DBE5F1" w:themeFill="accent1" w:themeFillTint="33"/>
            <w:noWrap/>
            <w:hideMark/>
          </w:tcPr>
          <w:p w14:paraId="47DBD1A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40.6</w:t>
            </w:r>
          </w:p>
        </w:tc>
        <w:tc>
          <w:tcPr>
            <w:tcW w:w="1093" w:type="dxa"/>
            <w:shd w:val="clear" w:color="auto" w:fill="DBE5F1" w:themeFill="accent1" w:themeFillTint="33"/>
            <w:noWrap/>
            <w:hideMark/>
          </w:tcPr>
          <w:p w14:paraId="47DBD1A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DBE5F1" w:themeFill="accent1" w:themeFillTint="33"/>
            <w:noWrap/>
            <w:hideMark/>
          </w:tcPr>
          <w:p w14:paraId="47DBD1B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40.6</w:t>
            </w:r>
          </w:p>
        </w:tc>
      </w:tr>
      <w:tr w:rsidR="008303A9" w:rsidRPr="00A047D3" w14:paraId="47DBD1B7" w14:textId="77777777" w:rsidTr="0000180E">
        <w:tc>
          <w:tcPr>
            <w:tcW w:w="4838" w:type="dxa"/>
            <w:shd w:val="clear" w:color="auto" w:fill="DBE5F1" w:themeFill="accent1" w:themeFillTint="33"/>
            <w:noWrap/>
            <w:hideMark/>
          </w:tcPr>
          <w:p w14:paraId="47DBD1B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Rt1: Temporary Streams</w:t>
            </w:r>
          </w:p>
        </w:tc>
        <w:tc>
          <w:tcPr>
            <w:tcW w:w="892" w:type="dxa"/>
            <w:shd w:val="clear" w:color="auto" w:fill="DBE5F1" w:themeFill="accent1" w:themeFillTint="33"/>
            <w:noWrap/>
            <w:hideMark/>
          </w:tcPr>
          <w:p w14:paraId="47DBD1B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294</w:t>
            </w:r>
          </w:p>
        </w:tc>
        <w:tc>
          <w:tcPr>
            <w:tcW w:w="1093" w:type="dxa"/>
            <w:shd w:val="clear" w:color="auto" w:fill="DBE5F1" w:themeFill="accent1" w:themeFillTint="33"/>
            <w:noWrap/>
            <w:hideMark/>
          </w:tcPr>
          <w:p w14:paraId="47DBD1B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33.7</w:t>
            </w:r>
          </w:p>
        </w:tc>
        <w:tc>
          <w:tcPr>
            <w:tcW w:w="1093" w:type="dxa"/>
            <w:shd w:val="clear" w:color="auto" w:fill="DBE5F1" w:themeFill="accent1" w:themeFillTint="33"/>
            <w:noWrap/>
            <w:hideMark/>
          </w:tcPr>
          <w:p w14:paraId="47DBD1B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1.7</w:t>
            </w:r>
          </w:p>
        </w:tc>
        <w:tc>
          <w:tcPr>
            <w:tcW w:w="1105" w:type="dxa"/>
            <w:shd w:val="clear" w:color="auto" w:fill="DBE5F1" w:themeFill="accent1" w:themeFillTint="33"/>
            <w:noWrap/>
            <w:hideMark/>
          </w:tcPr>
          <w:p w14:paraId="47DBD1B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32</w:t>
            </w:r>
          </w:p>
        </w:tc>
      </w:tr>
      <w:tr w:rsidR="008303A9" w:rsidRPr="00A047D3" w14:paraId="47DBD1BD" w14:textId="77777777" w:rsidTr="0000180E">
        <w:tc>
          <w:tcPr>
            <w:tcW w:w="4838" w:type="dxa"/>
            <w:shd w:val="clear" w:color="auto" w:fill="DBE5F1" w:themeFill="accent1" w:themeFillTint="33"/>
            <w:noWrap/>
            <w:hideMark/>
          </w:tcPr>
          <w:p w14:paraId="47DBD1B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Rp1: Permanent Streams</w:t>
            </w:r>
          </w:p>
        </w:tc>
        <w:tc>
          <w:tcPr>
            <w:tcW w:w="892" w:type="dxa"/>
            <w:shd w:val="clear" w:color="auto" w:fill="DBE5F1" w:themeFill="accent1" w:themeFillTint="33"/>
            <w:noWrap/>
            <w:hideMark/>
          </w:tcPr>
          <w:p w14:paraId="47DBD1B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1428</w:t>
            </w:r>
          </w:p>
        </w:tc>
        <w:tc>
          <w:tcPr>
            <w:tcW w:w="1093" w:type="dxa"/>
            <w:shd w:val="clear" w:color="auto" w:fill="DBE5F1" w:themeFill="accent1" w:themeFillTint="33"/>
            <w:noWrap/>
            <w:hideMark/>
          </w:tcPr>
          <w:p w14:paraId="47DBD1B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28.4</w:t>
            </w:r>
          </w:p>
        </w:tc>
        <w:tc>
          <w:tcPr>
            <w:tcW w:w="1093" w:type="dxa"/>
            <w:shd w:val="clear" w:color="auto" w:fill="DBE5F1" w:themeFill="accent1" w:themeFillTint="33"/>
            <w:noWrap/>
            <w:hideMark/>
          </w:tcPr>
          <w:p w14:paraId="47DBD1B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DBE5F1" w:themeFill="accent1" w:themeFillTint="33"/>
            <w:noWrap/>
            <w:hideMark/>
          </w:tcPr>
          <w:p w14:paraId="47DBD1B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28.4</w:t>
            </w:r>
          </w:p>
        </w:tc>
      </w:tr>
      <w:tr w:rsidR="008303A9" w:rsidRPr="00A047D3" w14:paraId="47DBD1C3" w14:textId="77777777" w:rsidTr="0000180E">
        <w:tc>
          <w:tcPr>
            <w:tcW w:w="4838" w:type="dxa"/>
            <w:shd w:val="clear" w:color="auto" w:fill="DBE5F1" w:themeFill="accent1" w:themeFillTint="33"/>
            <w:noWrap/>
            <w:hideMark/>
          </w:tcPr>
          <w:p w14:paraId="47DBD1B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Pt1.1.1: Intermittent River red gum floodplain swamp</w:t>
            </w:r>
          </w:p>
        </w:tc>
        <w:tc>
          <w:tcPr>
            <w:tcW w:w="892" w:type="dxa"/>
            <w:shd w:val="clear" w:color="auto" w:fill="DBE5F1" w:themeFill="accent1" w:themeFillTint="33"/>
            <w:noWrap/>
            <w:hideMark/>
          </w:tcPr>
          <w:p w14:paraId="47DBD1B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63396</w:t>
            </w:r>
          </w:p>
        </w:tc>
        <w:tc>
          <w:tcPr>
            <w:tcW w:w="1093" w:type="dxa"/>
            <w:shd w:val="clear" w:color="auto" w:fill="DBE5F1" w:themeFill="accent1" w:themeFillTint="33"/>
            <w:noWrap/>
            <w:hideMark/>
          </w:tcPr>
          <w:p w14:paraId="47DBD1C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43.2</w:t>
            </w:r>
          </w:p>
        </w:tc>
        <w:tc>
          <w:tcPr>
            <w:tcW w:w="1093" w:type="dxa"/>
            <w:shd w:val="clear" w:color="auto" w:fill="DBE5F1" w:themeFill="accent1" w:themeFillTint="33"/>
            <w:noWrap/>
            <w:hideMark/>
          </w:tcPr>
          <w:p w14:paraId="47DBD1C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15.8</w:t>
            </w:r>
          </w:p>
        </w:tc>
        <w:tc>
          <w:tcPr>
            <w:tcW w:w="1105" w:type="dxa"/>
            <w:shd w:val="clear" w:color="auto" w:fill="DBE5F1" w:themeFill="accent1" w:themeFillTint="33"/>
            <w:noWrap/>
            <w:hideMark/>
          </w:tcPr>
          <w:p w14:paraId="47DBD1C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27.4</w:t>
            </w:r>
          </w:p>
        </w:tc>
      </w:tr>
      <w:tr w:rsidR="008303A9" w:rsidRPr="00A047D3" w14:paraId="47DBD1C9" w14:textId="77777777" w:rsidTr="0000180E">
        <w:tc>
          <w:tcPr>
            <w:tcW w:w="4838" w:type="dxa"/>
            <w:shd w:val="clear" w:color="auto" w:fill="DBE5F1" w:themeFill="accent1" w:themeFillTint="33"/>
            <w:noWrap/>
            <w:hideMark/>
          </w:tcPr>
          <w:p w14:paraId="47DBD1C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Lsp1.1: Permanent saline lakes</w:t>
            </w:r>
          </w:p>
        </w:tc>
        <w:tc>
          <w:tcPr>
            <w:tcW w:w="892" w:type="dxa"/>
            <w:shd w:val="clear" w:color="auto" w:fill="DBE5F1" w:themeFill="accent1" w:themeFillTint="33"/>
            <w:noWrap/>
            <w:hideMark/>
          </w:tcPr>
          <w:p w14:paraId="47DBD1C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8225</w:t>
            </w:r>
          </w:p>
        </w:tc>
        <w:tc>
          <w:tcPr>
            <w:tcW w:w="1093" w:type="dxa"/>
            <w:shd w:val="clear" w:color="auto" w:fill="DBE5F1" w:themeFill="accent1" w:themeFillTint="33"/>
            <w:noWrap/>
            <w:hideMark/>
          </w:tcPr>
          <w:p w14:paraId="47DBD1C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25.3</w:t>
            </w:r>
          </w:p>
        </w:tc>
        <w:tc>
          <w:tcPr>
            <w:tcW w:w="1093" w:type="dxa"/>
            <w:shd w:val="clear" w:color="auto" w:fill="DBE5F1" w:themeFill="accent1" w:themeFillTint="33"/>
            <w:noWrap/>
            <w:hideMark/>
          </w:tcPr>
          <w:p w14:paraId="47DBD1C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DBE5F1" w:themeFill="accent1" w:themeFillTint="33"/>
            <w:noWrap/>
            <w:hideMark/>
          </w:tcPr>
          <w:p w14:paraId="47DBD1C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25.3</w:t>
            </w:r>
          </w:p>
        </w:tc>
      </w:tr>
      <w:tr w:rsidR="008303A9" w:rsidRPr="00A047D3" w14:paraId="47DBD1CF" w14:textId="77777777" w:rsidTr="0000180E">
        <w:tc>
          <w:tcPr>
            <w:tcW w:w="4838" w:type="dxa"/>
            <w:shd w:val="clear" w:color="auto" w:fill="DBE5F1" w:themeFill="accent1" w:themeFillTint="33"/>
            <w:noWrap/>
            <w:hideMark/>
          </w:tcPr>
          <w:p w14:paraId="47DBD1C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Pt2.2.1: Temporary sedge/grass/forb floodplain marsh</w:t>
            </w:r>
          </w:p>
        </w:tc>
        <w:tc>
          <w:tcPr>
            <w:tcW w:w="892" w:type="dxa"/>
            <w:shd w:val="clear" w:color="auto" w:fill="DBE5F1" w:themeFill="accent1" w:themeFillTint="33"/>
            <w:noWrap/>
            <w:hideMark/>
          </w:tcPr>
          <w:p w14:paraId="47DBD1C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51081</w:t>
            </w:r>
          </w:p>
        </w:tc>
        <w:tc>
          <w:tcPr>
            <w:tcW w:w="1093" w:type="dxa"/>
            <w:shd w:val="clear" w:color="auto" w:fill="DBE5F1" w:themeFill="accent1" w:themeFillTint="33"/>
            <w:noWrap/>
            <w:hideMark/>
          </w:tcPr>
          <w:p w14:paraId="47DBD1C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12.7</w:t>
            </w:r>
          </w:p>
        </w:tc>
        <w:tc>
          <w:tcPr>
            <w:tcW w:w="1093" w:type="dxa"/>
            <w:shd w:val="clear" w:color="auto" w:fill="DBE5F1" w:themeFill="accent1" w:themeFillTint="33"/>
            <w:noWrap/>
            <w:hideMark/>
          </w:tcPr>
          <w:p w14:paraId="47DBD1C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35.6</w:t>
            </w:r>
          </w:p>
        </w:tc>
        <w:tc>
          <w:tcPr>
            <w:tcW w:w="1105" w:type="dxa"/>
            <w:shd w:val="clear" w:color="auto" w:fill="DBE5F1" w:themeFill="accent1" w:themeFillTint="33"/>
            <w:noWrap/>
            <w:hideMark/>
          </w:tcPr>
          <w:p w14:paraId="47DBD1C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-22.9</w:t>
            </w:r>
          </w:p>
        </w:tc>
      </w:tr>
      <w:tr w:rsidR="008303A9" w:rsidRPr="00A047D3" w14:paraId="47DBD1D5" w14:textId="77777777" w:rsidTr="0000180E">
        <w:tc>
          <w:tcPr>
            <w:tcW w:w="4838" w:type="dxa"/>
            <w:shd w:val="clear" w:color="auto" w:fill="DBE5F1" w:themeFill="accent1" w:themeFillTint="33"/>
            <w:noWrap/>
            <w:hideMark/>
          </w:tcPr>
          <w:p w14:paraId="47DBD1D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Rt1.3: Temporary low energy upland streams</w:t>
            </w:r>
          </w:p>
        </w:tc>
        <w:tc>
          <w:tcPr>
            <w:tcW w:w="892" w:type="dxa"/>
            <w:shd w:val="clear" w:color="auto" w:fill="DBE5F1" w:themeFill="accent1" w:themeFillTint="33"/>
            <w:noWrap/>
            <w:hideMark/>
          </w:tcPr>
          <w:p w14:paraId="47DBD1D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712</w:t>
            </w:r>
          </w:p>
        </w:tc>
        <w:tc>
          <w:tcPr>
            <w:tcW w:w="1093" w:type="dxa"/>
            <w:shd w:val="clear" w:color="auto" w:fill="DBE5F1" w:themeFill="accent1" w:themeFillTint="33"/>
            <w:noWrap/>
            <w:hideMark/>
          </w:tcPr>
          <w:p w14:paraId="47DBD1D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22.9</w:t>
            </w:r>
          </w:p>
        </w:tc>
        <w:tc>
          <w:tcPr>
            <w:tcW w:w="1093" w:type="dxa"/>
            <w:shd w:val="clear" w:color="auto" w:fill="DBE5F1" w:themeFill="accent1" w:themeFillTint="33"/>
            <w:noWrap/>
            <w:hideMark/>
          </w:tcPr>
          <w:p w14:paraId="47DBD1D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DBE5F1" w:themeFill="accent1" w:themeFillTint="33"/>
            <w:noWrap/>
            <w:hideMark/>
          </w:tcPr>
          <w:p w14:paraId="47DBD1D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22.9</w:t>
            </w:r>
          </w:p>
        </w:tc>
      </w:tr>
      <w:tr w:rsidR="008303A9" w:rsidRPr="00A047D3" w14:paraId="47DBD1DB" w14:textId="77777777" w:rsidTr="0000180E">
        <w:tc>
          <w:tcPr>
            <w:tcW w:w="4838" w:type="dxa"/>
            <w:shd w:val="clear" w:color="auto" w:fill="DBE5F1" w:themeFill="accent1" w:themeFillTint="33"/>
            <w:noWrap/>
            <w:hideMark/>
          </w:tcPr>
          <w:p w14:paraId="47DBD1D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Rp1.4: Permanent lowland streams</w:t>
            </w:r>
          </w:p>
        </w:tc>
        <w:tc>
          <w:tcPr>
            <w:tcW w:w="892" w:type="dxa"/>
            <w:shd w:val="clear" w:color="auto" w:fill="DBE5F1" w:themeFill="accent1" w:themeFillTint="33"/>
            <w:noWrap/>
            <w:hideMark/>
          </w:tcPr>
          <w:p w14:paraId="47DBD1D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74534</w:t>
            </w:r>
          </w:p>
        </w:tc>
        <w:tc>
          <w:tcPr>
            <w:tcW w:w="1093" w:type="dxa"/>
            <w:shd w:val="clear" w:color="auto" w:fill="DBE5F1" w:themeFill="accent1" w:themeFillTint="33"/>
            <w:noWrap/>
            <w:hideMark/>
          </w:tcPr>
          <w:p w14:paraId="47DBD1D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19.2</w:t>
            </w:r>
          </w:p>
        </w:tc>
        <w:tc>
          <w:tcPr>
            <w:tcW w:w="1093" w:type="dxa"/>
            <w:shd w:val="clear" w:color="auto" w:fill="DBE5F1" w:themeFill="accent1" w:themeFillTint="33"/>
            <w:noWrap/>
            <w:hideMark/>
          </w:tcPr>
          <w:p w14:paraId="47DBD1D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5.2</w:t>
            </w:r>
          </w:p>
        </w:tc>
        <w:tc>
          <w:tcPr>
            <w:tcW w:w="1105" w:type="dxa"/>
            <w:shd w:val="clear" w:color="auto" w:fill="DBE5F1" w:themeFill="accent1" w:themeFillTint="33"/>
            <w:noWrap/>
            <w:hideMark/>
          </w:tcPr>
          <w:p w14:paraId="47DBD1D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14</w:t>
            </w:r>
          </w:p>
        </w:tc>
      </w:tr>
      <w:tr w:rsidR="008303A9" w:rsidRPr="00A047D3" w14:paraId="47DBD1E1" w14:textId="77777777" w:rsidTr="0000180E">
        <w:tc>
          <w:tcPr>
            <w:tcW w:w="4838" w:type="dxa"/>
            <w:shd w:val="clear" w:color="auto" w:fill="DBE5F1" w:themeFill="accent1" w:themeFillTint="33"/>
            <w:noWrap/>
            <w:hideMark/>
          </w:tcPr>
          <w:p w14:paraId="47DBD1D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 Temporary swamps</w:t>
            </w:r>
          </w:p>
        </w:tc>
        <w:tc>
          <w:tcPr>
            <w:tcW w:w="892" w:type="dxa"/>
            <w:shd w:val="clear" w:color="auto" w:fill="DBE5F1" w:themeFill="accent1" w:themeFillTint="33"/>
            <w:noWrap/>
            <w:hideMark/>
          </w:tcPr>
          <w:p w14:paraId="47DBD1D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3766</w:t>
            </w:r>
          </w:p>
        </w:tc>
        <w:tc>
          <w:tcPr>
            <w:tcW w:w="1093" w:type="dxa"/>
            <w:shd w:val="clear" w:color="auto" w:fill="DBE5F1" w:themeFill="accent1" w:themeFillTint="33"/>
            <w:noWrap/>
            <w:hideMark/>
          </w:tcPr>
          <w:p w14:paraId="47DBD1D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18.7</w:t>
            </w:r>
          </w:p>
        </w:tc>
        <w:tc>
          <w:tcPr>
            <w:tcW w:w="1093" w:type="dxa"/>
            <w:shd w:val="clear" w:color="auto" w:fill="DBE5F1" w:themeFill="accent1" w:themeFillTint="33"/>
            <w:noWrap/>
            <w:hideMark/>
          </w:tcPr>
          <w:p w14:paraId="47DBD1D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7.4</w:t>
            </w:r>
          </w:p>
        </w:tc>
        <w:tc>
          <w:tcPr>
            <w:tcW w:w="1105" w:type="dxa"/>
            <w:shd w:val="clear" w:color="auto" w:fill="DBE5F1" w:themeFill="accent1" w:themeFillTint="33"/>
            <w:noWrap/>
            <w:hideMark/>
          </w:tcPr>
          <w:p w14:paraId="47DBD1E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11.3</w:t>
            </w:r>
          </w:p>
        </w:tc>
      </w:tr>
      <w:tr w:rsidR="008303A9" w:rsidRPr="00A047D3" w14:paraId="47DBD1E7" w14:textId="77777777" w:rsidTr="0000180E">
        <w:tc>
          <w:tcPr>
            <w:tcW w:w="4838" w:type="dxa"/>
            <w:shd w:val="clear" w:color="auto" w:fill="DBE5F1" w:themeFill="accent1" w:themeFillTint="33"/>
            <w:noWrap/>
            <w:hideMark/>
          </w:tcPr>
          <w:p w14:paraId="47DBD1E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Pst1.1: Temporary saline swamp</w:t>
            </w:r>
          </w:p>
        </w:tc>
        <w:tc>
          <w:tcPr>
            <w:tcW w:w="892" w:type="dxa"/>
            <w:shd w:val="clear" w:color="auto" w:fill="DBE5F1" w:themeFill="accent1" w:themeFillTint="33"/>
            <w:noWrap/>
            <w:hideMark/>
          </w:tcPr>
          <w:p w14:paraId="47DBD1E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17020</w:t>
            </w:r>
          </w:p>
        </w:tc>
        <w:tc>
          <w:tcPr>
            <w:tcW w:w="1093" w:type="dxa"/>
            <w:shd w:val="clear" w:color="auto" w:fill="DBE5F1" w:themeFill="accent1" w:themeFillTint="33"/>
            <w:noWrap/>
            <w:hideMark/>
          </w:tcPr>
          <w:p w14:paraId="47DBD1E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12.5</w:t>
            </w:r>
          </w:p>
        </w:tc>
        <w:tc>
          <w:tcPr>
            <w:tcW w:w="1093" w:type="dxa"/>
            <w:shd w:val="clear" w:color="auto" w:fill="DBE5F1" w:themeFill="accent1" w:themeFillTint="33"/>
            <w:noWrap/>
            <w:hideMark/>
          </w:tcPr>
          <w:p w14:paraId="47DBD1E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3.2</w:t>
            </w:r>
          </w:p>
        </w:tc>
        <w:tc>
          <w:tcPr>
            <w:tcW w:w="1105" w:type="dxa"/>
            <w:shd w:val="clear" w:color="auto" w:fill="DBE5F1" w:themeFill="accent1" w:themeFillTint="33"/>
            <w:noWrap/>
            <w:hideMark/>
          </w:tcPr>
          <w:p w14:paraId="47DBD1E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9.3</w:t>
            </w:r>
          </w:p>
        </w:tc>
      </w:tr>
      <w:tr w:rsidR="008303A9" w:rsidRPr="00A047D3" w14:paraId="47DBD1ED" w14:textId="77777777" w:rsidTr="0000180E">
        <w:tc>
          <w:tcPr>
            <w:tcW w:w="4838" w:type="dxa"/>
            <w:shd w:val="clear" w:color="auto" w:fill="DBE5F1" w:themeFill="accent1" w:themeFillTint="33"/>
            <w:noWrap/>
            <w:hideMark/>
          </w:tcPr>
          <w:p w14:paraId="47DBD1E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Pp2.1.1: Permanent floodplain tall emergent marshes</w:t>
            </w:r>
          </w:p>
        </w:tc>
        <w:tc>
          <w:tcPr>
            <w:tcW w:w="892" w:type="dxa"/>
            <w:shd w:val="clear" w:color="auto" w:fill="DBE5F1" w:themeFill="accent1" w:themeFillTint="33"/>
            <w:noWrap/>
            <w:hideMark/>
          </w:tcPr>
          <w:p w14:paraId="47DBD1E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7809</w:t>
            </w:r>
          </w:p>
        </w:tc>
        <w:tc>
          <w:tcPr>
            <w:tcW w:w="1093" w:type="dxa"/>
            <w:shd w:val="clear" w:color="auto" w:fill="DBE5F1" w:themeFill="accent1" w:themeFillTint="33"/>
            <w:noWrap/>
            <w:hideMark/>
          </w:tcPr>
          <w:p w14:paraId="47DBD1E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54.8</w:t>
            </w:r>
          </w:p>
        </w:tc>
        <w:tc>
          <w:tcPr>
            <w:tcW w:w="1093" w:type="dxa"/>
            <w:shd w:val="clear" w:color="auto" w:fill="DBE5F1" w:themeFill="accent1" w:themeFillTint="33"/>
            <w:noWrap/>
            <w:hideMark/>
          </w:tcPr>
          <w:p w14:paraId="47DBD1E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45.6</w:t>
            </w:r>
          </w:p>
        </w:tc>
        <w:tc>
          <w:tcPr>
            <w:tcW w:w="1105" w:type="dxa"/>
            <w:shd w:val="clear" w:color="auto" w:fill="DBE5F1" w:themeFill="accent1" w:themeFillTint="33"/>
            <w:noWrap/>
            <w:hideMark/>
          </w:tcPr>
          <w:p w14:paraId="47DBD1E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9.2</w:t>
            </w:r>
          </w:p>
        </w:tc>
      </w:tr>
      <w:tr w:rsidR="008303A9" w:rsidRPr="00A047D3" w14:paraId="47DBD1F3" w14:textId="77777777" w:rsidTr="0000180E">
        <w:tc>
          <w:tcPr>
            <w:tcW w:w="4838" w:type="dxa"/>
            <w:shd w:val="clear" w:color="auto" w:fill="DBE5F1" w:themeFill="accent1" w:themeFillTint="33"/>
            <w:noWrap/>
            <w:hideMark/>
          </w:tcPr>
          <w:p w14:paraId="47DBD1E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Lst2.1: Temporary saline floodplain lakes</w:t>
            </w:r>
          </w:p>
        </w:tc>
        <w:tc>
          <w:tcPr>
            <w:tcW w:w="892" w:type="dxa"/>
            <w:shd w:val="clear" w:color="auto" w:fill="DBE5F1" w:themeFill="accent1" w:themeFillTint="33"/>
            <w:noWrap/>
            <w:hideMark/>
          </w:tcPr>
          <w:p w14:paraId="47DBD1E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10636</w:t>
            </w:r>
          </w:p>
        </w:tc>
        <w:tc>
          <w:tcPr>
            <w:tcW w:w="1093" w:type="dxa"/>
            <w:shd w:val="clear" w:color="auto" w:fill="DBE5F1" w:themeFill="accent1" w:themeFillTint="33"/>
            <w:noWrap/>
            <w:hideMark/>
          </w:tcPr>
          <w:p w14:paraId="47DBD1F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22</w:t>
            </w:r>
          </w:p>
        </w:tc>
        <w:tc>
          <w:tcPr>
            <w:tcW w:w="1093" w:type="dxa"/>
            <w:shd w:val="clear" w:color="auto" w:fill="DBE5F1" w:themeFill="accent1" w:themeFillTint="33"/>
            <w:noWrap/>
            <w:hideMark/>
          </w:tcPr>
          <w:p w14:paraId="47DBD1F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w:t>
            </w:r>
          </w:p>
        </w:tc>
        <w:tc>
          <w:tcPr>
            <w:tcW w:w="1105" w:type="dxa"/>
            <w:shd w:val="clear" w:color="auto" w:fill="DBE5F1" w:themeFill="accent1" w:themeFillTint="33"/>
            <w:noWrap/>
            <w:hideMark/>
          </w:tcPr>
          <w:p w14:paraId="47DBD1F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9</w:t>
            </w:r>
          </w:p>
        </w:tc>
      </w:tr>
      <w:tr w:rsidR="008303A9" w:rsidRPr="00A047D3" w14:paraId="47DBD1F9" w14:textId="77777777" w:rsidTr="0000180E">
        <w:tc>
          <w:tcPr>
            <w:tcW w:w="4838" w:type="dxa"/>
            <w:shd w:val="clear" w:color="auto" w:fill="DBE5F1" w:themeFill="accent1" w:themeFillTint="33"/>
            <w:noWrap/>
            <w:hideMark/>
          </w:tcPr>
          <w:p w14:paraId="47DBD1F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Pst4: Temporary saline wetland</w:t>
            </w:r>
          </w:p>
        </w:tc>
        <w:tc>
          <w:tcPr>
            <w:tcW w:w="892" w:type="dxa"/>
            <w:shd w:val="clear" w:color="auto" w:fill="DBE5F1" w:themeFill="accent1" w:themeFillTint="33"/>
            <w:noWrap/>
            <w:hideMark/>
          </w:tcPr>
          <w:p w14:paraId="47DBD1F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11912</w:t>
            </w:r>
          </w:p>
        </w:tc>
        <w:tc>
          <w:tcPr>
            <w:tcW w:w="1093" w:type="dxa"/>
            <w:shd w:val="clear" w:color="auto" w:fill="DBE5F1" w:themeFill="accent1" w:themeFillTint="33"/>
            <w:noWrap/>
            <w:hideMark/>
          </w:tcPr>
          <w:p w14:paraId="47DBD1F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8.2</w:t>
            </w:r>
          </w:p>
        </w:tc>
        <w:tc>
          <w:tcPr>
            <w:tcW w:w="1093" w:type="dxa"/>
            <w:shd w:val="clear" w:color="auto" w:fill="DBE5F1" w:themeFill="accent1" w:themeFillTint="33"/>
            <w:noWrap/>
            <w:hideMark/>
          </w:tcPr>
          <w:p w14:paraId="47DBD1F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0.9</w:t>
            </w:r>
          </w:p>
        </w:tc>
        <w:tc>
          <w:tcPr>
            <w:tcW w:w="1105" w:type="dxa"/>
            <w:shd w:val="clear" w:color="auto" w:fill="DBE5F1" w:themeFill="accent1" w:themeFillTint="33"/>
            <w:noWrap/>
            <w:hideMark/>
          </w:tcPr>
          <w:p w14:paraId="47DBD1F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7.3</w:t>
            </w:r>
          </w:p>
        </w:tc>
      </w:tr>
      <w:tr w:rsidR="008303A9" w:rsidRPr="00A047D3" w14:paraId="47DBD1FF" w14:textId="77777777" w:rsidTr="0000180E">
        <w:tc>
          <w:tcPr>
            <w:tcW w:w="4838" w:type="dxa"/>
            <w:shd w:val="clear" w:color="auto" w:fill="DBE5F1" w:themeFill="accent1" w:themeFillTint="33"/>
            <w:noWrap/>
            <w:hideMark/>
          </w:tcPr>
          <w:p w14:paraId="47DBD1F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Pp4.1: Permanent floodplain wetland</w:t>
            </w:r>
          </w:p>
        </w:tc>
        <w:tc>
          <w:tcPr>
            <w:tcW w:w="892" w:type="dxa"/>
            <w:shd w:val="clear" w:color="auto" w:fill="DBE5F1" w:themeFill="accent1" w:themeFillTint="33"/>
            <w:noWrap/>
            <w:hideMark/>
          </w:tcPr>
          <w:p w14:paraId="47DBD1F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42004</w:t>
            </w:r>
          </w:p>
        </w:tc>
        <w:tc>
          <w:tcPr>
            <w:tcW w:w="1093" w:type="dxa"/>
            <w:shd w:val="clear" w:color="auto" w:fill="DBE5F1" w:themeFill="accent1" w:themeFillTint="33"/>
            <w:noWrap/>
            <w:hideMark/>
          </w:tcPr>
          <w:p w14:paraId="47DBD1F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51.2</w:t>
            </w:r>
          </w:p>
        </w:tc>
        <w:tc>
          <w:tcPr>
            <w:tcW w:w="1093" w:type="dxa"/>
            <w:shd w:val="clear" w:color="auto" w:fill="DBE5F1" w:themeFill="accent1" w:themeFillTint="33"/>
            <w:noWrap/>
            <w:hideMark/>
          </w:tcPr>
          <w:p w14:paraId="47DBD1F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44.4</w:t>
            </w:r>
          </w:p>
        </w:tc>
        <w:tc>
          <w:tcPr>
            <w:tcW w:w="1105" w:type="dxa"/>
            <w:shd w:val="clear" w:color="auto" w:fill="DBE5F1" w:themeFill="accent1" w:themeFillTint="33"/>
            <w:noWrap/>
            <w:hideMark/>
          </w:tcPr>
          <w:p w14:paraId="47DBD1F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6.8</w:t>
            </w:r>
          </w:p>
        </w:tc>
      </w:tr>
      <w:tr w:rsidR="008303A9" w:rsidRPr="00A047D3" w14:paraId="47DBD205" w14:textId="77777777" w:rsidTr="0000180E">
        <w:tc>
          <w:tcPr>
            <w:tcW w:w="4838" w:type="dxa"/>
            <w:shd w:val="clear" w:color="auto" w:fill="auto"/>
            <w:noWrap/>
            <w:hideMark/>
          </w:tcPr>
          <w:p w14:paraId="47DBD20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Pst2.2: Temporary salt marsh</w:t>
            </w:r>
          </w:p>
        </w:tc>
        <w:tc>
          <w:tcPr>
            <w:tcW w:w="892" w:type="dxa"/>
            <w:shd w:val="clear" w:color="auto" w:fill="auto"/>
            <w:noWrap/>
            <w:hideMark/>
          </w:tcPr>
          <w:p w14:paraId="47DBD20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8575</w:t>
            </w:r>
          </w:p>
        </w:tc>
        <w:tc>
          <w:tcPr>
            <w:tcW w:w="1093" w:type="dxa"/>
            <w:shd w:val="clear" w:color="auto" w:fill="auto"/>
            <w:noWrap/>
            <w:hideMark/>
          </w:tcPr>
          <w:p w14:paraId="47DBD20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4.8</w:t>
            </w:r>
          </w:p>
        </w:tc>
        <w:tc>
          <w:tcPr>
            <w:tcW w:w="1093" w:type="dxa"/>
            <w:shd w:val="clear" w:color="auto" w:fill="auto"/>
            <w:noWrap/>
            <w:hideMark/>
          </w:tcPr>
          <w:p w14:paraId="47DBD20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auto"/>
            <w:noWrap/>
            <w:hideMark/>
          </w:tcPr>
          <w:p w14:paraId="47DBD20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4.8</w:t>
            </w:r>
          </w:p>
        </w:tc>
      </w:tr>
      <w:tr w:rsidR="008303A9" w:rsidRPr="00A047D3" w14:paraId="47DBD20B" w14:textId="77777777" w:rsidTr="0000180E">
        <w:tc>
          <w:tcPr>
            <w:tcW w:w="4838" w:type="dxa"/>
            <w:shd w:val="clear" w:color="auto" w:fill="DBE5F1" w:themeFill="accent1" w:themeFillTint="33"/>
            <w:noWrap/>
            <w:hideMark/>
          </w:tcPr>
          <w:p w14:paraId="47DBD20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Pt4.1: Temporary floodplain wetland</w:t>
            </w:r>
          </w:p>
        </w:tc>
        <w:tc>
          <w:tcPr>
            <w:tcW w:w="892" w:type="dxa"/>
            <w:shd w:val="clear" w:color="auto" w:fill="DBE5F1" w:themeFill="accent1" w:themeFillTint="33"/>
            <w:noWrap/>
            <w:hideMark/>
          </w:tcPr>
          <w:p w14:paraId="47DBD20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122885</w:t>
            </w:r>
          </w:p>
        </w:tc>
        <w:tc>
          <w:tcPr>
            <w:tcW w:w="1093" w:type="dxa"/>
            <w:shd w:val="clear" w:color="auto" w:fill="DBE5F1" w:themeFill="accent1" w:themeFillTint="33"/>
            <w:noWrap/>
            <w:hideMark/>
          </w:tcPr>
          <w:p w14:paraId="47DBD20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5.8</w:t>
            </w:r>
          </w:p>
        </w:tc>
        <w:tc>
          <w:tcPr>
            <w:tcW w:w="1093" w:type="dxa"/>
            <w:shd w:val="clear" w:color="auto" w:fill="DBE5F1" w:themeFill="accent1" w:themeFillTint="33"/>
            <w:noWrap/>
            <w:hideMark/>
          </w:tcPr>
          <w:p w14:paraId="47DBD20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w:t>
            </w:r>
          </w:p>
        </w:tc>
        <w:tc>
          <w:tcPr>
            <w:tcW w:w="1105" w:type="dxa"/>
            <w:shd w:val="clear" w:color="auto" w:fill="DBE5F1" w:themeFill="accent1" w:themeFillTint="33"/>
            <w:noWrap/>
            <w:hideMark/>
          </w:tcPr>
          <w:p w14:paraId="47DBD20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4.5</w:t>
            </w:r>
          </w:p>
        </w:tc>
      </w:tr>
      <w:tr w:rsidR="008303A9" w:rsidRPr="00A047D3" w14:paraId="47DBD211" w14:textId="77777777" w:rsidTr="0000180E">
        <w:tc>
          <w:tcPr>
            <w:tcW w:w="4838" w:type="dxa"/>
            <w:shd w:val="clear" w:color="auto" w:fill="DBE5F1" w:themeFill="accent1" w:themeFillTint="33"/>
            <w:noWrap/>
            <w:hideMark/>
          </w:tcPr>
          <w:p w14:paraId="47DBD20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Pt3.1.2: Clay pans</w:t>
            </w:r>
          </w:p>
        </w:tc>
        <w:tc>
          <w:tcPr>
            <w:tcW w:w="892" w:type="dxa"/>
            <w:shd w:val="clear" w:color="auto" w:fill="DBE5F1" w:themeFill="accent1" w:themeFillTint="33"/>
            <w:noWrap/>
            <w:hideMark/>
          </w:tcPr>
          <w:p w14:paraId="47DBD20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51074</w:t>
            </w:r>
          </w:p>
        </w:tc>
        <w:tc>
          <w:tcPr>
            <w:tcW w:w="1093" w:type="dxa"/>
            <w:shd w:val="clear" w:color="auto" w:fill="DBE5F1" w:themeFill="accent1" w:themeFillTint="33"/>
            <w:noWrap/>
            <w:hideMark/>
          </w:tcPr>
          <w:p w14:paraId="47DBD20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6.4</w:t>
            </w:r>
          </w:p>
        </w:tc>
        <w:tc>
          <w:tcPr>
            <w:tcW w:w="1093" w:type="dxa"/>
            <w:shd w:val="clear" w:color="auto" w:fill="DBE5F1" w:themeFill="accent1" w:themeFillTint="33"/>
            <w:noWrap/>
            <w:hideMark/>
          </w:tcPr>
          <w:p w14:paraId="47DBD20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4.1</w:t>
            </w:r>
          </w:p>
        </w:tc>
        <w:tc>
          <w:tcPr>
            <w:tcW w:w="1105" w:type="dxa"/>
            <w:shd w:val="clear" w:color="auto" w:fill="DBE5F1" w:themeFill="accent1" w:themeFillTint="33"/>
            <w:noWrap/>
            <w:hideMark/>
          </w:tcPr>
          <w:p w14:paraId="47DBD21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2.3</w:t>
            </w:r>
          </w:p>
        </w:tc>
      </w:tr>
      <w:tr w:rsidR="008303A9" w:rsidRPr="00A047D3" w14:paraId="47DBD217" w14:textId="77777777" w:rsidTr="00AE1955">
        <w:tc>
          <w:tcPr>
            <w:tcW w:w="4838" w:type="dxa"/>
            <w:noWrap/>
            <w:hideMark/>
          </w:tcPr>
          <w:p w14:paraId="47DBD21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Pp2.4.1: Permanent floodplain forb marshes</w:t>
            </w:r>
          </w:p>
        </w:tc>
        <w:tc>
          <w:tcPr>
            <w:tcW w:w="892" w:type="dxa"/>
            <w:noWrap/>
            <w:hideMark/>
          </w:tcPr>
          <w:p w14:paraId="47DBD21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157</w:t>
            </w:r>
          </w:p>
        </w:tc>
        <w:tc>
          <w:tcPr>
            <w:tcW w:w="1093" w:type="dxa"/>
            <w:noWrap/>
            <w:hideMark/>
          </w:tcPr>
          <w:p w14:paraId="47DBD21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1.9</w:t>
            </w:r>
          </w:p>
        </w:tc>
        <w:tc>
          <w:tcPr>
            <w:tcW w:w="1093" w:type="dxa"/>
            <w:noWrap/>
            <w:hideMark/>
          </w:tcPr>
          <w:p w14:paraId="47DBD21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noWrap/>
            <w:hideMark/>
          </w:tcPr>
          <w:p w14:paraId="47DBD21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1.9</w:t>
            </w:r>
          </w:p>
        </w:tc>
      </w:tr>
      <w:tr w:rsidR="008303A9" w:rsidRPr="00A047D3" w14:paraId="47DBD21D" w14:textId="77777777" w:rsidTr="00AE1955">
        <w:tc>
          <w:tcPr>
            <w:tcW w:w="4838" w:type="dxa"/>
            <w:noWrap/>
            <w:hideMark/>
          </w:tcPr>
          <w:p w14:paraId="47DBD21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Pt1.7.2: Intermittent Lignum swamps</w:t>
            </w:r>
          </w:p>
        </w:tc>
        <w:tc>
          <w:tcPr>
            <w:tcW w:w="892" w:type="dxa"/>
            <w:noWrap/>
            <w:hideMark/>
          </w:tcPr>
          <w:p w14:paraId="47DBD21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17967</w:t>
            </w:r>
          </w:p>
        </w:tc>
        <w:tc>
          <w:tcPr>
            <w:tcW w:w="1093" w:type="dxa"/>
            <w:noWrap/>
            <w:hideMark/>
          </w:tcPr>
          <w:p w14:paraId="47DBD21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&lt;0.1</w:t>
            </w:r>
          </w:p>
        </w:tc>
        <w:tc>
          <w:tcPr>
            <w:tcW w:w="1093" w:type="dxa"/>
            <w:noWrap/>
            <w:hideMark/>
          </w:tcPr>
          <w:p w14:paraId="47DBD21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w:t>
            </w:r>
          </w:p>
        </w:tc>
        <w:tc>
          <w:tcPr>
            <w:tcW w:w="1105" w:type="dxa"/>
            <w:noWrap/>
            <w:hideMark/>
          </w:tcPr>
          <w:p w14:paraId="47DBD21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w:t>
            </w:r>
          </w:p>
        </w:tc>
      </w:tr>
      <w:tr w:rsidR="008303A9" w:rsidRPr="00A047D3" w14:paraId="47DBD223" w14:textId="77777777" w:rsidTr="00AE1955">
        <w:tc>
          <w:tcPr>
            <w:tcW w:w="4838" w:type="dxa"/>
            <w:noWrap/>
            <w:hideMark/>
          </w:tcPr>
          <w:p w14:paraId="47DBD21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Pt2.2.2: Temporary sedge/grass/forb marsh</w:t>
            </w:r>
          </w:p>
        </w:tc>
        <w:tc>
          <w:tcPr>
            <w:tcW w:w="892" w:type="dxa"/>
            <w:noWrap/>
            <w:hideMark/>
          </w:tcPr>
          <w:p w14:paraId="47DBD21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30527</w:t>
            </w:r>
          </w:p>
        </w:tc>
        <w:tc>
          <w:tcPr>
            <w:tcW w:w="1093" w:type="dxa"/>
            <w:noWrap/>
            <w:hideMark/>
          </w:tcPr>
          <w:p w14:paraId="47DBD22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2.1</w:t>
            </w:r>
          </w:p>
        </w:tc>
        <w:tc>
          <w:tcPr>
            <w:tcW w:w="1093" w:type="dxa"/>
            <w:noWrap/>
            <w:hideMark/>
          </w:tcPr>
          <w:p w14:paraId="47DBD22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0.3</w:t>
            </w:r>
          </w:p>
        </w:tc>
        <w:tc>
          <w:tcPr>
            <w:tcW w:w="1105" w:type="dxa"/>
            <w:noWrap/>
            <w:hideMark/>
          </w:tcPr>
          <w:p w14:paraId="47DBD22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w:t>
            </w:r>
          </w:p>
        </w:tc>
      </w:tr>
      <w:tr w:rsidR="008303A9" w:rsidRPr="00A047D3" w14:paraId="47DBD229" w14:textId="77777777" w:rsidTr="00AE1955">
        <w:tc>
          <w:tcPr>
            <w:tcW w:w="4838" w:type="dxa"/>
            <w:noWrap/>
            <w:hideMark/>
          </w:tcPr>
          <w:p w14:paraId="47DBD22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Pt2.3.1: Floodplain freshwater meadow</w:t>
            </w:r>
          </w:p>
        </w:tc>
        <w:tc>
          <w:tcPr>
            <w:tcW w:w="892" w:type="dxa"/>
            <w:noWrap/>
            <w:hideMark/>
          </w:tcPr>
          <w:p w14:paraId="47DBD22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11138</w:t>
            </w:r>
          </w:p>
        </w:tc>
        <w:tc>
          <w:tcPr>
            <w:tcW w:w="1093" w:type="dxa"/>
            <w:noWrap/>
            <w:hideMark/>
          </w:tcPr>
          <w:p w14:paraId="47DBD22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1.5</w:t>
            </w:r>
          </w:p>
        </w:tc>
        <w:tc>
          <w:tcPr>
            <w:tcW w:w="1093" w:type="dxa"/>
            <w:noWrap/>
            <w:hideMark/>
          </w:tcPr>
          <w:p w14:paraId="47DBD22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2.9</w:t>
            </w:r>
          </w:p>
        </w:tc>
        <w:tc>
          <w:tcPr>
            <w:tcW w:w="1105" w:type="dxa"/>
            <w:noWrap/>
            <w:hideMark/>
          </w:tcPr>
          <w:p w14:paraId="47DBD22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-1.4</w:t>
            </w:r>
          </w:p>
        </w:tc>
      </w:tr>
      <w:tr w:rsidR="008303A9" w:rsidRPr="00A047D3" w14:paraId="47DBD22F" w14:textId="77777777" w:rsidTr="00AE1955">
        <w:tc>
          <w:tcPr>
            <w:tcW w:w="4838" w:type="dxa"/>
            <w:noWrap/>
            <w:hideMark/>
          </w:tcPr>
          <w:p w14:paraId="47DBD22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Pt3.1.1: Floodplain clay pans</w:t>
            </w:r>
          </w:p>
        </w:tc>
        <w:tc>
          <w:tcPr>
            <w:tcW w:w="892" w:type="dxa"/>
            <w:noWrap/>
            <w:hideMark/>
          </w:tcPr>
          <w:p w14:paraId="47DBD22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49329</w:t>
            </w:r>
          </w:p>
        </w:tc>
        <w:tc>
          <w:tcPr>
            <w:tcW w:w="1093" w:type="dxa"/>
            <w:noWrap/>
            <w:hideMark/>
          </w:tcPr>
          <w:p w14:paraId="47DBD22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4.6</w:t>
            </w:r>
          </w:p>
        </w:tc>
        <w:tc>
          <w:tcPr>
            <w:tcW w:w="1093" w:type="dxa"/>
            <w:noWrap/>
            <w:hideMark/>
          </w:tcPr>
          <w:p w14:paraId="47DBD22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3.2</w:t>
            </w:r>
          </w:p>
        </w:tc>
        <w:tc>
          <w:tcPr>
            <w:tcW w:w="1105" w:type="dxa"/>
            <w:noWrap/>
            <w:hideMark/>
          </w:tcPr>
          <w:p w14:paraId="47DBD22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1.4</w:t>
            </w:r>
          </w:p>
        </w:tc>
      </w:tr>
      <w:tr w:rsidR="008303A9" w:rsidRPr="00A047D3" w14:paraId="47DBD235" w14:textId="77777777" w:rsidTr="00AE1955">
        <w:tc>
          <w:tcPr>
            <w:tcW w:w="4838" w:type="dxa"/>
            <w:noWrap/>
            <w:hideMark/>
          </w:tcPr>
          <w:p w14:paraId="47DBD23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Pst3.2: Salt pans and salt flats</w:t>
            </w:r>
          </w:p>
        </w:tc>
        <w:tc>
          <w:tcPr>
            <w:tcW w:w="892" w:type="dxa"/>
            <w:noWrap/>
            <w:hideMark/>
          </w:tcPr>
          <w:p w14:paraId="47DBD23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13186</w:t>
            </w:r>
          </w:p>
        </w:tc>
        <w:tc>
          <w:tcPr>
            <w:tcW w:w="1093" w:type="dxa"/>
            <w:noWrap/>
            <w:hideMark/>
          </w:tcPr>
          <w:p w14:paraId="47DBD23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1.2</w:t>
            </w:r>
          </w:p>
        </w:tc>
        <w:tc>
          <w:tcPr>
            <w:tcW w:w="1093" w:type="dxa"/>
            <w:noWrap/>
            <w:hideMark/>
          </w:tcPr>
          <w:p w14:paraId="47DBD23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noWrap/>
            <w:hideMark/>
          </w:tcPr>
          <w:p w14:paraId="47DBD23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1.2</w:t>
            </w:r>
          </w:p>
        </w:tc>
      </w:tr>
      <w:tr w:rsidR="008303A9" w:rsidRPr="00A047D3" w14:paraId="47DBD23B" w14:textId="77777777" w:rsidTr="00AE1955">
        <w:tc>
          <w:tcPr>
            <w:tcW w:w="4838" w:type="dxa"/>
            <w:noWrap/>
            <w:hideMark/>
          </w:tcPr>
          <w:p w14:paraId="47DBD23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Lt2.1: Temporary floodplain lakes</w:t>
            </w:r>
          </w:p>
        </w:tc>
        <w:tc>
          <w:tcPr>
            <w:tcW w:w="892" w:type="dxa"/>
            <w:noWrap/>
            <w:hideMark/>
          </w:tcPr>
          <w:p w14:paraId="47DBD23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198459</w:t>
            </w:r>
          </w:p>
        </w:tc>
        <w:tc>
          <w:tcPr>
            <w:tcW w:w="1093" w:type="dxa"/>
            <w:noWrap/>
            <w:hideMark/>
          </w:tcPr>
          <w:p w14:paraId="47DBD23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w:t>
            </w:r>
          </w:p>
        </w:tc>
        <w:tc>
          <w:tcPr>
            <w:tcW w:w="1093" w:type="dxa"/>
            <w:noWrap/>
            <w:hideMark/>
          </w:tcPr>
          <w:p w14:paraId="47DBD23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0.3</w:t>
            </w:r>
          </w:p>
        </w:tc>
        <w:tc>
          <w:tcPr>
            <w:tcW w:w="1105" w:type="dxa"/>
            <w:noWrap/>
            <w:hideMark/>
          </w:tcPr>
          <w:p w14:paraId="47DBD23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w:t>
            </w:r>
          </w:p>
        </w:tc>
      </w:tr>
      <w:tr w:rsidR="008303A9" w:rsidRPr="00A047D3" w14:paraId="47DBD241" w14:textId="77777777" w:rsidTr="00AE1955">
        <w:tc>
          <w:tcPr>
            <w:tcW w:w="4838" w:type="dxa"/>
            <w:noWrap/>
            <w:hideMark/>
          </w:tcPr>
          <w:p w14:paraId="47DBD23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Pt1.1.2: Intermittent River red gum swamps</w:t>
            </w:r>
          </w:p>
        </w:tc>
        <w:tc>
          <w:tcPr>
            <w:tcW w:w="892" w:type="dxa"/>
            <w:noWrap/>
            <w:hideMark/>
          </w:tcPr>
          <w:p w14:paraId="47DBD23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8480</w:t>
            </w:r>
          </w:p>
        </w:tc>
        <w:tc>
          <w:tcPr>
            <w:tcW w:w="1093" w:type="dxa"/>
            <w:noWrap/>
            <w:hideMark/>
          </w:tcPr>
          <w:p w14:paraId="47DBD23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c>
          <w:tcPr>
            <w:tcW w:w="1093" w:type="dxa"/>
            <w:noWrap/>
            <w:hideMark/>
          </w:tcPr>
          <w:p w14:paraId="47DBD23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1.1</w:t>
            </w:r>
          </w:p>
        </w:tc>
        <w:tc>
          <w:tcPr>
            <w:tcW w:w="1105" w:type="dxa"/>
            <w:noWrap/>
            <w:hideMark/>
          </w:tcPr>
          <w:p w14:paraId="47DBD24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w:t>
            </w:r>
          </w:p>
        </w:tc>
      </w:tr>
      <w:tr w:rsidR="008303A9" w:rsidRPr="00A047D3" w14:paraId="47DBD247" w14:textId="77777777" w:rsidTr="00AE1955">
        <w:tc>
          <w:tcPr>
            <w:tcW w:w="4838" w:type="dxa"/>
            <w:noWrap/>
            <w:hideMark/>
          </w:tcPr>
          <w:p w14:paraId="47DBD24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Pt1.3.2: Intermittent Coolibah swamp</w:t>
            </w:r>
          </w:p>
        </w:tc>
        <w:tc>
          <w:tcPr>
            <w:tcW w:w="892" w:type="dxa"/>
            <w:noWrap/>
            <w:hideMark/>
          </w:tcPr>
          <w:p w14:paraId="47DBD24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1019</w:t>
            </w:r>
          </w:p>
        </w:tc>
        <w:tc>
          <w:tcPr>
            <w:tcW w:w="1093" w:type="dxa"/>
            <w:noWrap/>
            <w:hideMark/>
          </w:tcPr>
          <w:p w14:paraId="47DBD24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noWrap/>
            <w:hideMark/>
          </w:tcPr>
          <w:p w14:paraId="47DBD24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0.9</w:t>
            </w:r>
          </w:p>
        </w:tc>
        <w:tc>
          <w:tcPr>
            <w:tcW w:w="1105" w:type="dxa"/>
            <w:noWrap/>
            <w:hideMark/>
          </w:tcPr>
          <w:p w14:paraId="47DBD24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-0.9</w:t>
            </w:r>
          </w:p>
        </w:tc>
      </w:tr>
      <w:tr w:rsidR="008303A9" w:rsidRPr="00A047D3" w14:paraId="47DBD24D" w14:textId="77777777" w:rsidTr="008E57D3">
        <w:tc>
          <w:tcPr>
            <w:tcW w:w="4838" w:type="dxa"/>
            <w:tcBorders>
              <w:bottom w:val="single" w:sz="4" w:space="0" w:color="auto"/>
            </w:tcBorders>
            <w:noWrap/>
            <w:hideMark/>
          </w:tcPr>
          <w:p w14:paraId="47DBD24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Pt1.7.1: Intermittent Lignum  floodplain swamp</w:t>
            </w:r>
          </w:p>
        </w:tc>
        <w:tc>
          <w:tcPr>
            <w:tcW w:w="892" w:type="dxa"/>
            <w:tcBorders>
              <w:bottom w:val="single" w:sz="4" w:space="0" w:color="auto"/>
            </w:tcBorders>
            <w:noWrap/>
            <w:hideMark/>
          </w:tcPr>
          <w:p w14:paraId="47DBD24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27356</w:t>
            </w:r>
          </w:p>
        </w:tc>
        <w:tc>
          <w:tcPr>
            <w:tcW w:w="1093" w:type="dxa"/>
            <w:tcBorders>
              <w:bottom w:val="single" w:sz="4" w:space="0" w:color="auto"/>
            </w:tcBorders>
            <w:noWrap/>
            <w:hideMark/>
          </w:tcPr>
          <w:p w14:paraId="47DBD24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&lt;0.1</w:t>
            </w:r>
          </w:p>
        </w:tc>
        <w:tc>
          <w:tcPr>
            <w:tcW w:w="1093" w:type="dxa"/>
            <w:tcBorders>
              <w:bottom w:val="single" w:sz="4" w:space="0" w:color="auto"/>
            </w:tcBorders>
            <w:noWrap/>
            <w:hideMark/>
          </w:tcPr>
          <w:p w14:paraId="47DBD24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0.7</w:t>
            </w:r>
          </w:p>
        </w:tc>
        <w:tc>
          <w:tcPr>
            <w:tcW w:w="1105" w:type="dxa"/>
            <w:tcBorders>
              <w:bottom w:val="single" w:sz="4" w:space="0" w:color="auto"/>
            </w:tcBorders>
            <w:noWrap/>
            <w:hideMark/>
          </w:tcPr>
          <w:p w14:paraId="47DBD24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-0.7</w:t>
            </w:r>
          </w:p>
        </w:tc>
      </w:tr>
      <w:tr w:rsidR="008303A9" w:rsidRPr="00A047D3" w14:paraId="47DBD253" w14:textId="77777777" w:rsidTr="008E57D3">
        <w:tc>
          <w:tcPr>
            <w:tcW w:w="4838" w:type="dxa"/>
            <w:shd w:val="clear" w:color="auto" w:fill="DBE5F1" w:themeFill="accent1" w:themeFillTint="33"/>
            <w:noWrap/>
            <w:hideMark/>
          </w:tcPr>
          <w:p w14:paraId="47DBD24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Rp1.3: Permanent low energy upland streams</w:t>
            </w:r>
          </w:p>
        </w:tc>
        <w:tc>
          <w:tcPr>
            <w:tcW w:w="892" w:type="dxa"/>
            <w:shd w:val="clear" w:color="auto" w:fill="DBE5F1" w:themeFill="accent1" w:themeFillTint="33"/>
            <w:noWrap/>
            <w:hideMark/>
          </w:tcPr>
          <w:p w14:paraId="47DBD24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286</w:t>
            </w:r>
          </w:p>
        </w:tc>
        <w:tc>
          <w:tcPr>
            <w:tcW w:w="1093" w:type="dxa"/>
            <w:shd w:val="clear" w:color="auto" w:fill="DBE5F1" w:themeFill="accent1" w:themeFillTint="33"/>
            <w:noWrap/>
            <w:hideMark/>
          </w:tcPr>
          <w:p w14:paraId="47DBD25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9.1</w:t>
            </w:r>
          </w:p>
        </w:tc>
        <w:tc>
          <w:tcPr>
            <w:tcW w:w="1093" w:type="dxa"/>
            <w:shd w:val="clear" w:color="auto" w:fill="DBE5F1" w:themeFill="accent1" w:themeFillTint="33"/>
            <w:noWrap/>
            <w:hideMark/>
          </w:tcPr>
          <w:p w14:paraId="47DBD25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8.4</w:t>
            </w:r>
          </w:p>
        </w:tc>
        <w:tc>
          <w:tcPr>
            <w:tcW w:w="1105" w:type="dxa"/>
            <w:shd w:val="clear" w:color="auto" w:fill="DBE5F1" w:themeFill="accent1" w:themeFillTint="33"/>
            <w:noWrap/>
            <w:hideMark/>
          </w:tcPr>
          <w:p w14:paraId="47DBD25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0.7</w:t>
            </w:r>
          </w:p>
        </w:tc>
      </w:tr>
      <w:tr w:rsidR="008303A9" w:rsidRPr="00A047D3" w14:paraId="47DBD259" w14:textId="77777777" w:rsidTr="00AE1955">
        <w:tc>
          <w:tcPr>
            <w:tcW w:w="4838" w:type="dxa"/>
            <w:noWrap/>
            <w:hideMark/>
          </w:tcPr>
          <w:p w14:paraId="47DBD25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Rt1.2: Temporary transitional zone streams</w:t>
            </w:r>
          </w:p>
        </w:tc>
        <w:tc>
          <w:tcPr>
            <w:tcW w:w="892" w:type="dxa"/>
            <w:noWrap/>
            <w:hideMark/>
          </w:tcPr>
          <w:p w14:paraId="47DBD25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5957</w:t>
            </w:r>
          </w:p>
        </w:tc>
        <w:tc>
          <w:tcPr>
            <w:tcW w:w="1093" w:type="dxa"/>
            <w:noWrap/>
            <w:hideMark/>
          </w:tcPr>
          <w:p w14:paraId="47DBD25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0.6</w:t>
            </w:r>
          </w:p>
        </w:tc>
        <w:tc>
          <w:tcPr>
            <w:tcW w:w="1093" w:type="dxa"/>
            <w:noWrap/>
            <w:hideMark/>
          </w:tcPr>
          <w:p w14:paraId="47DBD25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noWrap/>
            <w:hideMark/>
          </w:tcPr>
          <w:p w14:paraId="47DBD25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0.6</w:t>
            </w:r>
          </w:p>
        </w:tc>
      </w:tr>
      <w:tr w:rsidR="008303A9" w:rsidRPr="00A047D3" w14:paraId="47DBD25F" w14:textId="77777777" w:rsidTr="00AE1955">
        <w:tc>
          <w:tcPr>
            <w:tcW w:w="4838" w:type="dxa"/>
            <w:noWrap/>
            <w:hideMark/>
          </w:tcPr>
          <w:p w14:paraId="47DBD25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Pt1.2.2: Intermittent Black box swamp</w:t>
            </w:r>
          </w:p>
        </w:tc>
        <w:tc>
          <w:tcPr>
            <w:tcW w:w="892" w:type="dxa"/>
            <w:noWrap/>
            <w:hideMark/>
          </w:tcPr>
          <w:p w14:paraId="47DBD25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16470</w:t>
            </w:r>
          </w:p>
        </w:tc>
        <w:tc>
          <w:tcPr>
            <w:tcW w:w="1093" w:type="dxa"/>
            <w:noWrap/>
            <w:hideMark/>
          </w:tcPr>
          <w:p w14:paraId="47DBD25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0.5</w:t>
            </w:r>
          </w:p>
        </w:tc>
        <w:tc>
          <w:tcPr>
            <w:tcW w:w="1093" w:type="dxa"/>
            <w:noWrap/>
            <w:hideMark/>
          </w:tcPr>
          <w:p w14:paraId="47DBD25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&lt;0.1</w:t>
            </w:r>
          </w:p>
        </w:tc>
        <w:tc>
          <w:tcPr>
            <w:tcW w:w="1105" w:type="dxa"/>
            <w:noWrap/>
            <w:hideMark/>
          </w:tcPr>
          <w:p w14:paraId="47DBD25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0.5</w:t>
            </w:r>
          </w:p>
        </w:tc>
      </w:tr>
      <w:tr w:rsidR="008303A9" w:rsidRPr="00A047D3" w14:paraId="47DBD265" w14:textId="77777777" w:rsidTr="00AE1955">
        <w:tc>
          <w:tcPr>
            <w:tcW w:w="4838" w:type="dxa"/>
            <w:noWrap/>
            <w:hideMark/>
          </w:tcPr>
          <w:p w14:paraId="47DBD26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Lp1.1: Permanent lakes</w:t>
            </w:r>
          </w:p>
        </w:tc>
        <w:tc>
          <w:tcPr>
            <w:tcW w:w="892" w:type="dxa"/>
            <w:noWrap/>
            <w:hideMark/>
          </w:tcPr>
          <w:p w14:paraId="47DBD26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47669</w:t>
            </w:r>
          </w:p>
        </w:tc>
        <w:tc>
          <w:tcPr>
            <w:tcW w:w="1093" w:type="dxa"/>
            <w:noWrap/>
            <w:hideMark/>
          </w:tcPr>
          <w:p w14:paraId="47DBD26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0.7</w:t>
            </w:r>
          </w:p>
        </w:tc>
        <w:tc>
          <w:tcPr>
            <w:tcW w:w="1093" w:type="dxa"/>
            <w:noWrap/>
            <w:hideMark/>
          </w:tcPr>
          <w:p w14:paraId="47DBD26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0.3</w:t>
            </w:r>
          </w:p>
        </w:tc>
        <w:tc>
          <w:tcPr>
            <w:tcW w:w="1105" w:type="dxa"/>
            <w:noWrap/>
            <w:hideMark/>
          </w:tcPr>
          <w:p w14:paraId="47DBD26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0.4</w:t>
            </w:r>
          </w:p>
        </w:tc>
      </w:tr>
      <w:tr w:rsidR="008303A9" w:rsidRPr="00A047D3" w14:paraId="47DBD26B" w14:textId="77777777" w:rsidTr="00AE1955">
        <w:tc>
          <w:tcPr>
            <w:tcW w:w="4838" w:type="dxa"/>
            <w:noWrap/>
            <w:hideMark/>
          </w:tcPr>
          <w:p w14:paraId="47DBD26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Pt2.1.1: Temporary tall emergent floodplain marsh</w:t>
            </w:r>
          </w:p>
        </w:tc>
        <w:tc>
          <w:tcPr>
            <w:tcW w:w="892" w:type="dxa"/>
            <w:noWrap/>
            <w:hideMark/>
          </w:tcPr>
          <w:p w14:paraId="47DBD26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50687</w:t>
            </w:r>
          </w:p>
        </w:tc>
        <w:tc>
          <w:tcPr>
            <w:tcW w:w="1093" w:type="dxa"/>
            <w:noWrap/>
            <w:hideMark/>
          </w:tcPr>
          <w:p w14:paraId="47DBD26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0.4</w:t>
            </w:r>
          </w:p>
        </w:tc>
        <w:tc>
          <w:tcPr>
            <w:tcW w:w="1093" w:type="dxa"/>
            <w:noWrap/>
            <w:hideMark/>
          </w:tcPr>
          <w:p w14:paraId="47DBD26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c>
          <w:tcPr>
            <w:tcW w:w="1105" w:type="dxa"/>
            <w:noWrap/>
            <w:hideMark/>
          </w:tcPr>
          <w:p w14:paraId="47DBD26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0.3</w:t>
            </w:r>
          </w:p>
        </w:tc>
      </w:tr>
      <w:tr w:rsidR="008303A9" w:rsidRPr="00A047D3" w14:paraId="47DBD271" w14:textId="77777777" w:rsidTr="00AE1955">
        <w:tc>
          <w:tcPr>
            <w:tcW w:w="4838" w:type="dxa"/>
            <w:noWrap/>
            <w:hideMark/>
          </w:tcPr>
          <w:p w14:paraId="47DBD26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Pt1.2.1: Intermittent Black box floodplain swamp</w:t>
            </w:r>
          </w:p>
        </w:tc>
        <w:tc>
          <w:tcPr>
            <w:tcW w:w="892" w:type="dxa"/>
            <w:noWrap/>
            <w:hideMark/>
          </w:tcPr>
          <w:p w14:paraId="47DBD26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33916</w:t>
            </w:r>
          </w:p>
        </w:tc>
        <w:tc>
          <w:tcPr>
            <w:tcW w:w="1093" w:type="dxa"/>
            <w:noWrap/>
            <w:hideMark/>
          </w:tcPr>
          <w:p w14:paraId="47DBD26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3.8</w:t>
            </w:r>
          </w:p>
        </w:tc>
        <w:tc>
          <w:tcPr>
            <w:tcW w:w="1093" w:type="dxa"/>
            <w:noWrap/>
            <w:hideMark/>
          </w:tcPr>
          <w:p w14:paraId="47DBD26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3.5</w:t>
            </w:r>
          </w:p>
        </w:tc>
        <w:tc>
          <w:tcPr>
            <w:tcW w:w="1105" w:type="dxa"/>
            <w:noWrap/>
            <w:hideMark/>
          </w:tcPr>
          <w:p w14:paraId="47DBD27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0.3</w:t>
            </w:r>
          </w:p>
        </w:tc>
      </w:tr>
      <w:tr w:rsidR="008303A9" w:rsidRPr="00A047D3" w14:paraId="47DBD277" w14:textId="77777777" w:rsidTr="00AE1955">
        <w:tc>
          <w:tcPr>
            <w:tcW w:w="4838" w:type="dxa"/>
            <w:noWrap/>
            <w:hideMark/>
          </w:tcPr>
          <w:p w14:paraId="47DBD27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Pp2.2.2: Permanent sedge/grass/forb marshes</w:t>
            </w:r>
          </w:p>
        </w:tc>
        <w:tc>
          <w:tcPr>
            <w:tcW w:w="892" w:type="dxa"/>
            <w:noWrap/>
            <w:hideMark/>
          </w:tcPr>
          <w:p w14:paraId="47DBD27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2564</w:t>
            </w:r>
          </w:p>
        </w:tc>
        <w:tc>
          <w:tcPr>
            <w:tcW w:w="1093" w:type="dxa"/>
            <w:noWrap/>
            <w:hideMark/>
          </w:tcPr>
          <w:p w14:paraId="47DBD27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noWrap/>
            <w:hideMark/>
          </w:tcPr>
          <w:p w14:paraId="47DBD27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0.2</w:t>
            </w:r>
          </w:p>
        </w:tc>
        <w:tc>
          <w:tcPr>
            <w:tcW w:w="1105" w:type="dxa"/>
            <w:noWrap/>
            <w:hideMark/>
          </w:tcPr>
          <w:p w14:paraId="47DBD27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-0.2</w:t>
            </w:r>
          </w:p>
        </w:tc>
      </w:tr>
      <w:tr w:rsidR="008303A9" w:rsidRPr="00A047D3" w14:paraId="47DBD27D" w14:textId="77777777" w:rsidTr="00AE1955">
        <w:tc>
          <w:tcPr>
            <w:tcW w:w="4838" w:type="dxa"/>
            <w:noWrap/>
            <w:hideMark/>
          </w:tcPr>
          <w:p w14:paraId="47DBD27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Pt1.6.1: Temporary woodland floodplain swamp</w:t>
            </w:r>
          </w:p>
        </w:tc>
        <w:tc>
          <w:tcPr>
            <w:tcW w:w="892" w:type="dxa"/>
            <w:noWrap/>
            <w:hideMark/>
          </w:tcPr>
          <w:p w14:paraId="47DBD27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179804</w:t>
            </w:r>
          </w:p>
        </w:tc>
        <w:tc>
          <w:tcPr>
            <w:tcW w:w="1093" w:type="dxa"/>
            <w:noWrap/>
            <w:hideMark/>
          </w:tcPr>
          <w:p w14:paraId="47DBD27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0.2</w:t>
            </w:r>
          </w:p>
        </w:tc>
        <w:tc>
          <w:tcPr>
            <w:tcW w:w="1093" w:type="dxa"/>
            <w:noWrap/>
            <w:hideMark/>
          </w:tcPr>
          <w:p w14:paraId="47DBD27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&lt;0.1</w:t>
            </w:r>
          </w:p>
        </w:tc>
        <w:tc>
          <w:tcPr>
            <w:tcW w:w="1105" w:type="dxa"/>
            <w:noWrap/>
            <w:hideMark/>
          </w:tcPr>
          <w:p w14:paraId="47DBD27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0.2</w:t>
            </w:r>
          </w:p>
        </w:tc>
      </w:tr>
      <w:tr w:rsidR="008303A9" w:rsidRPr="00A047D3" w14:paraId="47DBD283" w14:textId="77777777" w:rsidTr="00AE1955">
        <w:tc>
          <w:tcPr>
            <w:tcW w:w="4838" w:type="dxa"/>
            <w:noWrap/>
            <w:hideMark/>
          </w:tcPr>
          <w:p w14:paraId="47DBD27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Lt1.1: Temporary lakes</w:t>
            </w:r>
          </w:p>
        </w:tc>
        <w:tc>
          <w:tcPr>
            <w:tcW w:w="892" w:type="dxa"/>
            <w:noWrap/>
            <w:hideMark/>
          </w:tcPr>
          <w:p w14:paraId="47DBD27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306351</w:t>
            </w:r>
          </w:p>
        </w:tc>
        <w:tc>
          <w:tcPr>
            <w:tcW w:w="1093" w:type="dxa"/>
            <w:noWrap/>
            <w:hideMark/>
          </w:tcPr>
          <w:p w14:paraId="47DBD28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0.7</w:t>
            </w:r>
          </w:p>
        </w:tc>
        <w:tc>
          <w:tcPr>
            <w:tcW w:w="1093" w:type="dxa"/>
            <w:noWrap/>
            <w:hideMark/>
          </w:tcPr>
          <w:p w14:paraId="47DBD28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0.5</w:t>
            </w:r>
          </w:p>
        </w:tc>
        <w:tc>
          <w:tcPr>
            <w:tcW w:w="1105" w:type="dxa"/>
            <w:noWrap/>
            <w:hideMark/>
          </w:tcPr>
          <w:p w14:paraId="47DBD28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0.2</w:t>
            </w:r>
          </w:p>
        </w:tc>
      </w:tr>
      <w:tr w:rsidR="008303A9" w:rsidRPr="00A047D3" w14:paraId="47DBD289" w14:textId="77777777" w:rsidTr="00AE1955">
        <w:tc>
          <w:tcPr>
            <w:tcW w:w="4838" w:type="dxa"/>
            <w:noWrap/>
            <w:hideMark/>
          </w:tcPr>
          <w:p w14:paraId="47DBD28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Pp4.2: Permanent wetland</w:t>
            </w:r>
          </w:p>
        </w:tc>
        <w:tc>
          <w:tcPr>
            <w:tcW w:w="892" w:type="dxa"/>
            <w:noWrap/>
            <w:hideMark/>
          </w:tcPr>
          <w:p w14:paraId="47DBD28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22388</w:t>
            </w:r>
          </w:p>
        </w:tc>
        <w:tc>
          <w:tcPr>
            <w:tcW w:w="1093" w:type="dxa"/>
            <w:noWrap/>
            <w:hideMark/>
          </w:tcPr>
          <w:p w14:paraId="47DBD28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c>
          <w:tcPr>
            <w:tcW w:w="1093" w:type="dxa"/>
            <w:noWrap/>
            <w:hideMark/>
          </w:tcPr>
          <w:p w14:paraId="47DBD28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0.2</w:t>
            </w:r>
          </w:p>
        </w:tc>
        <w:tc>
          <w:tcPr>
            <w:tcW w:w="1105" w:type="dxa"/>
            <w:noWrap/>
            <w:hideMark/>
          </w:tcPr>
          <w:p w14:paraId="47DBD28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r>
      <w:tr w:rsidR="008303A9" w:rsidRPr="00A047D3" w14:paraId="47DBD28F" w14:textId="77777777" w:rsidTr="00AE1955">
        <w:tc>
          <w:tcPr>
            <w:tcW w:w="4838" w:type="dxa"/>
            <w:noWrap/>
            <w:hideMark/>
          </w:tcPr>
          <w:p w14:paraId="47DBD28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Pt4.2: Temporary wetland</w:t>
            </w:r>
          </w:p>
        </w:tc>
        <w:tc>
          <w:tcPr>
            <w:tcW w:w="892" w:type="dxa"/>
            <w:noWrap/>
            <w:hideMark/>
          </w:tcPr>
          <w:p w14:paraId="47DBD28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130760</w:t>
            </w:r>
          </w:p>
        </w:tc>
        <w:tc>
          <w:tcPr>
            <w:tcW w:w="1093" w:type="dxa"/>
            <w:noWrap/>
            <w:hideMark/>
          </w:tcPr>
          <w:p w14:paraId="47DBD28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c>
          <w:tcPr>
            <w:tcW w:w="1093" w:type="dxa"/>
            <w:noWrap/>
            <w:hideMark/>
          </w:tcPr>
          <w:p w14:paraId="47DBD28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noWrap/>
            <w:hideMark/>
          </w:tcPr>
          <w:p w14:paraId="47DBD28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r>
      <w:tr w:rsidR="008303A9" w:rsidRPr="00A047D3" w14:paraId="47DBD295" w14:textId="77777777" w:rsidTr="008E57D3">
        <w:tc>
          <w:tcPr>
            <w:tcW w:w="4838" w:type="dxa"/>
            <w:tcBorders>
              <w:bottom w:val="single" w:sz="4" w:space="0" w:color="auto"/>
            </w:tcBorders>
            <w:noWrap/>
            <w:hideMark/>
          </w:tcPr>
          <w:p w14:paraId="47DBD29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Lst1.1: Temporary saline lakes</w:t>
            </w:r>
          </w:p>
        </w:tc>
        <w:tc>
          <w:tcPr>
            <w:tcW w:w="892" w:type="dxa"/>
            <w:tcBorders>
              <w:bottom w:val="single" w:sz="4" w:space="0" w:color="auto"/>
            </w:tcBorders>
            <w:noWrap/>
            <w:hideMark/>
          </w:tcPr>
          <w:p w14:paraId="47DBD29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12759</w:t>
            </w:r>
          </w:p>
        </w:tc>
        <w:tc>
          <w:tcPr>
            <w:tcW w:w="1093" w:type="dxa"/>
            <w:tcBorders>
              <w:bottom w:val="single" w:sz="4" w:space="0" w:color="auto"/>
            </w:tcBorders>
            <w:noWrap/>
            <w:hideMark/>
          </w:tcPr>
          <w:p w14:paraId="47DBD29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&lt;0.1</w:t>
            </w:r>
          </w:p>
        </w:tc>
        <w:tc>
          <w:tcPr>
            <w:tcW w:w="1093" w:type="dxa"/>
            <w:tcBorders>
              <w:bottom w:val="single" w:sz="4" w:space="0" w:color="auto"/>
            </w:tcBorders>
            <w:noWrap/>
            <w:hideMark/>
          </w:tcPr>
          <w:p w14:paraId="47DBD29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&lt;0.1</w:t>
            </w:r>
          </w:p>
        </w:tc>
        <w:tc>
          <w:tcPr>
            <w:tcW w:w="1105" w:type="dxa"/>
            <w:tcBorders>
              <w:bottom w:val="single" w:sz="4" w:space="0" w:color="auto"/>
            </w:tcBorders>
            <w:noWrap/>
            <w:hideMark/>
          </w:tcPr>
          <w:p w14:paraId="47DBD29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9B" w14:textId="77777777" w:rsidTr="008E57D3">
        <w:tc>
          <w:tcPr>
            <w:tcW w:w="4838" w:type="dxa"/>
            <w:shd w:val="clear" w:color="auto" w:fill="DBE5F1" w:themeFill="accent1" w:themeFillTint="33"/>
            <w:noWrap/>
            <w:hideMark/>
          </w:tcPr>
          <w:p w14:paraId="47DBD29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Pp2.1.2: Permanent tall emergent marshes</w:t>
            </w:r>
          </w:p>
        </w:tc>
        <w:tc>
          <w:tcPr>
            <w:tcW w:w="892" w:type="dxa"/>
            <w:shd w:val="clear" w:color="auto" w:fill="DBE5F1" w:themeFill="accent1" w:themeFillTint="33"/>
            <w:noWrap/>
            <w:hideMark/>
          </w:tcPr>
          <w:p w14:paraId="47DBD29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134</w:t>
            </w:r>
          </w:p>
        </w:tc>
        <w:tc>
          <w:tcPr>
            <w:tcW w:w="1093" w:type="dxa"/>
            <w:shd w:val="clear" w:color="auto" w:fill="DBE5F1" w:themeFill="accent1" w:themeFillTint="33"/>
            <w:noWrap/>
            <w:hideMark/>
          </w:tcPr>
          <w:p w14:paraId="47DBD29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23.1</w:t>
            </w:r>
          </w:p>
        </w:tc>
        <w:tc>
          <w:tcPr>
            <w:tcW w:w="1093" w:type="dxa"/>
            <w:shd w:val="clear" w:color="auto" w:fill="DBE5F1" w:themeFill="accent1" w:themeFillTint="33"/>
            <w:noWrap/>
            <w:hideMark/>
          </w:tcPr>
          <w:p w14:paraId="47DBD29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23.1</w:t>
            </w:r>
          </w:p>
        </w:tc>
        <w:tc>
          <w:tcPr>
            <w:tcW w:w="1105" w:type="dxa"/>
            <w:shd w:val="clear" w:color="auto" w:fill="DBE5F1" w:themeFill="accent1" w:themeFillTint="33"/>
            <w:noWrap/>
            <w:hideMark/>
          </w:tcPr>
          <w:p w14:paraId="47DBD29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A1" w14:textId="77777777" w:rsidTr="00AE1955">
        <w:tc>
          <w:tcPr>
            <w:tcW w:w="4838" w:type="dxa"/>
            <w:noWrap/>
            <w:hideMark/>
          </w:tcPr>
          <w:p w14:paraId="47DBD29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Pp2.3.2: Permanent grass marshes</w:t>
            </w:r>
          </w:p>
        </w:tc>
        <w:tc>
          <w:tcPr>
            <w:tcW w:w="892" w:type="dxa"/>
            <w:noWrap/>
            <w:hideMark/>
          </w:tcPr>
          <w:p w14:paraId="47DBD29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183</w:t>
            </w:r>
          </w:p>
        </w:tc>
        <w:tc>
          <w:tcPr>
            <w:tcW w:w="1093" w:type="dxa"/>
            <w:noWrap/>
            <w:hideMark/>
          </w:tcPr>
          <w:p w14:paraId="47DBD29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3.8</w:t>
            </w:r>
          </w:p>
        </w:tc>
        <w:tc>
          <w:tcPr>
            <w:tcW w:w="1093" w:type="dxa"/>
            <w:noWrap/>
            <w:hideMark/>
          </w:tcPr>
          <w:p w14:paraId="47DBD29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3.8</w:t>
            </w:r>
          </w:p>
        </w:tc>
        <w:tc>
          <w:tcPr>
            <w:tcW w:w="1105" w:type="dxa"/>
            <w:noWrap/>
            <w:hideMark/>
          </w:tcPr>
          <w:p w14:paraId="47DBD2A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A7" w14:textId="77777777" w:rsidTr="00AE1955">
        <w:tc>
          <w:tcPr>
            <w:tcW w:w="4838" w:type="dxa"/>
            <w:noWrap/>
            <w:hideMark/>
          </w:tcPr>
          <w:p w14:paraId="47DBD2A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lastRenderedPageBreak/>
              <w:t>Pt1.3.1: Intermittent Coolibah floodplain swamp</w:t>
            </w:r>
          </w:p>
        </w:tc>
        <w:tc>
          <w:tcPr>
            <w:tcW w:w="892" w:type="dxa"/>
            <w:noWrap/>
            <w:hideMark/>
          </w:tcPr>
          <w:p w14:paraId="47DBD2A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5173</w:t>
            </w:r>
          </w:p>
        </w:tc>
        <w:tc>
          <w:tcPr>
            <w:tcW w:w="1093" w:type="dxa"/>
            <w:noWrap/>
            <w:hideMark/>
          </w:tcPr>
          <w:p w14:paraId="47DBD2A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c>
          <w:tcPr>
            <w:tcW w:w="1093" w:type="dxa"/>
            <w:noWrap/>
            <w:hideMark/>
          </w:tcPr>
          <w:p w14:paraId="47DBD2A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0.1</w:t>
            </w:r>
          </w:p>
        </w:tc>
        <w:tc>
          <w:tcPr>
            <w:tcW w:w="1105" w:type="dxa"/>
            <w:noWrap/>
            <w:hideMark/>
          </w:tcPr>
          <w:p w14:paraId="47DBD2A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AD" w14:textId="77777777" w:rsidTr="00AE1955">
        <w:tc>
          <w:tcPr>
            <w:tcW w:w="4838" w:type="dxa"/>
            <w:noWrap/>
            <w:hideMark/>
          </w:tcPr>
          <w:p w14:paraId="47DBD2A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Pt1.6.2: Temporary woodland swamp</w:t>
            </w:r>
          </w:p>
        </w:tc>
        <w:tc>
          <w:tcPr>
            <w:tcW w:w="892" w:type="dxa"/>
            <w:noWrap/>
            <w:hideMark/>
          </w:tcPr>
          <w:p w14:paraId="47DBD2A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44406</w:t>
            </w:r>
          </w:p>
        </w:tc>
        <w:tc>
          <w:tcPr>
            <w:tcW w:w="1093" w:type="dxa"/>
            <w:noWrap/>
            <w:hideMark/>
          </w:tcPr>
          <w:p w14:paraId="47DBD2A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noWrap/>
            <w:hideMark/>
          </w:tcPr>
          <w:p w14:paraId="47DBD2A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&lt;0.1</w:t>
            </w:r>
          </w:p>
        </w:tc>
        <w:tc>
          <w:tcPr>
            <w:tcW w:w="1105" w:type="dxa"/>
            <w:noWrap/>
            <w:hideMark/>
          </w:tcPr>
          <w:p w14:paraId="47DBD2A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B3" w14:textId="77777777" w:rsidTr="00AE1955">
        <w:tc>
          <w:tcPr>
            <w:tcW w:w="4838" w:type="dxa"/>
            <w:noWrap/>
            <w:hideMark/>
          </w:tcPr>
          <w:p w14:paraId="47DBD2A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Rt1.4: Temporary lowland streams</w:t>
            </w:r>
          </w:p>
        </w:tc>
        <w:tc>
          <w:tcPr>
            <w:tcW w:w="892" w:type="dxa"/>
            <w:noWrap/>
            <w:hideMark/>
          </w:tcPr>
          <w:p w14:paraId="47DBD2A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223362</w:t>
            </w:r>
          </w:p>
        </w:tc>
        <w:tc>
          <w:tcPr>
            <w:tcW w:w="1093" w:type="dxa"/>
            <w:noWrap/>
            <w:hideMark/>
          </w:tcPr>
          <w:p w14:paraId="47DBD2B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0.9</w:t>
            </w:r>
          </w:p>
        </w:tc>
        <w:tc>
          <w:tcPr>
            <w:tcW w:w="1093" w:type="dxa"/>
            <w:noWrap/>
            <w:hideMark/>
          </w:tcPr>
          <w:p w14:paraId="47DBD2B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0.9</w:t>
            </w:r>
          </w:p>
        </w:tc>
        <w:tc>
          <w:tcPr>
            <w:tcW w:w="1105" w:type="dxa"/>
            <w:noWrap/>
            <w:hideMark/>
          </w:tcPr>
          <w:p w14:paraId="47DBD2B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B9" w14:textId="77777777" w:rsidTr="0000180E">
        <w:tc>
          <w:tcPr>
            <w:tcW w:w="4838" w:type="dxa"/>
            <w:shd w:val="clear" w:color="auto" w:fill="F2DBDB" w:themeFill="accent2" w:themeFillTint="33"/>
            <w:noWrap/>
            <w:hideMark/>
          </w:tcPr>
          <w:p w14:paraId="47DBD2B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Lp1.2: Permanent lakes with aquatic beds</w:t>
            </w:r>
          </w:p>
        </w:tc>
        <w:tc>
          <w:tcPr>
            <w:tcW w:w="892" w:type="dxa"/>
            <w:shd w:val="clear" w:color="auto" w:fill="F2DBDB" w:themeFill="accent2" w:themeFillTint="33"/>
            <w:noWrap/>
            <w:hideMark/>
          </w:tcPr>
          <w:p w14:paraId="47DBD2B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1197</w:t>
            </w:r>
          </w:p>
        </w:tc>
        <w:tc>
          <w:tcPr>
            <w:tcW w:w="1093" w:type="dxa"/>
            <w:shd w:val="clear" w:color="auto" w:fill="F2DBDB" w:themeFill="accent2" w:themeFillTint="33"/>
            <w:noWrap/>
            <w:hideMark/>
          </w:tcPr>
          <w:p w14:paraId="47DBD2B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B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B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BF" w14:textId="77777777" w:rsidTr="0000180E">
        <w:tc>
          <w:tcPr>
            <w:tcW w:w="4838" w:type="dxa"/>
            <w:shd w:val="clear" w:color="auto" w:fill="F2DBDB" w:themeFill="accent2" w:themeFillTint="33"/>
            <w:noWrap/>
            <w:hideMark/>
          </w:tcPr>
          <w:p w14:paraId="47DBD2B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Lp2.2: Permanent floodplain lakes with aquatic beds</w:t>
            </w:r>
          </w:p>
        </w:tc>
        <w:tc>
          <w:tcPr>
            <w:tcW w:w="892" w:type="dxa"/>
            <w:shd w:val="clear" w:color="auto" w:fill="F2DBDB" w:themeFill="accent2" w:themeFillTint="33"/>
            <w:noWrap/>
            <w:hideMark/>
          </w:tcPr>
          <w:p w14:paraId="47DBD2B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1868</w:t>
            </w:r>
          </w:p>
        </w:tc>
        <w:tc>
          <w:tcPr>
            <w:tcW w:w="1093" w:type="dxa"/>
            <w:shd w:val="clear" w:color="auto" w:fill="F2DBDB" w:themeFill="accent2" w:themeFillTint="33"/>
            <w:noWrap/>
            <w:hideMark/>
          </w:tcPr>
          <w:p w14:paraId="47DBD2B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B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B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C5" w14:textId="77777777" w:rsidTr="0000180E">
        <w:tc>
          <w:tcPr>
            <w:tcW w:w="4838" w:type="dxa"/>
            <w:shd w:val="clear" w:color="auto" w:fill="F2DBDB" w:themeFill="accent2" w:themeFillTint="33"/>
            <w:noWrap/>
            <w:hideMark/>
          </w:tcPr>
          <w:p w14:paraId="47DBD2C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Lsp1.2: Permanent saline lakes with aquatic beds</w:t>
            </w:r>
          </w:p>
        </w:tc>
        <w:tc>
          <w:tcPr>
            <w:tcW w:w="892" w:type="dxa"/>
            <w:shd w:val="clear" w:color="auto" w:fill="F2DBDB" w:themeFill="accent2" w:themeFillTint="33"/>
            <w:noWrap/>
            <w:hideMark/>
          </w:tcPr>
          <w:p w14:paraId="47DBD2C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18</w:t>
            </w:r>
          </w:p>
        </w:tc>
        <w:tc>
          <w:tcPr>
            <w:tcW w:w="1093" w:type="dxa"/>
            <w:shd w:val="clear" w:color="auto" w:fill="F2DBDB" w:themeFill="accent2" w:themeFillTint="33"/>
            <w:noWrap/>
            <w:hideMark/>
          </w:tcPr>
          <w:p w14:paraId="47DBD2C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C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C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CB" w14:textId="77777777" w:rsidTr="0000180E">
        <w:tc>
          <w:tcPr>
            <w:tcW w:w="4838" w:type="dxa"/>
            <w:shd w:val="clear" w:color="auto" w:fill="F2DBDB" w:themeFill="accent2" w:themeFillTint="33"/>
            <w:noWrap/>
            <w:hideMark/>
          </w:tcPr>
          <w:p w14:paraId="47DBD2C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Lsp2.1: Permanent saline floodplain lakes</w:t>
            </w:r>
          </w:p>
        </w:tc>
        <w:tc>
          <w:tcPr>
            <w:tcW w:w="892" w:type="dxa"/>
            <w:shd w:val="clear" w:color="auto" w:fill="F2DBDB" w:themeFill="accent2" w:themeFillTint="33"/>
            <w:noWrap/>
            <w:hideMark/>
          </w:tcPr>
          <w:p w14:paraId="47DBD2C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13178</w:t>
            </w:r>
          </w:p>
        </w:tc>
        <w:tc>
          <w:tcPr>
            <w:tcW w:w="1093" w:type="dxa"/>
            <w:shd w:val="clear" w:color="auto" w:fill="F2DBDB" w:themeFill="accent2" w:themeFillTint="33"/>
            <w:noWrap/>
            <w:hideMark/>
          </w:tcPr>
          <w:p w14:paraId="47DBD2C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C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C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D1" w14:textId="77777777" w:rsidTr="0000180E">
        <w:tc>
          <w:tcPr>
            <w:tcW w:w="4838" w:type="dxa"/>
            <w:shd w:val="clear" w:color="auto" w:fill="F2DBDB" w:themeFill="accent2" w:themeFillTint="33"/>
            <w:noWrap/>
            <w:hideMark/>
          </w:tcPr>
          <w:p w14:paraId="47DBD2C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Lst1.2: Temporary saline lakes with aquatic beds</w:t>
            </w:r>
          </w:p>
        </w:tc>
        <w:tc>
          <w:tcPr>
            <w:tcW w:w="892" w:type="dxa"/>
            <w:shd w:val="clear" w:color="auto" w:fill="F2DBDB" w:themeFill="accent2" w:themeFillTint="33"/>
            <w:noWrap/>
            <w:hideMark/>
          </w:tcPr>
          <w:p w14:paraId="47DBD2C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1905</w:t>
            </w:r>
          </w:p>
        </w:tc>
        <w:tc>
          <w:tcPr>
            <w:tcW w:w="1093" w:type="dxa"/>
            <w:shd w:val="clear" w:color="auto" w:fill="F2DBDB" w:themeFill="accent2" w:themeFillTint="33"/>
            <w:noWrap/>
            <w:hideMark/>
          </w:tcPr>
          <w:p w14:paraId="47DBD2C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C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D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D7" w14:textId="77777777" w:rsidTr="0000180E">
        <w:tc>
          <w:tcPr>
            <w:tcW w:w="4838" w:type="dxa"/>
            <w:shd w:val="clear" w:color="auto" w:fill="F2DBDB" w:themeFill="accent2" w:themeFillTint="33"/>
            <w:noWrap/>
            <w:hideMark/>
          </w:tcPr>
          <w:p w14:paraId="47DBD2D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Lst2.2: Temporary saline floodplain lakes with aquatic beds</w:t>
            </w:r>
          </w:p>
        </w:tc>
        <w:tc>
          <w:tcPr>
            <w:tcW w:w="892" w:type="dxa"/>
            <w:shd w:val="clear" w:color="auto" w:fill="F2DBDB" w:themeFill="accent2" w:themeFillTint="33"/>
            <w:noWrap/>
            <w:hideMark/>
          </w:tcPr>
          <w:p w14:paraId="47DBD2D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391</w:t>
            </w:r>
          </w:p>
        </w:tc>
        <w:tc>
          <w:tcPr>
            <w:tcW w:w="1093" w:type="dxa"/>
            <w:shd w:val="clear" w:color="auto" w:fill="F2DBDB" w:themeFill="accent2" w:themeFillTint="33"/>
            <w:noWrap/>
            <w:hideMark/>
          </w:tcPr>
          <w:p w14:paraId="47DBD2D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D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D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DD" w14:textId="77777777" w:rsidTr="0000180E">
        <w:tc>
          <w:tcPr>
            <w:tcW w:w="4838" w:type="dxa"/>
            <w:shd w:val="clear" w:color="auto" w:fill="F2DBDB" w:themeFill="accent2" w:themeFillTint="33"/>
            <w:noWrap/>
            <w:hideMark/>
          </w:tcPr>
          <w:p w14:paraId="47DBD2D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Lt1.2: Temporary lakes with aquatic beds</w:t>
            </w:r>
          </w:p>
        </w:tc>
        <w:tc>
          <w:tcPr>
            <w:tcW w:w="892" w:type="dxa"/>
            <w:shd w:val="clear" w:color="auto" w:fill="F2DBDB" w:themeFill="accent2" w:themeFillTint="33"/>
            <w:noWrap/>
            <w:hideMark/>
          </w:tcPr>
          <w:p w14:paraId="47DBD2D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804</w:t>
            </w:r>
          </w:p>
        </w:tc>
        <w:tc>
          <w:tcPr>
            <w:tcW w:w="1093" w:type="dxa"/>
            <w:shd w:val="clear" w:color="auto" w:fill="F2DBDB" w:themeFill="accent2" w:themeFillTint="33"/>
            <w:noWrap/>
            <w:hideMark/>
          </w:tcPr>
          <w:p w14:paraId="47DBD2D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D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D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E3" w14:textId="77777777" w:rsidTr="0000180E">
        <w:tc>
          <w:tcPr>
            <w:tcW w:w="4838" w:type="dxa"/>
            <w:shd w:val="clear" w:color="auto" w:fill="F2DBDB" w:themeFill="accent2" w:themeFillTint="33"/>
            <w:noWrap/>
            <w:hideMark/>
          </w:tcPr>
          <w:p w14:paraId="47DBD2D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Lt2.2: Temporary floodplain lakes with aquatic beds</w:t>
            </w:r>
          </w:p>
        </w:tc>
        <w:tc>
          <w:tcPr>
            <w:tcW w:w="892" w:type="dxa"/>
            <w:shd w:val="clear" w:color="auto" w:fill="F2DBDB" w:themeFill="accent2" w:themeFillTint="33"/>
            <w:noWrap/>
            <w:hideMark/>
          </w:tcPr>
          <w:p w14:paraId="47DBD2D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2520</w:t>
            </w:r>
          </w:p>
        </w:tc>
        <w:tc>
          <w:tcPr>
            <w:tcW w:w="1093" w:type="dxa"/>
            <w:shd w:val="clear" w:color="auto" w:fill="F2DBDB" w:themeFill="accent2" w:themeFillTint="33"/>
            <w:noWrap/>
            <w:hideMark/>
          </w:tcPr>
          <w:p w14:paraId="47DBD2E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E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E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E9" w14:textId="77777777" w:rsidTr="0000180E">
        <w:tc>
          <w:tcPr>
            <w:tcW w:w="4838" w:type="dxa"/>
            <w:shd w:val="clear" w:color="auto" w:fill="F2DBDB" w:themeFill="accent2" w:themeFillTint="33"/>
            <w:noWrap/>
            <w:hideMark/>
          </w:tcPr>
          <w:p w14:paraId="47DBD2E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Pp1.1.2: Permanent paperbark swamps</w:t>
            </w:r>
          </w:p>
        </w:tc>
        <w:tc>
          <w:tcPr>
            <w:tcW w:w="892" w:type="dxa"/>
            <w:shd w:val="clear" w:color="auto" w:fill="F2DBDB" w:themeFill="accent2" w:themeFillTint="33"/>
            <w:noWrap/>
            <w:hideMark/>
          </w:tcPr>
          <w:p w14:paraId="47DBD2E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w:t>
            </w:r>
          </w:p>
        </w:tc>
        <w:tc>
          <w:tcPr>
            <w:tcW w:w="1093" w:type="dxa"/>
            <w:shd w:val="clear" w:color="auto" w:fill="F2DBDB" w:themeFill="accent2" w:themeFillTint="33"/>
            <w:noWrap/>
            <w:hideMark/>
          </w:tcPr>
          <w:p w14:paraId="47DBD2E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E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E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EF" w14:textId="77777777" w:rsidTr="0000180E">
        <w:tc>
          <w:tcPr>
            <w:tcW w:w="4838" w:type="dxa"/>
            <w:shd w:val="clear" w:color="auto" w:fill="F2DBDB" w:themeFill="accent2" w:themeFillTint="33"/>
            <w:noWrap/>
            <w:hideMark/>
          </w:tcPr>
          <w:p w14:paraId="47DBD2E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Pp2.2.1: Permanent floodplain sedge/grass/forb marshes</w:t>
            </w:r>
          </w:p>
        </w:tc>
        <w:tc>
          <w:tcPr>
            <w:tcW w:w="892" w:type="dxa"/>
            <w:shd w:val="clear" w:color="auto" w:fill="F2DBDB" w:themeFill="accent2" w:themeFillTint="33"/>
            <w:noWrap/>
            <w:hideMark/>
          </w:tcPr>
          <w:p w14:paraId="47DBD2E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2275</w:t>
            </w:r>
          </w:p>
        </w:tc>
        <w:tc>
          <w:tcPr>
            <w:tcW w:w="1093" w:type="dxa"/>
            <w:shd w:val="clear" w:color="auto" w:fill="F2DBDB" w:themeFill="accent2" w:themeFillTint="33"/>
            <w:noWrap/>
            <w:hideMark/>
          </w:tcPr>
          <w:p w14:paraId="47DBD2E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E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E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F5" w14:textId="77777777" w:rsidTr="0000180E">
        <w:tc>
          <w:tcPr>
            <w:tcW w:w="4838" w:type="dxa"/>
            <w:shd w:val="clear" w:color="auto" w:fill="F2DBDB" w:themeFill="accent2" w:themeFillTint="33"/>
            <w:noWrap/>
            <w:hideMark/>
          </w:tcPr>
          <w:p w14:paraId="47DBD2F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Pp2.4.2: Permanent forb marshes</w:t>
            </w:r>
          </w:p>
        </w:tc>
        <w:tc>
          <w:tcPr>
            <w:tcW w:w="892" w:type="dxa"/>
            <w:shd w:val="clear" w:color="auto" w:fill="F2DBDB" w:themeFill="accent2" w:themeFillTint="33"/>
            <w:noWrap/>
            <w:hideMark/>
          </w:tcPr>
          <w:p w14:paraId="47DBD2F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32</w:t>
            </w:r>
          </w:p>
        </w:tc>
        <w:tc>
          <w:tcPr>
            <w:tcW w:w="1093" w:type="dxa"/>
            <w:shd w:val="clear" w:color="auto" w:fill="F2DBDB" w:themeFill="accent2" w:themeFillTint="33"/>
            <w:noWrap/>
            <w:hideMark/>
          </w:tcPr>
          <w:p w14:paraId="47DBD2F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F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F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2FB" w14:textId="77777777" w:rsidTr="0000180E">
        <w:tc>
          <w:tcPr>
            <w:tcW w:w="4838" w:type="dxa"/>
            <w:shd w:val="clear" w:color="auto" w:fill="F2DBDB" w:themeFill="accent2" w:themeFillTint="33"/>
            <w:noWrap/>
            <w:hideMark/>
          </w:tcPr>
          <w:p w14:paraId="47DBD2F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Pp3: Peat bogs and fen marshes</w:t>
            </w:r>
          </w:p>
        </w:tc>
        <w:tc>
          <w:tcPr>
            <w:tcW w:w="892" w:type="dxa"/>
            <w:shd w:val="clear" w:color="auto" w:fill="F2DBDB" w:themeFill="accent2" w:themeFillTint="33"/>
            <w:noWrap/>
            <w:hideMark/>
          </w:tcPr>
          <w:p w14:paraId="47DBD2F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173</w:t>
            </w:r>
          </w:p>
        </w:tc>
        <w:tc>
          <w:tcPr>
            <w:tcW w:w="1093" w:type="dxa"/>
            <w:shd w:val="clear" w:color="auto" w:fill="F2DBDB" w:themeFill="accent2" w:themeFillTint="33"/>
            <w:noWrap/>
            <w:hideMark/>
          </w:tcPr>
          <w:p w14:paraId="47DBD2F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F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2F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01" w14:textId="77777777" w:rsidTr="0000180E">
        <w:tc>
          <w:tcPr>
            <w:tcW w:w="4838" w:type="dxa"/>
            <w:shd w:val="clear" w:color="auto" w:fill="F2DBDB" w:themeFill="accent2" w:themeFillTint="33"/>
            <w:noWrap/>
            <w:hideMark/>
          </w:tcPr>
          <w:p w14:paraId="47DBD2F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Pps5: Permanent springs</w:t>
            </w:r>
          </w:p>
        </w:tc>
        <w:tc>
          <w:tcPr>
            <w:tcW w:w="892" w:type="dxa"/>
            <w:shd w:val="clear" w:color="auto" w:fill="F2DBDB" w:themeFill="accent2" w:themeFillTint="33"/>
            <w:noWrap/>
            <w:hideMark/>
          </w:tcPr>
          <w:p w14:paraId="47DBD2F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130</w:t>
            </w:r>
          </w:p>
        </w:tc>
        <w:tc>
          <w:tcPr>
            <w:tcW w:w="1093" w:type="dxa"/>
            <w:shd w:val="clear" w:color="auto" w:fill="F2DBDB" w:themeFill="accent2" w:themeFillTint="33"/>
            <w:noWrap/>
            <w:hideMark/>
          </w:tcPr>
          <w:p w14:paraId="47DBD2F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2F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0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07" w14:textId="77777777" w:rsidTr="0000180E">
        <w:tc>
          <w:tcPr>
            <w:tcW w:w="4838" w:type="dxa"/>
            <w:shd w:val="clear" w:color="auto" w:fill="F2DBDB" w:themeFill="accent2" w:themeFillTint="33"/>
            <w:noWrap/>
            <w:hideMark/>
          </w:tcPr>
          <w:p w14:paraId="47DBD30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Psp1.1: Saline paperbark swamp</w:t>
            </w:r>
          </w:p>
        </w:tc>
        <w:tc>
          <w:tcPr>
            <w:tcW w:w="892" w:type="dxa"/>
            <w:shd w:val="clear" w:color="auto" w:fill="F2DBDB" w:themeFill="accent2" w:themeFillTint="33"/>
            <w:noWrap/>
            <w:hideMark/>
          </w:tcPr>
          <w:p w14:paraId="47DBD30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137</w:t>
            </w:r>
          </w:p>
        </w:tc>
        <w:tc>
          <w:tcPr>
            <w:tcW w:w="1093" w:type="dxa"/>
            <w:shd w:val="clear" w:color="auto" w:fill="F2DBDB" w:themeFill="accent2" w:themeFillTint="33"/>
            <w:noWrap/>
            <w:hideMark/>
          </w:tcPr>
          <w:p w14:paraId="47DBD30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0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0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0D" w14:textId="77777777" w:rsidTr="0000180E">
        <w:tc>
          <w:tcPr>
            <w:tcW w:w="4838" w:type="dxa"/>
            <w:shd w:val="clear" w:color="auto" w:fill="F2DBDB" w:themeFill="accent2" w:themeFillTint="33"/>
            <w:noWrap/>
            <w:hideMark/>
          </w:tcPr>
          <w:p w14:paraId="47DBD30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Psp3.1: Permanent seagrass marshes</w:t>
            </w:r>
          </w:p>
        </w:tc>
        <w:tc>
          <w:tcPr>
            <w:tcW w:w="892" w:type="dxa"/>
            <w:shd w:val="clear" w:color="auto" w:fill="F2DBDB" w:themeFill="accent2" w:themeFillTint="33"/>
            <w:noWrap/>
            <w:hideMark/>
          </w:tcPr>
          <w:p w14:paraId="47DBD30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16328</w:t>
            </w:r>
          </w:p>
        </w:tc>
        <w:tc>
          <w:tcPr>
            <w:tcW w:w="1093" w:type="dxa"/>
            <w:shd w:val="clear" w:color="auto" w:fill="F2DBDB" w:themeFill="accent2" w:themeFillTint="33"/>
            <w:noWrap/>
            <w:hideMark/>
          </w:tcPr>
          <w:p w14:paraId="47DBD30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0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0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13" w14:textId="77777777" w:rsidTr="0000180E">
        <w:tc>
          <w:tcPr>
            <w:tcW w:w="4838" w:type="dxa"/>
            <w:shd w:val="clear" w:color="auto" w:fill="F2DBDB" w:themeFill="accent2" w:themeFillTint="33"/>
            <w:noWrap/>
            <w:hideMark/>
          </w:tcPr>
          <w:p w14:paraId="47DBD30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Pt1.4.1: Intermittent River Cooba floodplain swamp</w:t>
            </w:r>
          </w:p>
        </w:tc>
        <w:tc>
          <w:tcPr>
            <w:tcW w:w="892" w:type="dxa"/>
            <w:shd w:val="clear" w:color="auto" w:fill="F2DBDB" w:themeFill="accent2" w:themeFillTint="33"/>
            <w:noWrap/>
            <w:hideMark/>
          </w:tcPr>
          <w:p w14:paraId="47DBD30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w:t>
            </w:r>
          </w:p>
        </w:tc>
        <w:tc>
          <w:tcPr>
            <w:tcW w:w="1093" w:type="dxa"/>
            <w:shd w:val="clear" w:color="auto" w:fill="F2DBDB" w:themeFill="accent2" w:themeFillTint="33"/>
            <w:noWrap/>
            <w:hideMark/>
          </w:tcPr>
          <w:p w14:paraId="47DBD31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1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1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19" w14:textId="77777777" w:rsidTr="0000180E">
        <w:tc>
          <w:tcPr>
            <w:tcW w:w="4838" w:type="dxa"/>
            <w:shd w:val="clear" w:color="auto" w:fill="F2DBDB" w:themeFill="accent2" w:themeFillTint="33"/>
            <w:noWrap/>
            <w:hideMark/>
          </w:tcPr>
          <w:p w14:paraId="47DBD314"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Pt1.5.1: Temporary paperbark floodplain swamp</w:t>
            </w:r>
          </w:p>
        </w:tc>
        <w:tc>
          <w:tcPr>
            <w:tcW w:w="892" w:type="dxa"/>
            <w:shd w:val="clear" w:color="auto" w:fill="F2DBDB" w:themeFill="accent2" w:themeFillTint="33"/>
            <w:noWrap/>
            <w:hideMark/>
          </w:tcPr>
          <w:p w14:paraId="47DBD31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32</w:t>
            </w:r>
          </w:p>
        </w:tc>
        <w:tc>
          <w:tcPr>
            <w:tcW w:w="1093" w:type="dxa"/>
            <w:shd w:val="clear" w:color="auto" w:fill="F2DBDB" w:themeFill="accent2" w:themeFillTint="33"/>
            <w:noWrap/>
            <w:hideMark/>
          </w:tcPr>
          <w:p w14:paraId="47DBD31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1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1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1F" w14:textId="77777777" w:rsidTr="0000180E">
        <w:tc>
          <w:tcPr>
            <w:tcW w:w="4838" w:type="dxa"/>
            <w:shd w:val="clear" w:color="auto" w:fill="F2DBDB" w:themeFill="accent2" w:themeFillTint="33"/>
            <w:noWrap/>
            <w:hideMark/>
          </w:tcPr>
          <w:p w14:paraId="47DBD31A"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Pt1.5.2: Temporary paperbark swamp</w:t>
            </w:r>
          </w:p>
        </w:tc>
        <w:tc>
          <w:tcPr>
            <w:tcW w:w="892" w:type="dxa"/>
            <w:shd w:val="clear" w:color="auto" w:fill="F2DBDB" w:themeFill="accent2" w:themeFillTint="33"/>
            <w:noWrap/>
            <w:hideMark/>
          </w:tcPr>
          <w:p w14:paraId="47DBD31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89</w:t>
            </w:r>
          </w:p>
        </w:tc>
        <w:tc>
          <w:tcPr>
            <w:tcW w:w="1093" w:type="dxa"/>
            <w:shd w:val="clear" w:color="auto" w:fill="F2DBDB" w:themeFill="accent2" w:themeFillTint="33"/>
            <w:noWrap/>
            <w:hideMark/>
          </w:tcPr>
          <w:p w14:paraId="47DBD31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1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1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25" w14:textId="77777777" w:rsidTr="0000180E">
        <w:tc>
          <w:tcPr>
            <w:tcW w:w="4838" w:type="dxa"/>
            <w:shd w:val="clear" w:color="auto" w:fill="F2DBDB" w:themeFill="accent2" w:themeFillTint="33"/>
            <w:noWrap/>
            <w:hideMark/>
          </w:tcPr>
          <w:p w14:paraId="47DBD320"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Pt2.3.2: Freshwater meadow</w:t>
            </w:r>
          </w:p>
        </w:tc>
        <w:tc>
          <w:tcPr>
            <w:tcW w:w="892" w:type="dxa"/>
            <w:shd w:val="clear" w:color="auto" w:fill="F2DBDB" w:themeFill="accent2" w:themeFillTint="33"/>
            <w:noWrap/>
            <w:hideMark/>
          </w:tcPr>
          <w:p w14:paraId="47DBD32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14780</w:t>
            </w:r>
          </w:p>
        </w:tc>
        <w:tc>
          <w:tcPr>
            <w:tcW w:w="1093" w:type="dxa"/>
            <w:shd w:val="clear" w:color="auto" w:fill="F2DBDB" w:themeFill="accent2" w:themeFillTint="33"/>
            <w:noWrap/>
            <w:hideMark/>
          </w:tcPr>
          <w:p w14:paraId="47DBD32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2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2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2B" w14:textId="77777777" w:rsidTr="0000180E">
        <w:tc>
          <w:tcPr>
            <w:tcW w:w="4838" w:type="dxa"/>
            <w:shd w:val="clear" w:color="auto" w:fill="F2DBDB" w:themeFill="accent2" w:themeFillTint="33"/>
            <w:noWrap/>
            <w:hideMark/>
          </w:tcPr>
          <w:p w14:paraId="47DBD326"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Pu1: Unspecified wetland</w:t>
            </w:r>
          </w:p>
        </w:tc>
        <w:tc>
          <w:tcPr>
            <w:tcW w:w="892" w:type="dxa"/>
            <w:shd w:val="clear" w:color="auto" w:fill="F2DBDB" w:themeFill="accent2" w:themeFillTint="33"/>
            <w:noWrap/>
            <w:hideMark/>
          </w:tcPr>
          <w:p w14:paraId="47DBD327"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1768</w:t>
            </w:r>
          </w:p>
        </w:tc>
        <w:tc>
          <w:tcPr>
            <w:tcW w:w="1093" w:type="dxa"/>
            <w:shd w:val="clear" w:color="auto" w:fill="F2DBDB" w:themeFill="accent2" w:themeFillTint="33"/>
            <w:noWrap/>
            <w:hideMark/>
          </w:tcPr>
          <w:p w14:paraId="47DBD328"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2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2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31" w14:textId="77777777" w:rsidTr="0000180E">
        <w:tc>
          <w:tcPr>
            <w:tcW w:w="4838" w:type="dxa"/>
            <w:shd w:val="clear" w:color="auto" w:fill="F2DBDB" w:themeFill="accent2" w:themeFillTint="33"/>
            <w:noWrap/>
            <w:hideMark/>
          </w:tcPr>
          <w:p w14:paraId="47DBD32C"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Rp1.1: Permanent high energy upland streams</w:t>
            </w:r>
          </w:p>
        </w:tc>
        <w:tc>
          <w:tcPr>
            <w:tcW w:w="892" w:type="dxa"/>
            <w:shd w:val="clear" w:color="auto" w:fill="F2DBDB" w:themeFill="accent2" w:themeFillTint="33"/>
            <w:noWrap/>
            <w:hideMark/>
          </w:tcPr>
          <w:p w14:paraId="47DBD32D"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9662</w:t>
            </w:r>
          </w:p>
        </w:tc>
        <w:tc>
          <w:tcPr>
            <w:tcW w:w="1093" w:type="dxa"/>
            <w:shd w:val="clear" w:color="auto" w:fill="F2DBDB" w:themeFill="accent2" w:themeFillTint="33"/>
            <w:noWrap/>
            <w:hideMark/>
          </w:tcPr>
          <w:p w14:paraId="47DBD32E"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2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3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37" w14:textId="77777777" w:rsidTr="0000180E">
        <w:tc>
          <w:tcPr>
            <w:tcW w:w="4838" w:type="dxa"/>
            <w:shd w:val="clear" w:color="auto" w:fill="F2DBDB" w:themeFill="accent2" w:themeFillTint="33"/>
            <w:noWrap/>
            <w:hideMark/>
          </w:tcPr>
          <w:p w14:paraId="47DBD332"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Rp1.2: Permanent transitional zone streams</w:t>
            </w:r>
          </w:p>
        </w:tc>
        <w:tc>
          <w:tcPr>
            <w:tcW w:w="892" w:type="dxa"/>
            <w:shd w:val="clear" w:color="auto" w:fill="F2DBDB" w:themeFill="accent2" w:themeFillTint="33"/>
            <w:noWrap/>
            <w:hideMark/>
          </w:tcPr>
          <w:p w14:paraId="47DBD333"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3652</w:t>
            </w:r>
          </w:p>
        </w:tc>
        <w:tc>
          <w:tcPr>
            <w:tcW w:w="1093" w:type="dxa"/>
            <w:shd w:val="clear" w:color="auto" w:fill="F2DBDB" w:themeFill="accent2" w:themeFillTint="33"/>
            <w:noWrap/>
            <w:hideMark/>
          </w:tcPr>
          <w:p w14:paraId="47DBD334"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35"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36"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3D" w14:textId="77777777" w:rsidTr="0000180E">
        <w:tc>
          <w:tcPr>
            <w:tcW w:w="4838" w:type="dxa"/>
            <w:shd w:val="clear" w:color="auto" w:fill="F2DBDB" w:themeFill="accent2" w:themeFillTint="33"/>
            <w:noWrap/>
            <w:hideMark/>
          </w:tcPr>
          <w:p w14:paraId="47DBD338"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Rt1.1: Temporary high energy upland streams</w:t>
            </w:r>
          </w:p>
        </w:tc>
        <w:tc>
          <w:tcPr>
            <w:tcW w:w="892" w:type="dxa"/>
            <w:shd w:val="clear" w:color="auto" w:fill="F2DBDB" w:themeFill="accent2" w:themeFillTint="33"/>
            <w:noWrap/>
            <w:hideMark/>
          </w:tcPr>
          <w:p w14:paraId="47DBD339"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13853</w:t>
            </w:r>
          </w:p>
        </w:tc>
        <w:tc>
          <w:tcPr>
            <w:tcW w:w="1093" w:type="dxa"/>
            <w:shd w:val="clear" w:color="auto" w:fill="F2DBDB" w:themeFill="accent2" w:themeFillTint="33"/>
            <w:noWrap/>
            <w:hideMark/>
          </w:tcPr>
          <w:p w14:paraId="47DBD33A"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3B"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3C"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r w:rsidR="008303A9" w:rsidRPr="00A047D3" w14:paraId="47DBD343" w14:textId="77777777" w:rsidTr="0000180E">
        <w:tc>
          <w:tcPr>
            <w:tcW w:w="4838" w:type="dxa"/>
            <w:shd w:val="clear" w:color="auto" w:fill="F2DBDB" w:themeFill="accent2" w:themeFillTint="33"/>
            <w:noWrap/>
            <w:hideMark/>
          </w:tcPr>
          <w:p w14:paraId="47DBD33E" w14:textId="77777777" w:rsidR="008303A9" w:rsidRPr="00AE1955" w:rsidRDefault="008303A9" w:rsidP="008303A9">
            <w:pPr>
              <w:spacing w:after="0"/>
              <w:rPr>
                <w:rFonts w:cstheme="minorHAnsi"/>
                <w:kern w:val="0"/>
                <w:sz w:val="20"/>
                <w:lang w:eastAsia="en-AU"/>
              </w:rPr>
            </w:pPr>
            <w:r w:rsidRPr="00AE1955">
              <w:rPr>
                <w:rFonts w:cstheme="minorHAnsi"/>
                <w:kern w:val="0"/>
                <w:sz w:val="20"/>
                <w:lang w:eastAsia="en-AU"/>
              </w:rPr>
              <w:t>Ru1: Unspecified river (landform unknown)</w:t>
            </w:r>
          </w:p>
        </w:tc>
        <w:tc>
          <w:tcPr>
            <w:tcW w:w="892" w:type="dxa"/>
            <w:shd w:val="clear" w:color="auto" w:fill="F2DBDB" w:themeFill="accent2" w:themeFillTint="33"/>
            <w:noWrap/>
            <w:hideMark/>
          </w:tcPr>
          <w:p w14:paraId="47DBD33F"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3</w:t>
            </w:r>
          </w:p>
        </w:tc>
        <w:tc>
          <w:tcPr>
            <w:tcW w:w="1093" w:type="dxa"/>
            <w:shd w:val="clear" w:color="auto" w:fill="F2DBDB" w:themeFill="accent2" w:themeFillTint="33"/>
            <w:noWrap/>
            <w:hideMark/>
          </w:tcPr>
          <w:p w14:paraId="47DBD340"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093" w:type="dxa"/>
            <w:shd w:val="clear" w:color="auto" w:fill="F2DBDB" w:themeFill="accent2" w:themeFillTint="33"/>
            <w:noWrap/>
            <w:hideMark/>
          </w:tcPr>
          <w:p w14:paraId="47DBD341"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c>
          <w:tcPr>
            <w:tcW w:w="1105" w:type="dxa"/>
            <w:shd w:val="clear" w:color="auto" w:fill="F2DBDB" w:themeFill="accent2" w:themeFillTint="33"/>
            <w:noWrap/>
            <w:hideMark/>
          </w:tcPr>
          <w:p w14:paraId="47DBD342" w14:textId="77777777" w:rsidR="008303A9" w:rsidRPr="00AE1955" w:rsidRDefault="008303A9" w:rsidP="008303A9">
            <w:pPr>
              <w:spacing w:after="0"/>
              <w:jc w:val="right"/>
              <w:rPr>
                <w:rFonts w:cstheme="minorHAnsi"/>
                <w:kern w:val="0"/>
                <w:sz w:val="20"/>
                <w:lang w:eastAsia="en-AU"/>
              </w:rPr>
            </w:pPr>
            <w:r w:rsidRPr="00AE1955">
              <w:rPr>
                <w:rFonts w:cstheme="minorHAnsi"/>
                <w:kern w:val="0"/>
                <w:sz w:val="20"/>
                <w:lang w:eastAsia="en-AU"/>
              </w:rPr>
              <w:t>0</w:t>
            </w:r>
          </w:p>
        </w:tc>
      </w:tr>
    </w:tbl>
    <w:p w14:paraId="47DBD344" w14:textId="77777777" w:rsidR="00703CA8" w:rsidRDefault="00703CA8" w:rsidP="00703CA8"/>
    <w:p w14:paraId="47DBD345" w14:textId="77777777" w:rsidR="00A047D3" w:rsidRDefault="00A047D3">
      <w:pPr>
        <w:spacing w:after="200" w:line="276" w:lineRule="auto"/>
      </w:pPr>
      <w:r>
        <w:br w:type="page"/>
      </w:r>
    </w:p>
    <w:p w14:paraId="47DBD346" w14:textId="77777777" w:rsidR="002255A2" w:rsidRDefault="002255A2" w:rsidP="00E445A1">
      <w:pPr>
        <w:pStyle w:val="Heading2"/>
        <w:ind w:left="720" w:hanging="720"/>
      </w:pPr>
      <w:bookmarkStart w:id="80" w:name="_Toc491246508"/>
      <w:r w:rsidRPr="00C827DD">
        <w:lastRenderedPageBreak/>
        <w:t>Adaptive management</w:t>
      </w:r>
      <w:bookmarkEnd w:id="80"/>
    </w:p>
    <w:p w14:paraId="47DBD347" w14:textId="77777777" w:rsidR="00F34858" w:rsidRDefault="00CB350B" w:rsidP="005F746B">
      <w:pPr>
        <w:ind w:left="360"/>
      </w:pPr>
      <w:r>
        <w:t xml:space="preserve">There are a number of avenues by which the Ecosystem Diversity evaluation can </w:t>
      </w:r>
      <w:r w:rsidR="00834711">
        <w:t>foster improvements</w:t>
      </w:r>
      <w:r>
        <w:t xml:space="preserve"> in Commonwealth environmental water management and </w:t>
      </w:r>
      <w:r w:rsidR="002B6C17">
        <w:t>evaluation</w:t>
      </w:r>
      <w:r>
        <w:t>. Namely:</w:t>
      </w:r>
    </w:p>
    <w:p w14:paraId="47DBD348" w14:textId="77777777" w:rsidR="00CB350B" w:rsidRPr="003E4F33" w:rsidRDefault="00CB350B" w:rsidP="007714E2">
      <w:pPr>
        <w:pStyle w:val="ListParagraph"/>
        <w:numPr>
          <w:ilvl w:val="0"/>
          <w:numId w:val="41"/>
        </w:numPr>
        <w:ind w:left="709" w:hanging="357"/>
        <w:contextualSpacing w:val="0"/>
      </w:pPr>
      <w:r w:rsidRPr="003E4F33">
        <w:t>Improving confidence in the evaluation of the contribution of Commonwealth environmental water to Ecosystem Diversity within LTIM.</w:t>
      </w:r>
      <w:r w:rsidR="002B6C17" w:rsidRPr="003E4F33">
        <w:t xml:space="preserve">  This second year evaluation is already benefiting from greatly improved knowledge and mapping of the spatial extent of Commonwealth environmental water in </w:t>
      </w:r>
      <w:r w:rsidR="00C83A6E">
        <w:t>the Basin</w:t>
      </w:r>
      <w:r w:rsidR="002B6C17" w:rsidRPr="003E4F33">
        <w:t xml:space="preserve">.  The anticipated improvements </w:t>
      </w:r>
      <w:r w:rsidR="002B6C17" w:rsidRPr="00804E68">
        <w:t xml:space="preserve">to </w:t>
      </w:r>
      <w:r w:rsidR="00C83A6E">
        <w:t>the Basin</w:t>
      </w:r>
      <w:r w:rsidR="00804E68" w:rsidRPr="00804E68">
        <w:t xml:space="preserve"> ANAE </w:t>
      </w:r>
      <w:r w:rsidR="002B6C17" w:rsidRPr="003E4F33">
        <w:t>mapping and classification will further improve the accuracy and comparability for determining the ecosystem types, particularly in areas of NSW that are a focus for Commonwealth environmental water delivery (e.g. the Lowbidgee, Macquarie Marshes, Gwydir wetlands and Central Murray Forests).</w:t>
      </w:r>
    </w:p>
    <w:p w14:paraId="47DBD349" w14:textId="77777777" w:rsidR="00E870EF" w:rsidRPr="003E4F33" w:rsidRDefault="00E870EF" w:rsidP="007714E2">
      <w:pPr>
        <w:pStyle w:val="ListParagraph"/>
        <w:numPr>
          <w:ilvl w:val="0"/>
          <w:numId w:val="41"/>
        </w:numPr>
        <w:ind w:left="709" w:hanging="357"/>
        <w:contextualSpacing w:val="0"/>
      </w:pPr>
      <w:r w:rsidRPr="003E4F33">
        <w:t xml:space="preserve">Improving understanding of the </w:t>
      </w:r>
      <w:r w:rsidR="00180A38">
        <w:t xml:space="preserve">landscape </w:t>
      </w:r>
      <w:r w:rsidRPr="003E4F33">
        <w:t xml:space="preserve">context </w:t>
      </w:r>
      <w:r w:rsidR="00180A38">
        <w:t xml:space="preserve">at monitoring sites to inform </w:t>
      </w:r>
      <w:r w:rsidRPr="003E4F33">
        <w:t>extrapolat</w:t>
      </w:r>
      <w:r w:rsidR="00180A38">
        <w:t xml:space="preserve">ion of </w:t>
      </w:r>
      <w:r w:rsidR="007714E2">
        <w:t xml:space="preserve">observed </w:t>
      </w:r>
      <w:r w:rsidRPr="003E4F33">
        <w:t xml:space="preserve">outcomes to unmonitored sites. Understanding how biotic and functional responses vary among ecosystem types that are monitored within Selected Areas will permit extrapolation of Selected Area and Basin matter outcomes to watering events in the same ecosystem types located in other areas of </w:t>
      </w:r>
      <w:r w:rsidR="00C83A6E">
        <w:t>the Basin</w:t>
      </w:r>
      <w:r w:rsidRPr="003E4F33">
        <w:t>.</w:t>
      </w:r>
    </w:p>
    <w:p w14:paraId="47DBD34A" w14:textId="77777777" w:rsidR="002B6C17" w:rsidRPr="003E4F33" w:rsidRDefault="00AF2807" w:rsidP="007714E2">
      <w:pPr>
        <w:pStyle w:val="ListParagraph"/>
        <w:numPr>
          <w:ilvl w:val="0"/>
          <w:numId w:val="41"/>
        </w:numPr>
        <w:ind w:left="709" w:hanging="357"/>
        <w:contextualSpacing w:val="0"/>
      </w:pPr>
      <w:r w:rsidRPr="003E4F33">
        <w:t xml:space="preserve">Developing watering objectives and </w:t>
      </w:r>
      <w:r w:rsidR="00A102EE">
        <w:t>e</w:t>
      </w:r>
      <w:r w:rsidRPr="003E4F33">
        <w:t>xpec</w:t>
      </w:r>
      <w:r w:rsidR="00A102EE">
        <w:t>ted o</w:t>
      </w:r>
      <w:r w:rsidRPr="003E4F33">
        <w:t xml:space="preserve">utcomes for different ecosystem types.  </w:t>
      </w:r>
      <w:r w:rsidR="007B0BA3" w:rsidRPr="003E4F33">
        <w:t>U</w:t>
      </w:r>
      <w:r w:rsidRPr="003E4F33">
        <w:t xml:space="preserve">nderstanding </w:t>
      </w:r>
      <w:r w:rsidR="0041519D">
        <w:t>how</w:t>
      </w:r>
      <w:r w:rsidRPr="003E4F33">
        <w:t xml:space="preserve"> key ecosystem types</w:t>
      </w:r>
      <w:r w:rsidR="007B0BA3" w:rsidRPr="003E4F33">
        <w:t xml:space="preserve"> influence Basin biodiversity, resilience, ecosystem function and ecosystem services </w:t>
      </w:r>
      <w:r w:rsidR="0041519D">
        <w:t>paves the way to</w:t>
      </w:r>
      <w:r w:rsidR="00E676A2">
        <w:t xml:space="preserve">wards </w:t>
      </w:r>
      <w:r w:rsidR="007714E2">
        <w:t>de</w:t>
      </w:r>
      <w:r w:rsidR="007B0BA3" w:rsidRPr="003E4F33">
        <w:t>liver</w:t>
      </w:r>
      <w:r w:rsidR="00180A38">
        <w:t>ing</w:t>
      </w:r>
      <w:r w:rsidR="007B0BA3" w:rsidRPr="003E4F33">
        <w:t xml:space="preserve"> Commonwealth environmental water for ecosystem objectives</w:t>
      </w:r>
      <w:r w:rsidR="006C3BFC">
        <w:t xml:space="preserve"> that move beyond counting ecosystem watering </w:t>
      </w:r>
      <w:r w:rsidR="00300C0F">
        <w:t xml:space="preserve">targets.  </w:t>
      </w:r>
      <w:r w:rsidR="006C3BFC">
        <w:t>For example,</w:t>
      </w:r>
      <w:r w:rsidR="002F0212">
        <w:t xml:space="preserve"> shaping flow regimes to</w:t>
      </w:r>
      <w:r w:rsidR="00300C0F">
        <w:t xml:space="preserve"> preserve </w:t>
      </w:r>
      <w:r w:rsidR="0021020A">
        <w:t xml:space="preserve">patterns of </w:t>
      </w:r>
      <w:r w:rsidR="00300C0F">
        <w:t>spatio-temporal variability</w:t>
      </w:r>
      <w:r w:rsidR="008600CF">
        <w:t xml:space="preserve"> </w:t>
      </w:r>
      <w:r w:rsidR="0021020A">
        <w:t xml:space="preserve">along a river, or delivering water at critical times to maintain life forms or processes </w:t>
      </w:r>
      <w:r w:rsidR="00515DB8" w:rsidRPr="00515DB8">
        <w:rPr>
          <w:i/>
        </w:rPr>
        <w:t>because</w:t>
      </w:r>
      <w:r w:rsidR="00515DB8">
        <w:t xml:space="preserve"> they characterise ecosystem types that are to be preserved or improved. </w:t>
      </w:r>
      <w:r w:rsidR="00300C0F">
        <w:t xml:space="preserve"> </w:t>
      </w:r>
      <w:r w:rsidR="00D120EB">
        <w:t xml:space="preserve">Managing </w:t>
      </w:r>
      <w:r w:rsidR="00515DB8">
        <w:t>to prevent or promote e</w:t>
      </w:r>
      <w:r w:rsidR="008600CF">
        <w:t>cosystem turnover</w:t>
      </w:r>
      <w:r w:rsidR="00515DB8">
        <w:t xml:space="preserve"> to new types </w:t>
      </w:r>
      <w:r w:rsidR="00D120EB">
        <w:t>may</w:t>
      </w:r>
      <w:r w:rsidR="00515DB8">
        <w:t xml:space="preserve"> require long-term </w:t>
      </w:r>
      <w:r w:rsidR="00D120EB">
        <w:t xml:space="preserve">management frameworks with institutional memory and conviction to stay the course over </w:t>
      </w:r>
      <w:r w:rsidR="008600CF">
        <w:t xml:space="preserve">decadal </w:t>
      </w:r>
      <w:r w:rsidR="00D120EB">
        <w:t>time scales.</w:t>
      </w:r>
      <w:r w:rsidR="00082DD3">
        <w:t xml:space="preserve"> </w:t>
      </w:r>
      <w:r w:rsidR="00F01104">
        <w:t xml:space="preserve"> </w:t>
      </w:r>
      <w:r w:rsidR="00D33D52" w:rsidRPr="003E4F33">
        <w:t xml:space="preserve">The Commonwealth currently does not have 1-year or 5-year expected outcomes for ecosystem diversity but it is hoped that within the LTIM project we can develop </w:t>
      </w:r>
      <w:r w:rsidR="00DE2D2A">
        <w:t xml:space="preserve">thinking towards an appropriate approach </w:t>
      </w:r>
      <w:r w:rsidR="00D33D52" w:rsidRPr="003E4F33">
        <w:t xml:space="preserve">to develop draft </w:t>
      </w:r>
      <w:r w:rsidR="00DE2D2A">
        <w:t xml:space="preserve">ecosystem </w:t>
      </w:r>
      <w:r w:rsidR="00D33D52" w:rsidRPr="003E4F33">
        <w:t>objectives.</w:t>
      </w:r>
      <w:r w:rsidR="003A18A4">
        <w:t xml:space="preserve"> </w:t>
      </w:r>
      <w:r w:rsidR="00B1519A">
        <w:t>Current planning that links ecosystem types to water availability scenarios, e.g. directing water to maintain permanent water systems in dry years, and augmenting over-bank flows to the floodplain in wet years</w:t>
      </w:r>
      <w:r w:rsidR="00C31614">
        <w:t xml:space="preserve"> may be a good starting point that is already </w:t>
      </w:r>
      <w:r w:rsidR="00B1519A">
        <w:t xml:space="preserve">implicitly considering ecosystem </w:t>
      </w:r>
      <w:r w:rsidR="00C31614">
        <w:t>diversity, albeit often without explicit ecosystem objectives.</w:t>
      </w:r>
    </w:p>
    <w:p w14:paraId="47DBD34B" w14:textId="77777777" w:rsidR="00F90604" w:rsidRDefault="00F90604" w:rsidP="00F90604">
      <w:pPr>
        <w:pStyle w:val="ListParagraph"/>
        <w:numPr>
          <w:ilvl w:val="0"/>
          <w:numId w:val="41"/>
        </w:numPr>
        <w:ind w:left="709" w:hanging="357"/>
        <w:contextualSpacing w:val="0"/>
      </w:pPr>
      <w:r w:rsidRPr="003E4F33">
        <w:t xml:space="preserve">Reducing the </w:t>
      </w:r>
      <w:r w:rsidR="00C13DB7" w:rsidRPr="003E4F33">
        <w:t>risks of</w:t>
      </w:r>
      <w:r w:rsidRPr="003E4F33">
        <w:t xml:space="preserve"> </w:t>
      </w:r>
      <w:r w:rsidR="00DE2D2A" w:rsidRPr="003E4F33">
        <w:t>implementing inappropriate</w:t>
      </w:r>
      <w:r w:rsidRPr="003E4F33">
        <w:t xml:space="preserve"> watering regimes.</w:t>
      </w:r>
      <w:r w:rsidR="00C13DB7" w:rsidRPr="003E4F33">
        <w:t xml:space="preserve"> </w:t>
      </w:r>
      <w:r w:rsidRPr="003E4F33">
        <w:t xml:space="preserve"> T</w:t>
      </w:r>
      <w:r w:rsidR="00FE6210" w:rsidRPr="003E4F33">
        <w:t>oo much</w:t>
      </w:r>
      <w:r w:rsidRPr="003E4F33">
        <w:t xml:space="preserve"> water,</w:t>
      </w:r>
      <w:r w:rsidR="00FE6210" w:rsidRPr="003E4F33">
        <w:t xml:space="preserve"> too frequent</w:t>
      </w:r>
      <w:r w:rsidRPr="003E4F33">
        <w:t xml:space="preserve">ly </w:t>
      </w:r>
      <w:r w:rsidR="00C13DB7" w:rsidRPr="003E4F33">
        <w:t xml:space="preserve">or consistently missing </w:t>
      </w:r>
      <w:r w:rsidR="003A18A4">
        <w:t xml:space="preserve">particular </w:t>
      </w:r>
      <w:r w:rsidR="00FE6210" w:rsidRPr="003E4F33">
        <w:t>ecosystems types</w:t>
      </w:r>
      <w:r w:rsidRPr="003E4F33">
        <w:t xml:space="preserve"> are all </w:t>
      </w:r>
      <w:r w:rsidR="00DE2D2A">
        <w:t xml:space="preserve">scenarios that are </w:t>
      </w:r>
      <w:r w:rsidR="00FE6210" w:rsidRPr="003E4F33">
        <w:t>potentially deleterious to Basin biodiversity.</w:t>
      </w:r>
      <w:r w:rsidRPr="003E4F33">
        <w:t xml:space="preserve">  Improving understanding of watering </w:t>
      </w:r>
      <w:r w:rsidR="00C04A07" w:rsidRPr="003E4F33">
        <w:t xml:space="preserve">requirements at the ecosystem level should complement and enhance existing understanding that often focuses on </w:t>
      </w:r>
      <w:r w:rsidR="003A18A4">
        <w:t xml:space="preserve">the </w:t>
      </w:r>
      <w:r w:rsidR="00C04A07" w:rsidRPr="003E4F33">
        <w:t>requirement s of focal species or communities.   Through LTIM</w:t>
      </w:r>
      <w:r w:rsidR="003A18A4">
        <w:t>,</w:t>
      </w:r>
      <w:r w:rsidR="00C04A07" w:rsidRPr="003E4F33">
        <w:t xml:space="preserve"> we are assembling a library of basin wide watering frequencies from Commonwealth environmental water</w:t>
      </w:r>
      <w:r w:rsidR="003F5862" w:rsidRPr="003E4F33">
        <w:t>.  E</w:t>
      </w:r>
      <w:r w:rsidR="00C04A07" w:rsidRPr="003E4F33">
        <w:t xml:space="preserve">cosystems </w:t>
      </w:r>
      <w:r w:rsidR="003F5862" w:rsidRPr="003E4F33">
        <w:t xml:space="preserve">types (and locations) </w:t>
      </w:r>
      <w:r w:rsidR="00DE2D2A">
        <w:t>that</w:t>
      </w:r>
      <w:r w:rsidR="00D4321C">
        <w:t xml:space="preserve"> are</w:t>
      </w:r>
      <w:r w:rsidR="00C31614">
        <w:t xml:space="preserve"> consistently not watered, or watered with too much regularity, </w:t>
      </w:r>
      <w:r w:rsidR="003F5862" w:rsidRPr="003E4F33">
        <w:t xml:space="preserve">can then be identified and an informed assessment </w:t>
      </w:r>
      <w:r w:rsidR="00DE2D2A">
        <w:t xml:space="preserve">of risks can then </w:t>
      </w:r>
      <w:r w:rsidR="00D4321C">
        <w:t xml:space="preserve">take place to </w:t>
      </w:r>
      <w:r w:rsidR="00DE2D2A">
        <w:t xml:space="preserve">determine if there is a need </w:t>
      </w:r>
      <w:r w:rsidR="00D4321C">
        <w:t xml:space="preserve">and capability to </w:t>
      </w:r>
      <w:r w:rsidR="004017DA">
        <w:t xml:space="preserve">adjust management planning to </w:t>
      </w:r>
      <w:r w:rsidR="003A18A4">
        <w:t>ensure Basin Plan objectives are met.</w:t>
      </w:r>
    </w:p>
    <w:p w14:paraId="47DBD34C" w14:textId="77777777" w:rsidR="00473E94" w:rsidRDefault="00473E94">
      <w:pPr>
        <w:spacing w:after="200" w:line="276" w:lineRule="auto"/>
      </w:pPr>
      <w:r>
        <w:br w:type="page"/>
      </w:r>
    </w:p>
    <w:p w14:paraId="47DBD34D" w14:textId="77777777" w:rsidR="002255A2" w:rsidRPr="00C827DD" w:rsidRDefault="002255A2" w:rsidP="002255A2">
      <w:pPr>
        <w:pStyle w:val="Heading1"/>
      </w:pPr>
      <w:bookmarkStart w:id="81" w:name="_Toc447911431"/>
      <w:bookmarkStart w:id="82" w:name="_Toc491246509"/>
      <w:r w:rsidRPr="00C827DD">
        <w:lastRenderedPageBreak/>
        <w:t>Contribution to achievement of Basin Plan objectives</w:t>
      </w:r>
      <w:bookmarkEnd w:id="81"/>
      <w:bookmarkEnd w:id="82"/>
    </w:p>
    <w:p w14:paraId="47DBD34E" w14:textId="77777777" w:rsidR="005F746B" w:rsidRPr="00FC3D07" w:rsidRDefault="005F746B" w:rsidP="005F746B">
      <w:bookmarkStart w:id="83" w:name="_Ref447804817"/>
      <w:r w:rsidRPr="00FC3D07">
        <w:rPr>
          <w:rFonts w:cs="Arial"/>
          <w:noProof/>
          <w:lang w:eastAsia="en-AU"/>
        </w:rPr>
        <w:t xml:space="preserve">The </w:t>
      </w:r>
      <w:r w:rsidRPr="00FC3D07">
        <w:t xml:space="preserve">Ecosystem Diversity component of </w:t>
      </w:r>
      <w:r w:rsidR="00C83A6E">
        <w:t>the Basin</w:t>
      </w:r>
      <w:r w:rsidRPr="00FC3D07">
        <w:t xml:space="preserve"> evaluation contributes to </w:t>
      </w:r>
      <w:r w:rsidR="00C83A6E">
        <w:t>the Basin</w:t>
      </w:r>
      <w:r w:rsidRPr="00FC3D07">
        <w:t xml:space="preserve"> Plan objective for Biodiversity under Se</w:t>
      </w:r>
      <w:r w:rsidR="00FC3D07">
        <w:t xml:space="preserve">ction 8.05 of </w:t>
      </w:r>
      <w:r w:rsidR="00C83A6E">
        <w:t>the Basin</w:t>
      </w:r>
      <w:r w:rsidR="0040297E">
        <w:t xml:space="preserve"> P</w:t>
      </w:r>
      <w:r w:rsidR="00FC3D07">
        <w:t>lan</w:t>
      </w:r>
      <w:r w:rsidR="00FC3D07" w:rsidRPr="00FC3D07">
        <w:t xml:space="preserve"> </w:t>
      </w:r>
      <w:r w:rsidR="00FC3D07">
        <w:t xml:space="preserve">and </w:t>
      </w:r>
      <w:r w:rsidR="00FC3D07" w:rsidRPr="00FC3D07">
        <w:t>contributes indirectly to additional Basin Plan objectives by informing the evaluation of the Vegetation and Generic Diversity matters within the LTIM project</w:t>
      </w:r>
      <w:r w:rsidR="00C026D9">
        <w:t xml:space="preserve"> (Capon and Campbell 2016</w:t>
      </w:r>
      <w:r w:rsidR="00A43529">
        <w:t>, 2017</w:t>
      </w:r>
      <w:r w:rsidR="00C026D9">
        <w:t>, Hale 2016</w:t>
      </w:r>
      <w:r w:rsidR="00A43529">
        <w:t>, 2017</w:t>
      </w:r>
      <w:r w:rsidR="00C026D9">
        <w:t>)</w:t>
      </w:r>
      <w:r w:rsidR="00FC3D07" w:rsidRPr="00FC3D07">
        <w:t>.</w:t>
      </w:r>
    </w:p>
    <w:p w14:paraId="47DBD34F" w14:textId="77777777" w:rsidR="005F746B" w:rsidRDefault="00FC3D07" w:rsidP="00D4321C">
      <w:r>
        <w:t>As for the previous year, t</w:t>
      </w:r>
      <w:r w:rsidR="005F746B" w:rsidRPr="00FC3D07">
        <w:t xml:space="preserve">he Commonwealth does not </w:t>
      </w:r>
      <w:r>
        <w:t xml:space="preserve">yet </w:t>
      </w:r>
      <w:r w:rsidR="005F746B" w:rsidRPr="00FC3D07">
        <w:t>have 1-year or 5-year expected outcomes for ecosystem diversity (</w:t>
      </w:r>
      <w:r>
        <w:fldChar w:fldCharType="begin"/>
      </w:r>
      <w:r>
        <w:instrText xml:space="preserve"> REF _Ref476328633 \h </w:instrText>
      </w:r>
      <w:r>
        <w:fldChar w:fldCharType="separate"/>
      </w:r>
      <w:r w:rsidRPr="00C827DD">
        <w:t xml:space="preserve">Table </w:t>
      </w:r>
      <w:r>
        <w:rPr>
          <w:noProof/>
        </w:rPr>
        <w:t>7</w:t>
      </w:r>
      <w:r>
        <w:fldChar w:fldCharType="end"/>
      </w:r>
      <w:r w:rsidR="005F746B" w:rsidRPr="00FC3D07">
        <w:t>) and water is not currently delivered with direct understanding of the contribution of Commonwealth environmental watering to ecosystem diversity at the Basin-scale. However, this evaluation pr</w:t>
      </w:r>
      <w:r w:rsidR="00A102EE">
        <w:t>ovides a foundation from which expected o</w:t>
      </w:r>
      <w:r w:rsidR="005F746B" w:rsidRPr="00FC3D07">
        <w:t xml:space="preserve">utcomes for ecosystem diversity may be developed in the future.  </w:t>
      </w:r>
      <w:r>
        <w:t>I</w:t>
      </w:r>
      <w:r w:rsidR="005F746B" w:rsidRPr="00FC3D07">
        <w:t xml:space="preserve">mprovements to </w:t>
      </w:r>
      <w:r w:rsidR="00C83A6E">
        <w:t>the Basin</w:t>
      </w:r>
      <w:r w:rsidR="00762240">
        <w:t xml:space="preserve"> ANAE</w:t>
      </w:r>
      <w:r w:rsidR="00762240" w:rsidRPr="00FC3D07">
        <w:t xml:space="preserve"> </w:t>
      </w:r>
      <w:r w:rsidR="00762240">
        <w:t xml:space="preserve">mapping and </w:t>
      </w:r>
      <w:r w:rsidR="005F746B" w:rsidRPr="00FC3D07">
        <w:t xml:space="preserve">classification that are currently </w:t>
      </w:r>
      <w:r>
        <w:t xml:space="preserve">under way </w:t>
      </w:r>
      <w:r w:rsidR="005F746B" w:rsidRPr="00FC3D07">
        <w:t>will alter the view of the contribution of Commonwealth environmental water to ecosystem diversity</w:t>
      </w:r>
      <w:r>
        <w:t xml:space="preserve"> in the coming year.  Once complete, the new classification will be retrospectively applied to LTIM project inundation data to provide for consistent multi-year comparison to facilitate the </w:t>
      </w:r>
      <w:r w:rsidR="005F746B" w:rsidRPr="00FC3D07">
        <w:t xml:space="preserve">development of </w:t>
      </w:r>
      <w:r>
        <w:t xml:space="preserve">appropriate, achievable </w:t>
      </w:r>
      <w:r w:rsidR="00A102EE">
        <w:t>1–5-year expected o</w:t>
      </w:r>
      <w:r>
        <w:t xml:space="preserve">utcomes for ecosystem diversity. </w:t>
      </w:r>
    </w:p>
    <w:p w14:paraId="47DBD350" w14:textId="77777777" w:rsidR="00201D77" w:rsidRPr="00C827DD" w:rsidRDefault="00201D77" w:rsidP="00201D77">
      <w:pPr>
        <w:pStyle w:val="Caption"/>
        <w:keepNext/>
      </w:pPr>
      <w:bookmarkStart w:id="84" w:name="_Ref476328633"/>
      <w:bookmarkStart w:id="85" w:name="_Toc491246521"/>
      <w:r w:rsidRPr="00C827DD">
        <w:t xml:space="preserve">Table </w:t>
      </w:r>
      <w:fldSimple w:instr=" SEQ Table \* ARABIC ">
        <w:r w:rsidR="00742C91">
          <w:rPr>
            <w:noProof/>
          </w:rPr>
          <w:t>7</w:t>
        </w:r>
      </w:fldSimple>
      <w:bookmarkEnd w:id="83"/>
      <w:bookmarkEnd w:id="84"/>
      <w:r w:rsidRPr="00C827DD">
        <w:rPr>
          <w:noProof/>
        </w:rPr>
        <w:t>.</w:t>
      </w:r>
      <w:r w:rsidRPr="00C827DD">
        <w:t xml:space="preserve"> </w:t>
      </w:r>
      <w:r w:rsidRPr="00C827DD">
        <w:rPr>
          <w:b w:val="0"/>
        </w:rPr>
        <w:t>Commonwealth Environmental Outcomes framework for ecosystem diversity.</w:t>
      </w:r>
      <w:bookmarkEnd w:id="85"/>
    </w:p>
    <w:tbl>
      <w:tblPr>
        <w:tblW w:w="5000" w:type="pct"/>
        <w:tblLook w:val="04A0" w:firstRow="1" w:lastRow="0" w:firstColumn="1" w:lastColumn="0" w:noHBand="0" w:noVBand="1"/>
      </w:tblPr>
      <w:tblGrid>
        <w:gridCol w:w="1591"/>
        <w:gridCol w:w="3003"/>
        <w:gridCol w:w="2298"/>
        <w:gridCol w:w="2120"/>
      </w:tblGrid>
      <w:tr w:rsidR="00201D77" w:rsidRPr="00C827DD" w14:paraId="47DBD355" w14:textId="77777777" w:rsidTr="00F15CA1">
        <w:trPr>
          <w:trHeight w:val="470"/>
          <w:tblHeader/>
        </w:trPr>
        <w:tc>
          <w:tcPr>
            <w:tcW w:w="883" w:type="pct"/>
            <w:tcBorders>
              <w:top w:val="single" w:sz="8" w:space="0" w:color="auto"/>
              <w:left w:val="single" w:sz="8" w:space="0" w:color="auto"/>
              <w:bottom w:val="single" w:sz="4" w:space="0" w:color="auto"/>
              <w:right w:val="single" w:sz="8" w:space="0" w:color="auto"/>
            </w:tcBorders>
            <w:shd w:val="clear" w:color="auto" w:fill="0070C0"/>
            <w:tcMar>
              <w:left w:w="57" w:type="dxa"/>
              <w:right w:w="57" w:type="dxa"/>
            </w:tcMar>
            <w:vAlign w:val="center"/>
            <w:hideMark/>
          </w:tcPr>
          <w:p w14:paraId="47DBD351" w14:textId="77777777" w:rsidR="00201D77" w:rsidRPr="00C827DD" w:rsidRDefault="00201D77" w:rsidP="00F15CA1">
            <w:pPr>
              <w:spacing w:after="40"/>
              <w:rPr>
                <w:b/>
                <w:bCs/>
                <w:sz w:val="18"/>
                <w:szCs w:val="18"/>
                <w:lang w:eastAsia="en-AU"/>
              </w:rPr>
            </w:pPr>
            <w:r w:rsidRPr="00C827DD">
              <w:rPr>
                <w:b/>
                <w:bCs/>
                <w:sz w:val="18"/>
                <w:szCs w:val="18"/>
                <w:lang w:eastAsia="en-AU"/>
              </w:rPr>
              <w:t>Basin Plan objectives</w:t>
            </w:r>
          </w:p>
        </w:tc>
        <w:tc>
          <w:tcPr>
            <w:tcW w:w="1666" w:type="pct"/>
            <w:tcBorders>
              <w:top w:val="single" w:sz="8" w:space="0" w:color="auto"/>
              <w:left w:val="nil"/>
              <w:bottom w:val="single" w:sz="4" w:space="0" w:color="auto"/>
              <w:right w:val="single" w:sz="4" w:space="0" w:color="auto"/>
            </w:tcBorders>
            <w:shd w:val="clear" w:color="auto" w:fill="79B2F7"/>
            <w:tcMar>
              <w:left w:w="57" w:type="dxa"/>
              <w:right w:w="57" w:type="dxa"/>
            </w:tcMar>
            <w:vAlign w:val="center"/>
            <w:hideMark/>
          </w:tcPr>
          <w:p w14:paraId="47DBD352" w14:textId="77777777" w:rsidR="00201D77" w:rsidRPr="00C827DD" w:rsidRDefault="00201D77" w:rsidP="00F15CA1">
            <w:pPr>
              <w:spacing w:after="40"/>
              <w:rPr>
                <w:b/>
                <w:bCs/>
                <w:sz w:val="18"/>
                <w:szCs w:val="18"/>
                <w:lang w:eastAsia="en-AU"/>
              </w:rPr>
            </w:pPr>
            <w:r w:rsidRPr="00C827DD">
              <w:rPr>
                <w:b/>
                <w:bCs/>
                <w:sz w:val="18"/>
                <w:szCs w:val="18"/>
                <w:lang w:eastAsia="en-AU"/>
              </w:rPr>
              <w:t>Basin outcomes</w:t>
            </w:r>
          </w:p>
        </w:tc>
        <w:tc>
          <w:tcPr>
            <w:tcW w:w="1275" w:type="pct"/>
            <w:tcBorders>
              <w:top w:val="single" w:sz="8" w:space="0" w:color="auto"/>
              <w:left w:val="single" w:sz="4" w:space="0" w:color="auto"/>
              <w:bottom w:val="single" w:sz="4" w:space="0" w:color="auto"/>
              <w:right w:val="single" w:sz="4" w:space="0" w:color="auto"/>
            </w:tcBorders>
            <w:shd w:val="clear" w:color="auto" w:fill="92D050"/>
            <w:tcMar>
              <w:left w:w="57" w:type="dxa"/>
              <w:right w:w="57" w:type="dxa"/>
            </w:tcMar>
            <w:vAlign w:val="center"/>
            <w:hideMark/>
          </w:tcPr>
          <w:p w14:paraId="47DBD353" w14:textId="77777777" w:rsidR="00201D77" w:rsidRPr="00C827DD" w:rsidRDefault="00201D77" w:rsidP="00F15CA1">
            <w:pPr>
              <w:spacing w:after="40"/>
              <w:jc w:val="center"/>
              <w:rPr>
                <w:b/>
                <w:bCs/>
                <w:sz w:val="18"/>
                <w:szCs w:val="18"/>
                <w:lang w:eastAsia="en-AU"/>
              </w:rPr>
            </w:pPr>
            <w:r w:rsidRPr="00C827DD">
              <w:rPr>
                <w:b/>
                <w:bCs/>
                <w:sz w:val="18"/>
                <w:szCs w:val="18"/>
                <w:lang w:eastAsia="en-AU"/>
              </w:rPr>
              <w:t>5–year expected outcomes</w:t>
            </w:r>
          </w:p>
        </w:tc>
        <w:tc>
          <w:tcPr>
            <w:tcW w:w="1176" w:type="pct"/>
            <w:tcBorders>
              <w:top w:val="single" w:sz="8" w:space="0" w:color="auto"/>
              <w:left w:val="single" w:sz="4" w:space="0" w:color="auto"/>
              <w:bottom w:val="single" w:sz="4" w:space="0" w:color="auto"/>
              <w:right w:val="single" w:sz="4" w:space="0" w:color="auto"/>
            </w:tcBorders>
            <w:shd w:val="clear" w:color="auto" w:fill="D6E3BC"/>
            <w:tcMar>
              <w:left w:w="57" w:type="dxa"/>
              <w:right w:w="57" w:type="dxa"/>
            </w:tcMar>
            <w:vAlign w:val="center"/>
            <w:hideMark/>
          </w:tcPr>
          <w:p w14:paraId="47DBD354" w14:textId="77777777" w:rsidR="00201D77" w:rsidRPr="00C827DD" w:rsidRDefault="00201D77" w:rsidP="00F15CA1">
            <w:pPr>
              <w:spacing w:after="40"/>
              <w:jc w:val="center"/>
              <w:rPr>
                <w:b/>
                <w:bCs/>
                <w:sz w:val="18"/>
                <w:szCs w:val="18"/>
                <w:lang w:eastAsia="en-AU"/>
              </w:rPr>
            </w:pPr>
            <w:r w:rsidRPr="00C827DD">
              <w:rPr>
                <w:b/>
                <w:bCs/>
                <w:sz w:val="18"/>
                <w:szCs w:val="18"/>
                <w:lang w:eastAsia="en-AU"/>
              </w:rPr>
              <w:t>1–year expected outcomes</w:t>
            </w:r>
          </w:p>
        </w:tc>
      </w:tr>
      <w:tr w:rsidR="00201D77" w:rsidRPr="00C827DD" w14:paraId="47DBD35A" w14:textId="77777777" w:rsidTr="00F15CA1">
        <w:trPr>
          <w:trHeight w:val="54"/>
        </w:trPr>
        <w:tc>
          <w:tcPr>
            <w:tcW w:w="88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7DBD356" w14:textId="77777777" w:rsidR="00201D77" w:rsidRPr="00C827DD" w:rsidRDefault="00201D77" w:rsidP="00F15CA1">
            <w:pPr>
              <w:spacing w:after="40"/>
              <w:rPr>
                <w:sz w:val="18"/>
                <w:szCs w:val="18"/>
                <w:lang w:eastAsia="en-AU"/>
              </w:rPr>
            </w:pPr>
            <w:r w:rsidRPr="00C827DD">
              <w:rPr>
                <w:sz w:val="18"/>
                <w:szCs w:val="18"/>
                <w:lang w:eastAsia="en-AU"/>
              </w:rPr>
              <w:t>Biodiversity</w:t>
            </w:r>
            <w:r w:rsidRPr="00C827DD">
              <w:rPr>
                <w:sz w:val="18"/>
                <w:szCs w:val="18"/>
                <w:lang w:eastAsia="en-AU"/>
              </w:rPr>
              <w:br/>
            </w:r>
            <w:r w:rsidRPr="00C827DD">
              <w:rPr>
                <w:sz w:val="18"/>
                <w:szCs w:val="18"/>
                <w:lang w:eastAsia="en-AU"/>
              </w:rPr>
              <w:br/>
              <w:t>(Basin Plan S. 8.05)</w:t>
            </w:r>
          </w:p>
        </w:tc>
        <w:tc>
          <w:tcPr>
            <w:tcW w:w="166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7DBD357" w14:textId="77777777" w:rsidR="00201D77" w:rsidRPr="00C827DD" w:rsidRDefault="00201D77" w:rsidP="00F15CA1">
            <w:pPr>
              <w:spacing w:after="40"/>
              <w:rPr>
                <w:sz w:val="18"/>
                <w:szCs w:val="18"/>
                <w:lang w:eastAsia="en-AU"/>
              </w:rPr>
            </w:pPr>
            <w:r w:rsidRPr="00C827DD">
              <w:rPr>
                <w:sz w:val="18"/>
                <w:szCs w:val="18"/>
                <w:lang w:eastAsia="en-AU"/>
              </w:rPr>
              <w:t>Ecosystem diversity</w:t>
            </w:r>
          </w:p>
        </w:tc>
        <w:tc>
          <w:tcPr>
            <w:tcW w:w="127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7DBD358" w14:textId="77777777" w:rsidR="00201D77" w:rsidRPr="00C827DD" w:rsidRDefault="00201D77" w:rsidP="00F15CA1">
            <w:pPr>
              <w:spacing w:after="40"/>
              <w:rPr>
                <w:sz w:val="18"/>
                <w:szCs w:val="18"/>
                <w:lang w:eastAsia="en-AU"/>
              </w:rPr>
            </w:pPr>
            <w:r w:rsidRPr="00C827DD">
              <w:rPr>
                <w:sz w:val="18"/>
                <w:szCs w:val="18"/>
                <w:lang w:eastAsia="en-AU"/>
              </w:rPr>
              <w:t>None identified</w:t>
            </w:r>
          </w:p>
        </w:tc>
        <w:tc>
          <w:tcPr>
            <w:tcW w:w="117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DBD359" w14:textId="77777777" w:rsidR="00201D77" w:rsidRPr="00C827DD" w:rsidRDefault="00201D77" w:rsidP="00F15CA1">
            <w:pPr>
              <w:spacing w:after="40"/>
              <w:rPr>
                <w:sz w:val="18"/>
                <w:szCs w:val="18"/>
                <w:lang w:eastAsia="en-AU"/>
              </w:rPr>
            </w:pPr>
            <w:r w:rsidRPr="00C827DD">
              <w:rPr>
                <w:sz w:val="18"/>
                <w:szCs w:val="18"/>
                <w:lang w:eastAsia="en-AU"/>
              </w:rPr>
              <w:t>None identified</w:t>
            </w:r>
          </w:p>
        </w:tc>
      </w:tr>
    </w:tbl>
    <w:p w14:paraId="47DBD35B" w14:textId="77777777" w:rsidR="00201D77" w:rsidRPr="00C827DD" w:rsidRDefault="00201D77" w:rsidP="00201D77"/>
    <w:p w14:paraId="47DBD35C" w14:textId="77777777" w:rsidR="00CD5FC5" w:rsidRDefault="00CD5FC5">
      <w:pPr>
        <w:spacing w:after="200" w:line="276" w:lineRule="auto"/>
        <w:rPr>
          <w:rStyle w:val="SubtleEmphasis"/>
          <w:rFonts w:eastAsiaTheme="majorEastAsia" w:cstheme="majorBidi"/>
          <w:b/>
          <w:bCs/>
          <w:i w:val="0"/>
          <w:iCs w:val="0"/>
          <w:color w:val="auto"/>
          <w:sz w:val="32"/>
          <w:szCs w:val="28"/>
        </w:rPr>
      </w:pPr>
      <w:bookmarkStart w:id="86" w:name="_Toc447911432"/>
      <w:r>
        <w:rPr>
          <w:rStyle w:val="SubtleEmphasis"/>
          <w:i w:val="0"/>
          <w:iCs w:val="0"/>
          <w:color w:val="auto"/>
        </w:rPr>
        <w:br w:type="page"/>
      </w:r>
    </w:p>
    <w:p w14:paraId="47DBD35D" w14:textId="77777777" w:rsidR="002255A2" w:rsidRPr="00C827DD" w:rsidRDefault="002255A2" w:rsidP="002255A2">
      <w:pPr>
        <w:pStyle w:val="H1notnumberedinTOC"/>
        <w:rPr>
          <w:rStyle w:val="SubtleEmphasis"/>
          <w:i w:val="0"/>
          <w:iCs w:val="0"/>
          <w:color w:val="auto"/>
        </w:rPr>
      </w:pPr>
      <w:bookmarkStart w:id="87" w:name="_Toc491246510"/>
      <w:r w:rsidRPr="00C827DD">
        <w:rPr>
          <w:rStyle w:val="SubtleEmphasis"/>
          <w:i w:val="0"/>
          <w:iCs w:val="0"/>
          <w:color w:val="auto"/>
        </w:rPr>
        <w:lastRenderedPageBreak/>
        <w:t>References</w:t>
      </w:r>
      <w:bookmarkEnd w:id="86"/>
      <w:bookmarkEnd w:id="87"/>
    </w:p>
    <w:p w14:paraId="47DBD35E" w14:textId="77777777" w:rsidR="001A3C5C" w:rsidRPr="00C827DD" w:rsidRDefault="00807C59" w:rsidP="001A3C5C">
      <w:pPr>
        <w:pStyle w:val="Bibliography"/>
        <w:rPr>
          <w:rFonts w:ascii="Calibri" w:hAnsi="Calibri"/>
        </w:rPr>
      </w:pPr>
      <w:r w:rsidRPr="00C827DD">
        <w:rPr>
          <w:rFonts w:ascii="Calibri" w:hAnsi="Calibri"/>
        </w:rPr>
        <w:t>AETG (</w:t>
      </w:r>
      <w:r w:rsidR="001A3C5C" w:rsidRPr="00C827DD">
        <w:rPr>
          <w:rFonts w:ascii="Calibri" w:hAnsi="Calibri"/>
        </w:rPr>
        <w:t>Aquatic Ecosystems Task Group</w:t>
      </w:r>
      <w:r w:rsidRPr="00C827DD">
        <w:rPr>
          <w:rFonts w:ascii="Calibri" w:hAnsi="Calibri"/>
        </w:rPr>
        <w:t xml:space="preserve"> (</w:t>
      </w:r>
      <w:r w:rsidR="001A3C5C" w:rsidRPr="00C827DD">
        <w:rPr>
          <w:rFonts w:ascii="Calibri" w:hAnsi="Calibri"/>
        </w:rPr>
        <w:t>2012</w:t>
      </w:r>
      <w:r w:rsidRPr="00C827DD">
        <w:rPr>
          <w:rFonts w:ascii="Calibri" w:hAnsi="Calibri"/>
        </w:rPr>
        <w:t>)</w:t>
      </w:r>
      <w:r w:rsidR="001A3C5C" w:rsidRPr="00C827DD">
        <w:rPr>
          <w:rFonts w:ascii="Calibri" w:hAnsi="Calibri"/>
        </w:rPr>
        <w:t xml:space="preserve"> </w:t>
      </w:r>
      <w:r w:rsidR="001A3C5C" w:rsidRPr="00C827DD">
        <w:rPr>
          <w:rFonts w:ascii="Calibri" w:hAnsi="Calibri"/>
          <w:i/>
        </w:rPr>
        <w:t xml:space="preserve">Aquatic </w:t>
      </w:r>
      <w:r w:rsidR="006B31C4" w:rsidRPr="00C827DD">
        <w:rPr>
          <w:rFonts w:ascii="Calibri" w:hAnsi="Calibri"/>
          <w:i/>
        </w:rPr>
        <w:t>e</w:t>
      </w:r>
      <w:r w:rsidR="001A3C5C" w:rsidRPr="00C827DD">
        <w:rPr>
          <w:rFonts w:ascii="Calibri" w:hAnsi="Calibri"/>
          <w:i/>
        </w:rPr>
        <w:t xml:space="preserve">cosystems </w:t>
      </w:r>
      <w:r w:rsidR="006B31C4" w:rsidRPr="00C827DD">
        <w:rPr>
          <w:rFonts w:ascii="Calibri" w:hAnsi="Calibri"/>
          <w:i/>
        </w:rPr>
        <w:t>t</w:t>
      </w:r>
      <w:r w:rsidR="001A3C5C" w:rsidRPr="00C827DD">
        <w:rPr>
          <w:rFonts w:ascii="Calibri" w:hAnsi="Calibri"/>
          <w:i/>
        </w:rPr>
        <w:t>oolkit</w:t>
      </w:r>
      <w:r w:rsidR="006B31C4" w:rsidRPr="00C827DD">
        <w:rPr>
          <w:rFonts w:ascii="Calibri" w:hAnsi="Calibri"/>
          <w:i/>
        </w:rPr>
        <w:t>,</w:t>
      </w:r>
      <w:r w:rsidR="001A3C5C" w:rsidRPr="00C827DD">
        <w:rPr>
          <w:rFonts w:ascii="Calibri" w:hAnsi="Calibri"/>
          <w:i/>
        </w:rPr>
        <w:t xml:space="preserve"> </w:t>
      </w:r>
      <w:r w:rsidR="006B31C4" w:rsidRPr="00C827DD">
        <w:rPr>
          <w:rFonts w:ascii="Calibri" w:hAnsi="Calibri"/>
          <w:i/>
        </w:rPr>
        <w:t>m</w:t>
      </w:r>
      <w:r w:rsidR="001A3C5C" w:rsidRPr="00C827DD">
        <w:rPr>
          <w:rFonts w:ascii="Calibri" w:hAnsi="Calibri"/>
          <w:i/>
        </w:rPr>
        <w:t>odule 2</w:t>
      </w:r>
      <w:r w:rsidR="006B31C4" w:rsidRPr="00C827DD">
        <w:rPr>
          <w:rFonts w:ascii="Calibri" w:hAnsi="Calibri"/>
          <w:i/>
        </w:rPr>
        <w:t>:</w:t>
      </w:r>
      <w:r w:rsidR="001A3C5C" w:rsidRPr="00C827DD">
        <w:rPr>
          <w:rFonts w:ascii="Calibri" w:hAnsi="Calibri"/>
          <w:i/>
        </w:rPr>
        <w:t xml:space="preserve"> Interim Australian National Aquatic Ecosystems (ANAE) Classification Framework</w:t>
      </w:r>
      <w:r w:rsidR="006B31C4" w:rsidRPr="00C827DD">
        <w:rPr>
          <w:rFonts w:ascii="Calibri" w:hAnsi="Calibri"/>
          <w:i/>
        </w:rPr>
        <w:t>, Version 1.0</w:t>
      </w:r>
      <w:r w:rsidR="001A3C5C" w:rsidRPr="00C827DD">
        <w:rPr>
          <w:rFonts w:ascii="Calibri" w:hAnsi="Calibri"/>
          <w:i/>
        </w:rPr>
        <w:t>.</w:t>
      </w:r>
      <w:r w:rsidR="001A3C5C" w:rsidRPr="00C827DD">
        <w:rPr>
          <w:rFonts w:ascii="Calibri" w:hAnsi="Calibri"/>
        </w:rPr>
        <w:t xml:space="preserve"> Department of Sustainability, Environment, Water</w:t>
      </w:r>
      <w:r w:rsidR="006B31C4" w:rsidRPr="00C827DD">
        <w:rPr>
          <w:rFonts w:ascii="Calibri" w:hAnsi="Calibri"/>
        </w:rPr>
        <w:t>,</w:t>
      </w:r>
      <w:r w:rsidR="001A3C5C" w:rsidRPr="00C827DD">
        <w:rPr>
          <w:rFonts w:ascii="Calibri" w:hAnsi="Calibri"/>
        </w:rPr>
        <w:t xml:space="preserve"> Population and Communities, Canberra.</w:t>
      </w:r>
    </w:p>
    <w:p w14:paraId="47DBD35F" w14:textId="77777777" w:rsidR="001A3C5C" w:rsidRPr="00C827DD" w:rsidRDefault="001A3C5C" w:rsidP="001A3C5C">
      <w:pPr>
        <w:pStyle w:val="Bibliography"/>
        <w:rPr>
          <w:rFonts w:ascii="Calibri" w:hAnsi="Calibri"/>
        </w:rPr>
      </w:pPr>
      <w:r w:rsidRPr="00C827DD">
        <w:rPr>
          <w:rFonts w:ascii="Calibri" w:hAnsi="Calibri"/>
        </w:rPr>
        <w:t>Brooks S, Cottingham P, Butcher R</w:t>
      </w:r>
      <w:r w:rsidR="006B31C4" w:rsidRPr="00C827DD">
        <w:rPr>
          <w:rFonts w:ascii="Calibri" w:hAnsi="Calibri"/>
        </w:rPr>
        <w:t>,</w:t>
      </w:r>
      <w:r w:rsidRPr="00C827DD">
        <w:rPr>
          <w:rFonts w:ascii="Calibri" w:hAnsi="Calibri"/>
        </w:rPr>
        <w:t xml:space="preserve"> Hale J</w:t>
      </w:r>
      <w:r w:rsidR="006B31C4" w:rsidRPr="00C827DD">
        <w:rPr>
          <w:rFonts w:ascii="Calibri" w:hAnsi="Calibri"/>
        </w:rPr>
        <w:t xml:space="preserve"> (</w:t>
      </w:r>
      <w:r w:rsidRPr="00C827DD">
        <w:rPr>
          <w:rFonts w:ascii="Calibri" w:hAnsi="Calibri"/>
        </w:rPr>
        <w:t>2014</w:t>
      </w:r>
      <w:r w:rsidR="006B31C4" w:rsidRPr="00C827DD">
        <w:rPr>
          <w:rFonts w:ascii="Calibri" w:hAnsi="Calibri"/>
        </w:rPr>
        <w:t>)</w:t>
      </w:r>
      <w:r w:rsidRPr="00C827DD">
        <w:rPr>
          <w:rFonts w:ascii="Calibri" w:hAnsi="Calibri"/>
        </w:rPr>
        <w:t xml:space="preserve"> </w:t>
      </w:r>
      <w:r w:rsidRPr="00B21E64">
        <w:rPr>
          <w:rFonts w:ascii="Calibri" w:hAnsi="Calibri"/>
        </w:rPr>
        <w:t>Murray</w:t>
      </w:r>
      <w:r w:rsidR="00691611" w:rsidRPr="00B21E64">
        <w:rPr>
          <w:rFonts w:ascii="Calibri" w:hAnsi="Calibri"/>
        </w:rPr>
        <w:t>–</w:t>
      </w:r>
      <w:r w:rsidRPr="00B21E64">
        <w:rPr>
          <w:rFonts w:ascii="Calibri" w:hAnsi="Calibri"/>
        </w:rPr>
        <w:t xml:space="preserve">Darling Basin aquatic ecosystem classification: Stage 2 report. </w:t>
      </w:r>
      <w:r w:rsidRPr="00C827DD">
        <w:rPr>
          <w:rFonts w:ascii="Calibri" w:hAnsi="Calibri"/>
        </w:rPr>
        <w:t>Peter Cottingham &amp; Associates report to the Commonwealth Environmental Water Office and Murray</w:t>
      </w:r>
      <w:r w:rsidR="00691611" w:rsidRPr="00C827DD">
        <w:rPr>
          <w:rFonts w:ascii="Calibri" w:hAnsi="Calibri"/>
        </w:rPr>
        <w:t>–</w:t>
      </w:r>
      <w:r w:rsidRPr="00C827DD">
        <w:rPr>
          <w:rFonts w:ascii="Calibri" w:hAnsi="Calibri"/>
        </w:rPr>
        <w:t>Darling Basin Authority, Canberra.</w:t>
      </w:r>
    </w:p>
    <w:p w14:paraId="47DBD360" w14:textId="77777777" w:rsidR="00F37A3D" w:rsidRDefault="00F37A3D" w:rsidP="00F37A3D">
      <w:pPr>
        <w:pStyle w:val="Bibliography"/>
        <w:rPr>
          <w:rFonts w:ascii="Calibri" w:hAnsi="Calibri"/>
        </w:rPr>
      </w:pPr>
      <w:r w:rsidRPr="00B21E64">
        <w:rPr>
          <w:rFonts w:ascii="Calibri" w:hAnsi="Calibri"/>
        </w:rPr>
        <w:t>Brooks S (2016a) 2014-15 Basin-scale evaluation of Commonwealth environmental water – Ecosystem Diversity Report. Final Report prepared for the Commonwealth Environmental Water Office by The Murray–Darling Freshwater Research Centre, MDFRC Publication 106/2016, May, 50pp.</w:t>
      </w:r>
    </w:p>
    <w:p w14:paraId="47DBD361" w14:textId="77777777" w:rsidR="002F47E2" w:rsidRPr="00B21E64" w:rsidRDefault="002F47E2" w:rsidP="00B21E64">
      <w:pPr>
        <w:pStyle w:val="Bibliography"/>
        <w:rPr>
          <w:rFonts w:ascii="Calibri" w:hAnsi="Calibri"/>
        </w:rPr>
      </w:pPr>
      <w:r w:rsidRPr="00B21E64">
        <w:rPr>
          <w:rFonts w:ascii="Calibri" w:hAnsi="Calibri"/>
        </w:rPr>
        <w:t xml:space="preserve">Brooks S </w:t>
      </w:r>
      <w:r w:rsidR="00945F4C" w:rsidRPr="00B21E64">
        <w:rPr>
          <w:rFonts w:ascii="Calibri" w:hAnsi="Calibri"/>
        </w:rPr>
        <w:t>(</w:t>
      </w:r>
      <w:r w:rsidRPr="00B21E64">
        <w:rPr>
          <w:rFonts w:ascii="Calibri" w:hAnsi="Calibri"/>
        </w:rPr>
        <w:t>2016</w:t>
      </w:r>
      <w:r w:rsidR="00F37A3D" w:rsidRPr="00B21E64">
        <w:rPr>
          <w:rFonts w:ascii="Calibri" w:hAnsi="Calibri"/>
        </w:rPr>
        <w:t>b</w:t>
      </w:r>
      <w:r w:rsidR="00945F4C" w:rsidRPr="00B21E64">
        <w:rPr>
          <w:rFonts w:ascii="Calibri" w:hAnsi="Calibri"/>
        </w:rPr>
        <w:t>)</w:t>
      </w:r>
      <w:r w:rsidRPr="00B21E64">
        <w:rPr>
          <w:rFonts w:ascii="Calibri" w:hAnsi="Calibri"/>
        </w:rPr>
        <w:t xml:space="preserve"> Assessing the need to update the Interim Australian National Aquatic Ecosystems (ANAE) Classification in the Murray-Darling Basin. Report to the Murray-Darling Basin Authority, Canberra.</w:t>
      </w:r>
    </w:p>
    <w:p w14:paraId="47DBD362" w14:textId="77777777" w:rsidR="00293411" w:rsidRPr="00B21E64" w:rsidRDefault="00293411" w:rsidP="00B21E64">
      <w:pPr>
        <w:pStyle w:val="Bibliography"/>
        <w:rPr>
          <w:rFonts w:ascii="Calibri" w:hAnsi="Calibri"/>
        </w:rPr>
      </w:pPr>
      <w:r w:rsidRPr="00B21E64">
        <w:rPr>
          <w:rFonts w:ascii="Calibri" w:hAnsi="Calibri"/>
        </w:rPr>
        <w:t>Capon S, Campbell C (2016) 2014–15 Basin-scale evaluation of Commonwealth environmental water - Vegetation Diversity. Final Report prepared for the Commonwealth Environmental Water Office by The Murray–Darling Freshwater Research Centre, MDFRC Publication 107/2016, September, 85pp.</w:t>
      </w:r>
    </w:p>
    <w:p w14:paraId="47DBD363" w14:textId="77777777" w:rsidR="00B21E64" w:rsidRPr="00B21E64" w:rsidRDefault="00B21E64" w:rsidP="00B21E64">
      <w:pPr>
        <w:pStyle w:val="Bibliography"/>
        <w:rPr>
          <w:rFonts w:ascii="Calibri" w:hAnsi="Calibri"/>
        </w:rPr>
      </w:pPr>
      <w:r w:rsidRPr="00B21E64">
        <w:rPr>
          <w:rFonts w:ascii="Calibri" w:hAnsi="Calibri"/>
        </w:rPr>
        <w:t xml:space="preserve">Capon S, Campbell C (2017) 2015–16 Basin-scale evaluation of Commonwealth environmental water - Vegetation Diversity. Final Report prepared for the Commonwealth Environmental Water Office by The Murray–Darling Freshwater Research Centre, MDFRC Publication 145/2017, </w:t>
      </w:r>
      <w:r w:rsidR="00CD5FC5" w:rsidRPr="00CD5FC5">
        <w:rPr>
          <w:rFonts w:ascii="Calibri" w:hAnsi="Calibri"/>
        </w:rPr>
        <w:t>August, 87</w:t>
      </w:r>
      <w:r w:rsidRPr="00CD5FC5">
        <w:rPr>
          <w:rFonts w:ascii="Calibri" w:hAnsi="Calibri"/>
        </w:rPr>
        <w:t>pp.</w:t>
      </w:r>
    </w:p>
    <w:p w14:paraId="47DBD364" w14:textId="77777777" w:rsidR="001A3C5C" w:rsidRDefault="001A3C5C" w:rsidP="001A3C5C">
      <w:pPr>
        <w:pStyle w:val="Bibliography"/>
        <w:rPr>
          <w:rFonts w:ascii="Calibri" w:hAnsi="Calibri"/>
        </w:rPr>
      </w:pPr>
      <w:r w:rsidRPr="00C827DD">
        <w:rPr>
          <w:rFonts w:ascii="Calibri" w:hAnsi="Calibri"/>
        </w:rPr>
        <w:t>CEWH</w:t>
      </w:r>
      <w:r w:rsidR="009472C7" w:rsidRPr="00C827DD">
        <w:rPr>
          <w:rFonts w:ascii="Calibri" w:hAnsi="Calibri"/>
        </w:rPr>
        <w:t xml:space="preserve"> (Commonwealth Environmental Water Holder)</w:t>
      </w:r>
      <w:r w:rsidRPr="00C827DD">
        <w:rPr>
          <w:rFonts w:ascii="Calibri" w:hAnsi="Calibri"/>
        </w:rPr>
        <w:t xml:space="preserve"> </w:t>
      </w:r>
      <w:r w:rsidR="00B21E64">
        <w:rPr>
          <w:rFonts w:ascii="Calibri" w:hAnsi="Calibri"/>
        </w:rPr>
        <w:t>(</w:t>
      </w:r>
      <w:r w:rsidRPr="00C827DD">
        <w:rPr>
          <w:rFonts w:ascii="Calibri" w:hAnsi="Calibri"/>
        </w:rPr>
        <w:t>2013</w:t>
      </w:r>
      <w:r w:rsidR="00B21E64">
        <w:rPr>
          <w:rFonts w:ascii="Calibri" w:hAnsi="Calibri"/>
        </w:rPr>
        <w:t>)</w:t>
      </w:r>
      <w:r w:rsidRPr="00C827DD">
        <w:rPr>
          <w:rFonts w:ascii="Calibri" w:hAnsi="Calibri"/>
        </w:rPr>
        <w:t xml:space="preserve"> </w:t>
      </w:r>
      <w:r w:rsidRPr="00B21E64">
        <w:rPr>
          <w:rFonts w:ascii="Calibri" w:hAnsi="Calibri"/>
        </w:rPr>
        <w:t>Commonwealth Environmental Water –</w:t>
      </w:r>
      <w:r w:rsidRPr="00C827DD">
        <w:rPr>
          <w:rFonts w:ascii="Calibri" w:hAnsi="Calibri"/>
        </w:rPr>
        <w:t xml:space="preserve"> </w:t>
      </w:r>
      <w:r w:rsidRPr="00B21E64">
        <w:rPr>
          <w:rFonts w:ascii="Calibri" w:hAnsi="Calibri"/>
        </w:rPr>
        <w:t>The Environmental Water Outcomes Framework v1.1</w:t>
      </w:r>
      <w:r w:rsidRPr="00C827DD">
        <w:rPr>
          <w:rFonts w:ascii="Calibri" w:hAnsi="Calibri"/>
        </w:rPr>
        <w:t>. Commonwealth Environmental Water Holder</w:t>
      </w:r>
      <w:r w:rsidR="009472C7" w:rsidRPr="00C827DD">
        <w:rPr>
          <w:rFonts w:ascii="Calibri" w:hAnsi="Calibri"/>
        </w:rPr>
        <w:t xml:space="preserve"> for the Australian Government, Canberra</w:t>
      </w:r>
      <w:r w:rsidRPr="00C827DD">
        <w:rPr>
          <w:rFonts w:ascii="Calibri" w:hAnsi="Calibri"/>
        </w:rPr>
        <w:t>.</w:t>
      </w:r>
    </w:p>
    <w:p w14:paraId="47DBD365" w14:textId="77777777" w:rsidR="0023477F" w:rsidRPr="00B21E64" w:rsidRDefault="00B21E64" w:rsidP="00B21E64">
      <w:pPr>
        <w:pStyle w:val="Bibliography"/>
        <w:rPr>
          <w:rFonts w:ascii="Calibri" w:hAnsi="Calibri"/>
        </w:rPr>
      </w:pPr>
      <w:r w:rsidRPr="00B21E64">
        <w:rPr>
          <w:rFonts w:ascii="Calibri" w:hAnsi="Calibri"/>
        </w:rPr>
        <w:t>G</w:t>
      </w:r>
      <w:r w:rsidR="0023477F" w:rsidRPr="00B21E64">
        <w:rPr>
          <w:rFonts w:ascii="Calibri" w:hAnsi="Calibri"/>
        </w:rPr>
        <w:t>awne B, Roots J, Hale J, Stewardson M (2014) Commonwealth Environmental Water Office Long Term Intervention Monitoring Project: Basin Evaluation Plan. Report prepared for the Commonwealth Environmental Water Office by The Murray–Darling Freshwater Research Centre. MDFRC Publication 42/2014. MDFRC, Wodonga.</w:t>
      </w:r>
    </w:p>
    <w:p w14:paraId="47DBD366" w14:textId="77777777" w:rsidR="00242449" w:rsidRDefault="00242449" w:rsidP="00B21E64">
      <w:pPr>
        <w:pStyle w:val="Bibliography"/>
        <w:rPr>
          <w:rFonts w:ascii="Calibri" w:hAnsi="Calibri"/>
        </w:rPr>
      </w:pPr>
      <w:r w:rsidRPr="00B21E64">
        <w:rPr>
          <w:rFonts w:ascii="Calibri" w:hAnsi="Calibri"/>
        </w:rPr>
        <w:t>Geist</w:t>
      </w:r>
      <w:r w:rsidR="00371164" w:rsidRPr="00B21E64">
        <w:rPr>
          <w:rFonts w:ascii="Calibri" w:hAnsi="Calibri"/>
        </w:rPr>
        <w:t xml:space="preserve"> J</w:t>
      </w:r>
      <w:r w:rsidRPr="00B21E64">
        <w:rPr>
          <w:rFonts w:ascii="Calibri" w:hAnsi="Calibri"/>
        </w:rPr>
        <w:t xml:space="preserve"> </w:t>
      </w:r>
      <w:r w:rsidR="00371164" w:rsidRPr="00B21E64">
        <w:rPr>
          <w:rFonts w:ascii="Calibri" w:hAnsi="Calibri"/>
        </w:rPr>
        <w:t>(</w:t>
      </w:r>
      <w:r w:rsidRPr="00B21E64">
        <w:rPr>
          <w:rFonts w:ascii="Calibri" w:hAnsi="Calibri"/>
        </w:rPr>
        <w:t>2011</w:t>
      </w:r>
      <w:r w:rsidR="00371164" w:rsidRPr="00B21E64">
        <w:rPr>
          <w:rFonts w:ascii="Calibri" w:hAnsi="Calibri"/>
        </w:rPr>
        <w:t>) Integrative freshwater ecology and biodiversity conservation. Ecological Indicators 11(6), 1507–1516.</w:t>
      </w:r>
    </w:p>
    <w:p w14:paraId="47DBD367" w14:textId="77777777" w:rsidR="00A047D3" w:rsidRDefault="00A047D3" w:rsidP="00A047D3">
      <w:pPr>
        <w:pStyle w:val="Bibliography"/>
        <w:rPr>
          <w:rFonts w:ascii="Calibri" w:hAnsi="Calibri"/>
        </w:rPr>
      </w:pPr>
      <w:r w:rsidRPr="00A047D3">
        <w:rPr>
          <w:rFonts w:ascii="Calibri" w:hAnsi="Calibri"/>
        </w:rPr>
        <w:t>Hale J (2016) 2014-15 Basin-scale evaluation of Commonwealth environmental water – Generic Diversity. Final Report prepared for the Commonwealth Environmental Water Office by The Murray–Darling Freshwater Research Centre, MDFRC Publication 109/2016, October, 48pp.</w:t>
      </w:r>
    </w:p>
    <w:p w14:paraId="47DBD368" w14:textId="77777777" w:rsidR="00A43529" w:rsidRPr="00A047D3" w:rsidRDefault="00A43529" w:rsidP="00A43529">
      <w:pPr>
        <w:pStyle w:val="Bibliography"/>
        <w:rPr>
          <w:rFonts w:ascii="Calibri" w:hAnsi="Calibri"/>
        </w:rPr>
      </w:pPr>
      <w:r>
        <w:rPr>
          <w:rFonts w:ascii="Calibri" w:hAnsi="Calibri"/>
        </w:rPr>
        <w:t>Hale J (2017) 2015-16</w:t>
      </w:r>
      <w:r w:rsidRPr="00A047D3">
        <w:rPr>
          <w:rFonts w:ascii="Calibri" w:hAnsi="Calibri"/>
        </w:rPr>
        <w:t xml:space="preserve"> Basin-scale evaluation of Commonwealth environmental water – Generic Diversity. Final Report prepared for the Commonwealth Environmental Water Office by The Murray–Darling Freshwater Research Ce</w:t>
      </w:r>
      <w:r>
        <w:rPr>
          <w:rFonts w:ascii="Calibri" w:hAnsi="Calibri"/>
        </w:rPr>
        <w:t xml:space="preserve">ntre, MDFRC Publication </w:t>
      </w:r>
      <w:r w:rsidR="000635CB">
        <w:rPr>
          <w:rFonts w:ascii="Calibri" w:hAnsi="Calibri"/>
        </w:rPr>
        <w:t>147</w:t>
      </w:r>
      <w:r>
        <w:rPr>
          <w:rFonts w:ascii="Calibri" w:hAnsi="Calibri"/>
        </w:rPr>
        <w:t>/2017</w:t>
      </w:r>
      <w:r w:rsidRPr="00A047D3">
        <w:rPr>
          <w:rFonts w:ascii="Calibri" w:hAnsi="Calibri"/>
        </w:rPr>
        <w:t xml:space="preserve">, </w:t>
      </w:r>
      <w:r w:rsidR="009A622D" w:rsidRPr="009A622D">
        <w:rPr>
          <w:rFonts w:ascii="Calibri" w:hAnsi="Calibri"/>
        </w:rPr>
        <w:t>August, 58</w:t>
      </w:r>
      <w:r w:rsidRPr="009A622D">
        <w:rPr>
          <w:rFonts w:ascii="Calibri" w:hAnsi="Calibri"/>
        </w:rPr>
        <w:t>pp.</w:t>
      </w:r>
    </w:p>
    <w:p w14:paraId="47DBD369" w14:textId="77777777" w:rsidR="00B21E64" w:rsidRPr="00B21E64" w:rsidRDefault="00834711" w:rsidP="00B21E64">
      <w:pPr>
        <w:pStyle w:val="Bibliography"/>
        <w:rPr>
          <w:rFonts w:ascii="Calibri" w:hAnsi="Calibri"/>
        </w:rPr>
      </w:pPr>
      <w:r>
        <w:rPr>
          <w:rFonts w:ascii="Calibri" w:hAnsi="Calibri"/>
        </w:rPr>
        <w:t>Junk</w:t>
      </w:r>
      <w:r w:rsidR="00B21E64" w:rsidRPr="00B21E64">
        <w:rPr>
          <w:rFonts w:ascii="Calibri" w:hAnsi="Calibri"/>
        </w:rPr>
        <w:t xml:space="preserve"> J, Bayley P, and Sparks R </w:t>
      </w:r>
      <w:r w:rsidR="00B21E64">
        <w:rPr>
          <w:rFonts w:ascii="Calibri" w:hAnsi="Calibri"/>
        </w:rPr>
        <w:t>(</w:t>
      </w:r>
      <w:r w:rsidR="00B21E64" w:rsidRPr="00B21E64">
        <w:rPr>
          <w:rFonts w:ascii="Calibri" w:hAnsi="Calibri"/>
        </w:rPr>
        <w:t>1989</w:t>
      </w:r>
      <w:r w:rsidR="00B21E64">
        <w:rPr>
          <w:rFonts w:ascii="Calibri" w:hAnsi="Calibri"/>
        </w:rPr>
        <w:t>)</w:t>
      </w:r>
      <w:r w:rsidR="00B21E64" w:rsidRPr="00B21E64">
        <w:rPr>
          <w:rFonts w:ascii="Calibri" w:hAnsi="Calibri"/>
        </w:rPr>
        <w:t xml:space="preserve"> The flood pulse concept in river floodplain systems. Can. Spec. Publ. Fish. Aquat. Sci. 106: 110–127.</w:t>
      </w:r>
    </w:p>
    <w:p w14:paraId="47DBD36A" w14:textId="77777777" w:rsidR="0023477F" w:rsidRDefault="0023477F" w:rsidP="00B21E64">
      <w:pPr>
        <w:pStyle w:val="Bibliography"/>
        <w:rPr>
          <w:rFonts w:ascii="Calibri" w:hAnsi="Calibri"/>
        </w:rPr>
      </w:pPr>
      <w:r w:rsidRPr="00B21E64">
        <w:rPr>
          <w:rFonts w:ascii="Calibri" w:hAnsi="Calibri"/>
        </w:rPr>
        <w:t>MDFRC (2013) Long Term Intervention Monitoring – Generic Cause and Effect Diagrams Final Report prepared for the Commonwealth Environmental Water Office by The Murray-Darling Freshwater Research Centre, MDFRC Publication 01.5/2013, May, 163pp.</w:t>
      </w:r>
    </w:p>
    <w:p w14:paraId="47DBD36B" w14:textId="77777777" w:rsidR="006739A9" w:rsidRPr="006739A9" w:rsidRDefault="006739A9" w:rsidP="006739A9">
      <w:pPr>
        <w:pStyle w:val="Bibliography"/>
        <w:rPr>
          <w:rFonts w:ascii="Calibri" w:hAnsi="Calibri"/>
        </w:rPr>
      </w:pPr>
      <w:r w:rsidRPr="006739A9">
        <w:rPr>
          <w:rFonts w:ascii="Calibri" w:hAnsi="Calibri"/>
        </w:rPr>
        <w:t>Miles, M., and Eckert, G. 2013. Murray‐Darling Basin ANAE dataset – Manual edits to SA component. Government of South Australia, through Department of Environment, Water and Natural Resources, Adelaide.</w:t>
      </w:r>
    </w:p>
    <w:p w14:paraId="47DBD36C" w14:textId="77777777" w:rsidR="00B21E64" w:rsidRPr="00B21E64" w:rsidRDefault="00B21E64" w:rsidP="00B21E64">
      <w:pPr>
        <w:pStyle w:val="Bibliography"/>
        <w:rPr>
          <w:rFonts w:ascii="Calibri" w:hAnsi="Calibri"/>
        </w:rPr>
      </w:pPr>
      <w:r w:rsidRPr="00B21E64">
        <w:rPr>
          <w:rFonts w:ascii="Calibri" w:hAnsi="Calibri"/>
        </w:rPr>
        <w:t xml:space="preserve">Poff NL </w:t>
      </w:r>
      <w:r>
        <w:rPr>
          <w:rFonts w:ascii="Calibri" w:hAnsi="Calibri"/>
        </w:rPr>
        <w:t>(</w:t>
      </w:r>
      <w:r w:rsidRPr="00B21E64">
        <w:rPr>
          <w:rFonts w:ascii="Calibri" w:hAnsi="Calibri"/>
        </w:rPr>
        <w:t>1997</w:t>
      </w:r>
      <w:r>
        <w:rPr>
          <w:rFonts w:ascii="Calibri" w:hAnsi="Calibri"/>
        </w:rPr>
        <w:t>)</w:t>
      </w:r>
      <w:r w:rsidRPr="00B21E64">
        <w:rPr>
          <w:rFonts w:ascii="Calibri" w:hAnsi="Calibri"/>
        </w:rPr>
        <w:t xml:space="preserve"> Landscape filters and species traits: towards mechanistic understanding and prediction in stream ecology. J. North Am. Benthol. Soc. 16(2): 391–409.</w:t>
      </w:r>
    </w:p>
    <w:p w14:paraId="47DBD36D" w14:textId="77777777" w:rsidR="0023477F" w:rsidRPr="00B21E64" w:rsidRDefault="0023477F" w:rsidP="00B21E64">
      <w:pPr>
        <w:pStyle w:val="Bibliography"/>
        <w:rPr>
          <w:rFonts w:ascii="Calibri" w:hAnsi="Calibri"/>
        </w:rPr>
      </w:pPr>
      <w:r w:rsidRPr="00B21E64">
        <w:rPr>
          <w:rFonts w:ascii="Calibri" w:hAnsi="Calibri"/>
        </w:rPr>
        <w:t>Stewardson MJ, Guarino F (2017) 2015–16 Basin-scale evaluation of Commonwealth environmental water — Hydrology. Final Report prepared for the Commonwealth Environmental Water Office by The Murray–Darling Freshwater Research Centre, MDFRC Publication 142/2017, Month, #pp.</w:t>
      </w:r>
    </w:p>
    <w:p w14:paraId="47DBD36E" w14:textId="77777777" w:rsidR="00BC3331" w:rsidRPr="00B21E64" w:rsidRDefault="00BC3331" w:rsidP="00BC3331">
      <w:pPr>
        <w:pStyle w:val="Bibliography"/>
        <w:rPr>
          <w:rFonts w:ascii="Calibri" w:hAnsi="Calibri"/>
        </w:rPr>
      </w:pPr>
      <w:r w:rsidRPr="00B21E64">
        <w:rPr>
          <w:rFonts w:ascii="Calibri" w:hAnsi="Calibri"/>
        </w:rPr>
        <w:lastRenderedPageBreak/>
        <w:t xml:space="preserve">Thorp JH, Thoms MC, and Delong MD </w:t>
      </w:r>
      <w:r w:rsidR="00B21E64">
        <w:rPr>
          <w:rFonts w:ascii="Calibri" w:hAnsi="Calibri"/>
        </w:rPr>
        <w:t>(</w:t>
      </w:r>
      <w:r w:rsidRPr="00B21E64">
        <w:rPr>
          <w:rFonts w:ascii="Calibri" w:hAnsi="Calibri"/>
        </w:rPr>
        <w:t>2006</w:t>
      </w:r>
      <w:r w:rsidR="00B21E64">
        <w:rPr>
          <w:rFonts w:ascii="Calibri" w:hAnsi="Calibri"/>
        </w:rPr>
        <w:t>)</w:t>
      </w:r>
      <w:r w:rsidRPr="00B21E64">
        <w:rPr>
          <w:rFonts w:ascii="Calibri" w:hAnsi="Calibri"/>
        </w:rPr>
        <w:t xml:space="preserve"> The riverine ecosystem synthesis: biocomplexity in river networks across space and time. River Res. Appl. 22(2): 123–147.</w:t>
      </w:r>
    </w:p>
    <w:p w14:paraId="47DBD36F" w14:textId="77777777" w:rsidR="00047970" w:rsidRPr="00B21E64" w:rsidRDefault="00047970" w:rsidP="00B21E64">
      <w:pPr>
        <w:pStyle w:val="Bibliography"/>
        <w:rPr>
          <w:rFonts w:ascii="Calibri" w:hAnsi="Calibri"/>
        </w:rPr>
      </w:pPr>
    </w:p>
    <w:p w14:paraId="47DBD370" w14:textId="77777777" w:rsidR="00D168A1" w:rsidRPr="00C827DD" w:rsidRDefault="00D168A1" w:rsidP="00242449"/>
    <w:p w14:paraId="47DBD371" w14:textId="77777777" w:rsidR="00205087" w:rsidRPr="00C827DD" w:rsidRDefault="00205087">
      <w:pPr>
        <w:spacing w:after="200" w:line="276" w:lineRule="auto"/>
        <w:rPr>
          <w:rStyle w:val="SubtleEmphasis"/>
          <w:rFonts w:eastAsiaTheme="majorEastAsia" w:cstheme="majorBidi"/>
          <w:b/>
          <w:bCs/>
          <w:i w:val="0"/>
          <w:iCs w:val="0"/>
          <w:color w:val="auto"/>
          <w:sz w:val="32"/>
          <w:szCs w:val="28"/>
        </w:rPr>
      </w:pPr>
      <w:r w:rsidRPr="00C827DD">
        <w:rPr>
          <w:rStyle w:val="SubtleEmphasis"/>
          <w:i w:val="0"/>
          <w:iCs w:val="0"/>
          <w:color w:val="auto"/>
        </w:rPr>
        <w:br w:type="page"/>
      </w:r>
    </w:p>
    <w:p w14:paraId="47DBD372" w14:textId="77777777" w:rsidR="001A3C5C" w:rsidRPr="00C827DD" w:rsidRDefault="00404162" w:rsidP="001A3C5C">
      <w:pPr>
        <w:pStyle w:val="Heading1"/>
        <w:numPr>
          <w:ilvl w:val="0"/>
          <w:numId w:val="0"/>
        </w:numPr>
      </w:pPr>
      <w:bookmarkStart w:id="88" w:name="_Toc491246511"/>
      <w:r w:rsidRPr="00C827DD">
        <w:rPr>
          <w:rStyle w:val="SubtleEmphasis"/>
          <w:i w:val="0"/>
          <w:iCs w:val="0"/>
          <w:color w:val="auto"/>
        </w:rPr>
        <w:lastRenderedPageBreak/>
        <w:t>A</w:t>
      </w:r>
      <w:r w:rsidR="00CD5FC5">
        <w:rPr>
          <w:rStyle w:val="SubtleEmphasis"/>
          <w:i w:val="0"/>
          <w:iCs w:val="0"/>
          <w:color w:val="auto"/>
        </w:rPr>
        <w:t>nne</w:t>
      </w:r>
      <w:r w:rsidRPr="00C827DD">
        <w:rPr>
          <w:rStyle w:val="SubtleEmphasis"/>
          <w:i w:val="0"/>
          <w:iCs w:val="0"/>
          <w:color w:val="auto"/>
        </w:rPr>
        <w:t>x</w:t>
      </w:r>
      <w:r w:rsidR="001A3C5C" w:rsidRPr="00C827DD">
        <w:rPr>
          <w:rStyle w:val="SubtleEmphasis"/>
          <w:i w:val="0"/>
          <w:iCs w:val="0"/>
          <w:color w:val="auto"/>
        </w:rPr>
        <w:t xml:space="preserve"> </w:t>
      </w:r>
      <w:r w:rsidR="00B559BE" w:rsidRPr="00C827DD">
        <w:rPr>
          <w:rStyle w:val="SubtleEmphasis"/>
          <w:i w:val="0"/>
          <w:iCs w:val="0"/>
          <w:color w:val="auto"/>
        </w:rPr>
        <w:t>A</w:t>
      </w:r>
      <w:r w:rsidR="00FF0C85" w:rsidRPr="00C827DD">
        <w:rPr>
          <w:rStyle w:val="SubtleEmphasis"/>
          <w:i w:val="0"/>
          <w:iCs w:val="0"/>
          <w:color w:val="auto"/>
        </w:rPr>
        <w:t>.</w:t>
      </w:r>
      <w:r w:rsidRPr="00C827DD">
        <w:rPr>
          <w:rStyle w:val="SubtleEmphasis"/>
          <w:i w:val="0"/>
          <w:iCs w:val="0"/>
          <w:color w:val="auto"/>
        </w:rPr>
        <w:t xml:space="preserve"> </w:t>
      </w:r>
      <w:r w:rsidR="00E445A1">
        <w:t>Up</w:t>
      </w:r>
      <w:r w:rsidR="00E445A1" w:rsidRPr="00804E68">
        <w:t>dating</w:t>
      </w:r>
      <w:r w:rsidR="001A3C5C" w:rsidRPr="00804E68">
        <w:t xml:space="preserve"> </w:t>
      </w:r>
      <w:r w:rsidR="00C83A6E">
        <w:t>the Basin</w:t>
      </w:r>
      <w:r w:rsidR="00804E68" w:rsidRPr="00804E68">
        <w:t xml:space="preserve"> ANAE</w:t>
      </w:r>
      <w:r w:rsidR="001A3C5C" w:rsidRPr="00804E68">
        <w:t xml:space="preserve"> class</w:t>
      </w:r>
      <w:r w:rsidR="001A3C5C" w:rsidRPr="00C827DD">
        <w:t>ification</w:t>
      </w:r>
      <w:bookmarkEnd w:id="88"/>
    </w:p>
    <w:p w14:paraId="47DBD373" w14:textId="77777777" w:rsidR="002F6691" w:rsidRDefault="001A3C5C" w:rsidP="002F6691">
      <w:r w:rsidRPr="00AB6617">
        <w:t xml:space="preserve">Confidence in the accuracy of mapping and </w:t>
      </w:r>
      <w:r w:rsidR="00C83A6E">
        <w:t>the Basin</w:t>
      </w:r>
      <w:r w:rsidR="00762240">
        <w:t xml:space="preserve"> ANAE</w:t>
      </w:r>
      <w:r w:rsidR="00AB6617" w:rsidRPr="00AB6617">
        <w:t xml:space="preserve"> </w:t>
      </w:r>
      <w:r w:rsidR="00762240">
        <w:t xml:space="preserve">classification </w:t>
      </w:r>
      <w:r w:rsidR="00AB6617" w:rsidRPr="00AB6617">
        <w:t>was examined in the previous LTIM ecosystem diversity evaluation (Brooks 2016</w:t>
      </w:r>
      <w:r w:rsidR="00F37A3D">
        <w:t>a</w:t>
      </w:r>
      <w:r w:rsidR="00AB6617" w:rsidRPr="00AB6617">
        <w:t>)</w:t>
      </w:r>
      <w:r w:rsidR="002F6691">
        <w:t xml:space="preserve"> and in the development of the classification </w:t>
      </w:r>
      <w:r w:rsidR="002F6691" w:rsidRPr="00AB6617">
        <w:t>(Brooks et al. 2014)</w:t>
      </w:r>
      <w:r w:rsidR="00AB6617">
        <w:t xml:space="preserve">.  </w:t>
      </w:r>
      <w:r w:rsidR="00186E9C">
        <w:t>C</w:t>
      </w:r>
      <w:r w:rsidR="00AB6617" w:rsidRPr="00AB6617">
        <w:t>onfidence in the mapping and classification</w:t>
      </w:r>
      <w:r w:rsidRPr="00AB6617">
        <w:t xml:space="preserve"> var</w:t>
      </w:r>
      <w:r w:rsidR="00762240">
        <w:t xml:space="preserve">ies throughout </w:t>
      </w:r>
      <w:r w:rsidR="00C83A6E">
        <w:t>the Basin</w:t>
      </w:r>
      <w:r w:rsidRPr="00AB6617">
        <w:t xml:space="preserve"> with the highest confidence in Q</w:t>
      </w:r>
      <w:r w:rsidR="00F3326D" w:rsidRPr="00AB6617">
        <w:t>ueensland</w:t>
      </w:r>
      <w:r w:rsidR="002F6691">
        <w:t xml:space="preserve"> and </w:t>
      </w:r>
      <w:r w:rsidRPr="00AB6617">
        <w:t xml:space="preserve">Victoria, and the lowest confidence in </w:t>
      </w:r>
      <w:r w:rsidR="00F3326D" w:rsidRPr="00AB6617">
        <w:t>New South Wales (</w:t>
      </w:r>
      <w:r w:rsidRPr="00AB6617">
        <w:t>NSW</w:t>
      </w:r>
      <w:r w:rsidR="00F3326D" w:rsidRPr="00AB6617">
        <w:t>) (Brooks et al. 2014)</w:t>
      </w:r>
      <w:r w:rsidRPr="00AB6617">
        <w:t xml:space="preserve"> (</w:t>
      </w:r>
      <w:r w:rsidR="002D0672" w:rsidRPr="00AB6617">
        <w:t>Figure A1</w:t>
      </w:r>
      <w:r w:rsidRPr="00AB6617">
        <w:t>).</w:t>
      </w:r>
      <w:r w:rsidR="00691611" w:rsidRPr="00AB6617">
        <w:t xml:space="preserve"> </w:t>
      </w:r>
      <w:r w:rsidR="002F6691">
        <w:t xml:space="preserve"> </w:t>
      </w:r>
      <w:r w:rsidR="00761777">
        <w:t xml:space="preserve">In South Australia </w:t>
      </w:r>
      <w:r w:rsidR="00B738EF">
        <w:t xml:space="preserve">ANAE ecosystem types were manually ascribed to wetlands and riverine reaches along full length of the Murray River to improve confidence and alignment of the classification to ecosystem types used by SA wetland managers above that produced by the ANAE classification methodology. </w:t>
      </w:r>
      <w:r w:rsidR="00761777">
        <w:t xml:space="preserve"> Some additional limitations of the ANAE classification in </w:t>
      </w:r>
      <w:r w:rsidR="002F6691">
        <w:t>South Australia</w:t>
      </w:r>
      <w:r w:rsidR="00761777">
        <w:t xml:space="preserve"> that influence the findings in this report are noted in </w:t>
      </w:r>
      <w:r w:rsidR="00761777" w:rsidRPr="006739A9">
        <w:rPr>
          <w:rFonts w:ascii="Calibri" w:hAnsi="Calibri"/>
        </w:rPr>
        <w:t xml:space="preserve">Miles and Eckert </w:t>
      </w:r>
      <w:r w:rsidR="00761777">
        <w:rPr>
          <w:rFonts w:ascii="Calibri" w:hAnsi="Calibri"/>
        </w:rPr>
        <w:t>(</w:t>
      </w:r>
      <w:r w:rsidR="00761777" w:rsidRPr="006739A9">
        <w:rPr>
          <w:rFonts w:ascii="Calibri" w:hAnsi="Calibri"/>
        </w:rPr>
        <w:t>2013</w:t>
      </w:r>
      <w:r w:rsidR="00761777">
        <w:t>)</w:t>
      </w:r>
      <w:r w:rsidR="002F6691">
        <w:t xml:space="preserve"> </w:t>
      </w:r>
      <w:r w:rsidR="00761777">
        <w:t>and include farms dams</w:t>
      </w:r>
      <w:r w:rsidR="00336E40">
        <w:t xml:space="preserve"> classified as natural wetland ecosystems, temporary wetlands to the south east of the south lagoon of the Coorong being classified as permanent, and wetland boundaries adjacent to the Lake Alexandrina that encompass multiple ecosystem types.</w:t>
      </w:r>
      <w:r w:rsidR="008444A4">
        <w:t xml:space="preserve">  These e</w:t>
      </w:r>
      <w:r w:rsidR="00336E40">
        <w:t xml:space="preserve">rrors are </w:t>
      </w:r>
      <w:r w:rsidR="008444A4">
        <w:t xml:space="preserve">mainly associated with wetland types around Lake Alexandrina and the Coorong (Miles </w:t>
      </w:r>
      <w:r w:rsidR="008444A4" w:rsidRPr="008444A4">
        <w:rPr>
          <w:i/>
        </w:rPr>
        <w:t>pers</w:t>
      </w:r>
      <w:r w:rsidR="00370112">
        <w:rPr>
          <w:i/>
        </w:rPr>
        <w:t>.</w:t>
      </w:r>
      <w:r w:rsidR="008444A4" w:rsidRPr="008444A4">
        <w:rPr>
          <w:i/>
        </w:rPr>
        <w:t xml:space="preserve"> </w:t>
      </w:r>
      <w:r w:rsidR="00370112">
        <w:rPr>
          <w:i/>
        </w:rPr>
        <w:t>c</w:t>
      </w:r>
      <w:r w:rsidR="008444A4" w:rsidRPr="008444A4">
        <w:rPr>
          <w:i/>
        </w:rPr>
        <w:t>omm</w:t>
      </w:r>
      <w:r w:rsidR="00370112">
        <w:rPr>
          <w:i/>
        </w:rPr>
        <w:t>.</w:t>
      </w:r>
      <w:r w:rsidR="008444A4">
        <w:t xml:space="preserve"> 2017) but similar examples can be found in all states in areas where fundamental hydrological</w:t>
      </w:r>
      <w:r w:rsidR="00370112">
        <w:t xml:space="preserve"> data and vegetation mapping are limited.</w:t>
      </w:r>
    </w:p>
    <w:p w14:paraId="47DBD374" w14:textId="77777777" w:rsidR="00FD3646" w:rsidRDefault="00AB6617" w:rsidP="00AB6617">
      <w:r>
        <w:t xml:space="preserve">There was </w:t>
      </w:r>
      <w:r w:rsidR="00186E9C">
        <w:t xml:space="preserve">generally </w:t>
      </w:r>
      <w:r>
        <w:t>good agreement between the ecosystem types identified b</w:t>
      </w:r>
      <w:r w:rsidRPr="00804E68">
        <w:t xml:space="preserve">y </w:t>
      </w:r>
      <w:r w:rsidR="00C83A6E">
        <w:t>the Basin</w:t>
      </w:r>
      <w:r w:rsidR="00804E68" w:rsidRPr="00804E68">
        <w:t xml:space="preserve"> ANAE</w:t>
      </w:r>
      <w:r w:rsidRPr="00804E68">
        <w:t xml:space="preserve"> </w:t>
      </w:r>
      <w:r w:rsidR="00804E68" w:rsidRPr="00804E68">
        <w:t>classification when</w:t>
      </w:r>
      <w:r w:rsidR="00186E9C" w:rsidRPr="00804E68">
        <w:t xml:space="preserve"> ground-truthed at sampling sites by LTIM Selected Area teams (Brooks 2016</w:t>
      </w:r>
      <w:r w:rsidR="00F37A3D" w:rsidRPr="00804E68">
        <w:t>a</w:t>
      </w:r>
      <w:r w:rsidR="00186E9C" w:rsidRPr="00804E68">
        <w:t>)</w:t>
      </w:r>
      <w:r w:rsidR="00FD3646" w:rsidRPr="00804E68">
        <w:t xml:space="preserve">.  Most </w:t>
      </w:r>
      <w:r w:rsidR="00242F8F" w:rsidRPr="00804E68">
        <w:t xml:space="preserve">discrepancies </w:t>
      </w:r>
      <w:r w:rsidR="00FD3646" w:rsidRPr="00804E68">
        <w:t xml:space="preserve">were </w:t>
      </w:r>
      <w:r w:rsidR="00242F8F" w:rsidRPr="00804E68">
        <w:t>related to inaccuracies in the mapping of wetland bound</w:t>
      </w:r>
      <w:r w:rsidR="00242F8F">
        <w:t>aries rather than fundamental disagreement with the ANAE classification itself</w:t>
      </w:r>
      <w:r w:rsidR="00186E9C">
        <w:t xml:space="preserve">. </w:t>
      </w:r>
      <w:r w:rsidR="00242F8F">
        <w:t xml:space="preserve">  </w:t>
      </w:r>
      <w:r w:rsidR="00186E9C">
        <w:t xml:space="preserve"> </w:t>
      </w:r>
      <w:r w:rsidR="0062619F">
        <w:t xml:space="preserve">The poorest representation of ecosystem types by the ANAE classification was in the </w:t>
      </w:r>
      <w:r w:rsidR="0062619F" w:rsidRPr="006540C5">
        <w:t xml:space="preserve">Lachlan </w:t>
      </w:r>
      <w:r w:rsidR="0062619F">
        <w:t>r</w:t>
      </w:r>
      <w:r w:rsidR="0062619F" w:rsidRPr="006540C5">
        <w:t xml:space="preserve">iver </w:t>
      </w:r>
      <w:r w:rsidR="0062619F">
        <w:t>s</w:t>
      </w:r>
      <w:r w:rsidR="0062619F" w:rsidRPr="006540C5">
        <w:t xml:space="preserve">ystem, Gwydir </w:t>
      </w:r>
      <w:r w:rsidR="0062619F">
        <w:t>r</w:t>
      </w:r>
      <w:r w:rsidR="0062619F" w:rsidRPr="006540C5">
        <w:t xml:space="preserve">iver </w:t>
      </w:r>
      <w:r w:rsidR="0062619F">
        <w:t>s</w:t>
      </w:r>
      <w:r w:rsidR="0062619F" w:rsidRPr="006540C5">
        <w:t xml:space="preserve">ystem and </w:t>
      </w:r>
      <w:r w:rsidR="0062619F" w:rsidRPr="006540C5">
        <w:rPr>
          <w:rFonts w:ascii="Calibri" w:hAnsi="Calibri"/>
          <w:lang w:eastAsia="en-AU"/>
        </w:rPr>
        <w:t xml:space="preserve">Junction of the Warrego and Darling </w:t>
      </w:r>
      <w:r w:rsidR="0062619F">
        <w:rPr>
          <w:rFonts w:ascii="Calibri" w:hAnsi="Calibri"/>
          <w:lang w:eastAsia="en-AU"/>
        </w:rPr>
        <w:t>r</w:t>
      </w:r>
      <w:r w:rsidR="0062619F" w:rsidRPr="006540C5">
        <w:rPr>
          <w:rFonts w:ascii="Calibri" w:hAnsi="Calibri"/>
          <w:lang w:eastAsia="en-AU"/>
        </w:rPr>
        <w:t>ivers</w:t>
      </w:r>
      <w:r w:rsidR="0062619F">
        <w:t xml:space="preserve"> Selected</w:t>
      </w:r>
      <w:r w:rsidR="00F37A3D">
        <w:t xml:space="preserve"> Areas</w:t>
      </w:r>
      <w:r w:rsidR="0062619F">
        <w:t xml:space="preserve"> </w:t>
      </w:r>
      <w:r w:rsidR="0062619F" w:rsidRPr="00AB6617">
        <w:t>(Brooks 2016</w:t>
      </w:r>
      <w:r w:rsidR="00F37A3D">
        <w:t>a</w:t>
      </w:r>
      <w:r w:rsidR="0062619F" w:rsidRPr="00AB6617">
        <w:t>)</w:t>
      </w:r>
      <w:r w:rsidR="0062619F">
        <w:t>.</w:t>
      </w:r>
    </w:p>
    <w:p w14:paraId="47DBD375" w14:textId="77777777" w:rsidR="0062619F" w:rsidRDefault="00420BA6" w:rsidP="00AB6617">
      <w:r>
        <w:t xml:space="preserve">A significant update of </w:t>
      </w:r>
      <w:r w:rsidR="00C83A6E">
        <w:t>the Basin</w:t>
      </w:r>
      <w:r w:rsidR="00762240">
        <w:t xml:space="preserve"> ANAE</w:t>
      </w:r>
      <w:r>
        <w:t xml:space="preserve"> classification is </w:t>
      </w:r>
      <w:r w:rsidR="001B0271">
        <w:t xml:space="preserve">currently </w:t>
      </w:r>
      <w:r>
        <w:t xml:space="preserve">underway and scheduled to be completed </w:t>
      </w:r>
      <w:r w:rsidR="002D41FC">
        <w:t>mid-2017</w:t>
      </w:r>
      <w:r w:rsidR="00E75DCE">
        <w:t xml:space="preserve">.  The update </w:t>
      </w:r>
      <w:r w:rsidR="002D41FC">
        <w:t xml:space="preserve">is </w:t>
      </w:r>
      <w:r w:rsidR="00E75DCE">
        <w:t>incorporat</w:t>
      </w:r>
      <w:r w:rsidR="002D41FC">
        <w:t>ing</w:t>
      </w:r>
      <w:r w:rsidR="00E75DCE">
        <w:t xml:space="preserve"> new data sets to </w:t>
      </w:r>
      <w:r w:rsidR="0083139E">
        <w:t>increase</w:t>
      </w:r>
      <w:r w:rsidR="00E75DCE">
        <w:t xml:space="preserve"> </w:t>
      </w:r>
      <w:r w:rsidR="0083139E">
        <w:t xml:space="preserve">confidence in the ANAE </w:t>
      </w:r>
      <w:r w:rsidR="002D41FC">
        <w:t>c</w:t>
      </w:r>
      <w:r w:rsidR="0083139E">
        <w:t xml:space="preserve">lassification throughout </w:t>
      </w:r>
      <w:r w:rsidR="00C83A6E">
        <w:t>the Basin</w:t>
      </w:r>
      <w:r w:rsidR="0083139E">
        <w:t xml:space="preserve"> with significant advances to the </w:t>
      </w:r>
      <w:r w:rsidR="00E75DCE">
        <w:t xml:space="preserve">wetland and </w:t>
      </w:r>
      <w:r w:rsidR="0083139E">
        <w:t xml:space="preserve">vegetation </w:t>
      </w:r>
      <w:r w:rsidR="00E75DCE">
        <w:t>mapping in NSW in particular</w:t>
      </w:r>
      <w:r w:rsidR="0083139E">
        <w:t xml:space="preserve"> </w:t>
      </w:r>
      <w:r w:rsidR="00A15DFD">
        <w:t>that will</w:t>
      </w:r>
      <w:r w:rsidR="0083139E">
        <w:t xml:space="preserve"> </w:t>
      </w:r>
      <w:r w:rsidR="00E75DCE">
        <w:t>improv</w:t>
      </w:r>
      <w:r w:rsidR="0083139E">
        <w:t>e</w:t>
      </w:r>
      <w:r w:rsidR="00E75DCE">
        <w:t xml:space="preserve"> cross-jurisdictional consistenc</w:t>
      </w:r>
      <w:r w:rsidR="0040297E">
        <w:t>y at the Basin-</w:t>
      </w:r>
      <w:r w:rsidR="0083139E">
        <w:t xml:space="preserve">scale </w:t>
      </w:r>
      <w:r w:rsidR="0083139E" w:rsidRPr="00AB6617">
        <w:t>(Brooks 2016</w:t>
      </w:r>
      <w:r w:rsidR="00F37A3D">
        <w:t>b</w:t>
      </w:r>
      <w:r w:rsidR="0083139E" w:rsidRPr="00AB6617">
        <w:t>)</w:t>
      </w:r>
      <w:r w:rsidR="0083139E">
        <w:t xml:space="preserve">.   </w:t>
      </w:r>
      <w:r w:rsidR="00FF07A9">
        <w:t>There will be significant changes to the number and extent of wetlands in areas</w:t>
      </w:r>
      <w:r w:rsidR="00847CB4">
        <w:t xml:space="preserve"> of NSW</w:t>
      </w:r>
      <w:r w:rsidR="00FF07A9">
        <w:t xml:space="preserve"> that </w:t>
      </w:r>
      <w:r w:rsidR="00A15DFD">
        <w:t xml:space="preserve">have been a recent </w:t>
      </w:r>
      <w:r w:rsidR="00FF07A9">
        <w:t>focus for Commonwealth environmental water</w:t>
      </w:r>
      <w:r w:rsidR="00A15DFD">
        <w:t xml:space="preserve"> delivery</w:t>
      </w:r>
      <w:r w:rsidR="00FF07A9">
        <w:t xml:space="preserve"> in </w:t>
      </w:r>
      <w:r w:rsidR="001D2BD8">
        <w:t>2014-15</w:t>
      </w:r>
      <w:r w:rsidR="00FF07A9">
        <w:t xml:space="preserve"> and again in </w:t>
      </w:r>
      <w:r w:rsidR="001D2BD8">
        <w:t>2015-16</w:t>
      </w:r>
      <w:r w:rsidR="00FF07A9">
        <w:t xml:space="preserve">, namely: the Central Murray forests, the Macquarie Marshes, </w:t>
      </w:r>
      <w:r w:rsidR="00847CB4">
        <w:t xml:space="preserve">Lachlan River and to a lesser extent the Lowbidgee.  </w:t>
      </w:r>
      <w:r w:rsidR="00EF10FD">
        <w:t xml:space="preserve">This evaluation of the </w:t>
      </w:r>
      <w:r w:rsidR="001D2BD8">
        <w:t>2015-16</w:t>
      </w:r>
      <w:r w:rsidR="00EF10FD">
        <w:t xml:space="preserve"> contribution of Commonwealth environmental w</w:t>
      </w:r>
      <w:r w:rsidR="00E82765">
        <w:t xml:space="preserve">ater to ecosystem diversity in </w:t>
      </w:r>
      <w:r w:rsidR="00C83A6E">
        <w:t>the Basin</w:t>
      </w:r>
      <w:r w:rsidR="00EF10FD">
        <w:t xml:space="preserve"> and that of last year (</w:t>
      </w:r>
      <w:r w:rsidR="001D2BD8">
        <w:t>2014-15</w:t>
      </w:r>
      <w:r w:rsidR="00EF10FD">
        <w:t>) are</w:t>
      </w:r>
      <w:r w:rsidR="00601803">
        <w:t xml:space="preserve"> therefore</w:t>
      </w:r>
      <w:r w:rsidR="00EF10FD">
        <w:t xml:space="preserve"> interim assessments that will </w:t>
      </w:r>
      <w:r w:rsidR="00847CB4">
        <w:t>be updated</w:t>
      </w:r>
      <w:r w:rsidR="00BE7393">
        <w:t xml:space="preserve"> in 2018 using the revised</w:t>
      </w:r>
      <w:r w:rsidR="00EF10FD">
        <w:t xml:space="preserve"> </w:t>
      </w:r>
      <w:r w:rsidR="00BE7393">
        <w:t>ANAE classification</w:t>
      </w:r>
      <w:r w:rsidR="00A15DFD">
        <w:t>.</w:t>
      </w:r>
    </w:p>
    <w:p w14:paraId="47DBD376" w14:textId="77777777" w:rsidR="001A3C5C" w:rsidRPr="00C827DD" w:rsidRDefault="00784C8A" w:rsidP="00FD3646">
      <w:pPr>
        <w:pStyle w:val="Figure"/>
      </w:pPr>
      <w:r>
        <w:lastRenderedPageBreak/>
        <w:drawing>
          <wp:inline distT="0" distB="0" distL="0" distR="0" wp14:anchorId="47DBEC79" wp14:editId="47DBEC7A">
            <wp:extent cx="5421600" cy="62892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dence LTIM 2017.png"/>
                    <pic:cNvPicPr/>
                  </pic:nvPicPr>
                  <pic:blipFill>
                    <a:blip r:embed="rId32">
                      <a:extLst>
                        <a:ext uri="{28A0092B-C50C-407E-A947-70E740481C1C}">
                          <a14:useLocalDpi xmlns:a14="http://schemas.microsoft.com/office/drawing/2010/main" val="0"/>
                        </a:ext>
                      </a:extLst>
                    </a:blip>
                    <a:stretch>
                      <a:fillRect/>
                    </a:stretch>
                  </pic:blipFill>
                  <pic:spPr>
                    <a:xfrm>
                      <a:off x="0" y="0"/>
                      <a:ext cx="5421600" cy="6289200"/>
                    </a:xfrm>
                    <a:prstGeom prst="rect">
                      <a:avLst/>
                    </a:prstGeom>
                  </pic:spPr>
                </pic:pic>
              </a:graphicData>
            </a:graphic>
          </wp:inline>
        </w:drawing>
      </w:r>
    </w:p>
    <w:p w14:paraId="47DBD377" w14:textId="77777777" w:rsidR="00E445A1" w:rsidRPr="00C827DD" w:rsidRDefault="001A3C5C" w:rsidP="00E445A1">
      <w:pPr>
        <w:pStyle w:val="FigureCaption"/>
        <w:ind w:left="990" w:right="1016"/>
        <w:rPr>
          <w:sz w:val="18"/>
          <w:szCs w:val="18"/>
        </w:rPr>
      </w:pPr>
      <w:bookmarkStart w:id="89" w:name="_Ref445990335"/>
      <w:bookmarkStart w:id="90" w:name="_Toc491246530"/>
      <w:r w:rsidRPr="00C827DD">
        <w:t xml:space="preserve">Figure </w:t>
      </w:r>
      <w:bookmarkEnd w:id="89"/>
      <w:r w:rsidR="002D0672" w:rsidRPr="00C827DD">
        <w:t>A1</w:t>
      </w:r>
      <w:r w:rsidRPr="00C827DD">
        <w:t>.</w:t>
      </w:r>
      <w:r w:rsidRPr="00804E68">
        <w:rPr>
          <w:b w:val="0"/>
        </w:rPr>
        <w:t xml:space="preserve"> </w:t>
      </w:r>
      <w:r w:rsidR="00762240" w:rsidRPr="00804E68">
        <w:rPr>
          <w:b w:val="0"/>
        </w:rPr>
        <w:t>The Basin ANAE</w:t>
      </w:r>
      <w:r w:rsidR="00804E68" w:rsidRPr="00804E68">
        <w:rPr>
          <w:b w:val="0"/>
        </w:rPr>
        <w:t xml:space="preserve"> classification</w:t>
      </w:r>
      <w:r w:rsidRPr="00C827DD">
        <w:rPr>
          <w:b w:val="0"/>
        </w:rPr>
        <w:t xml:space="preserve"> confidence in the System Type attribute for wetland feature mapping </w:t>
      </w:r>
      <w:r w:rsidR="00AD7AEB" w:rsidRPr="00C827DD">
        <w:rPr>
          <w:b w:val="0"/>
        </w:rPr>
        <w:t xml:space="preserve">(Brooks </w:t>
      </w:r>
      <w:r w:rsidR="00AD7AEB" w:rsidRPr="00C827DD">
        <w:rPr>
          <w:b w:val="0"/>
          <w:i/>
        </w:rPr>
        <w:t>et al.</w:t>
      </w:r>
      <w:r w:rsidR="00AD7AEB" w:rsidRPr="00C827DD">
        <w:rPr>
          <w:b w:val="0"/>
        </w:rPr>
        <w:t xml:space="preserve"> 2014).</w:t>
      </w:r>
      <w:bookmarkEnd w:id="90"/>
      <w:r w:rsidR="00AD7AEB" w:rsidRPr="00C827DD">
        <w:rPr>
          <w:b w:val="0"/>
        </w:rPr>
        <w:t xml:space="preserve"> </w:t>
      </w:r>
    </w:p>
    <w:p w14:paraId="47DBD378" w14:textId="77777777" w:rsidR="00FD3646" w:rsidRDefault="00FD3646">
      <w:pPr>
        <w:spacing w:after="200" w:line="276" w:lineRule="auto"/>
        <w:rPr>
          <w:rFonts w:eastAsiaTheme="majorEastAsia" w:cstheme="majorBidi"/>
          <w:b/>
          <w:bCs/>
          <w:color w:val="auto"/>
          <w:sz w:val="32"/>
          <w:szCs w:val="28"/>
        </w:rPr>
      </w:pPr>
      <w:bookmarkStart w:id="91" w:name="_Toc446038908"/>
      <w:r>
        <w:br w:type="page"/>
      </w:r>
    </w:p>
    <w:p w14:paraId="47DBD379" w14:textId="77777777" w:rsidR="001A3C5C" w:rsidRPr="00C827DD" w:rsidRDefault="00CD5FC5" w:rsidP="001A3C5C">
      <w:pPr>
        <w:pStyle w:val="Heading1"/>
        <w:numPr>
          <w:ilvl w:val="0"/>
          <w:numId w:val="0"/>
        </w:numPr>
      </w:pPr>
      <w:bookmarkStart w:id="92" w:name="_Toc491246512"/>
      <w:r>
        <w:lastRenderedPageBreak/>
        <w:t>Anne</w:t>
      </w:r>
      <w:r w:rsidR="00B559BE" w:rsidRPr="00C827DD">
        <w:t>x B</w:t>
      </w:r>
      <w:r w:rsidR="00FF0C85" w:rsidRPr="00C827DD">
        <w:t>.</w:t>
      </w:r>
      <w:r w:rsidR="001A3C5C" w:rsidRPr="00C827DD">
        <w:t xml:space="preserve"> ANAE </w:t>
      </w:r>
      <w:r w:rsidR="00691E42" w:rsidRPr="00C827DD">
        <w:t>w</w:t>
      </w:r>
      <w:r w:rsidR="001A3C5C" w:rsidRPr="00C827DD">
        <w:t>etland types influenced by Commonwealth environmental water by valley</w:t>
      </w:r>
      <w:bookmarkEnd w:id="91"/>
      <w:bookmarkEnd w:id="92"/>
    </w:p>
    <w:p w14:paraId="47DBD37A" w14:textId="77777777" w:rsidR="001A3C5C" w:rsidRPr="00C827DD" w:rsidRDefault="001A3C5C" w:rsidP="001A3C5C">
      <w:r w:rsidRPr="00C827DD">
        <w:t>Wetland types influenced by Commonwealth environmental water are represented by the entire wetland when any portion of the wetland was recorded as having been inundated.</w:t>
      </w:r>
      <w:r w:rsidR="00691611" w:rsidRPr="00C827DD">
        <w:t xml:space="preserve"> </w:t>
      </w:r>
      <w:r w:rsidRPr="00C827DD">
        <w:t xml:space="preserve">The contribution of Commonwealth environmental water to supporting wetland ecosystem diversity within each valley is presented below in </w:t>
      </w:r>
      <w:r w:rsidR="00691E42" w:rsidRPr="00C827DD">
        <w:t>Table B1</w:t>
      </w:r>
      <w:r w:rsidRPr="00C827DD">
        <w:t>.</w:t>
      </w:r>
    </w:p>
    <w:p w14:paraId="47DBD37B" w14:textId="77777777" w:rsidR="001A3C5C" w:rsidRPr="00C827DD" w:rsidRDefault="00D13C76" w:rsidP="00D13C76">
      <w:pPr>
        <w:pStyle w:val="Caption"/>
      </w:pPr>
      <w:bookmarkStart w:id="93" w:name="_Ref446063245"/>
      <w:bookmarkStart w:id="94" w:name="_Toc491246522"/>
      <w:r w:rsidRPr="00C827DD">
        <w:t>Table B</w:t>
      </w:r>
      <w:fldSimple w:instr=" SEQ Table \r 1 \* MERGEFORMAT">
        <w:r w:rsidR="00742C91">
          <w:rPr>
            <w:noProof/>
          </w:rPr>
          <w:t>1</w:t>
        </w:r>
      </w:fldSimple>
      <w:bookmarkEnd w:id="93"/>
      <w:r w:rsidR="001A3C5C" w:rsidRPr="00C827DD">
        <w:t xml:space="preserve">. </w:t>
      </w:r>
      <w:r w:rsidR="001A3C5C" w:rsidRPr="00C827DD">
        <w:rPr>
          <w:b w:val="0"/>
        </w:rPr>
        <w:t>Area of each wetland ecosystem type and the contribution of Commonwealth environmental water to supporting wetland ecosystem diversity within each valley</w:t>
      </w:r>
      <w:r w:rsidR="00483635" w:rsidRPr="00C827DD">
        <w:rPr>
          <w:b w:val="0"/>
        </w:rPr>
        <w:t>, s</w:t>
      </w:r>
      <w:r w:rsidR="001A3C5C" w:rsidRPr="00C827DD">
        <w:rPr>
          <w:b w:val="0"/>
        </w:rPr>
        <w:t>orted by the area in</w:t>
      </w:r>
      <w:r w:rsidR="00483635" w:rsidRPr="00C827DD">
        <w:rPr>
          <w:b w:val="0"/>
        </w:rPr>
        <w:t>fluenced</w:t>
      </w:r>
      <w:r w:rsidR="001A3C5C" w:rsidRPr="00C827DD">
        <w:rPr>
          <w:b w:val="0"/>
        </w:rPr>
        <w:t xml:space="preserve"> with inundation highlighted in blue</w:t>
      </w:r>
      <w:r w:rsidR="007E4E16" w:rsidRPr="00C827DD">
        <w:rPr>
          <w:b w:val="0"/>
        </w:rPr>
        <w:t xml:space="preserve"> (</w:t>
      </w:r>
      <w:r w:rsidR="00E539DB">
        <w:rPr>
          <w:b w:val="0"/>
        </w:rPr>
        <w:t xml:space="preserve">includes riverine areas that are within the inundated areas but </w:t>
      </w:r>
      <w:r w:rsidR="007E4E16" w:rsidRPr="00C827DD">
        <w:rPr>
          <w:b w:val="0"/>
        </w:rPr>
        <w:t>excludes in-channel flows</w:t>
      </w:r>
      <w:r w:rsidR="009F5480">
        <w:rPr>
          <w:b w:val="0"/>
        </w:rPr>
        <w:t xml:space="preserve"> presented in </w:t>
      </w:r>
      <w:r w:rsidR="00CD5FC5">
        <w:rPr>
          <w:b w:val="0"/>
        </w:rPr>
        <w:t>Annex</w:t>
      </w:r>
      <w:r w:rsidR="009F5480">
        <w:rPr>
          <w:b w:val="0"/>
        </w:rPr>
        <w:t xml:space="preserve"> D)</w:t>
      </w:r>
      <w:r w:rsidR="001A3C5C" w:rsidRPr="00C827DD">
        <w:rPr>
          <w:b w:val="0"/>
        </w:rPr>
        <w:t>.</w:t>
      </w:r>
      <w:bookmarkEnd w:id="94"/>
    </w:p>
    <w:tbl>
      <w:tblPr>
        <w:tblStyle w:val="TableGrid"/>
        <w:tblW w:w="5000" w:type="pct"/>
        <w:tblLayout w:type="fixed"/>
        <w:tblLook w:val="04A0" w:firstRow="1" w:lastRow="0" w:firstColumn="1" w:lastColumn="0" w:noHBand="0" w:noVBand="1"/>
      </w:tblPr>
      <w:tblGrid>
        <w:gridCol w:w="1765"/>
        <w:gridCol w:w="4287"/>
        <w:gridCol w:w="968"/>
        <w:gridCol w:w="967"/>
        <w:gridCol w:w="1030"/>
      </w:tblGrid>
      <w:tr w:rsidR="008766BF" w:rsidRPr="003C5CBF" w14:paraId="47DBD381" w14:textId="77777777" w:rsidTr="00E539DB">
        <w:trPr>
          <w:cnfStyle w:val="100000000000" w:firstRow="1" w:lastRow="0" w:firstColumn="0" w:lastColumn="0" w:oddVBand="0" w:evenVBand="0" w:oddHBand="0" w:evenHBand="0" w:firstRowFirstColumn="0" w:firstRowLastColumn="0" w:lastRowFirstColumn="0" w:lastRowLastColumn="0"/>
          <w:tblHeader/>
        </w:trPr>
        <w:tc>
          <w:tcPr>
            <w:tcW w:w="979" w:type="pct"/>
            <w:vMerge w:val="restart"/>
            <w:noWrap/>
            <w:vAlign w:val="center"/>
            <w:hideMark/>
          </w:tcPr>
          <w:p w14:paraId="47DBD37C" w14:textId="77777777" w:rsidR="004D047E" w:rsidRPr="003C5CBF" w:rsidRDefault="004D047E" w:rsidP="003C5CBF">
            <w:pPr>
              <w:pStyle w:val="TableText"/>
              <w:rPr>
                <w:rFonts w:cstheme="minorHAnsi"/>
                <w:sz w:val="18"/>
                <w:szCs w:val="18"/>
                <w:lang w:eastAsia="en-AU"/>
              </w:rPr>
            </w:pPr>
            <w:r w:rsidRPr="003C5CBF">
              <w:rPr>
                <w:rFonts w:cstheme="minorHAnsi"/>
                <w:sz w:val="18"/>
                <w:szCs w:val="18"/>
                <w:lang w:eastAsia="en-AU"/>
              </w:rPr>
              <w:t xml:space="preserve">Valley </w:t>
            </w:r>
            <w:r w:rsidR="00BC06CA" w:rsidRPr="003C5CBF">
              <w:rPr>
                <w:rFonts w:cstheme="minorHAnsi"/>
                <w:sz w:val="18"/>
                <w:szCs w:val="18"/>
                <w:lang w:eastAsia="en-AU"/>
              </w:rPr>
              <w:t>n</w:t>
            </w:r>
            <w:r w:rsidRPr="003C5CBF">
              <w:rPr>
                <w:rFonts w:cstheme="minorHAnsi"/>
                <w:sz w:val="18"/>
                <w:szCs w:val="18"/>
                <w:lang w:eastAsia="en-AU"/>
              </w:rPr>
              <w:t>ame</w:t>
            </w:r>
          </w:p>
        </w:tc>
        <w:tc>
          <w:tcPr>
            <w:tcW w:w="2377" w:type="pct"/>
            <w:vMerge w:val="restart"/>
            <w:noWrap/>
            <w:vAlign w:val="center"/>
            <w:hideMark/>
          </w:tcPr>
          <w:p w14:paraId="47DBD37D" w14:textId="77777777" w:rsidR="004D047E" w:rsidRPr="003C5CBF" w:rsidRDefault="00BC06CA" w:rsidP="003C5CBF">
            <w:pPr>
              <w:pStyle w:val="TableText"/>
              <w:rPr>
                <w:rFonts w:cstheme="minorHAnsi"/>
                <w:sz w:val="18"/>
                <w:szCs w:val="18"/>
                <w:lang w:eastAsia="en-AU"/>
              </w:rPr>
            </w:pPr>
            <w:r w:rsidRPr="003C5CBF">
              <w:rPr>
                <w:rFonts w:cstheme="minorHAnsi"/>
                <w:sz w:val="18"/>
                <w:szCs w:val="18"/>
                <w:lang w:eastAsia="en-AU"/>
              </w:rPr>
              <w:t>Australian National Aquatic Ecosystem (</w:t>
            </w:r>
            <w:r w:rsidR="004D047E" w:rsidRPr="003C5CBF">
              <w:rPr>
                <w:rFonts w:cstheme="minorHAnsi"/>
                <w:sz w:val="18"/>
                <w:szCs w:val="18"/>
                <w:lang w:eastAsia="en-AU"/>
              </w:rPr>
              <w:t>ANAE</w:t>
            </w:r>
            <w:r w:rsidRPr="003C5CBF">
              <w:rPr>
                <w:rFonts w:cstheme="minorHAnsi"/>
                <w:sz w:val="18"/>
                <w:szCs w:val="18"/>
                <w:lang w:eastAsia="en-AU"/>
              </w:rPr>
              <w:t xml:space="preserve">) </w:t>
            </w:r>
            <w:r w:rsidR="00D63DF6" w:rsidRPr="003C5CBF">
              <w:rPr>
                <w:rFonts w:cstheme="minorHAnsi"/>
                <w:sz w:val="18"/>
                <w:szCs w:val="18"/>
                <w:lang w:eastAsia="en-AU"/>
              </w:rPr>
              <w:t xml:space="preserve">wetland </w:t>
            </w:r>
            <w:r w:rsidRPr="003C5CBF">
              <w:rPr>
                <w:rFonts w:cstheme="minorHAnsi"/>
                <w:sz w:val="18"/>
                <w:szCs w:val="18"/>
                <w:lang w:eastAsia="en-AU"/>
              </w:rPr>
              <w:t>t</w:t>
            </w:r>
            <w:r w:rsidR="004D047E" w:rsidRPr="003C5CBF">
              <w:rPr>
                <w:rFonts w:cstheme="minorHAnsi"/>
                <w:sz w:val="18"/>
                <w:szCs w:val="18"/>
                <w:lang w:eastAsia="en-AU"/>
              </w:rPr>
              <w:t>ype</w:t>
            </w:r>
          </w:p>
        </w:tc>
        <w:tc>
          <w:tcPr>
            <w:tcW w:w="537" w:type="pct"/>
            <w:vMerge w:val="restart"/>
            <w:noWrap/>
            <w:vAlign w:val="center"/>
            <w:hideMark/>
          </w:tcPr>
          <w:p w14:paraId="47DBD37E" w14:textId="77777777" w:rsidR="004D047E" w:rsidRPr="003C5CBF" w:rsidRDefault="004D047E" w:rsidP="003C5CBF">
            <w:pPr>
              <w:pStyle w:val="TableText"/>
              <w:jc w:val="right"/>
              <w:rPr>
                <w:rFonts w:cstheme="minorHAnsi"/>
                <w:b w:val="0"/>
                <w:sz w:val="18"/>
                <w:szCs w:val="18"/>
                <w:lang w:eastAsia="en-AU"/>
              </w:rPr>
            </w:pPr>
            <w:r w:rsidRPr="003C5CBF">
              <w:rPr>
                <w:rFonts w:cstheme="minorHAnsi"/>
                <w:sz w:val="18"/>
                <w:szCs w:val="18"/>
                <w:lang w:eastAsia="en-AU"/>
              </w:rPr>
              <w:t>Total</w:t>
            </w:r>
          </w:p>
          <w:p w14:paraId="47DBD37F" w14:textId="77777777" w:rsidR="004D047E" w:rsidRPr="003C5CBF" w:rsidRDefault="00BC06CA" w:rsidP="003C5CBF">
            <w:pPr>
              <w:pStyle w:val="TableText"/>
              <w:jc w:val="right"/>
              <w:rPr>
                <w:rFonts w:cstheme="minorHAnsi"/>
                <w:sz w:val="18"/>
                <w:szCs w:val="18"/>
                <w:lang w:eastAsia="en-AU"/>
              </w:rPr>
            </w:pPr>
            <w:r w:rsidRPr="003C5CBF">
              <w:rPr>
                <w:rFonts w:cstheme="minorHAnsi"/>
                <w:sz w:val="18"/>
                <w:szCs w:val="18"/>
                <w:lang w:eastAsia="en-AU"/>
              </w:rPr>
              <w:t>a</w:t>
            </w:r>
            <w:r w:rsidR="004D047E" w:rsidRPr="003C5CBF">
              <w:rPr>
                <w:rFonts w:cstheme="minorHAnsi"/>
                <w:sz w:val="18"/>
                <w:szCs w:val="18"/>
                <w:lang w:eastAsia="en-AU"/>
              </w:rPr>
              <w:t>rea (</w:t>
            </w:r>
            <w:r w:rsidRPr="003C5CBF">
              <w:rPr>
                <w:rFonts w:cstheme="minorHAnsi"/>
                <w:sz w:val="18"/>
                <w:szCs w:val="18"/>
                <w:lang w:eastAsia="en-AU"/>
              </w:rPr>
              <w:t>h</w:t>
            </w:r>
            <w:r w:rsidR="004D047E" w:rsidRPr="003C5CBF">
              <w:rPr>
                <w:rFonts w:cstheme="minorHAnsi"/>
                <w:sz w:val="18"/>
                <w:szCs w:val="18"/>
                <w:lang w:eastAsia="en-AU"/>
              </w:rPr>
              <w:t>a)</w:t>
            </w:r>
          </w:p>
        </w:tc>
        <w:tc>
          <w:tcPr>
            <w:tcW w:w="1107" w:type="pct"/>
            <w:gridSpan w:val="2"/>
            <w:noWrap/>
            <w:vAlign w:val="center"/>
            <w:hideMark/>
          </w:tcPr>
          <w:p w14:paraId="47DBD380" w14:textId="77777777" w:rsidR="004D047E" w:rsidRPr="003C5CBF" w:rsidRDefault="004D047E" w:rsidP="00E539DB">
            <w:pPr>
              <w:pStyle w:val="TableText"/>
              <w:jc w:val="center"/>
              <w:rPr>
                <w:rFonts w:cstheme="minorHAnsi"/>
                <w:sz w:val="18"/>
                <w:szCs w:val="18"/>
                <w:lang w:eastAsia="en-AU"/>
              </w:rPr>
            </w:pPr>
            <w:r w:rsidRPr="003C5CBF">
              <w:rPr>
                <w:rFonts w:cstheme="minorHAnsi"/>
                <w:sz w:val="18"/>
                <w:szCs w:val="18"/>
                <w:lang w:eastAsia="en-AU"/>
              </w:rPr>
              <w:t>Influenced by Commonwealth environmental water</w:t>
            </w:r>
          </w:p>
        </w:tc>
      </w:tr>
      <w:tr w:rsidR="008766BF" w:rsidRPr="003C5CBF" w14:paraId="47DBD387" w14:textId="77777777" w:rsidTr="00E539DB">
        <w:trPr>
          <w:cnfStyle w:val="100000000000" w:firstRow="1" w:lastRow="0" w:firstColumn="0" w:lastColumn="0" w:oddVBand="0" w:evenVBand="0" w:oddHBand="0" w:evenHBand="0" w:firstRowFirstColumn="0" w:firstRowLastColumn="0" w:lastRowFirstColumn="0" w:lastRowLastColumn="0"/>
          <w:tblHeader/>
        </w:trPr>
        <w:tc>
          <w:tcPr>
            <w:tcW w:w="979" w:type="pct"/>
            <w:vMerge/>
            <w:tcBorders>
              <w:bottom w:val="single" w:sz="4" w:space="0" w:color="auto"/>
            </w:tcBorders>
            <w:noWrap/>
            <w:vAlign w:val="center"/>
            <w:hideMark/>
          </w:tcPr>
          <w:p w14:paraId="47DBD382" w14:textId="77777777" w:rsidR="004D047E" w:rsidRPr="003C5CBF" w:rsidRDefault="004D047E" w:rsidP="003C5CBF">
            <w:pPr>
              <w:pStyle w:val="TableText"/>
              <w:rPr>
                <w:rFonts w:cstheme="minorHAnsi"/>
                <w:sz w:val="18"/>
                <w:szCs w:val="18"/>
                <w:lang w:eastAsia="en-AU"/>
              </w:rPr>
            </w:pPr>
          </w:p>
        </w:tc>
        <w:tc>
          <w:tcPr>
            <w:tcW w:w="2377" w:type="pct"/>
            <w:vMerge/>
            <w:tcBorders>
              <w:bottom w:val="single" w:sz="4" w:space="0" w:color="auto"/>
            </w:tcBorders>
            <w:noWrap/>
            <w:vAlign w:val="center"/>
            <w:hideMark/>
          </w:tcPr>
          <w:p w14:paraId="47DBD383" w14:textId="77777777" w:rsidR="004D047E" w:rsidRPr="003C5CBF" w:rsidRDefault="004D047E" w:rsidP="003C5CBF">
            <w:pPr>
              <w:pStyle w:val="TableText"/>
              <w:rPr>
                <w:rFonts w:cstheme="minorHAnsi"/>
                <w:sz w:val="18"/>
                <w:szCs w:val="18"/>
                <w:lang w:eastAsia="en-AU"/>
              </w:rPr>
            </w:pPr>
          </w:p>
        </w:tc>
        <w:tc>
          <w:tcPr>
            <w:tcW w:w="537" w:type="pct"/>
            <w:vMerge/>
            <w:tcBorders>
              <w:bottom w:val="single" w:sz="4" w:space="0" w:color="auto"/>
            </w:tcBorders>
            <w:noWrap/>
            <w:vAlign w:val="center"/>
            <w:hideMark/>
          </w:tcPr>
          <w:p w14:paraId="47DBD384" w14:textId="77777777" w:rsidR="004D047E" w:rsidRPr="003C5CBF" w:rsidRDefault="004D047E" w:rsidP="003C5CBF">
            <w:pPr>
              <w:pStyle w:val="TableText"/>
              <w:jc w:val="right"/>
              <w:rPr>
                <w:rFonts w:cstheme="minorHAnsi"/>
                <w:sz w:val="18"/>
                <w:szCs w:val="18"/>
                <w:lang w:eastAsia="en-AU"/>
              </w:rPr>
            </w:pPr>
          </w:p>
        </w:tc>
        <w:tc>
          <w:tcPr>
            <w:tcW w:w="536" w:type="pct"/>
            <w:tcBorders>
              <w:bottom w:val="single" w:sz="4" w:space="0" w:color="auto"/>
            </w:tcBorders>
            <w:noWrap/>
            <w:vAlign w:val="center"/>
            <w:hideMark/>
          </w:tcPr>
          <w:p w14:paraId="47DBD385" w14:textId="77777777" w:rsidR="004D047E" w:rsidRPr="003C5CBF" w:rsidRDefault="004D047E" w:rsidP="003C5CBF">
            <w:pPr>
              <w:pStyle w:val="TableText"/>
              <w:jc w:val="right"/>
              <w:rPr>
                <w:rFonts w:cstheme="minorHAnsi"/>
                <w:sz w:val="18"/>
                <w:szCs w:val="18"/>
                <w:lang w:eastAsia="en-AU"/>
              </w:rPr>
            </w:pPr>
            <w:r w:rsidRPr="003C5CBF">
              <w:rPr>
                <w:rFonts w:cstheme="minorHAnsi"/>
                <w:sz w:val="18"/>
                <w:szCs w:val="18"/>
                <w:lang w:eastAsia="en-AU"/>
              </w:rPr>
              <w:t>Area (</w:t>
            </w:r>
            <w:r w:rsidR="00BC06CA" w:rsidRPr="003C5CBF">
              <w:rPr>
                <w:rFonts w:cstheme="minorHAnsi"/>
                <w:sz w:val="18"/>
                <w:szCs w:val="18"/>
                <w:lang w:eastAsia="en-AU"/>
              </w:rPr>
              <w:t>h</w:t>
            </w:r>
            <w:r w:rsidRPr="003C5CBF">
              <w:rPr>
                <w:rFonts w:cstheme="minorHAnsi"/>
                <w:sz w:val="18"/>
                <w:szCs w:val="18"/>
                <w:lang w:eastAsia="en-AU"/>
              </w:rPr>
              <w:t>a)</w:t>
            </w:r>
          </w:p>
        </w:tc>
        <w:tc>
          <w:tcPr>
            <w:tcW w:w="571" w:type="pct"/>
            <w:tcBorders>
              <w:bottom w:val="single" w:sz="4" w:space="0" w:color="auto"/>
            </w:tcBorders>
            <w:noWrap/>
            <w:vAlign w:val="center"/>
            <w:hideMark/>
          </w:tcPr>
          <w:p w14:paraId="47DBD386" w14:textId="77777777" w:rsidR="004D047E" w:rsidRPr="003C5CBF" w:rsidRDefault="004D047E" w:rsidP="00E539DB">
            <w:pPr>
              <w:pStyle w:val="TableText"/>
              <w:jc w:val="center"/>
              <w:rPr>
                <w:rFonts w:cstheme="minorHAnsi"/>
                <w:sz w:val="18"/>
                <w:szCs w:val="18"/>
                <w:lang w:eastAsia="en-AU"/>
              </w:rPr>
            </w:pPr>
            <w:r w:rsidRPr="003C5CBF">
              <w:rPr>
                <w:rFonts w:cstheme="minorHAnsi"/>
                <w:sz w:val="18"/>
                <w:szCs w:val="18"/>
                <w:lang w:eastAsia="en-AU"/>
              </w:rPr>
              <w:t>% of total</w:t>
            </w:r>
          </w:p>
        </w:tc>
      </w:tr>
      <w:tr w:rsidR="008766BF" w:rsidRPr="003C5CBF" w14:paraId="47DBD38D" w14:textId="77777777" w:rsidTr="00E539DB">
        <w:tc>
          <w:tcPr>
            <w:tcW w:w="979" w:type="pct"/>
            <w:shd w:val="clear" w:color="auto" w:fill="auto"/>
            <w:noWrap/>
            <w:vAlign w:val="center"/>
          </w:tcPr>
          <w:p w14:paraId="47DBD38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8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Psp3.1: Permanent seagrass marshes</w:t>
            </w:r>
          </w:p>
        </w:tc>
        <w:tc>
          <w:tcPr>
            <w:tcW w:w="537" w:type="pct"/>
            <w:shd w:val="clear" w:color="auto" w:fill="auto"/>
            <w:noWrap/>
            <w:vAlign w:val="center"/>
          </w:tcPr>
          <w:p w14:paraId="47DBD3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15 547</w:t>
            </w:r>
          </w:p>
        </w:tc>
        <w:tc>
          <w:tcPr>
            <w:tcW w:w="536" w:type="pct"/>
            <w:shd w:val="clear" w:color="auto" w:fill="auto"/>
            <w:noWrap/>
            <w:vAlign w:val="center"/>
          </w:tcPr>
          <w:p w14:paraId="47DBD38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8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93" w14:textId="77777777" w:rsidTr="00E539DB">
        <w:tc>
          <w:tcPr>
            <w:tcW w:w="979" w:type="pct"/>
            <w:shd w:val="clear" w:color="auto" w:fill="auto"/>
            <w:noWrap/>
            <w:vAlign w:val="center"/>
          </w:tcPr>
          <w:p w14:paraId="47DBD38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8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Pst3.2: Salt pans and salt flats</w:t>
            </w:r>
          </w:p>
        </w:tc>
        <w:tc>
          <w:tcPr>
            <w:tcW w:w="537" w:type="pct"/>
            <w:shd w:val="clear" w:color="auto" w:fill="auto"/>
            <w:noWrap/>
            <w:vAlign w:val="center"/>
          </w:tcPr>
          <w:p w14:paraId="47DBD39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7 060</w:t>
            </w:r>
          </w:p>
        </w:tc>
        <w:tc>
          <w:tcPr>
            <w:tcW w:w="536" w:type="pct"/>
            <w:shd w:val="clear" w:color="auto" w:fill="auto"/>
            <w:noWrap/>
            <w:vAlign w:val="center"/>
          </w:tcPr>
          <w:p w14:paraId="47DBD39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9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99" w14:textId="77777777" w:rsidTr="00E539DB">
        <w:tc>
          <w:tcPr>
            <w:tcW w:w="979" w:type="pct"/>
            <w:shd w:val="clear" w:color="auto" w:fill="auto"/>
            <w:noWrap/>
            <w:vAlign w:val="center"/>
          </w:tcPr>
          <w:p w14:paraId="47DBD39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9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3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6 956</w:t>
            </w:r>
          </w:p>
        </w:tc>
        <w:tc>
          <w:tcPr>
            <w:tcW w:w="536" w:type="pct"/>
            <w:shd w:val="clear" w:color="auto" w:fill="auto"/>
            <w:noWrap/>
            <w:vAlign w:val="center"/>
          </w:tcPr>
          <w:p w14:paraId="47DBD39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9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9F" w14:textId="77777777" w:rsidTr="00E539DB">
        <w:tc>
          <w:tcPr>
            <w:tcW w:w="979" w:type="pct"/>
            <w:shd w:val="clear" w:color="auto" w:fill="auto"/>
            <w:noWrap/>
            <w:vAlign w:val="center"/>
          </w:tcPr>
          <w:p w14:paraId="47DBD39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9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auto"/>
            <w:noWrap/>
            <w:vAlign w:val="center"/>
          </w:tcPr>
          <w:p w14:paraId="47DBD3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6 106</w:t>
            </w:r>
          </w:p>
        </w:tc>
        <w:tc>
          <w:tcPr>
            <w:tcW w:w="536" w:type="pct"/>
            <w:shd w:val="clear" w:color="auto" w:fill="auto"/>
            <w:noWrap/>
            <w:vAlign w:val="center"/>
          </w:tcPr>
          <w:p w14:paraId="47DBD39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9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A5" w14:textId="77777777" w:rsidTr="00E539DB">
        <w:tc>
          <w:tcPr>
            <w:tcW w:w="979" w:type="pct"/>
            <w:shd w:val="clear" w:color="auto" w:fill="auto"/>
            <w:noWrap/>
            <w:vAlign w:val="center"/>
          </w:tcPr>
          <w:p w14:paraId="47DBD3A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A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auto"/>
            <w:noWrap/>
            <w:vAlign w:val="center"/>
          </w:tcPr>
          <w:p w14:paraId="47DBD3A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4 595</w:t>
            </w:r>
          </w:p>
        </w:tc>
        <w:tc>
          <w:tcPr>
            <w:tcW w:w="536" w:type="pct"/>
            <w:shd w:val="clear" w:color="auto" w:fill="auto"/>
            <w:noWrap/>
            <w:vAlign w:val="center"/>
          </w:tcPr>
          <w:p w14:paraId="47DBD3A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A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AB" w14:textId="77777777" w:rsidTr="00E539DB">
        <w:tc>
          <w:tcPr>
            <w:tcW w:w="979" w:type="pct"/>
            <w:shd w:val="clear" w:color="auto" w:fill="auto"/>
            <w:noWrap/>
            <w:vAlign w:val="center"/>
          </w:tcPr>
          <w:p w14:paraId="47DBD3A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A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3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4 501</w:t>
            </w:r>
          </w:p>
        </w:tc>
        <w:tc>
          <w:tcPr>
            <w:tcW w:w="536" w:type="pct"/>
            <w:shd w:val="clear" w:color="auto" w:fill="auto"/>
            <w:noWrap/>
            <w:vAlign w:val="center"/>
          </w:tcPr>
          <w:p w14:paraId="47DBD3A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A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B1" w14:textId="77777777" w:rsidTr="00E539DB">
        <w:tc>
          <w:tcPr>
            <w:tcW w:w="979" w:type="pct"/>
            <w:shd w:val="clear" w:color="auto" w:fill="auto"/>
            <w:noWrap/>
            <w:vAlign w:val="center"/>
          </w:tcPr>
          <w:p w14:paraId="47DBD3A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A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3A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1 704</w:t>
            </w:r>
          </w:p>
        </w:tc>
        <w:tc>
          <w:tcPr>
            <w:tcW w:w="536" w:type="pct"/>
            <w:shd w:val="clear" w:color="auto" w:fill="auto"/>
            <w:noWrap/>
            <w:vAlign w:val="center"/>
          </w:tcPr>
          <w:p w14:paraId="47DBD3A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B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B7" w14:textId="77777777" w:rsidTr="00E539DB">
        <w:tc>
          <w:tcPr>
            <w:tcW w:w="979" w:type="pct"/>
            <w:shd w:val="clear" w:color="auto" w:fill="auto"/>
            <w:noWrap/>
            <w:vAlign w:val="center"/>
          </w:tcPr>
          <w:p w14:paraId="47DBD3B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B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Lst1.2: Temporary saline lakes with aquatic beds</w:t>
            </w:r>
          </w:p>
        </w:tc>
        <w:tc>
          <w:tcPr>
            <w:tcW w:w="537" w:type="pct"/>
            <w:shd w:val="clear" w:color="auto" w:fill="auto"/>
            <w:noWrap/>
            <w:vAlign w:val="center"/>
          </w:tcPr>
          <w:p w14:paraId="47DBD3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1 646</w:t>
            </w:r>
          </w:p>
        </w:tc>
        <w:tc>
          <w:tcPr>
            <w:tcW w:w="536" w:type="pct"/>
            <w:shd w:val="clear" w:color="auto" w:fill="auto"/>
            <w:noWrap/>
            <w:vAlign w:val="center"/>
          </w:tcPr>
          <w:p w14:paraId="47DBD3B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B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BD" w14:textId="77777777" w:rsidTr="00E539DB">
        <w:tc>
          <w:tcPr>
            <w:tcW w:w="979" w:type="pct"/>
            <w:shd w:val="clear" w:color="auto" w:fill="auto"/>
            <w:noWrap/>
            <w:vAlign w:val="center"/>
          </w:tcPr>
          <w:p w14:paraId="47DBD3B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B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3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1 047</w:t>
            </w:r>
          </w:p>
        </w:tc>
        <w:tc>
          <w:tcPr>
            <w:tcW w:w="536" w:type="pct"/>
            <w:shd w:val="clear" w:color="auto" w:fill="auto"/>
            <w:noWrap/>
            <w:vAlign w:val="center"/>
          </w:tcPr>
          <w:p w14:paraId="47DBD3B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B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C3" w14:textId="77777777" w:rsidTr="00E539DB">
        <w:tc>
          <w:tcPr>
            <w:tcW w:w="979" w:type="pct"/>
            <w:shd w:val="clear" w:color="auto" w:fill="auto"/>
            <w:noWrap/>
            <w:vAlign w:val="center"/>
          </w:tcPr>
          <w:p w14:paraId="47DBD3B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B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3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793</w:t>
            </w:r>
          </w:p>
        </w:tc>
        <w:tc>
          <w:tcPr>
            <w:tcW w:w="536" w:type="pct"/>
            <w:shd w:val="clear" w:color="auto" w:fill="auto"/>
            <w:noWrap/>
            <w:vAlign w:val="center"/>
          </w:tcPr>
          <w:p w14:paraId="47DBD3C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C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C9" w14:textId="77777777" w:rsidTr="00E539DB">
        <w:tc>
          <w:tcPr>
            <w:tcW w:w="979" w:type="pct"/>
            <w:shd w:val="clear" w:color="auto" w:fill="auto"/>
            <w:noWrap/>
            <w:vAlign w:val="center"/>
          </w:tcPr>
          <w:p w14:paraId="47DBD3C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C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auto"/>
            <w:noWrap/>
            <w:vAlign w:val="center"/>
          </w:tcPr>
          <w:p w14:paraId="47DBD3C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568</w:t>
            </w:r>
          </w:p>
        </w:tc>
        <w:tc>
          <w:tcPr>
            <w:tcW w:w="536" w:type="pct"/>
            <w:shd w:val="clear" w:color="auto" w:fill="auto"/>
            <w:noWrap/>
            <w:vAlign w:val="center"/>
          </w:tcPr>
          <w:p w14:paraId="47DBD3C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C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CF" w14:textId="77777777" w:rsidTr="00E539DB">
        <w:tc>
          <w:tcPr>
            <w:tcW w:w="979" w:type="pct"/>
            <w:shd w:val="clear" w:color="auto" w:fill="auto"/>
            <w:noWrap/>
            <w:vAlign w:val="center"/>
          </w:tcPr>
          <w:p w14:paraId="47DBD3C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C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3C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341</w:t>
            </w:r>
          </w:p>
        </w:tc>
        <w:tc>
          <w:tcPr>
            <w:tcW w:w="536" w:type="pct"/>
            <w:shd w:val="clear" w:color="auto" w:fill="auto"/>
            <w:noWrap/>
            <w:vAlign w:val="center"/>
          </w:tcPr>
          <w:p w14:paraId="47DBD3C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C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D5" w14:textId="77777777" w:rsidTr="00E539DB">
        <w:tc>
          <w:tcPr>
            <w:tcW w:w="979" w:type="pct"/>
            <w:shd w:val="clear" w:color="auto" w:fill="auto"/>
            <w:noWrap/>
            <w:vAlign w:val="center"/>
          </w:tcPr>
          <w:p w14:paraId="47DBD3D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D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Pst2.2: Temporary salt marsh</w:t>
            </w:r>
          </w:p>
        </w:tc>
        <w:tc>
          <w:tcPr>
            <w:tcW w:w="537" w:type="pct"/>
            <w:shd w:val="clear" w:color="auto" w:fill="auto"/>
            <w:noWrap/>
            <w:vAlign w:val="center"/>
          </w:tcPr>
          <w:p w14:paraId="47DBD3D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330</w:t>
            </w:r>
          </w:p>
        </w:tc>
        <w:tc>
          <w:tcPr>
            <w:tcW w:w="536" w:type="pct"/>
            <w:shd w:val="clear" w:color="auto" w:fill="auto"/>
            <w:noWrap/>
            <w:vAlign w:val="center"/>
          </w:tcPr>
          <w:p w14:paraId="47DBD3D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D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DB" w14:textId="77777777" w:rsidTr="00E539DB">
        <w:tc>
          <w:tcPr>
            <w:tcW w:w="979" w:type="pct"/>
            <w:shd w:val="clear" w:color="auto" w:fill="auto"/>
            <w:noWrap/>
            <w:vAlign w:val="center"/>
          </w:tcPr>
          <w:p w14:paraId="47DBD3D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D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auto"/>
            <w:noWrap/>
            <w:vAlign w:val="center"/>
          </w:tcPr>
          <w:p w14:paraId="47DBD3D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245</w:t>
            </w:r>
          </w:p>
        </w:tc>
        <w:tc>
          <w:tcPr>
            <w:tcW w:w="536" w:type="pct"/>
            <w:shd w:val="clear" w:color="auto" w:fill="auto"/>
            <w:noWrap/>
            <w:vAlign w:val="center"/>
          </w:tcPr>
          <w:p w14:paraId="47DBD3D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D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E1" w14:textId="77777777" w:rsidTr="00E539DB">
        <w:tc>
          <w:tcPr>
            <w:tcW w:w="979" w:type="pct"/>
            <w:shd w:val="clear" w:color="auto" w:fill="auto"/>
            <w:noWrap/>
            <w:vAlign w:val="center"/>
          </w:tcPr>
          <w:p w14:paraId="47DBD3D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D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Psp4: Permanent saline wetland</w:t>
            </w:r>
          </w:p>
        </w:tc>
        <w:tc>
          <w:tcPr>
            <w:tcW w:w="537" w:type="pct"/>
            <w:shd w:val="clear" w:color="auto" w:fill="auto"/>
            <w:noWrap/>
            <w:vAlign w:val="center"/>
          </w:tcPr>
          <w:p w14:paraId="47DBD3D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225</w:t>
            </w:r>
          </w:p>
        </w:tc>
        <w:tc>
          <w:tcPr>
            <w:tcW w:w="536" w:type="pct"/>
            <w:shd w:val="clear" w:color="auto" w:fill="auto"/>
            <w:noWrap/>
            <w:vAlign w:val="center"/>
          </w:tcPr>
          <w:p w14:paraId="47DBD3D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E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E7" w14:textId="77777777" w:rsidTr="00E539DB">
        <w:tc>
          <w:tcPr>
            <w:tcW w:w="979" w:type="pct"/>
            <w:shd w:val="clear" w:color="auto" w:fill="auto"/>
            <w:noWrap/>
            <w:vAlign w:val="center"/>
          </w:tcPr>
          <w:p w14:paraId="47DBD3E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E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3E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223</w:t>
            </w:r>
          </w:p>
        </w:tc>
        <w:tc>
          <w:tcPr>
            <w:tcW w:w="536" w:type="pct"/>
            <w:shd w:val="clear" w:color="auto" w:fill="auto"/>
            <w:noWrap/>
            <w:vAlign w:val="center"/>
          </w:tcPr>
          <w:p w14:paraId="47DBD3E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E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ED" w14:textId="77777777" w:rsidTr="00E539DB">
        <w:tc>
          <w:tcPr>
            <w:tcW w:w="979" w:type="pct"/>
            <w:shd w:val="clear" w:color="auto" w:fill="auto"/>
            <w:noWrap/>
            <w:vAlign w:val="center"/>
          </w:tcPr>
          <w:p w14:paraId="47DBD3E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E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3E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153</w:t>
            </w:r>
          </w:p>
        </w:tc>
        <w:tc>
          <w:tcPr>
            <w:tcW w:w="536" w:type="pct"/>
            <w:shd w:val="clear" w:color="auto" w:fill="auto"/>
            <w:noWrap/>
            <w:vAlign w:val="center"/>
          </w:tcPr>
          <w:p w14:paraId="47DBD3E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E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F3" w14:textId="77777777" w:rsidTr="00E539DB">
        <w:tc>
          <w:tcPr>
            <w:tcW w:w="979" w:type="pct"/>
            <w:shd w:val="clear" w:color="auto" w:fill="auto"/>
            <w:noWrap/>
            <w:vAlign w:val="center"/>
          </w:tcPr>
          <w:p w14:paraId="47DBD3E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E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3F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93</w:t>
            </w:r>
          </w:p>
        </w:tc>
        <w:tc>
          <w:tcPr>
            <w:tcW w:w="536" w:type="pct"/>
            <w:shd w:val="clear" w:color="auto" w:fill="auto"/>
            <w:noWrap/>
            <w:vAlign w:val="center"/>
          </w:tcPr>
          <w:p w14:paraId="47DBD3F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F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F9" w14:textId="77777777" w:rsidTr="00E539DB">
        <w:tc>
          <w:tcPr>
            <w:tcW w:w="979" w:type="pct"/>
            <w:shd w:val="clear" w:color="auto" w:fill="auto"/>
            <w:noWrap/>
            <w:vAlign w:val="center"/>
          </w:tcPr>
          <w:p w14:paraId="47DBD3F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F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3F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82</w:t>
            </w:r>
          </w:p>
        </w:tc>
        <w:tc>
          <w:tcPr>
            <w:tcW w:w="536" w:type="pct"/>
            <w:shd w:val="clear" w:color="auto" w:fill="auto"/>
            <w:noWrap/>
            <w:vAlign w:val="center"/>
          </w:tcPr>
          <w:p w14:paraId="47DBD3F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F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3FF" w14:textId="77777777" w:rsidTr="00E539DB">
        <w:tc>
          <w:tcPr>
            <w:tcW w:w="979" w:type="pct"/>
            <w:shd w:val="clear" w:color="auto" w:fill="auto"/>
            <w:noWrap/>
            <w:vAlign w:val="center"/>
          </w:tcPr>
          <w:p w14:paraId="47DBD3F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3F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3F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68</w:t>
            </w:r>
          </w:p>
        </w:tc>
        <w:tc>
          <w:tcPr>
            <w:tcW w:w="536" w:type="pct"/>
            <w:shd w:val="clear" w:color="auto" w:fill="auto"/>
            <w:noWrap/>
            <w:vAlign w:val="center"/>
          </w:tcPr>
          <w:p w14:paraId="47DBD3F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3F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05" w14:textId="77777777" w:rsidTr="00E539DB">
        <w:tc>
          <w:tcPr>
            <w:tcW w:w="979" w:type="pct"/>
            <w:shd w:val="clear" w:color="auto" w:fill="auto"/>
            <w:noWrap/>
            <w:vAlign w:val="center"/>
          </w:tcPr>
          <w:p w14:paraId="47DBD40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40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40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52</w:t>
            </w:r>
          </w:p>
        </w:tc>
        <w:tc>
          <w:tcPr>
            <w:tcW w:w="536" w:type="pct"/>
            <w:shd w:val="clear" w:color="auto" w:fill="auto"/>
            <w:noWrap/>
            <w:vAlign w:val="center"/>
          </w:tcPr>
          <w:p w14:paraId="47DBD40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0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0B" w14:textId="77777777" w:rsidTr="00E539DB">
        <w:tc>
          <w:tcPr>
            <w:tcW w:w="979" w:type="pct"/>
            <w:shd w:val="clear" w:color="auto" w:fill="auto"/>
            <w:noWrap/>
            <w:vAlign w:val="center"/>
          </w:tcPr>
          <w:p w14:paraId="47DBD40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40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40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50</w:t>
            </w:r>
          </w:p>
        </w:tc>
        <w:tc>
          <w:tcPr>
            <w:tcW w:w="536" w:type="pct"/>
            <w:shd w:val="clear" w:color="auto" w:fill="auto"/>
            <w:noWrap/>
            <w:vAlign w:val="center"/>
          </w:tcPr>
          <w:p w14:paraId="47DBD40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0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11" w14:textId="77777777" w:rsidTr="00E539DB">
        <w:tc>
          <w:tcPr>
            <w:tcW w:w="979" w:type="pct"/>
            <w:shd w:val="clear" w:color="auto" w:fill="auto"/>
            <w:noWrap/>
            <w:vAlign w:val="center"/>
          </w:tcPr>
          <w:p w14:paraId="47DBD40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40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40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w:t>
            </w:r>
          </w:p>
        </w:tc>
        <w:tc>
          <w:tcPr>
            <w:tcW w:w="536" w:type="pct"/>
            <w:shd w:val="clear" w:color="auto" w:fill="auto"/>
            <w:noWrap/>
            <w:vAlign w:val="center"/>
          </w:tcPr>
          <w:p w14:paraId="47DBD40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1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17" w14:textId="77777777" w:rsidTr="00E539DB">
        <w:tc>
          <w:tcPr>
            <w:tcW w:w="979" w:type="pct"/>
            <w:shd w:val="clear" w:color="auto" w:fill="auto"/>
            <w:noWrap/>
            <w:vAlign w:val="center"/>
          </w:tcPr>
          <w:p w14:paraId="47DBD41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41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41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D41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1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1D" w14:textId="77777777" w:rsidTr="00E539DB">
        <w:tc>
          <w:tcPr>
            <w:tcW w:w="979" w:type="pct"/>
            <w:shd w:val="clear" w:color="auto" w:fill="auto"/>
            <w:noWrap/>
            <w:vAlign w:val="center"/>
          </w:tcPr>
          <w:p w14:paraId="47DBD41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Avoca</w:t>
            </w:r>
          </w:p>
        </w:tc>
        <w:tc>
          <w:tcPr>
            <w:tcW w:w="2377" w:type="pct"/>
            <w:shd w:val="clear" w:color="auto" w:fill="auto"/>
            <w:noWrap/>
            <w:vAlign w:val="center"/>
          </w:tcPr>
          <w:p w14:paraId="47DBD41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41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D41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1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23" w14:textId="77777777" w:rsidTr="00E539DB">
        <w:tc>
          <w:tcPr>
            <w:tcW w:w="979" w:type="pct"/>
            <w:shd w:val="clear" w:color="auto" w:fill="auto"/>
            <w:noWrap/>
            <w:vAlign w:val="center"/>
          </w:tcPr>
          <w:p w14:paraId="47DBD41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1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42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31 568</w:t>
            </w:r>
          </w:p>
        </w:tc>
        <w:tc>
          <w:tcPr>
            <w:tcW w:w="536" w:type="pct"/>
            <w:shd w:val="clear" w:color="auto" w:fill="auto"/>
            <w:noWrap/>
            <w:vAlign w:val="center"/>
          </w:tcPr>
          <w:p w14:paraId="47DBD42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2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29" w14:textId="77777777" w:rsidTr="00E539DB">
        <w:tc>
          <w:tcPr>
            <w:tcW w:w="979" w:type="pct"/>
            <w:shd w:val="clear" w:color="auto" w:fill="auto"/>
            <w:noWrap/>
            <w:vAlign w:val="center"/>
          </w:tcPr>
          <w:p w14:paraId="47DBD42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2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42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28 294</w:t>
            </w:r>
          </w:p>
        </w:tc>
        <w:tc>
          <w:tcPr>
            <w:tcW w:w="536" w:type="pct"/>
            <w:shd w:val="clear" w:color="auto" w:fill="auto"/>
            <w:noWrap/>
            <w:vAlign w:val="center"/>
          </w:tcPr>
          <w:p w14:paraId="47DBD42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2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2F" w14:textId="77777777" w:rsidTr="00E539DB">
        <w:tc>
          <w:tcPr>
            <w:tcW w:w="979" w:type="pct"/>
            <w:shd w:val="clear" w:color="auto" w:fill="auto"/>
            <w:noWrap/>
            <w:vAlign w:val="center"/>
          </w:tcPr>
          <w:p w14:paraId="47DBD42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2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42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26 734</w:t>
            </w:r>
          </w:p>
        </w:tc>
        <w:tc>
          <w:tcPr>
            <w:tcW w:w="536" w:type="pct"/>
            <w:shd w:val="clear" w:color="auto" w:fill="auto"/>
            <w:noWrap/>
            <w:vAlign w:val="center"/>
          </w:tcPr>
          <w:p w14:paraId="47DBD42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2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35" w14:textId="77777777" w:rsidTr="00E539DB">
        <w:tc>
          <w:tcPr>
            <w:tcW w:w="979" w:type="pct"/>
            <w:shd w:val="clear" w:color="auto" w:fill="auto"/>
            <w:noWrap/>
            <w:vAlign w:val="center"/>
          </w:tcPr>
          <w:p w14:paraId="47DBD43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3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43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12 894</w:t>
            </w:r>
          </w:p>
        </w:tc>
        <w:tc>
          <w:tcPr>
            <w:tcW w:w="536" w:type="pct"/>
            <w:shd w:val="clear" w:color="auto" w:fill="auto"/>
            <w:noWrap/>
            <w:vAlign w:val="center"/>
          </w:tcPr>
          <w:p w14:paraId="47DBD43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3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3B" w14:textId="77777777" w:rsidTr="00E539DB">
        <w:tc>
          <w:tcPr>
            <w:tcW w:w="979" w:type="pct"/>
            <w:shd w:val="clear" w:color="auto" w:fill="auto"/>
            <w:noWrap/>
            <w:vAlign w:val="center"/>
          </w:tcPr>
          <w:p w14:paraId="47DBD43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3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43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9 644</w:t>
            </w:r>
          </w:p>
        </w:tc>
        <w:tc>
          <w:tcPr>
            <w:tcW w:w="536" w:type="pct"/>
            <w:shd w:val="clear" w:color="auto" w:fill="auto"/>
            <w:noWrap/>
            <w:vAlign w:val="center"/>
          </w:tcPr>
          <w:p w14:paraId="47DBD43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3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41" w14:textId="77777777" w:rsidTr="00E539DB">
        <w:tc>
          <w:tcPr>
            <w:tcW w:w="979" w:type="pct"/>
            <w:shd w:val="clear" w:color="auto" w:fill="auto"/>
            <w:noWrap/>
            <w:vAlign w:val="center"/>
          </w:tcPr>
          <w:p w14:paraId="47DBD43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3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D43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6 554</w:t>
            </w:r>
          </w:p>
        </w:tc>
        <w:tc>
          <w:tcPr>
            <w:tcW w:w="536" w:type="pct"/>
            <w:shd w:val="clear" w:color="auto" w:fill="auto"/>
            <w:noWrap/>
            <w:vAlign w:val="center"/>
          </w:tcPr>
          <w:p w14:paraId="47DBD43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4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47" w14:textId="77777777" w:rsidTr="00E539DB">
        <w:tc>
          <w:tcPr>
            <w:tcW w:w="979" w:type="pct"/>
            <w:shd w:val="clear" w:color="auto" w:fill="auto"/>
            <w:noWrap/>
            <w:vAlign w:val="center"/>
          </w:tcPr>
          <w:p w14:paraId="47DBD44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4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44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3 383</w:t>
            </w:r>
          </w:p>
        </w:tc>
        <w:tc>
          <w:tcPr>
            <w:tcW w:w="536" w:type="pct"/>
            <w:shd w:val="clear" w:color="auto" w:fill="auto"/>
            <w:noWrap/>
            <w:vAlign w:val="center"/>
          </w:tcPr>
          <w:p w14:paraId="47DBD44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4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4D" w14:textId="77777777" w:rsidTr="00E539DB">
        <w:tc>
          <w:tcPr>
            <w:tcW w:w="979" w:type="pct"/>
            <w:shd w:val="clear" w:color="auto" w:fill="auto"/>
            <w:noWrap/>
            <w:vAlign w:val="center"/>
          </w:tcPr>
          <w:p w14:paraId="47DBD44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4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44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2 249</w:t>
            </w:r>
          </w:p>
        </w:tc>
        <w:tc>
          <w:tcPr>
            <w:tcW w:w="536" w:type="pct"/>
            <w:shd w:val="clear" w:color="auto" w:fill="auto"/>
            <w:noWrap/>
            <w:vAlign w:val="center"/>
          </w:tcPr>
          <w:p w14:paraId="47DBD44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4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53" w14:textId="77777777" w:rsidTr="00E539DB">
        <w:tc>
          <w:tcPr>
            <w:tcW w:w="979" w:type="pct"/>
            <w:shd w:val="clear" w:color="auto" w:fill="auto"/>
            <w:noWrap/>
            <w:vAlign w:val="center"/>
          </w:tcPr>
          <w:p w14:paraId="47DBD44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4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45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1 973</w:t>
            </w:r>
          </w:p>
        </w:tc>
        <w:tc>
          <w:tcPr>
            <w:tcW w:w="536" w:type="pct"/>
            <w:shd w:val="clear" w:color="auto" w:fill="auto"/>
            <w:noWrap/>
            <w:vAlign w:val="center"/>
          </w:tcPr>
          <w:p w14:paraId="47DBD45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5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59" w14:textId="77777777" w:rsidTr="00E539DB">
        <w:tc>
          <w:tcPr>
            <w:tcW w:w="979" w:type="pct"/>
            <w:shd w:val="clear" w:color="auto" w:fill="auto"/>
            <w:noWrap/>
            <w:vAlign w:val="center"/>
          </w:tcPr>
          <w:p w14:paraId="47DBD45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5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45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1 795</w:t>
            </w:r>
          </w:p>
        </w:tc>
        <w:tc>
          <w:tcPr>
            <w:tcW w:w="536" w:type="pct"/>
            <w:shd w:val="clear" w:color="auto" w:fill="auto"/>
            <w:noWrap/>
            <w:vAlign w:val="center"/>
          </w:tcPr>
          <w:p w14:paraId="47DBD45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5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5F" w14:textId="77777777" w:rsidTr="00E539DB">
        <w:tc>
          <w:tcPr>
            <w:tcW w:w="979" w:type="pct"/>
            <w:shd w:val="clear" w:color="auto" w:fill="auto"/>
            <w:noWrap/>
            <w:vAlign w:val="center"/>
          </w:tcPr>
          <w:p w14:paraId="47DBD45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5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45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1 607</w:t>
            </w:r>
          </w:p>
        </w:tc>
        <w:tc>
          <w:tcPr>
            <w:tcW w:w="536" w:type="pct"/>
            <w:shd w:val="clear" w:color="auto" w:fill="auto"/>
            <w:noWrap/>
            <w:vAlign w:val="center"/>
          </w:tcPr>
          <w:p w14:paraId="47DBD45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5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65" w14:textId="77777777" w:rsidTr="00E539DB">
        <w:tc>
          <w:tcPr>
            <w:tcW w:w="979" w:type="pct"/>
            <w:shd w:val="clear" w:color="auto" w:fill="auto"/>
            <w:noWrap/>
            <w:vAlign w:val="center"/>
          </w:tcPr>
          <w:p w14:paraId="47DBD46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6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46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992</w:t>
            </w:r>
          </w:p>
        </w:tc>
        <w:tc>
          <w:tcPr>
            <w:tcW w:w="536" w:type="pct"/>
            <w:shd w:val="clear" w:color="auto" w:fill="auto"/>
            <w:noWrap/>
            <w:vAlign w:val="center"/>
          </w:tcPr>
          <w:p w14:paraId="47DBD46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6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6B" w14:textId="77777777" w:rsidTr="00E539DB">
        <w:tc>
          <w:tcPr>
            <w:tcW w:w="979" w:type="pct"/>
            <w:shd w:val="clear" w:color="auto" w:fill="auto"/>
            <w:noWrap/>
            <w:vAlign w:val="center"/>
          </w:tcPr>
          <w:p w14:paraId="47DBD46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6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46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747</w:t>
            </w:r>
          </w:p>
        </w:tc>
        <w:tc>
          <w:tcPr>
            <w:tcW w:w="536" w:type="pct"/>
            <w:shd w:val="clear" w:color="auto" w:fill="auto"/>
            <w:noWrap/>
            <w:vAlign w:val="center"/>
          </w:tcPr>
          <w:p w14:paraId="47DBD46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6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71" w14:textId="77777777" w:rsidTr="00E539DB">
        <w:tc>
          <w:tcPr>
            <w:tcW w:w="979" w:type="pct"/>
            <w:shd w:val="clear" w:color="auto" w:fill="auto"/>
            <w:noWrap/>
            <w:vAlign w:val="center"/>
          </w:tcPr>
          <w:p w14:paraId="47DBD46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6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46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714</w:t>
            </w:r>
          </w:p>
        </w:tc>
        <w:tc>
          <w:tcPr>
            <w:tcW w:w="536" w:type="pct"/>
            <w:shd w:val="clear" w:color="auto" w:fill="auto"/>
            <w:noWrap/>
            <w:vAlign w:val="center"/>
          </w:tcPr>
          <w:p w14:paraId="47DBD46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7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77" w14:textId="77777777" w:rsidTr="00E539DB">
        <w:tc>
          <w:tcPr>
            <w:tcW w:w="979" w:type="pct"/>
            <w:shd w:val="clear" w:color="auto" w:fill="auto"/>
            <w:noWrap/>
            <w:vAlign w:val="center"/>
          </w:tcPr>
          <w:p w14:paraId="47DBD47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7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47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669</w:t>
            </w:r>
          </w:p>
        </w:tc>
        <w:tc>
          <w:tcPr>
            <w:tcW w:w="536" w:type="pct"/>
            <w:shd w:val="clear" w:color="auto" w:fill="auto"/>
            <w:noWrap/>
            <w:vAlign w:val="center"/>
          </w:tcPr>
          <w:p w14:paraId="47DBD47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7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7D" w14:textId="77777777" w:rsidTr="00E539DB">
        <w:tc>
          <w:tcPr>
            <w:tcW w:w="979" w:type="pct"/>
            <w:shd w:val="clear" w:color="auto" w:fill="auto"/>
            <w:noWrap/>
            <w:vAlign w:val="center"/>
          </w:tcPr>
          <w:p w14:paraId="47DBD47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7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47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450</w:t>
            </w:r>
          </w:p>
        </w:tc>
        <w:tc>
          <w:tcPr>
            <w:tcW w:w="536" w:type="pct"/>
            <w:shd w:val="clear" w:color="auto" w:fill="auto"/>
            <w:noWrap/>
            <w:vAlign w:val="center"/>
          </w:tcPr>
          <w:p w14:paraId="47DBD47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7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83" w14:textId="77777777" w:rsidTr="00E539DB">
        <w:tc>
          <w:tcPr>
            <w:tcW w:w="979" w:type="pct"/>
            <w:shd w:val="clear" w:color="auto" w:fill="auto"/>
            <w:noWrap/>
            <w:vAlign w:val="center"/>
          </w:tcPr>
          <w:p w14:paraId="47DBD47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7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48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429</w:t>
            </w:r>
          </w:p>
        </w:tc>
        <w:tc>
          <w:tcPr>
            <w:tcW w:w="536" w:type="pct"/>
            <w:shd w:val="clear" w:color="auto" w:fill="auto"/>
            <w:noWrap/>
            <w:vAlign w:val="center"/>
          </w:tcPr>
          <w:p w14:paraId="47DBD48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8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89" w14:textId="77777777" w:rsidTr="00E539DB">
        <w:tc>
          <w:tcPr>
            <w:tcW w:w="979" w:type="pct"/>
            <w:shd w:val="clear" w:color="auto" w:fill="auto"/>
            <w:noWrap/>
            <w:vAlign w:val="center"/>
          </w:tcPr>
          <w:p w14:paraId="47DBD48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Barwon Darling</w:t>
            </w:r>
          </w:p>
        </w:tc>
        <w:tc>
          <w:tcPr>
            <w:tcW w:w="2377" w:type="pct"/>
            <w:shd w:val="clear" w:color="auto" w:fill="auto"/>
            <w:noWrap/>
            <w:vAlign w:val="center"/>
          </w:tcPr>
          <w:p w14:paraId="47DBD48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48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132</w:t>
            </w:r>
          </w:p>
        </w:tc>
        <w:tc>
          <w:tcPr>
            <w:tcW w:w="536" w:type="pct"/>
            <w:shd w:val="clear" w:color="auto" w:fill="auto"/>
            <w:noWrap/>
            <w:vAlign w:val="center"/>
          </w:tcPr>
          <w:p w14:paraId="47DBD48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8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8F" w14:textId="77777777" w:rsidTr="00E539DB">
        <w:tc>
          <w:tcPr>
            <w:tcW w:w="979" w:type="pct"/>
            <w:shd w:val="clear" w:color="auto" w:fill="auto"/>
            <w:noWrap/>
            <w:vAlign w:val="center"/>
          </w:tcPr>
          <w:p w14:paraId="47DBD48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8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Pp2.2.1: Permanent floodplain sedge/grass/forb marshes</w:t>
            </w:r>
          </w:p>
        </w:tc>
        <w:tc>
          <w:tcPr>
            <w:tcW w:w="537" w:type="pct"/>
            <w:shd w:val="clear" w:color="auto" w:fill="auto"/>
            <w:noWrap/>
            <w:vAlign w:val="center"/>
          </w:tcPr>
          <w:p w14:paraId="47DBD48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71</w:t>
            </w:r>
          </w:p>
        </w:tc>
        <w:tc>
          <w:tcPr>
            <w:tcW w:w="536" w:type="pct"/>
            <w:shd w:val="clear" w:color="auto" w:fill="auto"/>
            <w:noWrap/>
            <w:vAlign w:val="center"/>
          </w:tcPr>
          <w:p w14:paraId="47DBD48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8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95" w14:textId="77777777" w:rsidTr="00E539DB">
        <w:tc>
          <w:tcPr>
            <w:tcW w:w="979" w:type="pct"/>
            <w:shd w:val="clear" w:color="auto" w:fill="auto"/>
            <w:noWrap/>
            <w:vAlign w:val="center"/>
          </w:tcPr>
          <w:p w14:paraId="47DBD49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9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Pt1.3.1: Intermittent Coolibah floodplain swamp</w:t>
            </w:r>
          </w:p>
        </w:tc>
        <w:tc>
          <w:tcPr>
            <w:tcW w:w="537" w:type="pct"/>
            <w:shd w:val="clear" w:color="auto" w:fill="auto"/>
            <w:noWrap/>
            <w:vAlign w:val="center"/>
          </w:tcPr>
          <w:p w14:paraId="47DBD49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w:t>
            </w:r>
          </w:p>
        </w:tc>
        <w:tc>
          <w:tcPr>
            <w:tcW w:w="536" w:type="pct"/>
            <w:shd w:val="clear" w:color="auto" w:fill="auto"/>
            <w:noWrap/>
            <w:vAlign w:val="center"/>
          </w:tcPr>
          <w:p w14:paraId="47DBD49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9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9B" w14:textId="77777777" w:rsidTr="00E539DB">
        <w:tc>
          <w:tcPr>
            <w:tcW w:w="979" w:type="pct"/>
            <w:shd w:val="clear" w:color="auto" w:fill="auto"/>
            <w:noWrap/>
            <w:vAlign w:val="center"/>
          </w:tcPr>
          <w:p w14:paraId="47DBD49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9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49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48</w:t>
            </w:r>
          </w:p>
        </w:tc>
        <w:tc>
          <w:tcPr>
            <w:tcW w:w="536" w:type="pct"/>
            <w:shd w:val="clear" w:color="auto" w:fill="auto"/>
            <w:noWrap/>
            <w:vAlign w:val="center"/>
          </w:tcPr>
          <w:p w14:paraId="47DBD49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9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A1" w14:textId="77777777" w:rsidTr="00E539DB">
        <w:tc>
          <w:tcPr>
            <w:tcW w:w="979" w:type="pct"/>
            <w:shd w:val="clear" w:color="auto" w:fill="auto"/>
            <w:noWrap/>
            <w:vAlign w:val="center"/>
          </w:tcPr>
          <w:p w14:paraId="47DBD49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9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49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w:t>
            </w:r>
          </w:p>
        </w:tc>
        <w:tc>
          <w:tcPr>
            <w:tcW w:w="536" w:type="pct"/>
            <w:shd w:val="clear" w:color="auto" w:fill="auto"/>
            <w:noWrap/>
            <w:vAlign w:val="center"/>
          </w:tcPr>
          <w:p w14:paraId="47DBD49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A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A7" w14:textId="77777777" w:rsidTr="00E539DB">
        <w:tc>
          <w:tcPr>
            <w:tcW w:w="979" w:type="pct"/>
            <w:shd w:val="clear" w:color="auto" w:fill="auto"/>
            <w:noWrap/>
            <w:vAlign w:val="center"/>
          </w:tcPr>
          <w:p w14:paraId="47DBD4A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A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4A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D4A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A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AD" w14:textId="77777777" w:rsidTr="00E539DB">
        <w:tc>
          <w:tcPr>
            <w:tcW w:w="979" w:type="pct"/>
            <w:shd w:val="clear" w:color="auto" w:fill="auto"/>
            <w:noWrap/>
            <w:vAlign w:val="center"/>
          </w:tcPr>
          <w:p w14:paraId="47DBD4A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A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4A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36" w:type="pct"/>
            <w:shd w:val="clear" w:color="auto" w:fill="auto"/>
            <w:noWrap/>
            <w:vAlign w:val="center"/>
          </w:tcPr>
          <w:p w14:paraId="47DBD4A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A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B3" w14:textId="77777777" w:rsidTr="00E539DB">
        <w:tc>
          <w:tcPr>
            <w:tcW w:w="979" w:type="pct"/>
            <w:shd w:val="clear" w:color="auto" w:fill="auto"/>
            <w:noWrap/>
            <w:vAlign w:val="center"/>
          </w:tcPr>
          <w:p w14:paraId="47DBD4A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A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Pt1.3.2: Intermittent Coolibah swamp</w:t>
            </w:r>
          </w:p>
        </w:tc>
        <w:tc>
          <w:tcPr>
            <w:tcW w:w="537" w:type="pct"/>
            <w:shd w:val="clear" w:color="auto" w:fill="auto"/>
            <w:noWrap/>
            <w:vAlign w:val="center"/>
          </w:tcPr>
          <w:p w14:paraId="47DBD4B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4B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B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B9" w14:textId="77777777" w:rsidTr="00E539DB">
        <w:tc>
          <w:tcPr>
            <w:tcW w:w="979" w:type="pct"/>
            <w:shd w:val="clear" w:color="auto" w:fill="auto"/>
            <w:noWrap/>
            <w:vAlign w:val="center"/>
          </w:tcPr>
          <w:p w14:paraId="47DBD4B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B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4B6"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D4B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B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BF" w14:textId="77777777" w:rsidTr="00E539DB">
        <w:tc>
          <w:tcPr>
            <w:tcW w:w="979" w:type="pct"/>
            <w:shd w:val="clear" w:color="auto" w:fill="auto"/>
            <w:noWrap/>
            <w:vAlign w:val="center"/>
          </w:tcPr>
          <w:p w14:paraId="47DBD4B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Barwon Darling</w:t>
            </w:r>
          </w:p>
        </w:tc>
        <w:tc>
          <w:tcPr>
            <w:tcW w:w="2377" w:type="pct"/>
            <w:shd w:val="clear" w:color="auto" w:fill="auto"/>
            <w:noWrap/>
            <w:vAlign w:val="center"/>
          </w:tcPr>
          <w:p w14:paraId="47DBD4B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Ru1: Unspecified river (landform unknown)</w:t>
            </w:r>
          </w:p>
        </w:tc>
        <w:tc>
          <w:tcPr>
            <w:tcW w:w="537" w:type="pct"/>
            <w:shd w:val="clear" w:color="auto" w:fill="auto"/>
            <w:noWrap/>
            <w:vAlign w:val="center"/>
          </w:tcPr>
          <w:p w14:paraId="47DBD4BC"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D4B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B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C5" w14:textId="77777777" w:rsidTr="00E539DB">
        <w:tc>
          <w:tcPr>
            <w:tcW w:w="979" w:type="pct"/>
            <w:shd w:val="clear" w:color="auto" w:fill="auto"/>
            <w:noWrap/>
            <w:vAlign w:val="center"/>
          </w:tcPr>
          <w:p w14:paraId="47DBD4C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C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4C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26 917</w:t>
            </w:r>
          </w:p>
        </w:tc>
        <w:tc>
          <w:tcPr>
            <w:tcW w:w="536" w:type="pct"/>
            <w:shd w:val="clear" w:color="auto" w:fill="auto"/>
            <w:noWrap/>
            <w:vAlign w:val="center"/>
          </w:tcPr>
          <w:p w14:paraId="47DBD4C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C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CB" w14:textId="77777777" w:rsidTr="00E539DB">
        <w:tc>
          <w:tcPr>
            <w:tcW w:w="979" w:type="pct"/>
            <w:shd w:val="clear" w:color="auto" w:fill="auto"/>
            <w:noWrap/>
            <w:vAlign w:val="center"/>
          </w:tcPr>
          <w:p w14:paraId="47DBD4C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C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4C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7 949</w:t>
            </w:r>
          </w:p>
        </w:tc>
        <w:tc>
          <w:tcPr>
            <w:tcW w:w="536" w:type="pct"/>
            <w:shd w:val="clear" w:color="auto" w:fill="auto"/>
            <w:noWrap/>
            <w:vAlign w:val="center"/>
          </w:tcPr>
          <w:p w14:paraId="47DBD4C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C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D1" w14:textId="77777777" w:rsidTr="00E539DB">
        <w:tc>
          <w:tcPr>
            <w:tcW w:w="979" w:type="pct"/>
            <w:shd w:val="clear" w:color="auto" w:fill="auto"/>
            <w:noWrap/>
            <w:vAlign w:val="center"/>
          </w:tcPr>
          <w:p w14:paraId="47DBD4C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C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D4C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6 356</w:t>
            </w:r>
          </w:p>
        </w:tc>
        <w:tc>
          <w:tcPr>
            <w:tcW w:w="536" w:type="pct"/>
            <w:shd w:val="clear" w:color="auto" w:fill="auto"/>
            <w:noWrap/>
            <w:vAlign w:val="center"/>
          </w:tcPr>
          <w:p w14:paraId="47DBD4C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D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D7" w14:textId="77777777" w:rsidTr="00E539DB">
        <w:tc>
          <w:tcPr>
            <w:tcW w:w="979" w:type="pct"/>
            <w:shd w:val="clear" w:color="auto" w:fill="auto"/>
            <w:noWrap/>
            <w:vAlign w:val="center"/>
          </w:tcPr>
          <w:p w14:paraId="47DBD4D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D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4D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3 178</w:t>
            </w:r>
          </w:p>
        </w:tc>
        <w:tc>
          <w:tcPr>
            <w:tcW w:w="536" w:type="pct"/>
            <w:shd w:val="clear" w:color="auto" w:fill="auto"/>
            <w:noWrap/>
            <w:vAlign w:val="center"/>
          </w:tcPr>
          <w:p w14:paraId="47DBD4D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D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DD" w14:textId="77777777" w:rsidTr="00E539DB">
        <w:tc>
          <w:tcPr>
            <w:tcW w:w="979" w:type="pct"/>
            <w:shd w:val="clear" w:color="auto" w:fill="auto"/>
            <w:noWrap/>
            <w:vAlign w:val="center"/>
          </w:tcPr>
          <w:p w14:paraId="47DBD4D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D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D4D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2 335</w:t>
            </w:r>
          </w:p>
        </w:tc>
        <w:tc>
          <w:tcPr>
            <w:tcW w:w="536" w:type="pct"/>
            <w:shd w:val="clear" w:color="auto" w:fill="auto"/>
            <w:noWrap/>
            <w:vAlign w:val="center"/>
          </w:tcPr>
          <w:p w14:paraId="47DBD4D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D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E3" w14:textId="77777777" w:rsidTr="00E539DB">
        <w:tc>
          <w:tcPr>
            <w:tcW w:w="979" w:type="pct"/>
            <w:shd w:val="clear" w:color="auto" w:fill="auto"/>
            <w:noWrap/>
            <w:vAlign w:val="center"/>
          </w:tcPr>
          <w:p w14:paraId="47DBD4D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D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4E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1 072</w:t>
            </w:r>
          </w:p>
        </w:tc>
        <w:tc>
          <w:tcPr>
            <w:tcW w:w="536" w:type="pct"/>
            <w:shd w:val="clear" w:color="auto" w:fill="auto"/>
            <w:noWrap/>
            <w:vAlign w:val="center"/>
          </w:tcPr>
          <w:p w14:paraId="47DBD4E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E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E9" w14:textId="77777777" w:rsidTr="00E539DB">
        <w:tc>
          <w:tcPr>
            <w:tcW w:w="979" w:type="pct"/>
            <w:shd w:val="clear" w:color="auto" w:fill="auto"/>
            <w:noWrap/>
            <w:vAlign w:val="center"/>
          </w:tcPr>
          <w:p w14:paraId="47DBD4E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E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4E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1 026</w:t>
            </w:r>
          </w:p>
        </w:tc>
        <w:tc>
          <w:tcPr>
            <w:tcW w:w="536" w:type="pct"/>
            <w:shd w:val="clear" w:color="auto" w:fill="auto"/>
            <w:noWrap/>
            <w:vAlign w:val="center"/>
          </w:tcPr>
          <w:p w14:paraId="47DBD4E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E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EF" w14:textId="77777777" w:rsidTr="00E539DB">
        <w:tc>
          <w:tcPr>
            <w:tcW w:w="979" w:type="pct"/>
            <w:shd w:val="clear" w:color="auto" w:fill="auto"/>
            <w:noWrap/>
            <w:vAlign w:val="center"/>
          </w:tcPr>
          <w:p w14:paraId="47DBD4E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E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4E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1 000</w:t>
            </w:r>
          </w:p>
        </w:tc>
        <w:tc>
          <w:tcPr>
            <w:tcW w:w="536" w:type="pct"/>
            <w:shd w:val="clear" w:color="auto" w:fill="auto"/>
            <w:noWrap/>
            <w:vAlign w:val="center"/>
          </w:tcPr>
          <w:p w14:paraId="47DBD4E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E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F5" w14:textId="77777777" w:rsidTr="00E539DB">
        <w:tc>
          <w:tcPr>
            <w:tcW w:w="979" w:type="pct"/>
            <w:shd w:val="clear" w:color="auto" w:fill="auto"/>
            <w:noWrap/>
            <w:vAlign w:val="center"/>
          </w:tcPr>
          <w:p w14:paraId="47DBD4F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F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4F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773</w:t>
            </w:r>
          </w:p>
        </w:tc>
        <w:tc>
          <w:tcPr>
            <w:tcW w:w="536" w:type="pct"/>
            <w:shd w:val="clear" w:color="auto" w:fill="auto"/>
            <w:noWrap/>
            <w:vAlign w:val="center"/>
          </w:tcPr>
          <w:p w14:paraId="47DBD4F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F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4FB" w14:textId="77777777" w:rsidTr="00E539DB">
        <w:tc>
          <w:tcPr>
            <w:tcW w:w="979" w:type="pct"/>
            <w:shd w:val="clear" w:color="auto" w:fill="auto"/>
            <w:noWrap/>
            <w:vAlign w:val="center"/>
          </w:tcPr>
          <w:p w14:paraId="47DBD4F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F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4F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626</w:t>
            </w:r>
          </w:p>
        </w:tc>
        <w:tc>
          <w:tcPr>
            <w:tcW w:w="536" w:type="pct"/>
            <w:shd w:val="clear" w:color="auto" w:fill="auto"/>
            <w:noWrap/>
            <w:vAlign w:val="center"/>
          </w:tcPr>
          <w:p w14:paraId="47DBD4F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4F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01" w14:textId="77777777" w:rsidTr="00E539DB">
        <w:tc>
          <w:tcPr>
            <w:tcW w:w="979" w:type="pct"/>
            <w:shd w:val="clear" w:color="auto" w:fill="auto"/>
            <w:noWrap/>
            <w:vAlign w:val="center"/>
          </w:tcPr>
          <w:p w14:paraId="47DBD4F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4F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4F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607</w:t>
            </w:r>
          </w:p>
        </w:tc>
        <w:tc>
          <w:tcPr>
            <w:tcW w:w="536" w:type="pct"/>
            <w:shd w:val="clear" w:color="auto" w:fill="auto"/>
            <w:noWrap/>
            <w:vAlign w:val="center"/>
          </w:tcPr>
          <w:p w14:paraId="47DBD4F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0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07" w14:textId="77777777" w:rsidTr="00E539DB">
        <w:tc>
          <w:tcPr>
            <w:tcW w:w="979" w:type="pct"/>
            <w:shd w:val="clear" w:color="auto" w:fill="auto"/>
            <w:noWrap/>
            <w:vAlign w:val="center"/>
          </w:tcPr>
          <w:p w14:paraId="47DBD50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0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50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575</w:t>
            </w:r>
          </w:p>
        </w:tc>
        <w:tc>
          <w:tcPr>
            <w:tcW w:w="536" w:type="pct"/>
            <w:shd w:val="clear" w:color="auto" w:fill="auto"/>
            <w:noWrap/>
            <w:vAlign w:val="center"/>
          </w:tcPr>
          <w:p w14:paraId="47DBD50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0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0D" w14:textId="77777777" w:rsidTr="00E539DB">
        <w:tc>
          <w:tcPr>
            <w:tcW w:w="979" w:type="pct"/>
            <w:shd w:val="clear" w:color="auto" w:fill="auto"/>
            <w:noWrap/>
            <w:vAlign w:val="center"/>
          </w:tcPr>
          <w:p w14:paraId="47DBD50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0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50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551</w:t>
            </w:r>
          </w:p>
        </w:tc>
        <w:tc>
          <w:tcPr>
            <w:tcW w:w="536" w:type="pct"/>
            <w:shd w:val="clear" w:color="auto" w:fill="auto"/>
            <w:noWrap/>
            <w:vAlign w:val="center"/>
          </w:tcPr>
          <w:p w14:paraId="47DBD50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0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13" w14:textId="77777777" w:rsidTr="00E539DB">
        <w:tc>
          <w:tcPr>
            <w:tcW w:w="979" w:type="pct"/>
            <w:shd w:val="clear" w:color="auto" w:fill="auto"/>
            <w:noWrap/>
            <w:vAlign w:val="center"/>
          </w:tcPr>
          <w:p w14:paraId="47DBD50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0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51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518</w:t>
            </w:r>
          </w:p>
        </w:tc>
        <w:tc>
          <w:tcPr>
            <w:tcW w:w="536" w:type="pct"/>
            <w:shd w:val="clear" w:color="auto" w:fill="auto"/>
            <w:noWrap/>
            <w:vAlign w:val="center"/>
          </w:tcPr>
          <w:p w14:paraId="47DBD51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1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19" w14:textId="77777777" w:rsidTr="00E539DB">
        <w:tc>
          <w:tcPr>
            <w:tcW w:w="979" w:type="pct"/>
            <w:shd w:val="clear" w:color="auto" w:fill="auto"/>
            <w:noWrap/>
            <w:vAlign w:val="center"/>
          </w:tcPr>
          <w:p w14:paraId="47DBD51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1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51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361</w:t>
            </w:r>
          </w:p>
        </w:tc>
        <w:tc>
          <w:tcPr>
            <w:tcW w:w="536" w:type="pct"/>
            <w:shd w:val="clear" w:color="auto" w:fill="auto"/>
            <w:noWrap/>
            <w:vAlign w:val="center"/>
          </w:tcPr>
          <w:p w14:paraId="47DBD51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1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1F" w14:textId="77777777" w:rsidTr="00E539DB">
        <w:tc>
          <w:tcPr>
            <w:tcW w:w="979" w:type="pct"/>
            <w:shd w:val="clear" w:color="auto" w:fill="auto"/>
            <w:noWrap/>
            <w:vAlign w:val="center"/>
          </w:tcPr>
          <w:p w14:paraId="47DBD51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1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51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326</w:t>
            </w:r>
          </w:p>
        </w:tc>
        <w:tc>
          <w:tcPr>
            <w:tcW w:w="536" w:type="pct"/>
            <w:shd w:val="clear" w:color="auto" w:fill="auto"/>
            <w:noWrap/>
            <w:vAlign w:val="center"/>
          </w:tcPr>
          <w:p w14:paraId="47DBD51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1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25" w14:textId="77777777" w:rsidTr="00E539DB">
        <w:tc>
          <w:tcPr>
            <w:tcW w:w="979" w:type="pct"/>
            <w:shd w:val="clear" w:color="auto" w:fill="auto"/>
            <w:noWrap/>
            <w:vAlign w:val="center"/>
          </w:tcPr>
          <w:p w14:paraId="47DBD52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2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Pt1.3.1: Intermittent Coolibah floodplain swamp</w:t>
            </w:r>
          </w:p>
        </w:tc>
        <w:tc>
          <w:tcPr>
            <w:tcW w:w="537" w:type="pct"/>
            <w:shd w:val="clear" w:color="auto" w:fill="auto"/>
            <w:noWrap/>
            <w:vAlign w:val="center"/>
          </w:tcPr>
          <w:p w14:paraId="47DBD52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323</w:t>
            </w:r>
          </w:p>
        </w:tc>
        <w:tc>
          <w:tcPr>
            <w:tcW w:w="536" w:type="pct"/>
            <w:shd w:val="clear" w:color="auto" w:fill="auto"/>
            <w:noWrap/>
            <w:vAlign w:val="center"/>
          </w:tcPr>
          <w:p w14:paraId="47DBD52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2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2B" w14:textId="77777777" w:rsidTr="00E539DB">
        <w:tc>
          <w:tcPr>
            <w:tcW w:w="979" w:type="pct"/>
            <w:shd w:val="clear" w:color="auto" w:fill="auto"/>
            <w:noWrap/>
            <w:vAlign w:val="center"/>
          </w:tcPr>
          <w:p w14:paraId="47DBD52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2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52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317</w:t>
            </w:r>
          </w:p>
        </w:tc>
        <w:tc>
          <w:tcPr>
            <w:tcW w:w="536" w:type="pct"/>
            <w:shd w:val="clear" w:color="auto" w:fill="auto"/>
            <w:noWrap/>
            <w:vAlign w:val="center"/>
          </w:tcPr>
          <w:p w14:paraId="47DBD52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2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31" w14:textId="77777777" w:rsidTr="00E539DB">
        <w:tc>
          <w:tcPr>
            <w:tcW w:w="979" w:type="pct"/>
            <w:shd w:val="clear" w:color="auto" w:fill="auto"/>
            <w:noWrap/>
            <w:vAlign w:val="center"/>
          </w:tcPr>
          <w:p w14:paraId="47DBD52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2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52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303</w:t>
            </w:r>
          </w:p>
        </w:tc>
        <w:tc>
          <w:tcPr>
            <w:tcW w:w="536" w:type="pct"/>
            <w:shd w:val="clear" w:color="auto" w:fill="auto"/>
            <w:noWrap/>
            <w:vAlign w:val="center"/>
          </w:tcPr>
          <w:p w14:paraId="47DBD52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3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37" w14:textId="77777777" w:rsidTr="00E539DB">
        <w:tc>
          <w:tcPr>
            <w:tcW w:w="979" w:type="pct"/>
            <w:shd w:val="clear" w:color="auto" w:fill="auto"/>
            <w:noWrap/>
            <w:vAlign w:val="center"/>
          </w:tcPr>
          <w:p w14:paraId="47DBD53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3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Lp2.2: Permanent floodplain lakes with aquatic beds</w:t>
            </w:r>
          </w:p>
        </w:tc>
        <w:tc>
          <w:tcPr>
            <w:tcW w:w="537" w:type="pct"/>
            <w:shd w:val="clear" w:color="auto" w:fill="auto"/>
            <w:noWrap/>
            <w:vAlign w:val="center"/>
          </w:tcPr>
          <w:p w14:paraId="47DBD53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255</w:t>
            </w:r>
          </w:p>
        </w:tc>
        <w:tc>
          <w:tcPr>
            <w:tcW w:w="536" w:type="pct"/>
            <w:shd w:val="clear" w:color="auto" w:fill="auto"/>
            <w:noWrap/>
            <w:vAlign w:val="center"/>
          </w:tcPr>
          <w:p w14:paraId="47DBD53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3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3D" w14:textId="77777777" w:rsidTr="00E539DB">
        <w:tc>
          <w:tcPr>
            <w:tcW w:w="979" w:type="pct"/>
            <w:shd w:val="clear" w:color="auto" w:fill="auto"/>
            <w:noWrap/>
            <w:vAlign w:val="center"/>
          </w:tcPr>
          <w:p w14:paraId="47DBD53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3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53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116</w:t>
            </w:r>
          </w:p>
        </w:tc>
        <w:tc>
          <w:tcPr>
            <w:tcW w:w="536" w:type="pct"/>
            <w:shd w:val="clear" w:color="auto" w:fill="auto"/>
            <w:noWrap/>
            <w:vAlign w:val="center"/>
          </w:tcPr>
          <w:p w14:paraId="47DBD53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3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43" w14:textId="77777777" w:rsidTr="00E539DB">
        <w:tc>
          <w:tcPr>
            <w:tcW w:w="979" w:type="pct"/>
            <w:shd w:val="clear" w:color="auto" w:fill="auto"/>
            <w:noWrap/>
            <w:vAlign w:val="center"/>
          </w:tcPr>
          <w:p w14:paraId="47DBD53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3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D54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96</w:t>
            </w:r>
          </w:p>
        </w:tc>
        <w:tc>
          <w:tcPr>
            <w:tcW w:w="536" w:type="pct"/>
            <w:shd w:val="clear" w:color="auto" w:fill="auto"/>
            <w:noWrap/>
            <w:vAlign w:val="center"/>
          </w:tcPr>
          <w:p w14:paraId="47DBD54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4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49" w14:textId="77777777" w:rsidTr="00E539DB">
        <w:tc>
          <w:tcPr>
            <w:tcW w:w="979" w:type="pct"/>
            <w:shd w:val="clear" w:color="auto" w:fill="auto"/>
            <w:noWrap/>
            <w:vAlign w:val="center"/>
          </w:tcPr>
          <w:p w14:paraId="47DBD54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4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54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93</w:t>
            </w:r>
          </w:p>
        </w:tc>
        <w:tc>
          <w:tcPr>
            <w:tcW w:w="536" w:type="pct"/>
            <w:shd w:val="clear" w:color="auto" w:fill="auto"/>
            <w:noWrap/>
            <w:vAlign w:val="center"/>
          </w:tcPr>
          <w:p w14:paraId="47DBD54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4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4F" w14:textId="77777777" w:rsidTr="00E539DB">
        <w:tc>
          <w:tcPr>
            <w:tcW w:w="979" w:type="pct"/>
            <w:shd w:val="clear" w:color="auto" w:fill="auto"/>
            <w:noWrap/>
            <w:vAlign w:val="center"/>
          </w:tcPr>
          <w:p w14:paraId="47DBD54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4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D5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78</w:t>
            </w:r>
          </w:p>
        </w:tc>
        <w:tc>
          <w:tcPr>
            <w:tcW w:w="536" w:type="pct"/>
            <w:shd w:val="clear" w:color="auto" w:fill="auto"/>
            <w:noWrap/>
            <w:vAlign w:val="center"/>
          </w:tcPr>
          <w:p w14:paraId="47DBD54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4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55" w14:textId="77777777" w:rsidTr="00E539DB">
        <w:tc>
          <w:tcPr>
            <w:tcW w:w="979" w:type="pct"/>
            <w:shd w:val="clear" w:color="auto" w:fill="auto"/>
            <w:noWrap/>
            <w:vAlign w:val="center"/>
          </w:tcPr>
          <w:p w14:paraId="47DBD55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5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5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76</w:t>
            </w:r>
          </w:p>
        </w:tc>
        <w:tc>
          <w:tcPr>
            <w:tcW w:w="536" w:type="pct"/>
            <w:shd w:val="clear" w:color="auto" w:fill="auto"/>
            <w:noWrap/>
            <w:vAlign w:val="center"/>
          </w:tcPr>
          <w:p w14:paraId="47DBD55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5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5B" w14:textId="77777777" w:rsidTr="00E539DB">
        <w:tc>
          <w:tcPr>
            <w:tcW w:w="979" w:type="pct"/>
            <w:shd w:val="clear" w:color="auto" w:fill="auto"/>
            <w:noWrap/>
            <w:vAlign w:val="center"/>
          </w:tcPr>
          <w:p w14:paraId="47DBD55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5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Lt2.2: Temporary floodplain lakes with aquatic beds</w:t>
            </w:r>
          </w:p>
        </w:tc>
        <w:tc>
          <w:tcPr>
            <w:tcW w:w="537" w:type="pct"/>
            <w:shd w:val="clear" w:color="auto" w:fill="auto"/>
            <w:noWrap/>
            <w:vAlign w:val="center"/>
          </w:tcPr>
          <w:p w14:paraId="47DBD5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45</w:t>
            </w:r>
          </w:p>
        </w:tc>
        <w:tc>
          <w:tcPr>
            <w:tcW w:w="536" w:type="pct"/>
            <w:shd w:val="clear" w:color="auto" w:fill="auto"/>
            <w:noWrap/>
            <w:vAlign w:val="center"/>
          </w:tcPr>
          <w:p w14:paraId="47DBD55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5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61" w14:textId="77777777" w:rsidTr="00E539DB">
        <w:tc>
          <w:tcPr>
            <w:tcW w:w="979" w:type="pct"/>
            <w:shd w:val="clear" w:color="auto" w:fill="auto"/>
            <w:noWrap/>
            <w:vAlign w:val="center"/>
          </w:tcPr>
          <w:p w14:paraId="47DBD55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5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Pp2.3.1: Permanent floodplain grass marshes</w:t>
            </w:r>
          </w:p>
        </w:tc>
        <w:tc>
          <w:tcPr>
            <w:tcW w:w="537" w:type="pct"/>
            <w:shd w:val="clear" w:color="auto" w:fill="auto"/>
            <w:noWrap/>
            <w:vAlign w:val="center"/>
          </w:tcPr>
          <w:p w14:paraId="47DBD5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w:t>
            </w:r>
          </w:p>
        </w:tc>
        <w:tc>
          <w:tcPr>
            <w:tcW w:w="536" w:type="pct"/>
            <w:shd w:val="clear" w:color="auto" w:fill="auto"/>
            <w:noWrap/>
            <w:vAlign w:val="center"/>
          </w:tcPr>
          <w:p w14:paraId="47DBD55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6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67" w14:textId="77777777" w:rsidTr="00E539DB">
        <w:tc>
          <w:tcPr>
            <w:tcW w:w="979" w:type="pct"/>
            <w:shd w:val="clear" w:color="auto" w:fill="auto"/>
            <w:noWrap/>
            <w:vAlign w:val="center"/>
          </w:tcPr>
          <w:p w14:paraId="47DBD56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6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5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D56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6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6D" w14:textId="77777777" w:rsidTr="00E539DB">
        <w:tc>
          <w:tcPr>
            <w:tcW w:w="979" w:type="pct"/>
            <w:shd w:val="clear" w:color="auto" w:fill="auto"/>
            <w:noWrap/>
            <w:vAlign w:val="center"/>
          </w:tcPr>
          <w:p w14:paraId="47DBD56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6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D5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D56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6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73" w14:textId="77777777" w:rsidTr="00E539DB">
        <w:tc>
          <w:tcPr>
            <w:tcW w:w="979" w:type="pct"/>
            <w:shd w:val="clear" w:color="auto" w:fill="auto"/>
            <w:noWrap/>
            <w:vAlign w:val="center"/>
          </w:tcPr>
          <w:p w14:paraId="47DBD56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6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57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D57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7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79" w14:textId="77777777" w:rsidTr="00E539DB">
        <w:tc>
          <w:tcPr>
            <w:tcW w:w="979" w:type="pct"/>
            <w:shd w:val="clear" w:color="auto" w:fill="auto"/>
            <w:noWrap/>
            <w:vAlign w:val="center"/>
          </w:tcPr>
          <w:p w14:paraId="47DBD57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7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57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36" w:type="pct"/>
            <w:shd w:val="clear" w:color="auto" w:fill="auto"/>
            <w:noWrap/>
            <w:vAlign w:val="center"/>
          </w:tcPr>
          <w:p w14:paraId="47DBD57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7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7F" w14:textId="77777777" w:rsidTr="00E539DB">
        <w:tc>
          <w:tcPr>
            <w:tcW w:w="979" w:type="pct"/>
            <w:shd w:val="clear" w:color="auto" w:fill="auto"/>
            <w:noWrap/>
            <w:vAlign w:val="center"/>
          </w:tcPr>
          <w:p w14:paraId="47DBD57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7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57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36" w:type="pct"/>
            <w:shd w:val="clear" w:color="auto" w:fill="auto"/>
            <w:noWrap/>
            <w:vAlign w:val="center"/>
          </w:tcPr>
          <w:p w14:paraId="47DBD57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7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85" w14:textId="77777777" w:rsidTr="00E539DB">
        <w:tc>
          <w:tcPr>
            <w:tcW w:w="979" w:type="pct"/>
            <w:shd w:val="clear" w:color="auto" w:fill="auto"/>
            <w:noWrap/>
            <w:vAlign w:val="center"/>
          </w:tcPr>
          <w:p w14:paraId="47DBD58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8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Ru1: Unspecified river (landform unknown)</w:t>
            </w:r>
          </w:p>
        </w:tc>
        <w:tc>
          <w:tcPr>
            <w:tcW w:w="537" w:type="pct"/>
            <w:shd w:val="clear" w:color="auto" w:fill="auto"/>
            <w:noWrap/>
            <w:vAlign w:val="center"/>
          </w:tcPr>
          <w:p w14:paraId="47DBD58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D58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8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8B" w14:textId="77777777" w:rsidTr="00E539DB">
        <w:tc>
          <w:tcPr>
            <w:tcW w:w="979" w:type="pct"/>
            <w:shd w:val="clear" w:color="auto" w:fill="auto"/>
            <w:noWrap/>
            <w:vAlign w:val="center"/>
          </w:tcPr>
          <w:p w14:paraId="47DBD58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8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58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58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8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91" w14:textId="77777777" w:rsidTr="00E539DB">
        <w:tc>
          <w:tcPr>
            <w:tcW w:w="979" w:type="pct"/>
            <w:shd w:val="clear" w:color="auto" w:fill="auto"/>
            <w:noWrap/>
            <w:vAlign w:val="center"/>
          </w:tcPr>
          <w:p w14:paraId="47DBD58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8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Pt1.3.2: Intermittent Coolibah swamp</w:t>
            </w:r>
          </w:p>
        </w:tc>
        <w:tc>
          <w:tcPr>
            <w:tcW w:w="537" w:type="pct"/>
            <w:shd w:val="clear" w:color="auto" w:fill="auto"/>
            <w:noWrap/>
            <w:vAlign w:val="center"/>
          </w:tcPr>
          <w:p w14:paraId="47DBD58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58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9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97" w14:textId="77777777" w:rsidTr="00E539DB">
        <w:tc>
          <w:tcPr>
            <w:tcW w:w="979" w:type="pct"/>
            <w:shd w:val="clear" w:color="auto" w:fill="auto"/>
            <w:noWrap/>
            <w:vAlign w:val="center"/>
          </w:tcPr>
          <w:p w14:paraId="47DBD59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Border Rivers</w:t>
            </w:r>
          </w:p>
        </w:tc>
        <w:tc>
          <w:tcPr>
            <w:tcW w:w="2377" w:type="pct"/>
            <w:shd w:val="clear" w:color="auto" w:fill="auto"/>
            <w:noWrap/>
            <w:vAlign w:val="center"/>
          </w:tcPr>
          <w:p w14:paraId="47DBD59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594"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D59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9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9D" w14:textId="77777777" w:rsidTr="00E539DB">
        <w:tc>
          <w:tcPr>
            <w:tcW w:w="979" w:type="pct"/>
            <w:shd w:val="clear" w:color="auto" w:fill="auto"/>
            <w:noWrap/>
            <w:vAlign w:val="center"/>
          </w:tcPr>
          <w:p w14:paraId="47DBD59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9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5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1 604</w:t>
            </w:r>
          </w:p>
        </w:tc>
        <w:tc>
          <w:tcPr>
            <w:tcW w:w="536" w:type="pct"/>
            <w:shd w:val="clear" w:color="auto" w:fill="auto"/>
            <w:noWrap/>
            <w:vAlign w:val="center"/>
          </w:tcPr>
          <w:p w14:paraId="47DBD59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9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A3" w14:textId="77777777" w:rsidTr="00E539DB">
        <w:tc>
          <w:tcPr>
            <w:tcW w:w="979" w:type="pct"/>
            <w:shd w:val="clear" w:color="auto" w:fill="auto"/>
            <w:noWrap/>
            <w:vAlign w:val="center"/>
          </w:tcPr>
          <w:p w14:paraId="47DBD59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9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5A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1 200</w:t>
            </w:r>
          </w:p>
        </w:tc>
        <w:tc>
          <w:tcPr>
            <w:tcW w:w="536" w:type="pct"/>
            <w:shd w:val="clear" w:color="auto" w:fill="auto"/>
            <w:noWrap/>
            <w:vAlign w:val="center"/>
          </w:tcPr>
          <w:p w14:paraId="47DBD5A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A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A9" w14:textId="77777777" w:rsidTr="00E539DB">
        <w:tc>
          <w:tcPr>
            <w:tcW w:w="979" w:type="pct"/>
            <w:shd w:val="clear" w:color="auto" w:fill="auto"/>
            <w:noWrap/>
            <w:vAlign w:val="center"/>
          </w:tcPr>
          <w:p w14:paraId="47DBD5A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A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5A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832</w:t>
            </w:r>
          </w:p>
        </w:tc>
        <w:tc>
          <w:tcPr>
            <w:tcW w:w="536" w:type="pct"/>
            <w:shd w:val="clear" w:color="auto" w:fill="auto"/>
            <w:noWrap/>
            <w:vAlign w:val="center"/>
          </w:tcPr>
          <w:p w14:paraId="47DBD5A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A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AF" w14:textId="77777777" w:rsidTr="00E539DB">
        <w:tc>
          <w:tcPr>
            <w:tcW w:w="979" w:type="pct"/>
            <w:shd w:val="clear" w:color="auto" w:fill="auto"/>
            <w:noWrap/>
            <w:vAlign w:val="center"/>
          </w:tcPr>
          <w:p w14:paraId="47DBD5A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A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5A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579</w:t>
            </w:r>
          </w:p>
        </w:tc>
        <w:tc>
          <w:tcPr>
            <w:tcW w:w="536" w:type="pct"/>
            <w:shd w:val="clear" w:color="auto" w:fill="auto"/>
            <w:noWrap/>
            <w:vAlign w:val="center"/>
          </w:tcPr>
          <w:p w14:paraId="47DBD5A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A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B5" w14:textId="77777777" w:rsidTr="00E539DB">
        <w:tc>
          <w:tcPr>
            <w:tcW w:w="979" w:type="pct"/>
            <w:shd w:val="clear" w:color="auto" w:fill="auto"/>
            <w:noWrap/>
            <w:vAlign w:val="center"/>
          </w:tcPr>
          <w:p w14:paraId="47DBD5B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B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5B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294</w:t>
            </w:r>
          </w:p>
        </w:tc>
        <w:tc>
          <w:tcPr>
            <w:tcW w:w="536" w:type="pct"/>
            <w:shd w:val="clear" w:color="auto" w:fill="auto"/>
            <w:noWrap/>
            <w:vAlign w:val="center"/>
          </w:tcPr>
          <w:p w14:paraId="47DBD5B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B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BB" w14:textId="77777777" w:rsidTr="00E539DB">
        <w:tc>
          <w:tcPr>
            <w:tcW w:w="979" w:type="pct"/>
            <w:shd w:val="clear" w:color="auto" w:fill="auto"/>
            <w:noWrap/>
            <w:vAlign w:val="center"/>
          </w:tcPr>
          <w:p w14:paraId="47DBD5B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B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5B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203</w:t>
            </w:r>
          </w:p>
        </w:tc>
        <w:tc>
          <w:tcPr>
            <w:tcW w:w="536" w:type="pct"/>
            <w:shd w:val="clear" w:color="auto" w:fill="auto"/>
            <w:noWrap/>
            <w:vAlign w:val="center"/>
          </w:tcPr>
          <w:p w14:paraId="47DBD5B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B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C1" w14:textId="77777777" w:rsidTr="00E539DB">
        <w:tc>
          <w:tcPr>
            <w:tcW w:w="979" w:type="pct"/>
            <w:shd w:val="clear" w:color="auto" w:fill="auto"/>
            <w:noWrap/>
            <w:vAlign w:val="center"/>
          </w:tcPr>
          <w:p w14:paraId="47DBD5B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B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auto"/>
            <w:noWrap/>
            <w:vAlign w:val="center"/>
          </w:tcPr>
          <w:p w14:paraId="47DBD5B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185</w:t>
            </w:r>
          </w:p>
        </w:tc>
        <w:tc>
          <w:tcPr>
            <w:tcW w:w="536" w:type="pct"/>
            <w:shd w:val="clear" w:color="auto" w:fill="auto"/>
            <w:noWrap/>
            <w:vAlign w:val="center"/>
          </w:tcPr>
          <w:p w14:paraId="47DBD5B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C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C7" w14:textId="77777777" w:rsidTr="00E539DB">
        <w:tc>
          <w:tcPr>
            <w:tcW w:w="979" w:type="pct"/>
            <w:shd w:val="clear" w:color="auto" w:fill="auto"/>
            <w:noWrap/>
            <w:vAlign w:val="center"/>
          </w:tcPr>
          <w:p w14:paraId="47DBD5C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C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5C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171</w:t>
            </w:r>
          </w:p>
        </w:tc>
        <w:tc>
          <w:tcPr>
            <w:tcW w:w="536" w:type="pct"/>
            <w:shd w:val="clear" w:color="auto" w:fill="auto"/>
            <w:noWrap/>
            <w:vAlign w:val="center"/>
          </w:tcPr>
          <w:p w14:paraId="47DBD5C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C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CD" w14:textId="77777777" w:rsidTr="00E539DB">
        <w:tc>
          <w:tcPr>
            <w:tcW w:w="979" w:type="pct"/>
            <w:shd w:val="clear" w:color="auto" w:fill="auto"/>
            <w:noWrap/>
            <w:vAlign w:val="center"/>
          </w:tcPr>
          <w:p w14:paraId="47DBD5C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C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5C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160</w:t>
            </w:r>
          </w:p>
        </w:tc>
        <w:tc>
          <w:tcPr>
            <w:tcW w:w="536" w:type="pct"/>
            <w:shd w:val="clear" w:color="auto" w:fill="auto"/>
            <w:noWrap/>
            <w:vAlign w:val="center"/>
          </w:tcPr>
          <w:p w14:paraId="47DBD5C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C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D3" w14:textId="77777777" w:rsidTr="00E539DB">
        <w:tc>
          <w:tcPr>
            <w:tcW w:w="979" w:type="pct"/>
            <w:shd w:val="clear" w:color="auto" w:fill="auto"/>
            <w:noWrap/>
            <w:vAlign w:val="center"/>
          </w:tcPr>
          <w:p w14:paraId="47DBD5C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Broken</w:t>
            </w:r>
          </w:p>
        </w:tc>
        <w:tc>
          <w:tcPr>
            <w:tcW w:w="2377" w:type="pct"/>
            <w:shd w:val="clear" w:color="auto" w:fill="auto"/>
            <w:noWrap/>
            <w:vAlign w:val="center"/>
          </w:tcPr>
          <w:p w14:paraId="47DBD5C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5D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104</w:t>
            </w:r>
          </w:p>
        </w:tc>
        <w:tc>
          <w:tcPr>
            <w:tcW w:w="536" w:type="pct"/>
            <w:shd w:val="clear" w:color="auto" w:fill="auto"/>
            <w:noWrap/>
            <w:vAlign w:val="center"/>
          </w:tcPr>
          <w:p w14:paraId="47DBD5D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D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D9" w14:textId="77777777" w:rsidTr="00E539DB">
        <w:tc>
          <w:tcPr>
            <w:tcW w:w="979" w:type="pct"/>
            <w:shd w:val="clear" w:color="auto" w:fill="auto"/>
            <w:noWrap/>
            <w:vAlign w:val="center"/>
          </w:tcPr>
          <w:p w14:paraId="47DBD5D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D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D5D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79</w:t>
            </w:r>
          </w:p>
        </w:tc>
        <w:tc>
          <w:tcPr>
            <w:tcW w:w="536" w:type="pct"/>
            <w:shd w:val="clear" w:color="auto" w:fill="auto"/>
            <w:noWrap/>
            <w:vAlign w:val="center"/>
          </w:tcPr>
          <w:p w14:paraId="47DBD5D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D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DF" w14:textId="77777777" w:rsidTr="00E539DB">
        <w:tc>
          <w:tcPr>
            <w:tcW w:w="979" w:type="pct"/>
            <w:shd w:val="clear" w:color="auto" w:fill="auto"/>
            <w:noWrap/>
            <w:vAlign w:val="center"/>
          </w:tcPr>
          <w:p w14:paraId="47DBD5D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D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5D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w:t>
            </w:r>
          </w:p>
        </w:tc>
        <w:tc>
          <w:tcPr>
            <w:tcW w:w="536" w:type="pct"/>
            <w:shd w:val="clear" w:color="auto" w:fill="auto"/>
            <w:noWrap/>
            <w:vAlign w:val="center"/>
          </w:tcPr>
          <w:p w14:paraId="47DBD5D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D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E5" w14:textId="77777777" w:rsidTr="00E539DB">
        <w:tc>
          <w:tcPr>
            <w:tcW w:w="979" w:type="pct"/>
            <w:shd w:val="clear" w:color="auto" w:fill="auto"/>
            <w:noWrap/>
            <w:vAlign w:val="center"/>
          </w:tcPr>
          <w:p w14:paraId="47DBD5E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E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5E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w:t>
            </w:r>
          </w:p>
        </w:tc>
        <w:tc>
          <w:tcPr>
            <w:tcW w:w="536" w:type="pct"/>
            <w:shd w:val="clear" w:color="auto" w:fill="auto"/>
            <w:noWrap/>
            <w:vAlign w:val="center"/>
          </w:tcPr>
          <w:p w14:paraId="47DBD5E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E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EB" w14:textId="77777777" w:rsidTr="00E539DB">
        <w:tc>
          <w:tcPr>
            <w:tcW w:w="979" w:type="pct"/>
            <w:shd w:val="clear" w:color="auto" w:fill="auto"/>
            <w:noWrap/>
            <w:vAlign w:val="center"/>
          </w:tcPr>
          <w:p w14:paraId="47DBD5E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E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5E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68</w:t>
            </w:r>
          </w:p>
        </w:tc>
        <w:tc>
          <w:tcPr>
            <w:tcW w:w="536" w:type="pct"/>
            <w:shd w:val="clear" w:color="auto" w:fill="auto"/>
            <w:noWrap/>
            <w:vAlign w:val="center"/>
          </w:tcPr>
          <w:p w14:paraId="47DBD5E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E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F1" w14:textId="77777777" w:rsidTr="00E539DB">
        <w:tc>
          <w:tcPr>
            <w:tcW w:w="979" w:type="pct"/>
            <w:shd w:val="clear" w:color="auto" w:fill="auto"/>
            <w:noWrap/>
            <w:vAlign w:val="center"/>
          </w:tcPr>
          <w:p w14:paraId="47DBD5E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E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Pst3.2: Salt pans and salt flats</w:t>
            </w:r>
          </w:p>
        </w:tc>
        <w:tc>
          <w:tcPr>
            <w:tcW w:w="537" w:type="pct"/>
            <w:shd w:val="clear" w:color="auto" w:fill="auto"/>
            <w:noWrap/>
            <w:vAlign w:val="center"/>
          </w:tcPr>
          <w:p w14:paraId="47DBD5E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w:t>
            </w:r>
          </w:p>
        </w:tc>
        <w:tc>
          <w:tcPr>
            <w:tcW w:w="536" w:type="pct"/>
            <w:shd w:val="clear" w:color="auto" w:fill="auto"/>
            <w:noWrap/>
            <w:vAlign w:val="center"/>
          </w:tcPr>
          <w:p w14:paraId="47DBD5E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F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F7" w14:textId="77777777" w:rsidTr="00E539DB">
        <w:tc>
          <w:tcPr>
            <w:tcW w:w="979" w:type="pct"/>
            <w:shd w:val="clear" w:color="auto" w:fill="auto"/>
            <w:noWrap/>
            <w:vAlign w:val="center"/>
          </w:tcPr>
          <w:p w14:paraId="47DBD5F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F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D5F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w:t>
            </w:r>
          </w:p>
        </w:tc>
        <w:tc>
          <w:tcPr>
            <w:tcW w:w="536" w:type="pct"/>
            <w:shd w:val="clear" w:color="auto" w:fill="auto"/>
            <w:noWrap/>
            <w:vAlign w:val="center"/>
          </w:tcPr>
          <w:p w14:paraId="47DBD5F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F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5FD" w14:textId="77777777" w:rsidTr="00E539DB">
        <w:tc>
          <w:tcPr>
            <w:tcW w:w="979" w:type="pct"/>
            <w:shd w:val="clear" w:color="auto" w:fill="auto"/>
            <w:noWrap/>
            <w:vAlign w:val="center"/>
          </w:tcPr>
          <w:p w14:paraId="47DBD5F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F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5F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46</w:t>
            </w:r>
          </w:p>
        </w:tc>
        <w:tc>
          <w:tcPr>
            <w:tcW w:w="536" w:type="pct"/>
            <w:shd w:val="clear" w:color="auto" w:fill="auto"/>
            <w:noWrap/>
            <w:vAlign w:val="center"/>
          </w:tcPr>
          <w:p w14:paraId="47DBD5F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5F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03" w14:textId="77777777" w:rsidTr="00E539DB">
        <w:tc>
          <w:tcPr>
            <w:tcW w:w="979" w:type="pct"/>
            <w:shd w:val="clear" w:color="auto" w:fill="auto"/>
            <w:noWrap/>
            <w:vAlign w:val="center"/>
          </w:tcPr>
          <w:p w14:paraId="47DBD5F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5F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60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36" w:type="pct"/>
            <w:shd w:val="clear" w:color="auto" w:fill="auto"/>
            <w:noWrap/>
            <w:vAlign w:val="center"/>
          </w:tcPr>
          <w:p w14:paraId="47DBD60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0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09" w14:textId="77777777" w:rsidTr="00E539DB">
        <w:tc>
          <w:tcPr>
            <w:tcW w:w="979" w:type="pct"/>
            <w:shd w:val="clear" w:color="auto" w:fill="auto"/>
            <w:noWrap/>
            <w:vAlign w:val="center"/>
          </w:tcPr>
          <w:p w14:paraId="47DBD60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60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auto"/>
            <w:noWrap/>
            <w:vAlign w:val="center"/>
          </w:tcPr>
          <w:p w14:paraId="47DBD60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36" w:type="pct"/>
            <w:shd w:val="clear" w:color="auto" w:fill="auto"/>
            <w:noWrap/>
            <w:vAlign w:val="center"/>
          </w:tcPr>
          <w:p w14:paraId="47DBD60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0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0F" w14:textId="77777777" w:rsidTr="00E539DB">
        <w:tc>
          <w:tcPr>
            <w:tcW w:w="979" w:type="pct"/>
            <w:shd w:val="clear" w:color="auto" w:fill="auto"/>
            <w:noWrap/>
            <w:vAlign w:val="center"/>
          </w:tcPr>
          <w:p w14:paraId="47DBD60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60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60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60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0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15" w14:textId="77777777" w:rsidTr="00E539DB">
        <w:tc>
          <w:tcPr>
            <w:tcW w:w="979" w:type="pct"/>
            <w:shd w:val="clear" w:color="auto" w:fill="auto"/>
            <w:noWrap/>
            <w:vAlign w:val="center"/>
          </w:tcPr>
          <w:p w14:paraId="47DBD61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61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61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D61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1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1B" w14:textId="77777777" w:rsidTr="00E539DB">
        <w:tc>
          <w:tcPr>
            <w:tcW w:w="979" w:type="pct"/>
            <w:shd w:val="clear" w:color="auto" w:fill="auto"/>
            <w:noWrap/>
            <w:vAlign w:val="center"/>
          </w:tcPr>
          <w:p w14:paraId="47DBD61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61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61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61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1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21" w14:textId="77777777" w:rsidTr="00E539DB">
        <w:tc>
          <w:tcPr>
            <w:tcW w:w="979" w:type="pct"/>
            <w:shd w:val="clear" w:color="auto" w:fill="auto"/>
            <w:noWrap/>
            <w:vAlign w:val="center"/>
          </w:tcPr>
          <w:p w14:paraId="47DBD61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Broken</w:t>
            </w:r>
          </w:p>
        </w:tc>
        <w:tc>
          <w:tcPr>
            <w:tcW w:w="2377" w:type="pct"/>
            <w:shd w:val="clear" w:color="auto" w:fill="auto"/>
            <w:noWrap/>
            <w:vAlign w:val="center"/>
          </w:tcPr>
          <w:p w14:paraId="47DBD61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61E"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D61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2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27" w14:textId="77777777" w:rsidTr="00E539DB">
        <w:tc>
          <w:tcPr>
            <w:tcW w:w="979" w:type="pct"/>
            <w:shd w:val="clear" w:color="auto" w:fill="auto"/>
            <w:noWrap/>
            <w:vAlign w:val="center"/>
          </w:tcPr>
          <w:p w14:paraId="47DBD62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2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62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1 705</w:t>
            </w:r>
          </w:p>
        </w:tc>
        <w:tc>
          <w:tcPr>
            <w:tcW w:w="536" w:type="pct"/>
            <w:shd w:val="clear" w:color="auto" w:fill="auto"/>
            <w:noWrap/>
            <w:vAlign w:val="center"/>
          </w:tcPr>
          <w:p w14:paraId="47DBD62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2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2D" w14:textId="77777777" w:rsidTr="00E539DB">
        <w:tc>
          <w:tcPr>
            <w:tcW w:w="979" w:type="pct"/>
            <w:shd w:val="clear" w:color="auto" w:fill="auto"/>
            <w:noWrap/>
            <w:vAlign w:val="center"/>
          </w:tcPr>
          <w:p w14:paraId="47DBD62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2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62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388</w:t>
            </w:r>
          </w:p>
        </w:tc>
        <w:tc>
          <w:tcPr>
            <w:tcW w:w="536" w:type="pct"/>
            <w:shd w:val="clear" w:color="auto" w:fill="auto"/>
            <w:noWrap/>
            <w:vAlign w:val="center"/>
          </w:tcPr>
          <w:p w14:paraId="47DBD62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2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33" w14:textId="77777777" w:rsidTr="00E539DB">
        <w:tc>
          <w:tcPr>
            <w:tcW w:w="979" w:type="pct"/>
            <w:shd w:val="clear" w:color="auto" w:fill="auto"/>
            <w:noWrap/>
            <w:vAlign w:val="center"/>
          </w:tcPr>
          <w:p w14:paraId="47DBD62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2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63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143</w:t>
            </w:r>
          </w:p>
        </w:tc>
        <w:tc>
          <w:tcPr>
            <w:tcW w:w="536" w:type="pct"/>
            <w:shd w:val="clear" w:color="auto" w:fill="auto"/>
            <w:noWrap/>
            <w:vAlign w:val="center"/>
          </w:tcPr>
          <w:p w14:paraId="47DBD63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3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39" w14:textId="77777777" w:rsidTr="00E539DB">
        <w:tc>
          <w:tcPr>
            <w:tcW w:w="979" w:type="pct"/>
            <w:shd w:val="clear" w:color="auto" w:fill="auto"/>
            <w:noWrap/>
            <w:vAlign w:val="center"/>
          </w:tcPr>
          <w:p w14:paraId="47DBD63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3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63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85</w:t>
            </w:r>
          </w:p>
        </w:tc>
        <w:tc>
          <w:tcPr>
            <w:tcW w:w="536" w:type="pct"/>
            <w:shd w:val="clear" w:color="auto" w:fill="auto"/>
            <w:noWrap/>
            <w:vAlign w:val="center"/>
          </w:tcPr>
          <w:p w14:paraId="47DBD63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3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3F" w14:textId="77777777" w:rsidTr="00E539DB">
        <w:tc>
          <w:tcPr>
            <w:tcW w:w="979" w:type="pct"/>
            <w:shd w:val="clear" w:color="auto" w:fill="auto"/>
            <w:noWrap/>
            <w:vAlign w:val="center"/>
          </w:tcPr>
          <w:p w14:paraId="47DBD63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3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D63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38</w:t>
            </w:r>
          </w:p>
        </w:tc>
        <w:tc>
          <w:tcPr>
            <w:tcW w:w="536" w:type="pct"/>
            <w:shd w:val="clear" w:color="auto" w:fill="auto"/>
            <w:noWrap/>
            <w:vAlign w:val="center"/>
          </w:tcPr>
          <w:p w14:paraId="47DBD63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3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45" w14:textId="77777777" w:rsidTr="00E539DB">
        <w:tc>
          <w:tcPr>
            <w:tcW w:w="979" w:type="pct"/>
            <w:shd w:val="clear" w:color="auto" w:fill="auto"/>
            <w:noWrap/>
            <w:vAlign w:val="center"/>
          </w:tcPr>
          <w:p w14:paraId="47DBD64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4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64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w:t>
            </w:r>
          </w:p>
        </w:tc>
        <w:tc>
          <w:tcPr>
            <w:tcW w:w="536" w:type="pct"/>
            <w:shd w:val="clear" w:color="auto" w:fill="auto"/>
            <w:noWrap/>
            <w:vAlign w:val="center"/>
          </w:tcPr>
          <w:p w14:paraId="47DBD64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4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4B" w14:textId="77777777" w:rsidTr="00E539DB">
        <w:tc>
          <w:tcPr>
            <w:tcW w:w="979" w:type="pct"/>
            <w:shd w:val="clear" w:color="auto" w:fill="auto"/>
            <w:noWrap/>
            <w:vAlign w:val="center"/>
          </w:tcPr>
          <w:p w14:paraId="47DBD64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4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64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w:t>
            </w:r>
          </w:p>
        </w:tc>
        <w:tc>
          <w:tcPr>
            <w:tcW w:w="536" w:type="pct"/>
            <w:shd w:val="clear" w:color="auto" w:fill="auto"/>
            <w:noWrap/>
            <w:vAlign w:val="center"/>
          </w:tcPr>
          <w:p w14:paraId="47DBD64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4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51" w14:textId="77777777" w:rsidTr="00E539DB">
        <w:tc>
          <w:tcPr>
            <w:tcW w:w="979" w:type="pct"/>
            <w:shd w:val="clear" w:color="auto" w:fill="auto"/>
            <w:noWrap/>
            <w:vAlign w:val="center"/>
          </w:tcPr>
          <w:p w14:paraId="47DBD64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4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Pp2.4.2: Permanent forb marshes</w:t>
            </w:r>
          </w:p>
        </w:tc>
        <w:tc>
          <w:tcPr>
            <w:tcW w:w="537" w:type="pct"/>
            <w:shd w:val="clear" w:color="auto" w:fill="auto"/>
            <w:noWrap/>
            <w:vAlign w:val="center"/>
          </w:tcPr>
          <w:p w14:paraId="47DBD64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64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5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57" w14:textId="77777777" w:rsidTr="00E539DB">
        <w:tc>
          <w:tcPr>
            <w:tcW w:w="979" w:type="pct"/>
            <w:shd w:val="clear" w:color="auto" w:fill="auto"/>
            <w:noWrap/>
            <w:vAlign w:val="center"/>
          </w:tcPr>
          <w:p w14:paraId="47DBD65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Campaspe</w:t>
            </w:r>
          </w:p>
        </w:tc>
        <w:tc>
          <w:tcPr>
            <w:tcW w:w="2377" w:type="pct"/>
            <w:shd w:val="clear" w:color="auto" w:fill="auto"/>
            <w:noWrap/>
            <w:vAlign w:val="center"/>
          </w:tcPr>
          <w:p w14:paraId="47DBD65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65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65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5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5D" w14:textId="77777777" w:rsidTr="00E539DB">
        <w:tc>
          <w:tcPr>
            <w:tcW w:w="979" w:type="pct"/>
            <w:shd w:val="clear" w:color="auto" w:fill="auto"/>
            <w:noWrap/>
            <w:vAlign w:val="center"/>
          </w:tcPr>
          <w:p w14:paraId="47DBD65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5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65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557</w:t>
            </w:r>
          </w:p>
        </w:tc>
        <w:tc>
          <w:tcPr>
            <w:tcW w:w="536" w:type="pct"/>
            <w:shd w:val="clear" w:color="auto" w:fill="auto"/>
            <w:noWrap/>
            <w:vAlign w:val="center"/>
          </w:tcPr>
          <w:p w14:paraId="47DBD65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5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63" w14:textId="77777777" w:rsidTr="00E539DB">
        <w:tc>
          <w:tcPr>
            <w:tcW w:w="979" w:type="pct"/>
            <w:shd w:val="clear" w:color="auto" w:fill="auto"/>
            <w:noWrap/>
            <w:vAlign w:val="center"/>
          </w:tcPr>
          <w:p w14:paraId="47DBD65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5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D66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488</w:t>
            </w:r>
          </w:p>
        </w:tc>
        <w:tc>
          <w:tcPr>
            <w:tcW w:w="536" w:type="pct"/>
            <w:shd w:val="clear" w:color="auto" w:fill="auto"/>
            <w:noWrap/>
            <w:vAlign w:val="center"/>
          </w:tcPr>
          <w:p w14:paraId="47DBD66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6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69" w14:textId="77777777" w:rsidTr="00E539DB">
        <w:tc>
          <w:tcPr>
            <w:tcW w:w="979" w:type="pct"/>
            <w:shd w:val="clear" w:color="auto" w:fill="auto"/>
            <w:noWrap/>
            <w:vAlign w:val="center"/>
          </w:tcPr>
          <w:p w14:paraId="47DBD66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6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66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279</w:t>
            </w:r>
          </w:p>
        </w:tc>
        <w:tc>
          <w:tcPr>
            <w:tcW w:w="536" w:type="pct"/>
            <w:shd w:val="clear" w:color="auto" w:fill="auto"/>
            <w:noWrap/>
            <w:vAlign w:val="center"/>
          </w:tcPr>
          <w:p w14:paraId="47DBD66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6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6F" w14:textId="77777777" w:rsidTr="00E539DB">
        <w:tc>
          <w:tcPr>
            <w:tcW w:w="979" w:type="pct"/>
            <w:shd w:val="clear" w:color="auto" w:fill="auto"/>
            <w:noWrap/>
            <w:vAlign w:val="center"/>
          </w:tcPr>
          <w:p w14:paraId="47DBD66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6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66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177</w:t>
            </w:r>
          </w:p>
        </w:tc>
        <w:tc>
          <w:tcPr>
            <w:tcW w:w="536" w:type="pct"/>
            <w:shd w:val="clear" w:color="auto" w:fill="auto"/>
            <w:noWrap/>
            <w:vAlign w:val="center"/>
          </w:tcPr>
          <w:p w14:paraId="47DBD66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6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75" w14:textId="77777777" w:rsidTr="00E539DB">
        <w:tc>
          <w:tcPr>
            <w:tcW w:w="979" w:type="pct"/>
            <w:shd w:val="clear" w:color="auto" w:fill="auto"/>
            <w:noWrap/>
            <w:vAlign w:val="center"/>
          </w:tcPr>
          <w:p w14:paraId="47DBD67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7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67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w:t>
            </w:r>
          </w:p>
        </w:tc>
        <w:tc>
          <w:tcPr>
            <w:tcW w:w="536" w:type="pct"/>
            <w:shd w:val="clear" w:color="auto" w:fill="auto"/>
            <w:noWrap/>
            <w:vAlign w:val="center"/>
          </w:tcPr>
          <w:p w14:paraId="47DBD67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7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7B" w14:textId="77777777" w:rsidTr="00E539DB">
        <w:tc>
          <w:tcPr>
            <w:tcW w:w="979" w:type="pct"/>
            <w:shd w:val="clear" w:color="auto" w:fill="auto"/>
            <w:noWrap/>
            <w:vAlign w:val="center"/>
          </w:tcPr>
          <w:p w14:paraId="47DBD67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7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67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w:t>
            </w:r>
          </w:p>
        </w:tc>
        <w:tc>
          <w:tcPr>
            <w:tcW w:w="536" w:type="pct"/>
            <w:shd w:val="clear" w:color="auto" w:fill="auto"/>
            <w:noWrap/>
            <w:vAlign w:val="center"/>
          </w:tcPr>
          <w:p w14:paraId="47DBD67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7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81" w14:textId="77777777" w:rsidTr="00E539DB">
        <w:tc>
          <w:tcPr>
            <w:tcW w:w="979" w:type="pct"/>
            <w:shd w:val="clear" w:color="auto" w:fill="auto"/>
            <w:noWrap/>
            <w:vAlign w:val="center"/>
          </w:tcPr>
          <w:p w14:paraId="47DBD67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7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67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w:t>
            </w:r>
          </w:p>
        </w:tc>
        <w:tc>
          <w:tcPr>
            <w:tcW w:w="536" w:type="pct"/>
            <w:shd w:val="clear" w:color="auto" w:fill="auto"/>
            <w:noWrap/>
            <w:vAlign w:val="center"/>
          </w:tcPr>
          <w:p w14:paraId="47DBD67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8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87" w14:textId="77777777" w:rsidTr="00E539DB">
        <w:tc>
          <w:tcPr>
            <w:tcW w:w="979" w:type="pct"/>
            <w:shd w:val="clear" w:color="auto" w:fill="auto"/>
            <w:noWrap/>
            <w:vAlign w:val="center"/>
          </w:tcPr>
          <w:p w14:paraId="47DBD68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8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68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30</w:t>
            </w:r>
          </w:p>
        </w:tc>
        <w:tc>
          <w:tcPr>
            <w:tcW w:w="536" w:type="pct"/>
            <w:shd w:val="clear" w:color="auto" w:fill="auto"/>
            <w:noWrap/>
            <w:vAlign w:val="center"/>
          </w:tcPr>
          <w:p w14:paraId="47DBD68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8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8D" w14:textId="77777777" w:rsidTr="00E539DB">
        <w:tc>
          <w:tcPr>
            <w:tcW w:w="979" w:type="pct"/>
            <w:shd w:val="clear" w:color="auto" w:fill="auto"/>
            <w:noWrap/>
            <w:vAlign w:val="center"/>
          </w:tcPr>
          <w:p w14:paraId="47DBD68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8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6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w:t>
            </w:r>
          </w:p>
        </w:tc>
        <w:tc>
          <w:tcPr>
            <w:tcW w:w="536" w:type="pct"/>
            <w:shd w:val="clear" w:color="auto" w:fill="auto"/>
            <w:noWrap/>
            <w:vAlign w:val="center"/>
          </w:tcPr>
          <w:p w14:paraId="47DBD68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8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93" w14:textId="77777777" w:rsidTr="00E539DB">
        <w:tc>
          <w:tcPr>
            <w:tcW w:w="979" w:type="pct"/>
            <w:shd w:val="clear" w:color="auto" w:fill="auto"/>
            <w:noWrap/>
            <w:vAlign w:val="center"/>
          </w:tcPr>
          <w:p w14:paraId="47DBD68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8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D69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w:t>
            </w:r>
          </w:p>
        </w:tc>
        <w:tc>
          <w:tcPr>
            <w:tcW w:w="536" w:type="pct"/>
            <w:shd w:val="clear" w:color="auto" w:fill="auto"/>
            <w:noWrap/>
            <w:vAlign w:val="center"/>
          </w:tcPr>
          <w:p w14:paraId="47DBD69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9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99" w14:textId="77777777" w:rsidTr="00E539DB">
        <w:tc>
          <w:tcPr>
            <w:tcW w:w="979" w:type="pct"/>
            <w:shd w:val="clear" w:color="auto" w:fill="auto"/>
            <w:noWrap/>
            <w:vAlign w:val="center"/>
          </w:tcPr>
          <w:p w14:paraId="47DBD69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9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6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36" w:type="pct"/>
            <w:shd w:val="clear" w:color="auto" w:fill="auto"/>
            <w:noWrap/>
            <w:vAlign w:val="center"/>
          </w:tcPr>
          <w:p w14:paraId="47DBD69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9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9F" w14:textId="77777777" w:rsidTr="00E539DB">
        <w:tc>
          <w:tcPr>
            <w:tcW w:w="979" w:type="pct"/>
            <w:shd w:val="clear" w:color="auto" w:fill="auto"/>
            <w:noWrap/>
            <w:vAlign w:val="center"/>
          </w:tcPr>
          <w:p w14:paraId="47DBD69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9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D6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w:t>
            </w:r>
          </w:p>
        </w:tc>
        <w:tc>
          <w:tcPr>
            <w:tcW w:w="536" w:type="pct"/>
            <w:shd w:val="clear" w:color="auto" w:fill="auto"/>
            <w:noWrap/>
            <w:vAlign w:val="center"/>
          </w:tcPr>
          <w:p w14:paraId="47DBD69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9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A5" w14:textId="77777777" w:rsidTr="00E539DB">
        <w:tc>
          <w:tcPr>
            <w:tcW w:w="979" w:type="pct"/>
            <w:shd w:val="clear" w:color="auto" w:fill="auto"/>
            <w:noWrap/>
            <w:vAlign w:val="center"/>
          </w:tcPr>
          <w:p w14:paraId="47DBD6A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A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D6A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w:t>
            </w:r>
          </w:p>
        </w:tc>
        <w:tc>
          <w:tcPr>
            <w:tcW w:w="536" w:type="pct"/>
            <w:shd w:val="clear" w:color="auto" w:fill="auto"/>
            <w:noWrap/>
            <w:vAlign w:val="center"/>
          </w:tcPr>
          <w:p w14:paraId="47DBD6A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A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AB" w14:textId="77777777" w:rsidTr="00E539DB">
        <w:tc>
          <w:tcPr>
            <w:tcW w:w="979" w:type="pct"/>
            <w:shd w:val="clear" w:color="auto" w:fill="auto"/>
            <w:noWrap/>
            <w:vAlign w:val="center"/>
          </w:tcPr>
          <w:p w14:paraId="47DBD6A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A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6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w:t>
            </w:r>
          </w:p>
        </w:tc>
        <w:tc>
          <w:tcPr>
            <w:tcW w:w="536" w:type="pct"/>
            <w:shd w:val="clear" w:color="auto" w:fill="auto"/>
            <w:noWrap/>
            <w:vAlign w:val="center"/>
          </w:tcPr>
          <w:p w14:paraId="47DBD6A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A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B1" w14:textId="77777777" w:rsidTr="00E539DB">
        <w:tc>
          <w:tcPr>
            <w:tcW w:w="979" w:type="pct"/>
            <w:shd w:val="clear" w:color="auto" w:fill="auto"/>
            <w:noWrap/>
            <w:vAlign w:val="center"/>
          </w:tcPr>
          <w:p w14:paraId="47DBD6A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A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6A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36" w:type="pct"/>
            <w:shd w:val="clear" w:color="auto" w:fill="auto"/>
            <w:noWrap/>
            <w:vAlign w:val="center"/>
          </w:tcPr>
          <w:p w14:paraId="47DBD6A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B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B7" w14:textId="77777777" w:rsidTr="00E539DB">
        <w:tc>
          <w:tcPr>
            <w:tcW w:w="979" w:type="pct"/>
            <w:shd w:val="clear" w:color="auto" w:fill="auto"/>
            <w:noWrap/>
            <w:vAlign w:val="center"/>
          </w:tcPr>
          <w:p w14:paraId="47DBD6B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B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6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6B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B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BD" w14:textId="77777777" w:rsidTr="00E539DB">
        <w:tc>
          <w:tcPr>
            <w:tcW w:w="979" w:type="pct"/>
            <w:shd w:val="clear" w:color="auto" w:fill="auto"/>
            <w:noWrap/>
            <w:vAlign w:val="center"/>
          </w:tcPr>
          <w:p w14:paraId="47DBD6B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B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6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6B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B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C3" w14:textId="77777777" w:rsidTr="00E539DB">
        <w:tc>
          <w:tcPr>
            <w:tcW w:w="979" w:type="pct"/>
            <w:shd w:val="clear" w:color="auto" w:fill="auto"/>
            <w:noWrap/>
            <w:vAlign w:val="center"/>
          </w:tcPr>
          <w:p w14:paraId="47DBD6B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B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6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6C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C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C9" w14:textId="77777777" w:rsidTr="00E539DB">
        <w:tc>
          <w:tcPr>
            <w:tcW w:w="979" w:type="pct"/>
            <w:shd w:val="clear" w:color="auto" w:fill="auto"/>
            <w:noWrap/>
            <w:vAlign w:val="center"/>
          </w:tcPr>
          <w:p w14:paraId="47DBD6C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shd w:val="clear" w:color="auto" w:fill="auto"/>
            <w:noWrap/>
            <w:vAlign w:val="center"/>
          </w:tcPr>
          <w:p w14:paraId="47DBD6C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6C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6C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6C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CF" w14:textId="77777777" w:rsidTr="00E539DB">
        <w:tc>
          <w:tcPr>
            <w:tcW w:w="979" w:type="pct"/>
            <w:tcBorders>
              <w:bottom w:val="single" w:sz="4" w:space="0" w:color="auto"/>
            </w:tcBorders>
            <w:shd w:val="clear" w:color="auto" w:fill="auto"/>
            <w:noWrap/>
            <w:vAlign w:val="center"/>
          </w:tcPr>
          <w:p w14:paraId="47DBD6C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Castlereagh</w:t>
            </w:r>
          </w:p>
        </w:tc>
        <w:tc>
          <w:tcPr>
            <w:tcW w:w="2377" w:type="pct"/>
            <w:tcBorders>
              <w:bottom w:val="single" w:sz="4" w:space="0" w:color="auto"/>
            </w:tcBorders>
            <w:shd w:val="clear" w:color="auto" w:fill="auto"/>
            <w:noWrap/>
            <w:vAlign w:val="center"/>
          </w:tcPr>
          <w:p w14:paraId="47DBD6C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tcBorders>
              <w:bottom w:val="single" w:sz="4" w:space="0" w:color="auto"/>
            </w:tcBorders>
            <w:shd w:val="clear" w:color="auto" w:fill="auto"/>
            <w:noWrap/>
            <w:vAlign w:val="center"/>
          </w:tcPr>
          <w:p w14:paraId="47DBD6C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tcBorders>
              <w:bottom w:val="single" w:sz="4" w:space="0" w:color="auto"/>
            </w:tcBorders>
            <w:shd w:val="clear" w:color="auto" w:fill="auto"/>
            <w:noWrap/>
            <w:vAlign w:val="center"/>
          </w:tcPr>
          <w:p w14:paraId="47DBD6C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tcBorders>
              <w:bottom w:val="single" w:sz="4" w:space="0" w:color="auto"/>
            </w:tcBorders>
            <w:shd w:val="clear" w:color="auto" w:fill="auto"/>
            <w:noWrap/>
            <w:vAlign w:val="center"/>
          </w:tcPr>
          <w:p w14:paraId="47DBD6C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6D5" w14:textId="77777777" w:rsidTr="00E539DB">
        <w:tc>
          <w:tcPr>
            <w:tcW w:w="979" w:type="pct"/>
            <w:shd w:val="clear" w:color="auto" w:fill="DBE5F1" w:themeFill="accent1" w:themeFillTint="33"/>
            <w:noWrap/>
            <w:vAlign w:val="center"/>
          </w:tcPr>
          <w:p w14:paraId="47DBD6D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D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DBE5F1" w:themeFill="accent1" w:themeFillTint="33"/>
            <w:noWrap/>
            <w:vAlign w:val="center"/>
          </w:tcPr>
          <w:p w14:paraId="47DBD6D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36 559</w:t>
            </w:r>
          </w:p>
        </w:tc>
        <w:tc>
          <w:tcPr>
            <w:tcW w:w="536" w:type="pct"/>
            <w:shd w:val="clear" w:color="auto" w:fill="DBE5F1" w:themeFill="accent1" w:themeFillTint="33"/>
            <w:noWrap/>
            <w:vAlign w:val="center"/>
          </w:tcPr>
          <w:p w14:paraId="47DBD6D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22 047</w:t>
            </w:r>
          </w:p>
        </w:tc>
        <w:tc>
          <w:tcPr>
            <w:tcW w:w="571" w:type="pct"/>
            <w:shd w:val="clear" w:color="auto" w:fill="DBE5F1" w:themeFill="accent1" w:themeFillTint="33"/>
            <w:noWrap/>
            <w:vAlign w:val="center"/>
          </w:tcPr>
          <w:p w14:paraId="47DBD6D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60.3</w:t>
            </w:r>
          </w:p>
        </w:tc>
      </w:tr>
      <w:tr w:rsidR="008766BF" w:rsidRPr="003C5CBF" w14:paraId="47DBD6DB" w14:textId="77777777" w:rsidTr="00E539DB">
        <w:tc>
          <w:tcPr>
            <w:tcW w:w="979" w:type="pct"/>
            <w:shd w:val="clear" w:color="auto" w:fill="DBE5F1" w:themeFill="accent1" w:themeFillTint="33"/>
            <w:noWrap/>
            <w:vAlign w:val="center"/>
          </w:tcPr>
          <w:p w14:paraId="47DBD6D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D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DBE5F1" w:themeFill="accent1" w:themeFillTint="33"/>
            <w:noWrap/>
            <w:vAlign w:val="center"/>
          </w:tcPr>
          <w:p w14:paraId="47DBD6D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7 331</w:t>
            </w:r>
          </w:p>
        </w:tc>
        <w:tc>
          <w:tcPr>
            <w:tcW w:w="536" w:type="pct"/>
            <w:shd w:val="clear" w:color="auto" w:fill="DBE5F1" w:themeFill="accent1" w:themeFillTint="33"/>
            <w:noWrap/>
            <w:vAlign w:val="center"/>
          </w:tcPr>
          <w:p w14:paraId="47DBD6D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2 401</w:t>
            </w:r>
          </w:p>
        </w:tc>
        <w:tc>
          <w:tcPr>
            <w:tcW w:w="571" w:type="pct"/>
            <w:shd w:val="clear" w:color="auto" w:fill="DBE5F1" w:themeFill="accent1" w:themeFillTint="33"/>
            <w:noWrap/>
            <w:vAlign w:val="center"/>
          </w:tcPr>
          <w:p w14:paraId="47DBD6D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32.8</w:t>
            </w:r>
          </w:p>
        </w:tc>
      </w:tr>
      <w:tr w:rsidR="008766BF" w:rsidRPr="003C5CBF" w14:paraId="47DBD6E1" w14:textId="77777777" w:rsidTr="00E539DB">
        <w:tc>
          <w:tcPr>
            <w:tcW w:w="979" w:type="pct"/>
            <w:shd w:val="clear" w:color="auto" w:fill="DBE5F1" w:themeFill="accent1" w:themeFillTint="33"/>
            <w:noWrap/>
            <w:vAlign w:val="center"/>
          </w:tcPr>
          <w:p w14:paraId="47DBD6D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D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DBE5F1" w:themeFill="accent1" w:themeFillTint="33"/>
            <w:noWrap/>
            <w:vAlign w:val="center"/>
          </w:tcPr>
          <w:p w14:paraId="47DBD6D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4 684</w:t>
            </w:r>
          </w:p>
        </w:tc>
        <w:tc>
          <w:tcPr>
            <w:tcW w:w="536" w:type="pct"/>
            <w:shd w:val="clear" w:color="auto" w:fill="DBE5F1" w:themeFill="accent1" w:themeFillTint="33"/>
            <w:noWrap/>
            <w:vAlign w:val="center"/>
          </w:tcPr>
          <w:p w14:paraId="47DBD6D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1 852</w:t>
            </w:r>
          </w:p>
        </w:tc>
        <w:tc>
          <w:tcPr>
            <w:tcW w:w="571" w:type="pct"/>
            <w:shd w:val="clear" w:color="auto" w:fill="DBE5F1" w:themeFill="accent1" w:themeFillTint="33"/>
            <w:noWrap/>
            <w:vAlign w:val="center"/>
          </w:tcPr>
          <w:p w14:paraId="47DBD6E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39.5</w:t>
            </w:r>
          </w:p>
        </w:tc>
      </w:tr>
      <w:tr w:rsidR="008766BF" w:rsidRPr="003C5CBF" w14:paraId="47DBD6E7" w14:textId="77777777" w:rsidTr="00E539DB">
        <w:tc>
          <w:tcPr>
            <w:tcW w:w="979" w:type="pct"/>
            <w:shd w:val="clear" w:color="auto" w:fill="DBE5F1" w:themeFill="accent1" w:themeFillTint="33"/>
            <w:noWrap/>
            <w:vAlign w:val="center"/>
          </w:tcPr>
          <w:p w14:paraId="47DBD6E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E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DBE5F1" w:themeFill="accent1" w:themeFillTint="33"/>
            <w:noWrap/>
            <w:vAlign w:val="center"/>
          </w:tcPr>
          <w:p w14:paraId="47DBD6E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1 630</w:t>
            </w:r>
          </w:p>
        </w:tc>
        <w:tc>
          <w:tcPr>
            <w:tcW w:w="536" w:type="pct"/>
            <w:shd w:val="clear" w:color="auto" w:fill="DBE5F1" w:themeFill="accent1" w:themeFillTint="33"/>
            <w:noWrap/>
            <w:vAlign w:val="center"/>
          </w:tcPr>
          <w:p w14:paraId="47DBD6E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1 513</w:t>
            </w:r>
          </w:p>
        </w:tc>
        <w:tc>
          <w:tcPr>
            <w:tcW w:w="571" w:type="pct"/>
            <w:shd w:val="clear" w:color="auto" w:fill="DBE5F1" w:themeFill="accent1" w:themeFillTint="33"/>
            <w:noWrap/>
            <w:vAlign w:val="center"/>
          </w:tcPr>
          <w:p w14:paraId="47DBD6E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92.8</w:t>
            </w:r>
          </w:p>
        </w:tc>
      </w:tr>
      <w:tr w:rsidR="008766BF" w:rsidRPr="003C5CBF" w14:paraId="47DBD6ED" w14:textId="77777777" w:rsidTr="00E539DB">
        <w:tc>
          <w:tcPr>
            <w:tcW w:w="979" w:type="pct"/>
            <w:shd w:val="clear" w:color="auto" w:fill="DBE5F1" w:themeFill="accent1" w:themeFillTint="33"/>
            <w:noWrap/>
            <w:vAlign w:val="center"/>
          </w:tcPr>
          <w:p w14:paraId="47DBD6E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E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6E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12 011</w:t>
            </w:r>
          </w:p>
        </w:tc>
        <w:tc>
          <w:tcPr>
            <w:tcW w:w="536" w:type="pct"/>
            <w:shd w:val="clear" w:color="auto" w:fill="DBE5F1" w:themeFill="accent1" w:themeFillTint="33"/>
            <w:noWrap/>
            <w:vAlign w:val="center"/>
          </w:tcPr>
          <w:p w14:paraId="47DBD6E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1 080</w:t>
            </w:r>
          </w:p>
        </w:tc>
        <w:tc>
          <w:tcPr>
            <w:tcW w:w="571" w:type="pct"/>
            <w:shd w:val="clear" w:color="auto" w:fill="DBE5F1" w:themeFill="accent1" w:themeFillTint="33"/>
            <w:noWrap/>
            <w:vAlign w:val="center"/>
          </w:tcPr>
          <w:p w14:paraId="47DBD6E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9.0</w:t>
            </w:r>
          </w:p>
        </w:tc>
      </w:tr>
      <w:tr w:rsidR="008766BF" w:rsidRPr="003C5CBF" w14:paraId="47DBD6F3" w14:textId="77777777" w:rsidTr="00E539DB">
        <w:tc>
          <w:tcPr>
            <w:tcW w:w="979" w:type="pct"/>
            <w:shd w:val="clear" w:color="auto" w:fill="DBE5F1" w:themeFill="accent1" w:themeFillTint="33"/>
            <w:noWrap/>
            <w:vAlign w:val="center"/>
          </w:tcPr>
          <w:p w14:paraId="47DBD6E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E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DBE5F1" w:themeFill="accent1" w:themeFillTint="33"/>
            <w:noWrap/>
            <w:vAlign w:val="center"/>
          </w:tcPr>
          <w:p w14:paraId="47DBD6F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13 767</w:t>
            </w:r>
          </w:p>
        </w:tc>
        <w:tc>
          <w:tcPr>
            <w:tcW w:w="536" w:type="pct"/>
            <w:shd w:val="clear" w:color="auto" w:fill="DBE5F1" w:themeFill="accent1" w:themeFillTint="33"/>
            <w:noWrap/>
            <w:vAlign w:val="center"/>
          </w:tcPr>
          <w:p w14:paraId="47DBD6F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1 053</w:t>
            </w:r>
          </w:p>
        </w:tc>
        <w:tc>
          <w:tcPr>
            <w:tcW w:w="571" w:type="pct"/>
            <w:shd w:val="clear" w:color="auto" w:fill="DBE5F1" w:themeFill="accent1" w:themeFillTint="33"/>
            <w:noWrap/>
            <w:vAlign w:val="center"/>
          </w:tcPr>
          <w:p w14:paraId="47DBD6F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7.6</w:t>
            </w:r>
          </w:p>
        </w:tc>
      </w:tr>
      <w:tr w:rsidR="008766BF" w:rsidRPr="003C5CBF" w14:paraId="47DBD6F9" w14:textId="77777777" w:rsidTr="00E539DB">
        <w:tc>
          <w:tcPr>
            <w:tcW w:w="979" w:type="pct"/>
            <w:shd w:val="clear" w:color="auto" w:fill="DBE5F1" w:themeFill="accent1" w:themeFillTint="33"/>
            <w:noWrap/>
            <w:vAlign w:val="center"/>
          </w:tcPr>
          <w:p w14:paraId="47DBD6F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F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Psp4: Permanent saline wetland</w:t>
            </w:r>
          </w:p>
        </w:tc>
        <w:tc>
          <w:tcPr>
            <w:tcW w:w="537" w:type="pct"/>
            <w:shd w:val="clear" w:color="auto" w:fill="DBE5F1" w:themeFill="accent1" w:themeFillTint="33"/>
            <w:noWrap/>
            <w:vAlign w:val="center"/>
          </w:tcPr>
          <w:p w14:paraId="47DBD6F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1 008</w:t>
            </w:r>
          </w:p>
        </w:tc>
        <w:tc>
          <w:tcPr>
            <w:tcW w:w="536" w:type="pct"/>
            <w:shd w:val="clear" w:color="auto" w:fill="DBE5F1" w:themeFill="accent1" w:themeFillTint="33"/>
            <w:noWrap/>
            <w:vAlign w:val="center"/>
          </w:tcPr>
          <w:p w14:paraId="47DBD6F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916</w:t>
            </w:r>
          </w:p>
        </w:tc>
        <w:tc>
          <w:tcPr>
            <w:tcW w:w="571" w:type="pct"/>
            <w:shd w:val="clear" w:color="auto" w:fill="DBE5F1" w:themeFill="accent1" w:themeFillTint="33"/>
            <w:noWrap/>
            <w:vAlign w:val="center"/>
          </w:tcPr>
          <w:p w14:paraId="47DBD6F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90.9</w:t>
            </w:r>
          </w:p>
        </w:tc>
      </w:tr>
      <w:tr w:rsidR="008766BF" w:rsidRPr="003C5CBF" w14:paraId="47DBD6FF" w14:textId="77777777" w:rsidTr="00E539DB">
        <w:tc>
          <w:tcPr>
            <w:tcW w:w="979" w:type="pct"/>
            <w:shd w:val="clear" w:color="auto" w:fill="DBE5F1" w:themeFill="accent1" w:themeFillTint="33"/>
            <w:noWrap/>
            <w:vAlign w:val="center"/>
          </w:tcPr>
          <w:p w14:paraId="47DBD6F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6F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6F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10 267</w:t>
            </w:r>
          </w:p>
        </w:tc>
        <w:tc>
          <w:tcPr>
            <w:tcW w:w="536" w:type="pct"/>
            <w:shd w:val="clear" w:color="auto" w:fill="DBE5F1" w:themeFill="accent1" w:themeFillTint="33"/>
            <w:noWrap/>
            <w:vAlign w:val="center"/>
          </w:tcPr>
          <w:p w14:paraId="47DBD6F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716</w:t>
            </w:r>
          </w:p>
        </w:tc>
        <w:tc>
          <w:tcPr>
            <w:tcW w:w="571" w:type="pct"/>
            <w:shd w:val="clear" w:color="auto" w:fill="DBE5F1" w:themeFill="accent1" w:themeFillTint="33"/>
            <w:noWrap/>
            <w:vAlign w:val="center"/>
          </w:tcPr>
          <w:p w14:paraId="47DBD6F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w:t>
            </w:r>
          </w:p>
        </w:tc>
      </w:tr>
      <w:tr w:rsidR="008766BF" w:rsidRPr="003C5CBF" w14:paraId="47DBD705" w14:textId="77777777" w:rsidTr="00E539DB">
        <w:tc>
          <w:tcPr>
            <w:tcW w:w="979" w:type="pct"/>
            <w:shd w:val="clear" w:color="auto" w:fill="DBE5F1" w:themeFill="accent1" w:themeFillTint="33"/>
            <w:noWrap/>
            <w:vAlign w:val="center"/>
          </w:tcPr>
          <w:p w14:paraId="47DBD70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0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DBE5F1" w:themeFill="accent1" w:themeFillTint="33"/>
            <w:noWrap/>
            <w:vAlign w:val="center"/>
          </w:tcPr>
          <w:p w14:paraId="47DBD70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969</w:t>
            </w:r>
          </w:p>
        </w:tc>
        <w:tc>
          <w:tcPr>
            <w:tcW w:w="536" w:type="pct"/>
            <w:shd w:val="clear" w:color="auto" w:fill="DBE5F1" w:themeFill="accent1" w:themeFillTint="33"/>
            <w:noWrap/>
            <w:vAlign w:val="center"/>
          </w:tcPr>
          <w:p w14:paraId="47DBD70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710</w:t>
            </w:r>
          </w:p>
        </w:tc>
        <w:tc>
          <w:tcPr>
            <w:tcW w:w="571" w:type="pct"/>
            <w:shd w:val="clear" w:color="auto" w:fill="DBE5F1" w:themeFill="accent1" w:themeFillTint="33"/>
            <w:noWrap/>
            <w:vAlign w:val="center"/>
          </w:tcPr>
          <w:p w14:paraId="47DBD70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73.3</w:t>
            </w:r>
          </w:p>
        </w:tc>
      </w:tr>
      <w:tr w:rsidR="008766BF" w:rsidRPr="003C5CBF" w14:paraId="47DBD70B" w14:textId="77777777" w:rsidTr="00E539DB">
        <w:tc>
          <w:tcPr>
            <w:tcW w:w="979" w:type="pct"/>
            <w:shd w:val="clear" w:color="auto" w:fill="DBE5F1" w:themeFill="accent1" w:themeFillTint="33"/>
            <w:noWrap/>
            <w:vAlign w:val="center"/>
          </w:tcPr>
          <w:p w14:paraId="47DBD70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0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DBE5F1" w:themeFill="accent1" w:themeFillTint="33"/>
            <w:noWrap/>
            <w:vAlign w:val="center"/>
          </w:tcPr>
          <w:p w14:paraId="47DBD70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1 744</w:t>
            </w:r>
          </w:p>
        </w:tc>
        <w:tc>
          <w:tcPr>
            <w:tcW w:w="536" w:type="pct"/>
            <w:shd w:val="clear" w:color="auto" w:fill="DBE5F1" w:themeFill="accent1" w:themeFillTint="33"/>
            <w:noWrap/>
            <w:vAlign w:val="center"/>
          </w:tcPr>
          <w:p w14:paraId="47DBD70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395</w:t>
            </w:r>
          </w:p>
        </w:tc>
        <w:tc>
          <w:tcPr>
            <w:tcW w:w="571" w:type="pct"/>
            <w:shd w:val="clear" w:color="auto" w:fill="DBE5F1" w:themeFill="accent1" w:themeFillTint="33"/>
            <w:noWrap/>
            <w:vAlign w:val="center"/>
          </w:tcPr>
          <w:p w14:paraId="47DBD70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22.6</w:t>
            </w:r>
          </w:p>
        </w:tc>
      </w:tr>
      <w:tr w:rsidR="008766BF" w:rsidRPr="003C5CBF" w14:paraId="47DBD711" w14:textId="77777777" w:rsidTr="00E539DB">
        <w:tc>
          <w:tcPr>
            <w:tcW w:w="979" w:type="pct"/>
            <w:shd w:val="clear" w:color="auto" w:fill="DBE5F1" w:themeFill="accent1" w:themeFillTint="33"/>
            <w:noWrap/>
            <w:vAlign w:val="center"/>
          </w:tcPr>
          <w:p w14:paraId="47DBD70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0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DBE5F1" w:themeFill="accent1" w:themeFillTint="33"/>
            <w:noWrap/>
            <w:vAlign w:val="center"/>
          </w:tcPr>
          <w:p w14:paraId="47DBD70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918</w:t>
            </w:r>
          </w:p>
        </w:tc>
        <w:tc>
          <w:tcPr>
            <w:tcW w:w="536" w:type="pct"/>
            <w:shd w:val="clear" w:color="auto" w:fill="DBE5F1" w:themeFill="accent1" w:themeFillTint="33"/>
            <w:noWrap/>
            <w:vAlign w:val="center"/>
          </w:tcPr>
          <w:p w14:paraId="47DBD70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393</w:t>
            </w:r>
          </w:p>
        </w:tc>
        <w:tc>
          <w:tcPr>
            <w:tcW w:w="571" w:type="pct"/>
            <w:shd w:val="clear" w:color="auto" w:fill="DBE5F1" w:themeFill="accent1" w:themeFillTint="33"/>
            <w:noWrap/>
            <w:vAlign w:val="center"/>
          </w:tcPr>
          <w:p w14:paraId="47DBD71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42.8</w:t>
            </w:r>
          </w:p>
        </w:tc>
      </w:tr>
      <w:tr w:rsidR="008766BF" w:rsidRPr="003C5CBF" w14:paraId="47DBD717" w14:textId="77777777" w:rsidTr="00E539DB">
        <w:tc>
          <w:tcPr>
            <w:tcW w:w="979" w:type="pct"/>
            <w:shd w:val="clear" w:color="auto" w:fill="DBE5F1" w:themeFill="accent1" w:themeFillTint="33"/>
            <w:noWrap/>
            <w:vAlign w:val="center"/>
          </w:tcPr>
          <w:p w14:paraId="47DBD71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1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DBE5F1" w:themeFill="accent1" w:themeFillTint="33"/>
            <w:noWrap/>
            <w:vAlign w:val="center"/>
          </w:tcPr>
          <w:p w14:paraId="47DBD71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1 102</w:t>
            </w:r>
          </w:p>
        </w:tc>
        <w:tc>
          <w:tcPr>
            <w:tcW w:w="536" w:type="pct"/>
            <w:shd w:val="clear" w:color="auto" w:fill="DBE5F1" w:themeFill="accent1" w:themeFillTint="33"/>
            <w:noWrap/>
            <w:vAlign w:val="center"/>
          </w:tcPr>
          <w:p w14:paraId="47DBD71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267</w:t>
            </w:r>
          </w:p>
        </w:tc>
        <w:tc>
          <w:tcPr>
            <w:tcW w:w="571" w:type="pct"/>
            <w:shd w:val="clear" w:color="auto" w:fill="DBE5F1" w:themeFill="accent1" w:themeFillTint="33"/>
            <w:noWrap/>
            <w:vAlign w:val="center"/>
          </w:tcPr>
          <w:p w14:paraId="47DBD71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24.2</w:t>
            </w:r>
          </w:p>
        </w:tc>
      </w:tr>
      <w:tr w:rsidR="008766BF" w:rsidRPr="003C5CBF" w14:paraId="47DBD71D" w14:textId="77777777" w:rsidTr="00E539DB">
        <w:tc>
          <w:tcPr>
            <w:tcW w:w="979" w:type="pct"/>
            <w:shd w:val="clear" w:color="auto" w:fill="DBE5F1" w:themeFill="accent1" w:themeFillTint="33"/>
            <w:noWrap/>
            <w:vAlign w:val="center"/>
          </w:tcPr>
          <w:p w14:paraId="47DBD71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1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DBE5F1" w:themeFill="accent1" w:themeFillTint="33"/>
            <w:noWrap/>
            <w:vAlign w:val="center"/>
          </w:tcPr>
          <w:p w14:paraId="47DBD71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1 252</w:t>
            </w:r>
          </w:p>
        </w:tc>
        <w:tc>
          <w:tcPr>
            <w:tcW w:w="536" w:type="pct"/>
            <w:shd w:val="clear" w:color="auto" w:fill="DBE5F1" w:themeFill="accent1" w:themeFillTint="33"/>
            <w:noWrap/>
            <w:vAlign w:val="center"/>
          </w:tcPr>
          <w:p w14:paraId="47DBD71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237</w:t>
            </w:r>
          </w:p>
        </w:tc>
        <w:tc>
          <w:tcPr>
            <w:tcW w:w="571" w:type="pct"/>
            <w:shd w:val="clear" w:color="auto" w:fill="DBE5F1" w:themeFill="accent1" w:themeFillTint="33"/>
            <w:noWrap/>
            <w:vAlign w:val="center"/>
          </w:tcPr>
          <w:p w14:paraId="47DBD71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18.9</w:t>
            </w:r>
          </w:p>
        </w:tc>
      </w:tr>
      <w:tr w:rsidR="008766BF" w:rsidRPr="003C5CBF" w14:paraId="47DBD723" w14:textId="77777777" w:rsidTr="00E539DB">
        <w:tc>
          <w:tcPr>
            <w:tcW w:w="979" w:type="pct"/>
            <w:shd w:val="clear" w:color="auto" w:fill="DBE5F1" w:themeFill="accent1" w:themeFillTint="33"/>
            <w:noWrap/>
            <w:vAlign w:val="center"/>
          </w:tcPr>
          <w:p w14:paraId="47DBD71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Central Murray</w:t>
            </w:r>
          </w:p>
        </w:tc>
        <w:tc>
          <w:tcPr>
            <w:tcW w:w="2377" w:type="pct"/>
            <w:shd w:val="clear" w:color="auto" w:fill="DBE5F1" w:themeFill="accent1" w:themeFillTint="33"/>
            <w:noWrap/>
            <w:vAlign w:val="center"/>
          </w:tcPr>
          <w:p w14:paraId="47DBD71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DBE5F1" w:themeFill="accent1" w:themeFillTint="33"/>
            <w:noWrap/>
            <w:vAlign w:val="center"/>
          </w:tcPr>
          <w:p w14:paraId="47DBD72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3 049</w:t>
            </w:r>
          </w:p>
        </w:tc>
        <w:tc>
          <w:tcPr>
            <w:tcW w:w="536" w:type="pct"/>
            <w:shd w:val="clear" w:color="auto" w:fill="DBE5F1" w:themeFill="accent1" w:themeFillTint="33"/>
            <w:noWrap/>
            <w:vAlign w:val="center"/>
          </w:tcPr>
          <w:p w14:paraId="47DBD72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236</w:t>
            </w:r>
          </w:p>
        </w:tc>
        <w:tc>
          <w:tcPr>
            <w:tcW w:w="571" w:type="pct"/>
            <w:shd w:val="clear" w:color="auto" w:fill="DBE5F1" w:themeFill="accent1" w:themeFillTint="33"/>
            <w:noWrap/>
            <w:vAlign w:val="center"/>
          </w:tcPr>
          <w:p w14:paraId="47DBD72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w:t>
            </w:r>
          </w:p>
        </w:tc>
      </w:tr>
      <w:tr w:rsidR="008766BF" w:rsidRPr="003C5CBF" w14:paraId="47DBD729" w14:textId="77777777" w:rsidTr="00E539DB">
        <w:tc>
          <w:tcPr>
            <w:tcW w:w="979" w:type="pct"/>
            <w:shd w:val="clear" w:color="auto" w:fill="DBE5F1" w:themeFill="accent1" w:themeFillTint="33"/>
            <w:noWrap/>
            <w:vAlign w:val="center"/>
          </w:tcPr>
          <w:p w14:paraId="47DBD72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2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DBE5F1" w:themeFill="accent1" w:themeFillTint="33"/>
            <w:noWrap/>
            <w:vAlign w:val="center"/>
          </w:tcPr>
          <w:p w14:paraId="47DBD72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249</w:t>
            </w:r>
          </w:p>
        </w:tc>
        <w:tc>
          <w:tcPr>
            <w:tcW w:w="536" w:type="pct"/>
            <w:shd w:val="clear" w:color="auto" w:fill="DBE5F1" w:themeFill="accent1" w:themeFillTint="33"/>
            <w:noWrap/>
            <w:vAlign w:val="center"/>
          </w:tcPr>
          <w:p w14:paraId="47DBD72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163</w:t>
            </w:r>
          </w:p>
        </w:tc>
        <w:tc>
          <w:tcPr>
            <w:tcW w:w="571" w:type="pct"/>
            <w:shd w:val="clear" w:color="auto" w:fill="DBE5F1" w:themeFill="accent1" w:themeFillTint="33"/>
            <w:noWrap/>
            <w:vAlign w:val="center"/>
          </w:tcPr>
          <w:p w14:paraId="47DBD72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65.5</w:t>
            </w:r>
          </w:p>
        </w:tc>
      </w:tr>
      <w:tr w:rsidR="008766BF" w:rsidRPr="003C5CBF" w14:paraId="47DBD72F" w14:textId="77777777" w:rsidTr="00E539DB">
        <w:tc>
          <w:tcPr>
            <w:tcW w:w="979" w:type="pct"/>
            <w:shd w:val="clear" w:color="auto" w:fill="DBE5F1" w:themeFill="accent1" w:themeFillTint="33"/>
            <w:noWrap/>
            <w:vAlign w:val="center"/>
          </w:tcPr>
          <w:p w14:paraId="47DBD72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2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DBE5F1" w:themeFill="accent1" w:themeFillTint="33"/>
            <w:noWrap/>
            <w:vAlign w:val="center"/>
          </w:tcPr>
          <w:p w14:paraId="47DBD72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526</w:t>
            </w:r>
          </w:p>
        </w:tc>
        <w:tc>
          <w:tcPr>
            <w:tcW w:w="536" w:type="pct"/>
            <w:shd w:val="clear" w:color="auto" w:fill="DBE5F1" w:themeFill="accent1" w:themeFillTint="33"/>
            <w:noWrap/>
            <w:vAlign w:val="center"/>
          </w:tcPr>
          <w:p w14:paraId="47DBD72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84</w:t>
            </w:r>
          </w:p>
        </w:tc>
        <w:tc>
          <w:tcPr>
            <w:tcW w:w="571" w:type="pct"/>
            <w:shd w:val="clear" w:color="auto" w:fill="DBE5F1" w:themeFill="accent1" w:themeFillTint="33"/>
            <w:noWrap/>
            <w:vAlign w:val="center"/>
          </w:tcPr>
          <w:p w14:paraId="47DBD72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16.0</w:t>
            </w:r>
          </w:p>
        </w:tc>
      </w:tr>
      <w:tr w:rsidR="008766BF" w:rsidRPr="003C5CBF" w14:paraId="47DBD735" w14:textId="77777777" w:rsidTr="00E539DB">
        <w:tc>
          <w:tcPr>
            <w:tcW w:w="979" w:type="pct"/>
            <w:shd w:val="clear" w:color="auto" w:fill="DBE5F1" w:themeFill="accent1" w:themeFillTint="33"/>
            <w:noWrap/>
            <w:vAlign w:val="center"/>
          </w:tcPr>
          <w:p w14:paraId="47DBD73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3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DBE5F1" w:themeFill="accent1" w:themeFillTint="33"/>
            <w:noWrap/>
            <w:vAlign w:val="center"/>
          </w:tcPr>
          <w:p w14:paraId="47DBD73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807</w:t>
            </w:r>
          </w:p>
        </w:tc>
        <w:tc>
          <w:tcPr>
            <w:tcW w:w="536" w:type="pct"/>
            <w:shd w:val="clear" w:color="auto" w:fill="DBE5F1" w:themeFill="accent1" w:themeFillTint="33"/>
            <w:noWrap/>
            <w:vAlign w:val="center"/>
          </w:tcPr>
          <w:p w14:paraId="47DBD73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63</w:t>
            </w:r>
          </w:p>
        </w:tc>
        <w:tc>
          <w:tcPr>
            <w:tcW w:w="571" w:type="pct"/>
            <w:shd w:val="clear" w:color="auto" w:fill="DBE5F1" w:themeFill="accent1" w:themeFillTint="33"/>
            <w:noWrap/>
            <w:vAlign w:val="center"/>
          </w:tcPr>
          <w:p w14:paraId="47DBD73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7.8</w:t>
            </w:r>
          </w:p>
        </w:tc>
      </w:tr>
      <w:tr w:rsidR="008766BF" w:rsidRPr="003C5CBF" w14:paraId="47DBD73B" w14:textId="77777777" w:rsidTr="00E539DB">
        <w:tc>
          <w:tcPr>
            <w:tcW w:w="979" w:type="pct"/>
            <w:shd w:val="clear" w:color="auto" w:fill="DBE5F1" w:themeFill="accent1" w:themeFillTint="33"/>
            <w:noWrap/>
            <w:vAlign w:val="center"/>
          </w:tcPr>
          <w:p w14:paraId="47DBD73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3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DBE5F1" w:themeFill="accent1" w:themeFillTint="33"/>
            <w:noWrap/>
            <w:vAlign w:val="center"/>
          </w:tcPr>
          <w:p w14:paraId="47DBD73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3 641</w:t>
            </w:r>
          </w:p>
        </w:tc>
        <w:tc>
          <w:tcPr>
            <w:tcW w:w="536" w:type="pct"/>
            <w:shd w:val="clear" w:color="auto" w:fill="DBE5F1" w:themeFill="accent1" w:themeFillTint="33"/>
            <w:noWrap/>
            <w:vAlign w:val="center"/>
          </w:tcPr>
          <w:p w14:paraId="47DBD73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w:t>
            </w:r>
          </w:p>
        </w:tc>
        <w:tc>
          <w:tcPr>
            <w:tcW w:w="571" w:type="pct"/>
            <w:shd w:val="clear" w:color="auto" w:fill="DBE5F1" w:themeFill="accent1" w:themeFillTint="33"/>
            <w:noWrap/>
            <w:vAlign w:val="center"/>
          </w:tcPr>
          <w:p w14:paraId="47DBD73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w:t>
            </w:r>
          </w:p>
        </w:tc>
      </w:tr>
      <w:tr w:rsidR="008766BF" w:rsidRPr="003C5CBF" w14:paraId="47DBD741" w14:textId="77777777" w:rsidTr="00E539DB">
        <w:tc>
          <w:tcPr>
            <w:tcW w:w="979" w:type="pct"/>
            <w:shd w:val="clear" w:color="auto" w:fill="DBE5F1" w:themeFill="accent1" w:themeFillTint="33"/>
            <w:noWrap/>
            <w:vAlign w:val="center"/>
          </w:tcPr>
          <w:p w14:paraId="47DBD73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3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DBE5F1" w:themeFill="accent1" w:themeFillTint="33"/>
            <w:noWrap/>
            <w:vAlign w:val="center"/>
          </w:tcPr>
          <w:p w14:paraId="47DBD73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6 608</w:t>
            </w:r>
          </w:p>
        </w:tc>
        <w:tc>
          <w:tcPr>
            <w:tcW w:w="536" w:type="pct"/>
            <w:shd w:val="clear" w:color="auto" w:fill="DBE5F1" w:themeFill="accent1" w:themeFillTint="33"/>
            <w:noWrap/>
            <w:vAlign w:val="center"/>
          </w:tcPr>
          <w:p w14:paraId="47DBD73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w:t>
            </w:r>
          </w:p>
        </w:tc>
        <w:tc>
          <w:tcPr>
            <w:tcW w:w="571" w:type="pct"/>
            <w:shd w:val="clear" w:color="auto" w:fill="DBE5F1" w:themeFill="accent1" w:themeFillTint="33"/>
            <w:noWrap/>
            <w:vAlign w:val="center"/>
          </w:tcPr>
          <w:p w14:paraId="47DBD74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0.5</w:t>
            </w:r>
          </w:p>
        </w:tc>
      </w:tr>
      <w:tr w:rsidR="008766BF" w:rsidRPr="003C5CBF" w14:paraId="47DBD747" w14:textId="77777777" w:rsidTr="00E539DB">
        <w:tc>
          <w:tcPr>
            <w:tcW w:w="979" w:type="pct"/>
            <w:shd w:val="clear" w:color="auto" w:fill="DBE5F1" w:themeFill="accent1" w:themeFillTint="33"/>
            <w:noWrap/>
            <w:vAlign w:val="center"/>
          </w:tcPr>
          <w:p w14:paraId="47DBD74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4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DBE5F1" w:themeFill="accent1" w:themeFillTint="33"/>
            <w:noWrap/>
            <w:vAlign w:val="center"/>
          </w:tcPr>
          <w:p w14:paraId="47DBD74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w:t>
            </w:r>
          </w:p>
        </w:tc>
        <w:tc>
          <w:tcPr>
            <w:tcW w:w="536" w:type="pct"/>
            <w:shd w:val="clear" w:color="auto" w:fill="DBE5F1" w:themeFill="accent1" w:themeFillTint="33"/>
            <w:noWrap/>
            <w:vAlign w:val="center"/>
          </w:tcPr>
          <w:p w14:paraId="47DBD74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w:t>
            </w:r>
          </w:p>
        </w:tc>
        <w:tc>
          <w:tcPr>
            <w:tcW w:w="571" w:type="pct"/>
            <w:shd w:val="clear" w:color="auto" w:fill="DBE5F1" w:themeFill="accent1" w:themeFillTint="33"/>
            <w:noWrap/>
            <w:vAlign w:val="center"/>
          </w:tcPr>
          <w:p w14:paraId="47DBD74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45.0</w:t>
            </w:r>
          </w:p>
        </w:tc>
      </w:tr>
      <w:tr w:rsidR="008766BF" w:rsidRPr="003C5CBF" w14:paraId="47DBD74D" w14:textId="77777777" w:rsidTr="00E539DB">
        <w:tc>
          <w:tcPr>
            <w:tcW w:w="979" w:type="pct"/>
            <w:shd w:val="clear" w:color="auto" w:fill="DBE5F1" w:themeFill="accent1" w:themeFillTint="33"/>
            <w:noWrap/>
            <w:vAlign w:val="center"/>
          </w:tcPr>
          <w:p w14:paraId="47DBD74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4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DBE5F1" w:themeFill="accent1" w:themeFillTint="33"/>
            <w:noWrap/>
            <w:vAlign w:val="center"/>
          </w:tcPr>
          <w:p w14:paraId="47DBD74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1 542</w:t>
            </w:r>
          </w:p>
        </w:tc>
        <w:tc>
          <w:tcPr>
            <w:tcW w:w="536" w:type="pct"/>
            <w:shd w:val="clear" w:color="auto" w:fill="DBE5F1" w:themeFill="accent1" w:themeFillTint="33"/>
            <w:noWrap/>
            <w:vAlign w:val="center"/>
          </w:tcPr>
          <w:p w14:paraId="47DBD74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c>
          <w:tcPr>
            <w:tcW w:w="571" w:type="pct"/>
            <w:shd w:val="clear" w:color="auto" w:fill="DBE5F1" w:themeFill="accent1" w:themeFillTint="33"/>
            <w:noWrap/>
            <w:vAlign w:val="center"/>
          </w:tcPr>
          <w:p w14:paraId="47DBD7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w:t>
            </w:r>
          </w:p>
        </w:tc>
      </w:tr>
      <w:tr w:rsidR="008766BF" w:rsidRPr="003C5CBF" w14:paraId="47DBD753" w14:textId="77777777" w:rsidTr="00E539DB">
        <w:tc>
          <w:tcPr>
            <w:tcW w:w="979" w:type="pct"/>
            <w:shd w:val="clear" w:color="auto" w:fill="DBE5F1" w:themeFill="accent1" w:themeFillTint="33"/>
            <w:noWrap/>
            <w:vAlign w:val="center"/>
          </w:tcPr>
          <w:p w14:paraId="47DBD74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4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DBE5F1" w:themeFill="accent1" w:themeFillTint="33"/>
            <w:noWrap/>
            <w:vAlign w:val="center"/>
          </w:tcPr>
          <w:p w14:paraId="47DBD75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717</w:t>
            </w:r>
          </w:p>
        </w:tc>
        <w:tc>
          <w:tcPr>
            <w:tcW w:w="536" w:type="pct"/>
            <w:shd w:val="clear" w:color="auto" w:fill="DBE5F1" w:themeFill="accent1" w:themeFillTint="33"/>
            <w:noWrap/>
            <w:vAlign w:val="center"/>
          </w:tcPr>
          <w:p w14:paraId="47DBD75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71" w:type="pct"/>
            <w:shd w:val="clear" w:color="auto" w:fill="DBE5F1" w:themeFill="accent1" w:themeFillTint="33"/>
            <w:noWrap/>
            <w:vAlign w:val="center"/>
          </w:tcPr>
          <w:p w14:paraId="47DBD7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0.7</w:t>
            </w:r>
          </w:p>
        </w:tc>
      </w:tr>
      <w:tr w:rsidR="008766BF" w:rsidRPr="003C5CBF" w14:paraId="47DBD759" w14:textId="77777777" w:rsidTr="00E539DB">
        <w:tc>
          <w:tcPr>
            <w:tcW w:w="979" w:type="pct"/>
            <w:shd w:val="clear" w:color="auto" w:fill="DBE5F1" w:themeFill="accent1" w:themeFillTint="33"/>
            <w:noWrap/>
            <w:vAlign w:val="center"/>
          </w:tcPr>
          <w:p w14:paraId="47DBD75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5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DBE5F1" w:themeFill="accent1" w:themeFillTint="33"/>
            <w:noWrap/>
            <w:vAlign w:val="center"/>
          </w:tcPr>
          <w:p w14:paraId="47DBD75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1 797</w:t>
            </w:r>
          </w:p>
        </w:tc>
        <w:tc>
          <w:tcPr>
            <w:tcW w:w="536" w:type="pct"/>
            <w:shd w:val="clear" w:color="auto" w:fill="DBE5F1" w:themeFill="accent1" w:themeFillTint="33"/>
            <w:noWrap/>
            <w:vAlign w:val="center"/>
          </w:tcPr>
          <w:p w14:paraId="47DBD75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71" w:type="pct"/>
            <w:shd w:val="clear" w:color="auto" w:fill="DBE5F1" w:themeFill="accent1" w:themeFillTint="33"/>
            <w:noWrap/>
            <w:vAlign w:val="center"/>
          </w:tcPr>
          <w:p w14:paraId="47DBD7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0.2</w:t>
            </w:r>
          </w:p>
        </w:tc>
      </w:tr>
      <w:tr w:rsidR="008766BF" w:rsidRPr="003C5CBF" w14:paraId="47DBD75F" w14:textId="77777777" w:rsidTr="00E539DB">
        <w:tc>
          <w:tcPr>
            <w:tcW w:w="979" w:type="pct"/>
            <w:shd w:val="clear" w:color="auto" w:fill="DBE5F1" w:themeFill="accent1" w:themeFillTint="33"/>
            <w:noWrap/>
            <w:vAlign w:val="center"/>
          </w:tcPr>
          <w:p w14:paraId="47DBD75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5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Pp2.4.1: Permanent floodplain forb marshes</w:t>
            </w:r>
          </w:p>
        </w:tc>
        <w:tc>
          <w:tcPr>
            <w:tcW w:w="537" w:type="pct"/>
            <w:shd w:val="clear" w:color="auto" w:fill="DBE5F1" w:themeFill="accent1" w:themeFillTint="33"/>
            <w:noWrap/>
            <w:vAlign w:val="center"/>
          </w:tcPr>
          <w:p w14:paraId="47DBD75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132</w:t>
            </w:r>
          </w:p>
        </w:tc>
        <w:tc>
          <w:tcPr>
            <w:tcW w:w="536" w:type="pct"/>
            <w:shd w:val="clear" w:color="auto" w:fill="DBE5F1" w:themeFill="accent1" w:themeFillTint="33"/>
            <w:noWrap/>
            <w:vAlign w:val="center"/>
          </w:tcPr>
          <w:p w14:paraId="47DBD75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71" w:type="pct"/>
            <w:shd w:val="clear" w:color="auto" w:fill="DBE5F1" w:themeFill="accent1" w:themeFillTint="33"/>
            <w:noWrap/>
            <w:vAlign w:val="center"/>
          </w:tcPr>
          <w:p w14:paraId="47DBD7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w:t>
            </w:r>
          </w:p>
        </w:tc>
      </w:tr>
      <w:tr w:rsidR="008766BF" w:rsidRPr="003C5CBF" w14:paraId="47DBD765" w14:textId="77777777" w:rsidTr="00E539DB">
        <w:tc>
          <w:tcPr>
            <w:tcW w:w="979" w:type="pct"/>
            <w:shd w:val="clear" w:color="auto" w:fill="DBE5F1" w:themeFill="accent1" w:themeFillTint="33"/>
            <w:noWrap/>
            <w:vAlign w:val="center"/>
          </w:tcPr>
          <w:p w14:paraId="47DBD76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6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Pp2.3.1: Permanent floodplain grass marshes</w:t>
            </w:r>
          </w:p>
        </w:tc>
        <w:tc>
          <w:tcPr>
            <w:tcW w:w="537" w:type="pct"/>
            <w:shd w:val="clear" w:color="auto" w:fill="DBE5F1" w:themeFill="accent1" w:themeFillTint="33"/>
            <w:noWrap/>
            <w:vAlign w:val="center"/>
          </w:tcPr>
          <w:p w14:paraId="47DBD76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41</w:t>
            </w:r>
          </w:p>
        </w:tc>
        <w:tc>
          <w:tcPr>
            <w:tcW w:w="536" w:type="pct"/>
            <w:shd w:val="clear" w:color="auto" w:fill="DBE5F1" w:themeFill="accent1" w:themeFillTint="33"/>
            <w:noWrap/>
            <w:vAlign w:val="center"/>
          </w:tcPr>
          <w:p w14:paraId="47DBD76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71" w:type="pct"/>
            <w:shd w:val="clear" w:color="auto" w:fill="DBE5F1" w:themeFill="accent1" w:themeFillTint="33"/>
            <w:noWrap/>
            <w:vAlign w:val="center"/>
          </w:tcPr>
          <w:p w14:paraId="47DBD7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w:t>
            </w:r>
          </w:p>
        </w:tc>
      </w:tr>
      <w:tr w:rsidR="008766BF" w:rsidRPr="003C5CBF" w14:paraId="47DBD76B" w14:textId="77777777" w:rsidTr="00E539DB">
        <w:tc>
          <w:tcPr>
            <w:tcW w:w="979" w:type="pct"/>
            <w:shd w:val="clear" w:color="auto" w:fill="DBE5F1" w:themeFill="accent1" w:themeFillTint="33"/>
            <w:noWrap/>
            <w:vAlign w:val="center"/>
          </w:tcPr>
          <w:p w14:paraId="47DBD76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DBE5F1" w:themeFill="accent1" w:themeFillTint="33"/>
            <w:noWrap/>
            <w:vAlign w:val="center"/>
          </w:tcPr>
          <w:p w14:paraId="47DBD76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DBE5F1" w:themeFill="accent1" w:themeFillTint="33"/>
            <w:noWrap/>
            <w:vAlign w:val="center"/>
          </w:tcPr>
          <w:p w14:paraId="47DBD76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c>
          <w:tcPr>
            <w:tcW w:w="536" w:type="pct"/>
            <w:shd w:val="clear" w:color="auto" w:fill="DBE5F1" w:themeFill="accent1" w:themeFillTint="33"/>
            <w:noWrap/>
            <w:vAlign w:val="center"/>
          </w:tcPr>
          <w:p w14:paraId="47DBD76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71" w:type="pct"/>
            <w:shd w:val="clear" w:color="auto" w:fill="DBE5F1" w:themeFill="accent1" w:themeFillTint="33"/>
            <w:noWrap/>
            <w:vAlign w:val="center"/>
          </w:tcPr>
          <w:p w14:paraId="47DBD7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10.5</w:t>
            </w:r>
          </w:p>
        </w:tc>
      </w:tr>
      <w:tr w:rsidR="008766BF" w:rsidRPr="003C5CBF" w14:paraId="47DBD771" w14:textId="77777777" w:rsidTr="00E539DB">
        <w:tc>
          <w:tcPr>
            <w:tcW w:w="979" w:type="pct"/>
            <w:shd w:val="clear" w:color="auto" w:fill="auto"/>
            <w:noWrap/>
            <w:vAlign w:val="center"/>
          </w:tcPr>
          <w:p w14:paraId="47DBD76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6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76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3 199</w:t>
            </w:r>
          </w:p>
        </w:tc>
        <w:tc>
          <w:tcPr>
            <w:tcW w:w="536" w:type="pct"/>
            <w:shd w:val="clear" w:color="auto" w:fill="auto"/>
            <w:noWrap/>
            <w:vAlign w:val="center"/>
          </w:tcPr>
          <w:p w14:paraId="47DBD76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7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77" w14:textId="77777777" w:rsidTr="00E539DB">
        <w:tc>
          <w:tcPr>
            <w:tcW w:w="979" w:type="pct"/>
            <w:shd w:val="clear" w:color="auto" w:fill="auto"/>
            <w:noWrap/>
            <w:vAlign w:val="center"/>
          </w:tcPr>
          <w:p w14:paraId="47DBD77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7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auto"/>
            <w:noWrap/>
            <w:vAlign w:val="center"/>
          </w:tcPr>
          <w:p w14:paraId="47DBD77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1 373</w:t>
            </w:r>
          </w:p>
        </w:tc>
        <w:tc>
          <w:tcPr>
            <w:tcW w:w="536" w:type="pct"/>
            <w:shd w:val="clear" w:color="auto" w:fill="auto"/>
            <w:noWrap/>
            <w:vAlign w:val="center"/>
          </w:tcPr>
          <w:p w14:paraId="47DBD77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7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7D" w14:textId="77777777" w:rsidTr="00E539DB">
        <w:tc>
          <w:tcPr>
            <w:tcW w:w="979" w:type="pct"/>
            <w:shd w:val="clear" w:color="auto" w:fill="auto"/>
            <w:noWrap/>
            <w:vAlign w:val="center"/>
          </w:tcPr>
          <w:p w14:paraId="47DBD77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7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auto"/>
            <w:noWrap/>
            <w:vAlign w:val="center"/>
          </w:tcPr>
          <w:p w14:paraId="47DBD77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1 018</w:t>
            </w:r>
          </w:p>
        </w:tc>
        <w:tc>
          <w:tcPr>
            <w:tcW w:w="536" w:type="pct"/>
            <w:shd w:val="clear" w:color="auto" w:fill="auto"/>
            <w:noWrap/>
            <w:vAlign w:val="center"/>
          </w:tcPr>
          <w:p w14:paraId="47DBD77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7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83" w14:textId="77777777" w:rsidTr="00E539DB">
        <w:tc>
          <w:tcPr>
            <w:tcW w:w="979" w:type="pct"/>
            <w:shd w:val="clear" w:color="auto" w:fill="auto"/>
            <w:noWrap/>
            <w:vAlign w:val="center"/>
          </w:tcPr>
          <w:p w14:paraId="47DBD77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7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78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561</w:t>
            </w:r>
          </w:p>
        </w:tc>
        <w:tc>
          <w:tcPr>
            <w:tcW w:w="536" w:type="pct"/>
            <w:shd w:val="clear" w:color="auto" w:fill="auto"/>
            <w:noWrap/>
            <w:vAlign w:val="center"/>
          </w:tcPr>
          <w:p w14:paraId="47DBD78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8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89" w14:textId="77777777" w:rsidTr="00E539DB">
        <w:tc>
          <w:tcPr>
            <w:tcW w:w="979" w:type="pct"/>
            <w:shd w:val="clear" w:color="auto" w:fill="auto"/>
            <w:noWrap/>
            <w:vAlign w:val="center"/>
          </w:tcPr>
          <w:p w14:paraId="47DBD78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8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D78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436</w:t>
            </w:r>
          </w:p>
        </w:tc>
        <w:tc>
          <w:tcPr>
            <w:tcW w:w="536" w:type="pct"/>
            <w:shd w:val="clear" w:color="auto" w:fill="auto"/>
            <w:noWrap/>
            <w:vAlign w:val="center"/>
          </w:tcPr>
          <w:p w14:paraId="47DBD78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8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8F" w14:textId="77777777" w:rsidTr="00E539DB">
        <w:tc>
          <w:tcPr>
            <w:tcW w:w="979" w:type="pct"/>
            <w:shd w:val="clear" w:color="auto" w:fill="auto"/>
            <w:noWrap/>
            <w:vAlign w:val="center"/>
          </w:tcPr>
          <w:p w14:paraId="47DBD78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8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78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418</w:t>
            </w:r>
          </w:p>
        </w:tc>
        <w:tc>
          <w:tcPr>
            <w:tcW w:w="536" w:type="pct"/>
            <w:shd w:val="clear" w:color="auto" w:fill="auto"/>
            <w:noWrap/>
            <w:vAlign w:val="center"/>
          </w:tcPr>
          <w:p w14:paraId="47DBD78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8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95" w14:textId="77777777" w:rsidTr="00E539DB">
        <w:tc>
          <w:tcPr>
            <w:tcW w:w="979" w:type="pct"/>
            <w:shd w:val="clear" w:color="auto" w:fill="auto"/>
            <w:noWrap/>
            <w:vAlign w:val="center"/>
          </w:tcPr>
          <w:p w14:paraId="47DBD79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9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79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403</w:t>
            </w:r>
          </w:p>
        </w:tc>
        <w:tc>
          <w:tcPr>
            <w:tcW w:w="536" w:type="pct"/>
            <w:shd w:val="clear" w:color="auto" w:fill="auto"/>
            <w:noWrap/>
            <w:vAlign w:val="center"/>
          </w:tcPr>
          <w:p w14:paraId="47DBD79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9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9B" w14:textId="77777777" w:rsidTr="00E539DB">
        <w:tc>
          <w:tcPr>
            <w:tcW w:w="979" w:type="pct"/>
            <w:shd w:val="clear" w:color="auto" w:fill="auto"/>
            <w:noWrap/>
            <w:vAlign w:val="center"/>
          </w:tcPr>
          <w:p w14:paraId="47DBD79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9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79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401</w:t>
            </w:r>
          </w:p>
        </w:tc>
        <w:tc>
          <w:tcPr>
            <w:tcW w:w="536" w:type="pct"/>
            <w:shd w:val="clear" w:color="auto" w:fill="auto"/>
            <w:noWrap/>
            <w:vAlign w:val="center"/>
          </w:tcPr>
          <w:p w14:paraId="47DBD79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9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A1" w14:textId="77777777" w:rsidTr="00E539DB">
        <w:tc>
          <w:tcPr>
            <w:tcW w:w="979" w:type="pct"/>
            <w:shd w:val="clear" w:color="auto" w:fill="auto"/>
            <w:noWrap/>
            <w:vAlign w:val="center"/>
          </w:tcPr>
          <w:p w14:paraId="47DBD79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9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Pst3.2: Salt pans and salt flats</w:t>
            </w:r>
          </w:p>
        </w:tc>
        <w:tc>
          <w:tcPr>
            <w:tcW w:w="537" w:type="pct"/>
            <w:shd w:val="clear" w:color="auto" w:fill="auto"/>
            <w:noWrap/>
            <w:vAlign w:val="center"/>
          </w:tcPr>
          <w:p w14:paraId="47DBD79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361</w:t>
            </w:r>
          </w:p>
        </w:tc>
        <w:tc>
          <w:tcPr>
            <w:tcW w:w="536" w:type="pct"/>
            <w:shd w:val="clear" w:color="auto" w:fill="auto"/>
            <w:noWrap/>
            <w:vAlign w:val="center"/>
          </w:tcPr>
          <w:p w14:paraId="47DBD79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A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A7" w14:textId="77777777" w:rsidTr="00E539DB">
        <w:tc>
          <w:tcPr>
            <w:tcW w:w="979" w:type="pct"/>
            <w:shd w:val="clear" w:color="auto" w:fill="auto"/>
            <w:noWrap/>
            <w:vAlign w:val="center"/>
          </w:tcPr>
          <w:p w14:paraId="47DBD7A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A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7A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247</w:t>
            </w:r>
          </w:p>
        </w:tc>
        <w:tc>
          <w:tcPr>
            <w:tcW w:w="536" w:type="pct"/>
            <w:shd w:val="clear" w:color="auto" w:fill="auto"/>
            <w:noWrap/>
            <w:vAlign w:val="center"/>
          </w:tcPr>
          <w:p w14:paraId="47DBD7A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A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AD" w14:textId="77777777" w:rsidTr="00E539DB">
        <w:tc>
          <w:tcPr>
            <w:tcW w:w="979" w:type="pct"/>
            <w:shd w:val="clear" w:color="auto" w:fill="auto"/>
            <w:noWrap/>
            <w:vAlign w:val="center"/>
          </w:tcPr>
          <w:p w14:paraId="47DBD7A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A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7A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232</w:t>
            </w:r>
          </w:p>
        </w:tc>
        <w:tc>
          <w:tcPr>
            <w:tcW w:w="536" w:type="pct"/>
            <w:shd w:val="clear" w:color="auto" w:fill="auto"/>
            <w:noWrap/>
            <w:vAlign w:val="center"/>
          </w:tcPr>
          <w:p w14:paraId="47DBD7A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A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B3" w14:textId="77777777" w:rsidTr="00E539DB">
        <w:tc>
          <w:tcPr>
            <w:tcW w:w="979" w:type="pct"/>
            <w:shd w:val="clear" w:color="auto" w:fill="auto"/>
            <w:noWrap/>
            <w:vAlign w:val="center"/>
          </w:tcPr>
          <w:p w14:paraId="47DBD7A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A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Lsp2.1: Permanent saline floodplain lakes</w:t>
            </w:r>
          </w:p>
        </w:tc>
        <w:tc>
          <w:tcPr>
            <w:tcW w:w="537" w:type="pct"/>
            <w:shd w:val="clear" w:color="auto" w:fill="auto"/>
            <w:noWrap/>
            <w:vAlign w:val="center"/>
          </w:tcPr>
          <w:p w14:paraId="47DBD7B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188</w:t>
            </w:r>
          </w:p>
        </w:tc>
        <w:tc>
          <w:tcPr>
            <w:tcW w:w="536" w:type="pct"/>
            <w:shd w:val="clear" w:color="auto" w:fill="auto"/>
            <w:noWrap/>
            <w:vAlign w:val="center"/>
          </w:tcPr>
          <w:p w14:paraId="47DBD7B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B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B9" w14:textId="77777777" w:rsidTr="00E539DB">
        <w:tc>
          <w:tcPr>
            <w:tcW w:w="979" w:type="pct"/>
            <w:shd w:val="clear" w:color="auto" w:fill="auto"/>
            <w:noWrap/>
            <w:vAlign w:val="center"/>
          </w:tcPr>
          <w:p w14:paraId="47DBD7B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B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7B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104</w:t>
            </w:r>
          </w:p>
        </w:tc>
        <w:tc>
          <w:tcPr>
            <w:tcW w:w="536" w:type="pct"/>
            <w:shd w:val="clear" w:color="auto" w:fill="auto"/>
            <w:noWrap/>
            <w:vAlign w:val="center"/>
          </w:tcPr>
          <w:p w14:paraId="47DBD7B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B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BF" w14:textId="77777777" w:rsidTr="00E539DB">
        <w:tc>
          <w:tcPr>
            <w:tcW w:w="979" w:type="pct"/>
            <w:shd w:val="clear" w:color="auto" w:fill="auto"/>
            <w:noWrap/>
            <w:vAlign w:val="center"/>
          </w:tcPr>
          <w:p w14:paraId="47DBD7B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B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7B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89</w:t>
            </w:r>
          </w:p>
        </w:tc>
        <w:tc>
          <w:tcPr>
            <w:tcW w:w="536" w:type="pct"/>
            <w:shd w:val="clear" w:color="auto" w:fill="auto"/>
            <w:noWrap/>
            <w:vAlign w:val="center"/>
          </w:tcPr>
          <w:p w14:paraId="47DBD7B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B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C5" w14:textId="77777777" w:rsidTr="00E539DB">
        <w:tc>
          <w:tcPr>
            <w:tcW w:w="979" w:type="pct"/>
            <w:shd w:val="clear" w:color="auto" w:fill="auto"/>
            <w:noWrap/>
            <w:vAlign w:val="center"/>
          </w:tcPr>
          <w:p w14:paraId="47DBD7C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C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7C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75</w:t>
            </w:r>
          </w:p>
        </w:tc>
        <w:tc>
          <w:tcPr>
            <w:tcW w:w="536" w:type="pct"/>
            <w:shd w:val="clear" w:color="auto" w:fill="auto"/>
            <w:noWrap/>
            <w:vAlign w:val="center"/>
          </w:tcPr>
          <w:p w14:paraId="47DBD7C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C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CB" w14:textId="77777777" w:rsidTr="00E539DB">
        <w:tc>
          <w:tcPr>
            <w:tcW w:w="979" w:type="pct"/>
            <w:shd w:val="clear" w:color="auto" w:fill="auto"/>
            <w:noWrap/>
            <w:vAlign w:val="center"/>
          </w:tcPr>
          <w:p w14:paraId="47DBD7C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C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Pp2.2.1: Permanent floodplain sedge/grass/forb marshes</w:t>
            </w:r>
          </w:p>
        </w:tc>
        <w:tc>
          <w:tcPr>
            <w:tcW w:w="537" w:type="pct"/>
            <w:shd w:val="clear" w:color="auto" w:fill="auto"/>
            <w:noWrap/>
            <w:vAlign w:val="center"/>
          </w:tcPr>
          <w:p w14:paraId="47DBD7C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68</w:t>
            </w:r>
          </w:p>
        </w:tc>
        <w:tc>
          <w:tcPr>
            <w:tcW w:w="536" w:type="pct"/>
            <w:shd w:val="clear" w:color="auto" w:fill="auto"/>
            <w:noWrap/>
            <w:vAlign w:val="center"/>
          </w:tcPr>
          <w:p w14:paraId="47DBD7C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C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D1" w14:textId="77777777" w:rsidTr="00E539DB">
        <w:tc>
          <w:tcPr>
            <w:tcW w:w="979" w:type="pct"/>
            <w:shd w:val="clear" w:color="auto" w:fill="auto"/>
            <w:noWrap/>
            <w:vAlign w:val="center"/>
          </w:tcPr>
          <w:p w14:paraId="47DBD7C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C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D7C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52</w:t>
            </w:r>
          </w:p>
        </w:tc>
        <w:tc>
          <w:tcPr>
            <w:tcW w:w="536" w:type="pct"/>
            <w:shd w:val="clear" w:color="auto" w:fill="auto"/>
            <w:noWrap/>
            <w:vAlign w:val="center"/>
          </w:tcPr>
          <w:p w14:paraId="47DBD7C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D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D7" w14:textId="77777777" w:rsidTr="00E539DB">
        <w:tc>
          <w:tcPr>
            <w:tcW w:w="979" w:type="pct"/>
            <w:shd w:val="clear" w:color="auto" w:fill="auto"/>
            <w:noWrap/>
            <w:vAlign w:val="center"/>
          </w:tcPr>
          <w:p w14:paraId="47DBD7D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D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7D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w:t>
            </w:r>
          </w:p>
        </w:tc>
        <w:tc>
          <w:tcPr>
            <w:tcW w:w="536" w:type="pct"/>
            <w:shd w:val="clear" w:color="auto" w:fill="auto"/>
            <w:noWrap/>
            <w:vAlign w:val="center"/>
          </w:tcPr>
          <w:p w14:paraId="47DBD7D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D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DD" w14:textId="77777777" w:rsidTr="00E539DB">
        <w:tc>
          <w:tcPr>
            <w:tcW w:w="979" w:type="pct"/>
            <w:shd w:val="clear" w:color="auto" w:fill="auto"/>
            <w:noWrap/>
            <w:vAlign w:val="center"/>
          </w:tcPr>
          <w:p w14:paraId="47DBD7D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D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Lsp1.1: Permanent saline lakes</w:t>
            </w:r>
          </w:p>
        </w:tc>
        <w:tc>
          <w:tcPr>
            <w:tcW w:w="537" w:type="pct"/>
            <w:shd w:val="clear" w:color="auto" w:fill="auto"/>
            <w:noWrap/>
            <w:vAlign w:val="center"/>
          </w:tcPr>
          <w:p w14:paraId="47DBD7D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46</w:t>
            </w:r>
          </w:p>
        </w:tc>
        <w:tc>
          <w:tcPr>
            <w:tcW w:w="536" w:type="pct"/>
            <w:shd w:val="clear" w:color="auto" w:fill="auto"/>
            <w:noWrap/>
            <w:vAlign w:val="center"/>
          </w:tcPr>
          <w:p w14:paraId="47DBD7D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D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E3" w14:textId="77777777" w:rsidTr="00E539DB">
        <w:tc>
          <w:tcPr>
            <w:tcW w:w="979" w:type="pct"/>
            <w:shd w:val="clear" w:color="auto" w:fill="auto"/>
            <w:noWrap/>
            <w:vAlign w:val="center"/>
          </w:tcPr>
          <w:p w14:paraId="47DBD7D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D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Pp2.1.2: Permanent tall emergent marshes</w:t>
            </w:r>
          </w:p>
        </w:tc>
        <w:tc>
          <w:tcPr>
            <w:tcW w:w="537" w:type="pct"/>
            <w:shd w:val="clear" w:color="auto" w:fill="auto"/>
            <w:noWrap/>
            <w:vAlign w:val="center"/>
          </w:tcPr>
          <w:p w14:paraId="47DBD7E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w:t>
            </w:r>
          </w:p>
        </w:tc>
        <w:tc>
          <w:tcPr>
            <w:tcW w:w="536" w:type="pct"/>
            <w:shd w:val="clear" w:color="auto" w:fill="auto"/>
            <w:noWrap/>
            <w:vAlign w:val="center"/>
          </w:tcPr>
          <w:p w14:paraId="47DBD7E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E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E9" w14:textId="77777777" w:rsidTr="00E539DB">
        <w:tc>
          <w:tcPr>
            <w:tcW w:w="979" w:type="pct"/>
            <w:shd w:val="clear" w:color="auto" w:fill="auto"/>
            <w:noWrap/>
            <w:vAlign w:val="center"/>
          </w:tcPr>
          <w:p w14:paraId="47DBD7E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E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Lt2.2: Temporary floodplain lakes with aquatic beds</w:t>
            </w:r>
          </w:p>
        </w:tc>
        <w:tc>
          <w:tcPr>
            <w:tcW w:w="537" w:type="pct"/>
            <w:shd w:val="clear" w:color="auto" w:fill="auto"/>
            <w:noWrap/>
            <w:vAlign w:val="center"/>
          </w:tcPr>
          <w:p w14:paraId="47DBD7E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w:t>
            </w:r>
          </w:p>
        </w:tc>
        <w:tc>
          <w:tcPr>
            <w:tcW w:w="536" w:type="pct"/>
            <w:shd w:val="clear" w:color="auto" w:fill="auto"/>
            <w:noWrap/>
            <w:vAlign w:val="center"/>
          </w:tcPr>
          <w:p w14:paraId="47DBD7E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E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EF" w14:textId="77777777" w:rsidTr="00E539DB">
        <w:tc>
          <w:tcPr>
            <w:tcW w:w="979" w:type="pct"/>
            <w:shd w:val="clear" w:color="auto" w:fill="auto"/>
            <w:noWrap/>
            <w:vAlign w:val="center"/>
          </w:tcPr>
          <w:p w14:paraId="47DBD7E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Central Murray</w:t>
            </w:r>
          </w:p>
        </w:tc>
        <w:tc>
          <w:tcPr>
            <w:tcW w:w="2377" w:type="pct"/>
            <w:shd w:val="clear" w:color="auto" w:fill="auto"/>
            <w:noWrap/>
            <w:vAlign w:val="center"/>
          </w:tcPr>
          <w:p w14:paraId="47DBD7E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Pp2.3.2: Permanent grass marshes</w:t>
            </w:r>
          </w:p>
        </w:tc>
        <w:tc>
          <w:tcPr>
            <w:tcW w:w="537" w:type="pct"/>
            <w:shd w:val="clear" w:color="auto" w:fill="auto"/>
            <w:noWrap/>
            <w:vAlign w:val="center"/>
          </w:tcPr>
          <w:p w14:paraId="47DBD7E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7E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E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F5" w14:textId="77777777" w:rsidTr="00E539DB">
        <w:tc>
          <w:tcPr>
            <w:tcW w:w="979" w:type="pct"/>
            <w:shd w:val="clear" w:color="auto" w:fill="auto"/>
            <w:noWrap/>
            <w:vAlign w:val="center"/>
          </w:tcPr>
          <w:p w14:paraId="47DBD7F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7F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7F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83 638</w:t>
            </w:r>
          </w:p>
        </w:tc>
        <w:tc>
          <w:tcPr>
            <w:tcW w:w="536" w:type="pct"/>
            <w:shd w:val="clear" w:color="auto" w:fill="auto"/>
            <w:noWrap/>
            <w:vAlign w:val="center"/>
          </w:tcPr>
          <w:p w14:paraId="47DBD7F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F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7FB" w14:textId="77777777" w:rsidTr="00E539DB">
        <w:tc>
          <w:tcPr>
            <w:tcW w:w="979" w:type="pct"/>
            <w:shd w:val="clear" w:color="auto" w:fill="auto"/>
            <w:noWrap/>
            <w:vAlign w:val="center"/>
          </w:tcPr>
          <w:p w14:paraId="47DBD7F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7F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D7F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35 572</w:t>
            </w:r>
          </w:p>
        </w:tc>
        <w:tc>
          <w:tcPr>
            <w:tcW w:w="536" w:type="pct"/>
            <w:shd w:val="clear" w:color="auto" w:fill="auto"/>
            <w:noWrap/>
            <w:vAlign w:val="center"/>
          </w:tcPr>
          <w:p w14:paraId="47DBD7F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7F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01" w14:textId="77777777" w:rsidTr="00E539DB">
        <w:tc>
          <w:tcPr>
            <w:tcW w:w="979" w:type="pct"/>
            <w:shd w:val="clear" w:color="auto" w:fill="auto"/>
            <w:noWrap/>
            <w:vAlign w:val="center"/>
          </w:tcPr>
          <w:p w14:paraId="47DBD7F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7F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7F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30 720</w:t>
            </w:r>
          </w:p>
        </w:tc>
        <w:tc>
          <w:tcPr>
            <w:tcW w:w="536" w:type="pct"/>
            <w:shd w:val="clear" w:color="auto" w:fill="auto"/>
            <w:noWrap/>
            <w:vAlign w:val="center"/>
          </w:tcPr>
          <w:p w14:paraId="47DBD7F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0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07" w14:textId="77777777" w:rsidTr="00E539DB">
        <w:tc>
          <w:tcPr>
            <w:tcW w:w="979" w:type="pct"/>
            <w:shd w:val="clear" w:color="auto" w:fill="auto"/>
            <w:noWrap/>
            <w:vAlign w:val="center"/>
          </w:tcPr>
          <w:p w14:paraId="47DBD80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0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auto"/>
            <w:noWrap/>
            <w:vAlign w:val="center"/>
          </w:tcPr>
          <w:p w14:paraId="47DBD80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11 797</w:t>
            </w:r>
          </w:p>
        </w:tc>
        <w:tc>
          <w:tcPr>
            <w:tcW w:w="536" w:type="pct"/>
            <w:shd w:val="clear" w:color="auto" w:fill="auto"/>
            <w:noWrap/>
            <w:vAlign w:val="center"/>
          </w:tcPr>
          <w:p w14:paraId="47DBD80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0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0D" w14:textId="77777777" w:rsidTr="00E539DB">
        <w:tc>
          <w:tcPr>
            <w:tcW w:w="979" w:type="pct"/>
            <w:shd w:val="clear" w:color="auto" w:fill="auto"/>
            <w:noWrap/>
            <w:vAlign w:val="center"/>
          </w:tcPr>
          <w:p w14:paraId="47DBD80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0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80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10 712</w:t>
            </w:r>
          </w:p>
        </w:tc>
        <w:tc>
          <w:tcPr>
            <w:tcW w:w="536" w:type="pct"/>
            <w:shd w:val="clear" w:color="auto" w:fill="auto"/>
            <w:noWrap/>
            <w:vAlign w:val="center"/>
          </w:tcPr>
          <w:p w14:paraId="47DBD80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0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13" w14:textId="77777777" w:rsidTr="00E539DB">
        <w:tc>
          <w:tcPr>
            <w:tcW w:w="979" w:type="pct"/>
            <w:shd w:val="clear" w:color="auto" w:fill="auto"/>
            <w:noWrap/>
            <w:vAlign w:val="center"/>
          </w:tcPr>
          <w:p w14:paraId="47DBD80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0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81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8 606</w:t>
            </w:r>
          </w:p>
        </w:tc>
        <w:tc>
          <w:tcPr>
            <w:tcW w:w="536" w:type="pct"/>
            <w:shd w:val="clear" w:color="auto" w:fill="auto"/>
            <w:noWrap/>
            <w:vAlign w:val="center"/>
          </w:tcPr>
          <w:p w14:paraId="47DBD81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1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19" w14:textId="77777777" w:rsidTr="00E539DB">
        <w:tc>
          <w:tcPr>
            <w:tcW w:w="979" w:type="pct"/>
            <w:shd w:val="clear" w:color="auto" w:fill="auto"/>
            <w:noWrap/>
            <w:vAlign w:val="center"/>
          </w:tcPr>
          <w:p w14:paraId="47DBD81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1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81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6 462</w:t>
            </w:r>
          </w:p>
        </w:tc>
        <w:tc>
          <w:tcPr>
            <w:tcW w:w="536" w:type="pct"/>
            <w:shd w:val="clear" w:color="auto" w:fill="auto"/>
            <w:noWrap/>
            <w:vAlign w:val="center"/>
          </w:tcPr>
          <w:p w14:paraId="47DBD81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1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1F" w14:textId="77777777" w:rsidTr="00E539DB">
        <w:tc>
          <w:tcPr>
            <w:tcW w:w="979" w:type="pct"/>
            <w:shd w:val="clear" w:color="auto" w:fill="auto"/>
            <w:noWrap/>
            <w:vAlign w:val="center"/>
          </w:tcPr>
          <w:p w14:paraId="47DBD81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1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81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4 683</w:t>
            </w:r>
          </w:p>
        </w:tc>
        <w:tc>
          <w:tcPr>
            <w:tcW w:w="536" w:type="pct"/>
            <w:shd w:val="clear" w:color="auto" w:fill="auto"/>
            <w:noWrap/>
            <w:vAlign w:val="center"/>
          </w:tcPr>
          <w:p w14:paraId="47DBD81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1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25" w14:textId="77777777" w:rsidTr="00E539DB">
        <w:tc>
          <w:tcPr>
            <w:tcW w:w="979" w:type="pct"/>
            <w:shd w:val="clear" w:color="auto" w:fill="auto"/>
            <w:noWrap/>
            <w:vAlign w:val="center"/>
          </w:tcPr>
          <w:p w14:paraId="47DBD82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2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82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4 428</w:t>
            </w:r>
          </w:p>
        </w:tc>
        <w:tc>
          <w:tcPr>
            <w:tcW w:w="536" w:type="pct"/>
            <w:shd w:val="clear" w:color="auto" w:fill="auto"/>
            <w:noWrap/>
            <w:vAlign w:val="center"/>
          </w:tcPr>
          <w:p w14:paraId="47DBD82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2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2B" w14:textId="77777777" w:rsidTr="00E539DB">
        <w:tc>
          <w:tcPr>
            <w:tcW w:w="979" w:type="pct"/>
            <w:shd w:val="clear" w:color="auto" w:fill="auto"/>
            <w:noWrap/>
            <w:vAlign w:val="center"/>
          </w:tcPr>
          <w:p w14:paraId="47DBD82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2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82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4 120</w:t>
            </w:r>
          </w:p>
        </w:tc>
        <w:tc>
          <w:tcPr>
            <w:tcW w:w="536" w:type="pct"/>
            <w:shd w:val="clear" w:color="auto" w:fill="auto"/>
            <w:noWrap/>
            <w:vAlign w:val="center"/>
          </w:tcPr>
          <w:p w14:paraId="47DBD82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2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31" w14:textId="77777777" w:rsidTr="00E539DB">
        <w:tc>
          <w:tcPr>
            <w:tcW w:w="979" w:type="pct"/>
            <w:shd w:val="clear" w:color="auto" w:fill="auto"/>
            <w:noWrap/>
            <w:vAlign w:val="center"/>
          </w:tcPr>
          <w:p w14:paraId="47DBD82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2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D82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4 108</w:t>
            </w:r>
          </w:p>
        </w:tc>
        <w:tc>
          <w:tcPr>
            <w:tcW w:w="536" w:type="pct"/>
            <w:shd w:val="clear" w:color="auto" w:fill="auto"/>
            <w:noWrap/>
            <w:vAlign w:val="center"/>
          </w:tcPr>
          <w:p w14:paraId="47DBD82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3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37" w14:textId="77777777" w:rsidTr="00E539DB">
        <w:tc>
          <w:tcPr>
            <w:tcW w:w="979" w:type="pct"/>
            <w:shd w:val="clear" w:color="auto" w:fill="auto"/>
            <w:noWrap/>
            <w:vAlign w:val="center"/>
          </w:tcPr>
          <w:p w14:paraId="47DBD83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3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83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2 923</w:t>
            </w:r>
          </w:p>
        </w:tc>
        <w:tc>
          <w:tcPr>
            <w:tcW w:w="536" w:type="pct"/>
            <w:shd w:val="clear" w:color="auto" w:fill="auto"/>
            <w:noWrap/>
            <w:vAlign w:val="center"/>
          </w:tcPr>
          <w:p w14:paraId="47DBD83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3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3D" w14:textId="77777777" w:rsidTr="00E539DB">
        <w:tc>
          <w:tcPr>
            <w:tcW w:w="979" w:type="pct"/>
            <w:shd w:val="clear" w:color="auto" w:fill="auto"/>
            <w:noWrap/>
            <w:vAlign w:val="center"/>
          </w:tcPr>
          <w:p w14:paraId="47DBD83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3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83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2 550</w:t>
            </w:r>
          </w:p>
        </w:tc>
        <w:tc>
          <w:tcPr>
            <w:tcW w:w="536" w:type="pct"/>
            <w:shd w:val="clear" w:color="auto" w:fill="auto"/>
            <w:noWrap/>
            <w:vAlign w:val="center"/>
          </w:tcPr>
          <w:p w14:paraId="47DBD83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3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43" w14:textId="77777777" w:rsidTr="00E539DB">
        <w:tc>
          <w:tcPr>
            <w:tcW w:w="979" w:type="pct"/>
            <w:shd w:val="clear" w:color="auto" w:fill="auto"/>
            <w:noWrap/>
            <w:vAlign w:val="center"/>
          </w:tcPr>
          <w:p w14:paraId="47DBD83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3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auto"/>
            <w:noWrap/>
            <w:vAlign w:val="center"/>
          </w:tcPr>
          <w:p w14:paraId="47DBD84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2 550</w:t>
            </w:r>
          </w:p>
        </w:tc>
        <w:tc>
          <w:tcPr>
            <w:tcW w:w="536" w:type="pct"/>
            <w:shd w:val="clear" w:color="auto" w:fill="auto"/>
            <w:noWrap/>
            <w:vAlign w:val="center"/>
          </w:tcPr>
          <w:p w14:paraId="47DBD84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4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49" w14:textId="77777777" w:rsidTr="00E539DB">
        <w:tc>
          <w:tcPr>
            <w:tcW w:w="979" w:type="pct"/>
            <w:shd w:val="clear" w:color="auto" w:fill="auto"/>
            <w:noWrap/>
            <w:vAlign w:val="center"/>
          </w:tcPr>
          <w:p w14:paraId="47DBD84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4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84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2 361</w:t>
            </w:r>
          </w:p>
        </w:tc>
        <w:tc>
          <w:tcPr>
            <w:tcW w:w="536" w:type="pct"/>
            <w:shd w:val="clear" w:color="auto" w:fill="auto"/>
            <w:noWrap/>
            <w:vAlign w:val="center"/>
          </w:tcPr>
          <w:p w14:paraId="47DBD84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4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4F" w14:textId="77777777" w:rsidTr="00E539DB">
        <w:tc>
          <w:tcPr>
            <w:tcW w:w="979" w:type="pct"/>
            <w:shd w:val="clear" w:color="auto" w:fill="auto"/>
            <w:noWrap/>
            <w:vAlign w:val="center"/>
          </w:tcPr>
          <w:p w14:paraId="47DBD84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4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8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2 349</w:t>
            </w:r>
          </w:p>
        </w:tc>
        <w:tc>
          <w:tcPr>
            <w:tcW w:w="536" w:type="pct"/>
            <w:shd w:val="clear" w:color="auto" w:fill="auto"/>
            <w:noWrap/>
            <w:vAlign w:val="center"/>
          </w:tcPr>
          <w:p w14:paraId="47DBD84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4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55" w14:textId="77777777" w:rsidTr="00E539DB">
        <w:tc>
          <w:tcPr>
            <w:tcW w:w="979" w:type="pct"/>
            <w:shd w:val="clear" w:color="auto" w:fill="auto"/>
            <w:noWrap/>
            <w:vAlign w:val="center"/>
          </w:tcPr>
          <w:p w14:paraId="47DBD85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5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D8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1 996</w:t>
            </w:r>
          </w:p>
        </w:tc>
        <w:tc>
          <w:tcPr>
            <w:tcW w:w="536" w:type="pct"/>
            <w:shd w:val="clear" w:color="auto" w:fill="auto"/>
            <w:noWrap/>
            <w:vAlign w:val="center"/>
          </w:tcPr>
          <w:p w14:paraId="47DBD85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5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5B" w14:textId="77777777" w:rsidTr="00E539DB">
        <w:tc>
          <w:tcPr>
            <w:tcW w:w="979" w:type="pct"/>
            <w:shd w:val="clear" w:color="auto" w:fill="auto"/>
            <w:noWrap/>
            <w:vAlign w:val="center"/>
          </w:tcPr>
          <w:p w14:paraId="47DBD85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5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D8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1 902</w:t>
            </w:r>
          </w:p>
        </w:tc>
        <w:tc>
          <w:tcPr>
            <w:tcW w:w="536" w:type="pct"/>
            <w:shd w:val="clear" w:color="auto" w:fill="auto"/>
            <w:noWrap/>
            <w:vAlign w:val="center"/>
          </w:tcPr>
          <w:p w14:paraId="47DBD85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5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61" w14:textId="77777777" w:rsidTr="00E539DB">
        <w:tc>
          <w:tcPr>
            <w:tcW w:w="979" w:type="pct"/>
            <w:shd w:val="clear" w:color="auto" w:fill="auto"/>
            <w:noWrap/>
            <w:vAlign w:val="center"/>
          </w:tcPr>
          <w:p w14:paraId="47DBD85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5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Lt2.2: Temporary floodplain lakes with aquatic beds</w:t>
            </w:r>
          </w:p>
        </w:tc>
        <w:tc>
          <w:tcPr>
            <w:tcW w:w="537" w:type="pct"/>
            <w:shd w:val="clear" w:color="auto" w:fill="auto"/>
            <w:noWrap/>
            <w:vAlign w:val="center"/>
          </w:tcPr>
          <w:p w14:paraId="47DBD8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1 726</w:t>
            </w:r>
          </w:p>
        </w:tc>
        <w:tc>
          <w:tcPr>
            <w:tcW w:w="536" w:type="pct"/>
            <w:shd w:val="clear" w:color="auto" w:fill="auto"/>
            <w:noWrap/>
            <w:vAlign w:val="center"/>
          </w:tcPr>
          <w:p w14:paraId="47DBD85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6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67" w14:textId="77777777" w:rsidTr="00E539DB">
        <w:tc>
          <w:tcPr>
            <w:tcW w:w="979" w:type="pct"/>
            <w:shd w:val="clear" w:color="auto" w:fill="auto"/>
            <w:noWrap/>
            <w:vAlign w:val="center"/>
          </w:tcPr>
          <w:p w14:paraId="47DBD86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6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Lp2.2: Permanent floodplain lakes with aquatic beds</w:t>
            </w:r>
          </w:p>
        </w:tc>
        <w:tc>
          <w:tcPr>
            <w:tcW w:w="537" w:type="pct"/>
            <w:shd w:val="clear" w:color="auto" w:fill="auto"/>
            <w:noWrap/>
            <w:vAlign w:val="center"/>
          </w:tcPr>
          <w:p w14:paraId="47DBD8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1 452</w:t>
            </w:r>
          </w:p>
        </w:tc>
        <w:tc>
          <w:tcPr>
            <w:tcW w:w="536" w:type="pct"/>
            <w:shd w:val="clear" w:color="auto" w:fill="auto"/>
            <w:noWrap/>
            <w:vAlign w:val="center"/>
          </w:tcPr>
          <w:p w14:paraId="47DBD86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6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6D" w14:textId="77777777" w:rsidTr="00E539DB">
        <w:tc>
          <w:tcPr>
            <w:tcW w:w="979" w:type="pct"/>
            <w:shd w:val="clear" w:color="auto" w:fill="auto"/>
            <w:noWrap/>
            <w:vAlign w:val="center"/>
          </w:tcPr>
          <w:p w14:paraId="47DBD86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Condamine Balonne</w:t>
            </w:r>
          </w:p>
        </w:tc>
        <w:tc>
          <w:tcPr>
            <w:tcW w:w="2377" w:type="pct"/>
            <w:shd w:val="clear" w:color="auto" w:fill="auto"/>
            <w:noWrap/>
            <w:vAlign w:val="center"/>
          </w:tcPr>
          <w:p w14:paraId="47DBD86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auto"/>
            <w:noWrap/>
            <w:vAlign w:val="center"/>
          </w:tcPr>
          <w:p w14:paraId="47DBD8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1 322</w:t>
            </w:r>
          </w:p>
        </w:tc>
        <w:tc>
          <w:tcPr>
            <w:tcW w:w="536" w:type="pct"/>
            <w:shd w:val="clear" w:color="auto" w:fill="auto"/>
            <w:noWrap/>
            <w:vAlign w:val="center"/>
          </w:tcPr>
          <w:p w14:paraId="47DBD86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6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73" w14:textId="77777777" w:rsidTr="00E539DB">
        <w:tc>
          <w:tcPr>
            <w:tcW w:w="979" w:type="pct"/>
            <w:shd w:val="clear" w:color="auto" w:fill="auto"/>
            <w:noWrap/>
            <w:vAlign w:val="center"/>
          </w:tcPr>
          <w:p w14:paraId="47DBD86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6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87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1 285</w:t>
            </w:r>
          </w:p>
        </w:tc>
        <w:tc>
          <w:tcPr>
            <w:tcW w:w="536" w:type="pct"/>
            <w:shd w:val="clear" w:color="auto" w:fill="auto"/>
            <w:noWrap/>
            <w:vAlign w:val="center"/>
          </w:tcPr>
          <w:p w14:paraId="47DBD87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7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79" w14:textId="77777777" w:rsidTr="00E539DB">
        <w:tc>
          <w:tcPr>
            <w:tcW w:w="979" w:type="pct"/>
            <w:shd w:val="clear" w:color="auto" w:fill="auto"/>
            <w:noWrap/>
            <w:vAlign w:val="center"/>
          </w:tcPr>
          <w:p w14:paraId="47DBD87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7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87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1 234</w:t>
            </w:r>
          </w:p>
        </w:tc>
        <w:tc>
          <w:tcPr>
            <w:tcW w:w="536" w:type="pct"/>
            <w:shd w:val="clear" w:color="auto" w:fill="auto"/>
            <w:noWrap/>
            <w:vAlign w:val="center"/>
          </w:tcPr>
          <w:p w14:paraId="47DBD87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7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7F" w14:textId="77777777" w:rsidTr="00E539DB">
        <w:tc>
          <w:tcPr>
            <w:tcW w:w="979" w:type="pct"/>
            <w:shd w:val="clear" w:color="auto" w:fill="auto"/>
            <w:noWrap/>
            <w:vAlign w:val="center"/>
          </w:tcPr>
          <w:p w14:paraId="47DBD87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7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87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876</w:t>
            </w:r>
          </w:p>
        </w:tc>
        <w:tc>
          <w:tcPr>
            <w:tcW w:w="536" w:type="pct"/>
            <w:shd w:val="clear" w:color="auto" w:fill="auto"/>
            <w:noWrap/>
            <w:vAlign w:val="center"/>
          </w:tcPr>
          <w:p w14:paraId="47DBD87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7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85" w14:textId="77777777" w:rsidTr="00E539DB">
        <w:tc>
          <w:tcPr>
            <w:tcW w:w="979" w:type="pct"/>
            <w:shd w:val="clear" w:color="auto" w:fill="auto"/>
            <w:noWrap/>
            <w:vAlign w:val="center"/>
          </w:tcPr>
          <w:p w14:paraId="47DBD88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8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88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528</w:t>
            </w:r>
          </w:p>
        </w:tc>
        <w:tc>
          <w:tcPr>
            <w:tcW w:w="536" w:type="pct"/>
            <w:shd w:val="clear" w:color="auto" w:fill="auto"/>
            <w:noWrap/>
            <w:vAlign w:val="center"/>
          </w:tcPr>
          <w:p w14:paraId="47DBD88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8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8B" w14:textId="77777777" w:rsidTr="00E539DB">
        <w:tc>
          <w:tcPr>
            <w:tcW w:w="979" w:type="pct"/>
            <w:shd w:val="clear" w:color="auto" w:fill="auto"/>
            <w:noWrap/>
            <w:vAlign w:val="center"/>
          </w:tcPr>
          <w:p w14:paraId="47DBD88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8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88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503</w:t>
            </w:r>
          </w:p>
        </w:tc>
        <w:tc>
          <w:tcPr>
            <w:tcW w:w="536" w:type="pct"/>
            <w:shd w:val="clear" w:color="auto" w:fill="auto"/>
            <w:noWrap/>
            <w:vAlign w:val="center"/>
          </w:tcPr>
          <w:p w14:paraId="47DBD88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8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91" w14:textId="77777777" w:rsidTr="00E539DB">
        <w:tc>
          <w:tcPr>
            <w:tcW w:w="979" w:type="pct"/>
            <w:shd w:val="clear" w:color="auto" w:fill="auto"/>
            <w:noWrap/>
            <w:vAlign w:val="center"/>
          </w:tcPr>
          <w:p w14:paraId="47DBD88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8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Pt1.3.1: Intermittent Coolibah floodplain swamp</w:t>
            </w:r>
          </w:p>
        </w:tc>
        <w:tc>
          <w:tcPr>
            <w:tcW w:w="537" w:type="pct"/>
            <w:shd w:val="clear" w:color="auto" w:fill="auto"/>
            <w:noWrap/>
            <w:vAlign w:val="center"/>
          </w:tcPr>
          <w:p w14:paraId="47DBD88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363</w:t>
            </w:r>
          </w:p>
        </w:tc>
        <w:tc>
          <w:tcPr>
            <w:tcW w:w="536" w:type="pct"/>
            <w:shd w:val="clear" w:color="auto" w:fill="auto"/>
            <w:noWrap/>
            <w:vAlign w:val="center"/>
          </w:tcPr>
          <w:p w14:paraId="47DBD88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9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97" w14:textId="77777777" w:rsidTr="00E539DB">
        <w:tc>
          <w:tcPr>
            <w:tcW w:w="979" w:type="pct"/>
            <w:shd w:val="clear" w:color="auto" w:fill="auto"/>
            <w:noWrap/>
            <w:vAlign w:val="center"/>
          </w:tcPr>
          <w:p w14:paraId="47DBD89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9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Lp1.2: Permanent lakes with aquatic beds</w:t>
            </w:r>
          </w:p>
        </w:tc>
        <w:tc>
          <w:tcPr>
            <w:tcW w:w="537" w:type="pct"/>
            <w:shd w:val="clear" w:color="auto" w:fill="auto"/>
            <w:noWrap/>
            <w:vAlign w:val="center"/>
          </w:tcPr>
          <w:p w14:paraId="47DBD89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363</w:t>
            </w:r>
          </w:p>
        </w:tc>
        <w:tc>
          <w:tcPr>
            <w:tcW w:w="536" w:type="pct"/>
            <w:shd w:val="clear" w:color="auto" w:fill="auto"/>
            <w:noWrap/>
            <w:vAlign w:val="center"/>
          </w:tcPr>
          <w:p w14:paraId="47DBD89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9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9D" w14:textId="77777777" w:rsidTr="00E539DB">
        <w:tc>
          <w:tcPr>
            <w:tcW w:w="979" w:type="pct"/>
            <w:shd w:val="clear" w:color="auto" w:fill="auto"/>
            <w:noWrap/>
            <w:vAlign w:val="center"/>
          </w:tcPr>
          <w:p w14:paraId="47DBD89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9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auto"/>
            <w:noWrap/>
            <w:vAlign w:val="center"/>
          </w:tcPr>
          <w:p w14:paraId="47DBD8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303</w:t>
            </w:r>
          </w:p>
        </w:tc>
        <w:tc>
          <w:tcPr>
            <w:tcW w:w="536" w:type="pct"/>
            <w:shd w:val="clear" w:color="auto" w:fill="auto"/>
            <w:noWrap/>
            <w:vAlign w:val="center"/>
          </w:tcPr>
          <w:p w14:paraId="47DBD89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9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A3" w14:textId="77777777" w:rsidTr="00E539DB">
        <w:tc>
          <w:tcPr>
            <w:tcW w:w="979" w:type="pct"/>
            <w:shd w:val="clear" w:color="auto" w:fill="auto"/>
            <w:noWrap/>
            <w:vAlign w:val="center"/>
          </w:tcPr>
          <w:p w14:paraId="47DBD89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9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Pt1.3.2: Intermittent Coolibah swamp</w:t>
            </w:r>
          </w:p>
        </w:tc>
        <w:tc>
          <w:tcPr>
            <w:tcW w:w="537" w:type="pct"/>
            <w:shd w:val="clear" w:color="auto" w:fill="auto"/>
            <w:noWrap/>
            <w:vAlign w:val="center"/>
          </w:tcPr>
          <w:p w14:paraId="47DBD8A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268</w:t>
            </w:r>
          </w:p>
        </w:tc>
        <w:tc>
          <w:tcPr>
            <w:tcW w:w="536" w:type="pct"/>
            <w:shd w:val="clear" w:color="auto" w:fill="auto"/>
            <w:noWrap/>
            <w:vAlign w:val="center"/>
          </w:tcPr>
          <w:p w14:paraId="47DBD8A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A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A9" w14:textId="77777777" w:rsidTr="00E539DB">
        <w:tc>
          <w:tcPr>
            <w:tcW w:w="979" w:type="pct"/>
            <w:shd w:val="clear" w:color="auto" w:fill="auto"/>
            <w:noWrap/>
            <w:vAlign w:val="center"/>
          </w:tcPr>
          <w:p w14:paraId="47DBD8A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A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8A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242</w:t>
            </w:r>
          </w:p>
        </w:tc>
        <w:tc>
          <w:tcPr>
            <w:tcW w:w="536" w:type="pct"/>
            <w:shd w:val="clear" w:color="auto" w:fill="auto"/>
            <w:noWrap/>
            <w:vAlign w:val="center"/>
          </w:tcPr>
          <w:p w14:paraId="47DBD8A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A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AF" w14:textId="77777777" w:rsidTr="00E539DB">
        <w:tc>
          <w:tcPr>
            <w:tcW w:w="979" w:type="pct"/>
            <w:shd w:val="clear" w:color="auto" w:fill="auto"/>
            <w:noWrap/>
            <w:vAlign w:val="center"/>
          </w:tcPr>
          <w:p w14:paraId="47DBD8A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A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8A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192</w:t>
            </w:r>
          </w:p>
        </w:tc>
        <w:tc>
          <w:tcPr>
            <w:tcW w:w="536" w:type="pct"/>
            <w:shd w:val="clear" w:color="auto" w:fill="auto"/>
            <w:noWrap/>
            <w:vAlign w:val="center"/>
          </w:tcPr>
          <w:p w14:paraId="47DBD8A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A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B5" w14:textId="77777777" w:rsidTr="00E539DB">
        <w:tc>
          <w:tcPr>
            <w:tcW w:w="979" w:type="pct"/>
            <w:shd w:val="clear" w:color="auto" w:fill="auto"/>
            <w:noWrap/>
            <w:vAlign w:val="center"/>
          </w:tcPr>
          <w:p w14:paraId="47DBD8B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B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D8B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145</w:t>
            </w:r>
          </w:p>
        </w:tc>
        <w:tc>
          <w:tcPr>
            <w:tcW w:w="536" w:type="pct"/>
            <w:shd w:val="clear" w:color="auto" w:fill="auto"/>
            <w:noWrap/>
            <w:vAlign w:val="center"/>
          </w:tcPr>
          <w:p w14:paraId="47DBD8B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B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BB" w14:textId="77777777" w:rsidTr="00E539DB">
        <w:tc>
          <w:tcPr>
            <w:tcW w:w="979" w:type="pct"/>
            <w:shd w:val="clear" w:color="auto" w:fill="auto"/>
            <w:noWrap/>
            <w:vAlign w:val="center"/>
          </w:tcPr>
          <w:p w14:paraId="47DBD8B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B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8B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100</w:t>
            </w:r>
          </w:p>
        </w:tc>
        <w:tc>
          <w:tcPr>
            <w:tcW w:w="536" w:type="pct"/>
            <w:shd w:val="clear" w:color="auto" w:fill="auto"/>
            <w:noWrap/>
            <w:vAlign w:val="center"/>
          </w:tcPr>
          <w:p w14:paraId="47DBD8B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B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C1" w14:textId="77777777" w:rsidTr="00E539DB">
        <w:tc>
          <w:tcPr>
            <w:tcW w:w="979" w:type="pct"/>
            <w:shd w:val="clear" w:color="auto" w:fill="auto"/>
            <w:noWrap/>
            <w:vAlign w:val="center"/>
          </w:tcPr>
          <w:p w14:paraId="47DBD8B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B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8B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65</w:t>
            </w:r>
          </w:p>
        </w:tc>
        <w:tc>
          <w:tcPr>
            <w:tcW w:w="536" w:type="pct"/>
            <w:shd w:val="clear" w:color="auto" w:fill="auto"/>
            <w:noWrap/>
            <w:vAlign w:val="center"/>
          </w:tcPr>
          <w:p w14:paraId="47DBD8B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C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C7" w14:textId="77777777" w:rsidTr="00E539DB">
        <w:tc>
          <w:tcPr>
            <w:tcW w:w="979" w:type="pct"/>
            <w:shd w:val="clear" w:color="auto" w:fill="auto"/>
            <w:noWrap/>
            <w:vAlign w:val="center"/>
          </w:tcPr>
          <w:p w14:paraId="47DBD8C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C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8C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54</w:t>
            </w:r>
          </w:p>
        </w:tc>
        <w:tc>
          <w:tcPr>
            <w:tcW w:w="536" w:type="pct"/>
            <w:shd w:val="clear" w:color="auto" w:fill="auto"/>
            <w:noWrap/>
            <w:vAlign w:val="center"/>
          </w:tcPr>
          <w:p w14:paraId="47DBD8C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C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CD" w14:textId="77777777" w:rsidTr="00E539DB">
        <w:tc>
          <w:tcPr>
            <w:tcW w:w="979" w:type="pct"/>
            <w:shd w:val="clear" w:color="auto" w:fill="auto"/>
            <w:noWrap/>
            <w:vAlign w:val="center"/>
          </w:tcPr>
          <w:p w14:paraId="47DBD8C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C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8C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45</w:t>
            </w:r>
          </w:p>
        </w:tc>
        <w:tc>
          <w:tcPr>
            <w:tcW w:w="536" w:type="pct"/>
            <w:shd w:val="clear" w:color="auto" w:fill="auto"/>
            <w:noWrap/>
            <w:vAlign w:val="center"/>
          </w:tcPr>
          <w:p w14:paraId="47DBD8C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C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D3" w14:textId="77777777" w:rsidTr="00E539DB">
        <w:tc>
          <w:tcPr>
            <w:tcW w:w="979" w:type="pct"/>
            <w:shd w:val="clear" w:color="auto" w:fill="auto"/>
            <w:noWrap/>
            <w:vAlign w:val="center"/>
          </w:tcPr>
          <w:p w14:paraId="47DBD8C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C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Pp2.1.2: Permanent tall emergent marshes</w:t>
            </w:r>
          </w:p>
        </w:tc>
        <w:tc>
          <w:tcPr>
            <w:tcW w:w="537" w:type="pct"/>
            <w:shd w:val="clear" w:color="auto" w:fill="auto"/>
            <w:noWrap/>
            <w:vAlign w:val="center"/>
          </w:tcPr>
          <w:p w14:paraId="47DBD8D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41</w:t>
            </w:r>
          </w:p>
        </w:tc>
        <w:tc>
          <w:tcPr>
            <w:tcW w:w="536" w:type="pct"/>
            <w:shd w:val="clear" w:color="auto" w:fill="auto"/>
            <w:noWrap/>
            <w:vAlign w:val="center"/>
          </w:tcPr>
          <w:p w14:paraId="47DBD8D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D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D9" w14:textId="77777777" w:rsidTr="00E539DB">
        <w:tc>
          <w:tcPr>
            <w:tcW w:w="979" w:type="pct"/>
            <w:shd w:val="clear" w:color="auto" w:fill="auto"/>
            <w:noWrap/>
            <w:vAlign w:val="center"/>
          </w:tcPr>
          <w:p w14:paraId="47DBD8D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D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Pp2.3.1: Permanent floodplain grass marshes</w:t>
            </w:r>
          </w:p>
        </w:tc>
        <w:tc>
          <w:tcPr>
            <w:tcW w:w="537" w:type="pct"/>
            <w:shd w:val="clear" w:color="auto" w:fill="auto"/>
            <w:noWrap/>
            <w:vAlign w:val="center"/>
          </w:tcPr>
          <w:p w14:paraId="47DBD8D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w:t>
            </w:r>
          </w:p>
        </w:tc>
        <w:tc>
          <w:tcPr>
            <w:tcW w:w="536" w:type="pct"/>
            <w:shd w:val="clear" w:color="auto" w:fill="auto"/>
            <w:noWrap/>
            <w:vAlign w:val="center"/>
          </w:tcPr>
          <w:p w14:paraId="47DBD8D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D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DF" w14:textId="77777777" w:rsidTr="00E539DB">
        <w:tc>
          <w:tcPr>
            <w:tcW w:w="979" w:type="pct"/>
            <w:shd w:val="clear" w:color="auto" w:fill="auto"/>
            <w:noWrap/>
            <w:vAlign w:val="center"/>
          </w:tcPr>
          <w:p w14:paraId="47DBD8D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D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D8D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w:t>
            </w:r>
          </w:p>
        </w:tc>
        <w:tc>
          <w:tcPr>
            <w:tcW w:w="536" w:type="pct"/>
            <w:shd w:val="clear" w:color="auto" w:fill="auto"/>
            <w:noWrap/>
            <w:vAlign w:val="center"/>
          </w:tcPr>
          <w:p w14:paraId="47DBD8D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D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E5" w14:textId="77777777" w:rsidTr="00E539DB">
        <w:tc>
          <w:tcPr>
            <w:tcW w:w="979" w:type="pct"/>
            <w:shd w:val="clear" w:color="auto" w:fill="auto"/>
            <w:noWrap/>
            <w:vAlign w:val="center"/>
          </w:tcPr>
          <w:p w14:paraId="47DBD8E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E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auto"/>
            <w:noWrap/>
            <w:vAlign w:val="center"/>
          </w:tcPr>
          <w:p w14:paraId="47DBD8E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D8E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E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EB" w14:textId="77777777" w:rsidTr="00E539DB">
        <w:tc>
          <w:tcPr>
            <w:tcW w:w="979" w:type="pct"/>
            <w:shd w:val="clear" w:color="auto" w:fill="auto"/>
            <w:noWrap/>
            <w:vAlign w:val="center"/>
          </w:tcPr>
          <w:p w14:paraId="47DBD8E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E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Pt1.5.2: Temporary paperbark swamp</w:t>
            </w:r>
          </w:p>
        </w:tc>
        <w:tc>
          <w:tcPr>
            <w:tcW w:w="537" w:type="pct"/>
            <w:shd w:val="clear" w:color="auto" w:fill="auto"/>
            <w:noWrap/>
            <w:vAlign w:val="center"/>
          </w:tcPr>
          <w:p w14:paraId="47DBD8E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D8E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E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F1" w14:textId="77777777" w:rsidTr="00E539DB">
        <w:tc>
          <w:tcPr>
            <w:tcW w:w="979" w:type="pct"/>
            <w:shd w:val="clear" w:color="auto" w:fill="auto"/>
            <w:noWrap/>
            <w:vAlign w:val="center"/>
          </w:tcPr>
          <w:p w14:paraId="47DBD8E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E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Pp2.2.1: Permanent floodplain sedge/grass/forb marshes</w:t>
            </w:r>
          </w:p>
        </w:tc>
        <w:tc>
          <w:tcPr>
            <w:tcW w:w="537" w:type="pct"/>
            <w:shd w:val="clear" w:color="auto" w:fill="auto"/>
            <w:noWrap/>
            <w:vAlign w:val="center"/>
          </w:tcPr>
          <w:p w14:paraId="47DBD8E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D8E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F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F7" w14:textId="77777777" w:rsidTr="00E539DB">
        <w:tc>
          <w:tcPr>
            <w:tcW w:w="979" w:type="pct"/>
            <w:shd w:val="clear" w:color="auto" w:fill="auto"/>
            <w:noWrap/>
            <w:vAlign w:val="center"/>
          </w:tcPr>
          <w:p w14:paraId="47DBD8F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F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8F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D8F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F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8FD" w14:textId="77777777" w:rsidTr="00E539DB">
        <w:tc>
          <w:tcPr>
            <w:tcW w:w="979" w:type="pct"/>
            <w:shd w:val="clear" w:color="auto" w:fill="auto"/>
            <w:noWrap/>
            <w:vAlign w:val="center"/>
          </w:tcPr>
          <w:p w14:paraId="47DBD8F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F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Lsp1.1: Permanent saline lakes</w:t>
            </w:r>
          </w:p>
        </w:tc>
        <w:tc>
          <w:tcPr>
            <w:tcW w:w="537" w:type="pct"/>
            <w:shd w:val="clear" w:color="auto" w:fill="auto"/>
            <w:noWrap/>
            <w:vAlign w:val="center"/>
          </w:tcPr>
          <w:p w14:paraId="47DBD8F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8F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8F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03" w14:textId="77777777" w:rsidTr="00E539DB">
        <w:tc>
          <w:tcPr>
            <w:tcW w:w="979" w:type="pct"/>
            <w:shd w:val="clear" w:color="auto" w:fill="auto"/>
            <w:noWrap/>
            <w:vAlign w:val="center"/>
          </w:tcPr>
          <w:p w14:paraId="47DBD8F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8F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90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90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0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09" w14:textId="77777777" w:rsidTr="00E539DB">
        <w:tc>
          <w:tcPr>
            <w:tcW w:w="979" w:type="pct"/>
            <w:shd w:val="clear" w:color="auto" w:fill="auto"/>
            <w:noWrap/>
            <w:vAlign w:val="center"/>
          </w:tcPr>
          <w:p w14:paraId="47DBD90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90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90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90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0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0F" w14:textId="77777777" w:rsidTr="00E539DB">
        <w:tc>
          <w:tcPr>
            <w:tcW w:w="979" w:type="pct"/>
            <w:shd w:val="clear" w:color="auto" w:fill="auto"/>
            <w:noWrap/>
            <w:vAlign w:val="center"/>
          </w:tcPr>
          <w:p w14:paraId="47DBD90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Condamine Balonne</w:t>
            </w:r>
          </w:p>
        </w:tc>
        <w:tc>
          <w:tcPr>
            <w:tcW w:w="2377" w:type="pct"/>
            <w:shd w:val="clear" w:color="auto" w:fill="auto"/>
            <w:noWrap/>
            <w:vAlign w:val="center"/>
          </w:tcPr>
          <w:p w14:paraId="47DBD90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Ru1: Unspecified river (landform unknown)</w:t>
            </w:r>
          </w:p>
        </w:tc>
        <w:tc>
          <w:tcPr>
            <w:tcW w:w="537" w:type="pct"/>
            <w:shd w:val="clear" w:color="auto" w:fill="auto"/>
            <w:noWrap/>
            <w:vAlign w:val="center"/>
          </w:tcPr>
          <w:p w14:paraId="47DBD90C"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D90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0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15" w14:textId="77777777" w:rsidTr="00E539DB">
        <w:tc>
          <w:tcPr>
            <w:tcW w:w="979" w:type="pct"/>
            <w:shd w:val="clear" w:color="auto" w:fill="auto"/>
            <w:noWrap/>
            <w:vAlign w:val="center"/>
          </w:tcPr>
          <w:p w14:paraId="47DBD91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1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91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6 878</w:t>
            </w:r>
          </w:p>
        </w:tc>
        <w:tc>
          <w:tcPr>
            <w:tcW w:w="536" w:type="pct"/>
            <w:shd w:val="clear" w:color="auto" w:fill="auto"/>
            <w:noWrap/>
            <w:vAlign w:val="center"/>
          </w:tcPr>
          <w:p w14:paraId="47DBD91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1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1B" w14:textId="77777777" w:rsidTr="00E539DB">
        <w:tc>
          <w:tcPr>
            <w:tcW w:w="979" w:type="pct"/>
            <w:shd w:val="clear" w:color="auto" w:fill="auto"/>
            <w:noWrap/>
            <w:vAlign w:val="center"/>
          </w:tcPr>
          <w:p w14:paraId="47DBD91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1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D91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3 040</w:t>
            </w:r>
          </w:p>
        </w:tc>
        <w:tc>
          <w:tcPr>
            <w:tcW w:w="536" w:type="pct"/>
            <w:shd w:val="clear" w:color="auto" w:fill="auto"/>
            <w:noWrap/>
            <w:vAlign w:val="center"/>
          </w:tcPr>
          <w:p w14:paraId="47DBD91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1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21" w14:textId="77777777" w:rsidTr="00E539DB">
        <w:tc>
          <w:tcPr>
            <w:tcW w:w="979" w:type="pct"/>
            <w:shd w:val="clear" w:color="auto" w:fill="auto"/>
            <w:noWrap/>
            <w:vAlign w:val="center"/>
          </w:tcPr>
          <w:p w14:paraId="47DBD91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1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91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2 399</w:t>
            </w:r>
          </w:p>
        </w:tc>
        <w:tc>
          <w:tcPr>
            <w:tcW w:w="536" w:type="pct"/>
            <w:shd w:val="clear" w:color="auto" w:fill="auto"/>
            <w:noWrap/>
            <w:vAlign w:val="center"/>
          </w:tcPr>
          <w:p w14:paraId="47DBD91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2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27" w14:textId="77777777" w:rsidTr="00E539DB">
        <w:tc>
          <w:tcPr>
            <w:tcW w:w="979" w:type="pct"/>
            <w:shd w:val="clear" w:color="auto" w:fill="auto"/>
            <w:noWrap/>
            <w:vAlign w:val="center"/>
          </w:tcPr>
          <w:p w14:paraId="47DBD92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2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92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1 217</w:t>
            </w:r>
          </w:p>
        </w:tc>
        <w:tc>
          <w:tcPr>
            <w:tcW w:w="536" w:type="pct"/>
            <w:shd w:val="clear" w:color="auto" w:fill="auto"/>
            <w:noWrap/>
            <w:vAlign w:val="center"/>
          </w:tcPr>
          <w:p w14:paraId="47DBD92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2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2D" w14:textId="77777777" w:rsidTr="00E539DB">
        <w:tc>
          <w:tcPr>
            <w:tcW w:w="979" w:type="pct"/>
            <w:shd w:val="clear" w:color="auto" w:fill="auto"/>
            <w:noWrap/>
            <w:vAlign w:val="center"/>
          </w:tcPr>
          <w:p w14:paraId="47DBD92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2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92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1 114</w:t>
            </w:r>
          </w:p>
        </w:tc>
        <w:tc>
          <w:tcPr>
            <w:tcW w:w="536" w:type="pct"/>
            <w:shd w:val="clear" w:color="auto" w:fill="auto"/>
            <w:noWrap/>
            <w:vAlign w:val="center"/>
          </w:tcPr>
          <w:p w14:paraId="47DBD92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2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33" w14:textId="77777777" w:rsidTr="00E539DB">
        <w:tc>
          <w:tcPr>
            <w:tcW w:w="979" w:type="pct"/>
            <w:shd w:val="clear" w:color="auto" w:fill="auto"/>
            <w:noWrap/>
            <w:vAlign w:val="center"/>
          </w:tcPr>
          <w:p w14:paraId="47DBD92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2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93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1 101</w:t>
            </w:r>
          </w:p>
        </w:tc>
        <w:tc>
          <w:tcPr>
            <w:tcW w:w="536" w:type="pct"/>
            <w:shd w:val="clear" w:color="auto" w:fill="auto"/>
            <w:noWrap/>
            <w:vAlign w:val="center"/>
          </w:tcPr>
          <w:p w14:paraId="47DBD93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3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39" w14:textId="77777777" w:rsidTr="00E539DB">
        <w:tc>
          <w:tcPr>
            <w:tcW w:w="979" w:type="pct"/>
            <w:shd w:val="clear" w:color="auto" w:fill="auto"/>
            <w:noWrap/>
            <w:vAlign w:val="center"/>
          </w:tcPr>
          <w:p w14:paraId="47DBD93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3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93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764</w:t>
            </w:r>
          </w:p>
        </w:tc>
        <w:tc>
          <w:tcPr>
            <w:tcW w:w="536" w:type="pct"/>
            <w:shd w:val="clear" w:color="auto" w:fill="auto"/>
            <w:noWrap/>
            <w:vAlign w:val="center"/>
          </w:tcPr>
          <w:p w14:paraId="47DBD93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3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3F" w14:textId="77777777" w:rsidTr="00E539DB">
        <w:tc>
          <w:tcPr>
            <w:tcW w:w="979" w:type="pct"/>
            <w:shd w:val="clear" w:color="auto" w:fill="auto"/>
            <w:noWrap/>
            <w:vAlign w:val="center"/>
          </w:tcPr>
          <w:p w14:paraId="47DBD93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3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93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678</w:t>
            </w:r>
          </w:p>
        </w:tc>
        <w:tc>
          <w:tcPr>
            <w:tcW w:w="536" w:type="pct"/>
            <w:shd w:val="clear" w:color="auto" w:fill="auto"/>
            <w:noWrap/>
            <w:vAlign w:val="center"/>
          </w:tcPr>
          <w:p w14:paraId="47DBD93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3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45" w14:textId="77777777" w:rsidTr="00E539DB">
        <w:tc>
          <w:tcPr>
            <w:tcW w:w="979" w:type="pct"/>
            <w:shd w:val="clear" w:color="auto" w:fill="auto"/>
            <w:noWrap/>
            <w:vAlign w:val="center"/>
          </w:tcPr>
          <w:p w14:paraId="47DBD94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4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94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555</w:t>
            </w:r>
          </w:p>
        </w:tc>
        <w:tc>
          <w:tcPr>
            <w:tcW w:w="536" w:type="pct"/>
            <w:shd w:val="clear" w:color="auto" w:fill="auto"/>
            <w:noWrap/>
            <w:vAlign w:val="center"/>
          </w:tcPr>
          <w:p w14:paraId="47DBD94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4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4B" w14:textId="77777777" w:rsidTr="00E539DB">
        <w:tc>
          <w:tcPr>
            <w:tcW w:w="979" w:type="pct"/>
            <w:shd w:val="clear" w:color="auto" w:fill="auto"/>
            <w:noWrap/>
            <w:vAlign w:val="center"/>
          </w:tcPr>
          <w:p w14:paraId="47DBD94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4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94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264</w:t>
            </w:r>
          </w:p>
        </w:tc>
        <w:tc>
          <w:tcPr>
            <w:tcW w:w="536" w:type="pct"/>
            <w:shd w:val="clear" w:color="auto" w:fill="auto"/>
            <w:noWrap/>
            <w:vAlign w:val="center"/>
          </w:tcPr>
          <w:p w14:paraId="47DBD94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4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51" w14:textId="77777777" w:rsidTr="00E539DB">
        <w:tc>
          <w:tcPr>
            <w:tcW w:w="979" w:type="pct"/>
            <w:shd w:val="clear" w:color="auto" w:fill="auto"/>
            <w:noWrap/>
            <w:vAlign w:val="center"/>
          </w:tcPr>
          <w:p w14:paraId="47DBD94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4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94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218</w:t>
            </w:r>
          </w:p>
        </w:tc>
        <w:tc>
          <w:tcPr>
            <w:tcW w:w="536" w:type="pct"/>
            <w:shd w:val="clear" w:color="auto" w:fill="auto"/>
            <w:noWrap/>
            <w:vAlign w:val="center"/>
          </w:tcPr>
          <w:p w14:paraId="47DBD94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5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57" w14:textId="77777777" w:rsidTr="00E539DB">
        <w:tc>
          <w:tcPr>
            <w:tcW w:w="979" w:type="pct"/>
            <w:shd w:val="clear" w:color="auto" w:fill="auto"/>
            <w:noWrap/>
            <w:vAlign w:val="center"/>
          </w:tcPr>
          <w:p w14:paraId="47DBD95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5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95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212</w:t>
            </w:r>
          </w:p>
        </w:tc>
        <w:tc>
          <w:tcPr>
            <w:tcW w:w="536" w:type="pct"/>
            <w:shd w:val="clear" w:color="auto" w:fill="auto"/>
            <w:noWrap/>
            <w:vAlign w:val="center"/>
          </w:tcPr>
          <w:p w14:paraId="47DBD95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5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5D" w14:textId="77777777" w:rsidTr="00E539DB">
        <w:tc>
          <w:tcPr>
            <w:tcW w:w="979" w:type="pct"/>
            <w:shd w:val="clear" w:color="auto" w:fill="auto"/>
            <w:noWrap/>
            <w:vAlign w:val="center"/>
          </w:tcPr>
          <w:p w14:paraId="47DBD95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5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95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208</w:t>
            </w:r>
          </w:p>
        </w:tc>
        <w:tc>
          <w:tcPr>
            <w:tcW w:w="536" w:type="pct"/>
            <w:shd w:val="clear" w:color="auto" w:fill="auto"/>
            <w:noWrap/>
            <w:vAlign w:val="center"/>
          </w:tcPr>
          <w:p w14:paraId="47DBD95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5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63" w14:textId="77777777" w:rsidTr="00E539DB">
        <w:tc>
          <w:tcPr>
            <w:tcW w:w="979" w:type="pct"/>
            <w:shd w:val="clear" w:color="auto" w:fill="auto"/>
            <w:noWrap/>
            <w:vAlign w:val="center"/>
          </w:tcPr>
          <w:p w14:paraId="47DBD95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5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96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194</w:t>
            </w:r>
          </w:p>
        </w:tc>
        <w:tc>
          <w:tcPr>
            <w:tcW w:w="536" w:type="pct"/>
            <w:shd w:val="clear" w:color="auto" w:fill="auto"/>
            <w:noWrap/>
            <w:vAlign w:val="center"/>
          </w:tcPr>
          <w:p w14:paraId="47DBD96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6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69" w14:textId="77777777" w:rsidTr="00E539DB">
        <w:tc>
          <w:tcPr>
            <w:tcW w:w="979" w:type="pct"/>
            <w:shd w:val="clear" w:color="auto" w:fill="auto"/>
            <w:noWrap/>
            <w:vAlign w:val="center"/>
          </w:tcPr>
          <w:p w14:paraId="47DBD96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6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96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193</w:t>
            </w:r>
          </w:p>
        </w:tc>
        <w:tc>
          <w:tcPr>
            <w:tcW w:w="536" w:type="pct"/>
            <w:shd w:val="clear" w:color="auto" w:fill="auto"/>
            <w:noWrap/>
            <w:vAlign w:val="center"/>
          </w:tcPr>
          <w:p w14:paraId="47DBD96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6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6F" w14:textId="77777777" w:rsidTr="00E539DB">
        <w:tc>
          <w:tcPr>
            <w:tcW w:w="979" w:type="pct"/>
            <w:shd w:val="clear" w:color="auto" w:fill="auto"/>
            <w:noWrap/>
            <w:vAlign w:val="center"/>
          </w:tcPr>
          <w:p w14:paraId="47DBD96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6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96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172</w:t>
            </w:r>
          </w:p>
        </w:tc>
        <w:tc>
          <w:tcPr>
            <w:tcW w:w="536" w:type="pct"/>
            <w:shd w:val="clear" w:color="auto" w:fill="auto"/>
            <w:noWrap/>
            <w:vAlign w:val="center"/>
          </w:tcPr>
          <w:p w14:paraId="47DBD96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6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75" w14:textId="77777777" w:rsidTr="00E539DB">
        <w:tc>
          <w:tcPr>
            <w:tcW w:w="979" w:type="pct"/>
            <w:shd w:val="clear" w:color="auto" w:fill="auto"/>
            <w:noWrap/>
            <w:vAlign w:val="center"/>
          </w:tcPr>
          <w:p w14:paraId="47DBD97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7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97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114</w:t>
            </w:r>
          </w:p>
        </w:tc>
        <w:tc>
          <w:tcPr>
            <w:tcW w:w="536" w:type="pct"/>
            <w:shd w:val="clear" w:color="auto" w:fill="auto"/>
            <w:noWrap/>
            <w:vAlign w:val="center"/>
          </w:tcPr>
          <w:p w14:paraId="47DBD97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7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7B" w14:textId="77777777" w:rsidTr="00E539DB">
        <w:tc>
          <w:tcPr>
            <w:tcW w:w="979" w:type="pct"/>
            <w:shd w:val="clear" w:color="auto" w:fill="auto"/>
            <w:noWrap/>
            <w:vAlign w:val="center"/>
          </w:tcPr>
          <w:p w14:paraId="47DBD97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7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97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98</w:t>
            </w:r>
          </w:p>
        </w:tc>
        <w:tc>
          <w:tcPr>
            <w:tcW w:w="536" w:type="pct"/>
            <w:shd w:val="clear" w:color="auto" w:fill="auto"/>
            <w:noWrap/>
            <w:vAlign w:val="center"/>
          </w:tcPr>
          <w:p w14:paraId="47DBD97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7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81" w14:textId="77777777" w:rsidTr="00E539DB">
        <w:tc>
          <w:tcPr>
            <w:tcW w:w="979" w:type="pct"/>
            <w:shd w:val="clear" w:color="auto" w:fill="auto"/>
            <w:noWrap/>
            <w:vAlign w:val="center"/>
          </w:tcPr>
          <w:p w14:paraId="47DBD97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7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auto"/>
            <w:noWrap/>
            <w:vAlign w:val="center"/>
          </w:tcPr>
          <w:p w14:paraId="47DBD97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85</w:t>
            </w:r>
          </w:p>
        </w:tc>
        <w:tc>
          <w:tcPr>
            <w:tcW w:w="536" w:type="pct"/>
            <w:shd w:val="clear" w:color="auto" w:fill="auto"/>
            <w:noWrap/>
            <w:vAlign w:val="center"/>
          </w:tcPr>
          <w:p w14:paraId="47DBD97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8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87" w14:textId="77777777" w:rsidTr="00E539DB">
        <w:tc>
          <w:tcPr>
            <w:tcW w:w="979" w:type="pct"/>
            <w:shd w:val="clear" w:color="auto" w:fill="auto"/>
            <w:noWrap/>
            <w:vAlign w:val="center"/>
          </w:tcPr>
          <w:p w14:paraId="47DBD98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8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auto"/>
            <w:noWrap/>
            <w:vAlign w:val="center"/>
          </w:tcPr>
          <w:p w14:paraId="47DBD98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78</w:t>
            </w:r>
          </w:p>
        </w:tc>
        <w:tc>
          <w:tcPr>
            <w:tcW w:w="536" w:type="pct"/>
            <w:shd w:val="clear" w:color="auto" w:fill="auto"/>
            <w:noWrap/>
            <w:vAlign w:val="center"/>
          </w:tcPr>
          <w:p w14:paraId="47DBD98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8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8D" w14:textId="77777777" w:rsidTr="00E539DB">
        <w:tc>
          <w:tcPr>
            <w:tcW w:w="979" w:type="pct"/>
            <w:shd w:val="clear" w:color="auto" w:fill="auto"/>
            <w:noWrap/>
            <w:vAlign w:val="center"/>
          </w:tcPr>
          <w:p w14:paraId="47DBD98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8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9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76</w:t>
            </w:r>
          </w:p>
        </w:tc>
        <w:tc>
          <w:tcPr>
            <w:tcW w:w="536" w:type="pct"/>
            <w:shd w:val="clear" w:color="auto" w:fill="auto"/>
            <w:noWrap/>
            <w:vAlign w:val="center"/>
          </w:tcPr>
          <w:p w14:paraId="47DBD98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8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93" w14:textId="77777777" w:rsidTr="00E539DB">
        <w:tc>
          <w:tcPr>
            <w:tcW w:w="979" w:type="pct"/>
            <w:shd w:val="clear" w:color="auto" w:fill="auto"/>
            <w:noWrap/>
            <w:vAlign w:val="center"/>
          </w:tcPr>
          <w:p w14:paraId="47DBD98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8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99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68</w:t>
            </w:r>
          </w:p>
        </w:tc>
        <w:tc>
          <w:tcPr>
            <w:tcW w:w="536" w:type="pct"/>
            <w:shd w:val="clear" w:color="auto" w:fill="auto"/>
            <w:noWrap/>
            <w:vAlign w:val="center"/>
          </w:tcPr>
          <w:p w14:paraId="47DBD99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9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99" w14:textId="77777777" w:rsidTr="00E539DB">
        <w:tc>
          <w:tcPr>
            <w:tcW w:w="979" w:type="pct"/>
            <w:shd w:val="clear" w:color="auto" w:fill="auto"/>
            <w:noWrap/>
            <w:vAlign w:val="center"/>
          </w:tcPr>
          <w:p w14:paraId="47DBD99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9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D9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43</w:t>
            </w:r>
          </w:p>
        </w:tc>
        <w:tc>
          <w:tcPr>
            <w:tcW w:w="536" w:type="pct"/>
            <w:shd w:val="clear" w:color="auto" w:fill="auto"/>
            <w:noWrap/>
            <w:vAlign w:val="center"/>
          </w:tcPr>
          <w:p w14:paraId="47DBD99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9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9F" w14:textId="77777777" w:rsidTr="00E539DB">
        <w:tc>
          <w:tcPr>
            <w:tcW w:w="979" w:type="pct"/>
            <w:shd w:val="clear" w:color="auto" w:fill="auto"/>
            <w:noWrap/>
            <w:vAlign w:val="center"/>
          </w:tcPr>
          <w:p w14:paraId="47DBD99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9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9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37</w:t>
            </w:r>
          </w:p>
        </w:tc>
        <w:tc>
          <w:tcPr>
            <w:tcW w:w="536" w:type="pct"/>
            <w:shd w:val="clear" w:color="auto" w:fill="auto"/>
            <w:noWrap/>
            <w:vAlign w:val="center"/>
          </w:tcPr>
          <w:p w14:paraId="47DBD99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9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A5" w14:textId="77777777" w:rsidTr="00E539DB">
        <w:tc>
          <w:tcPr>
            <w:tcW w:w="979" w:type="pct"/>
            <w:shd w:val="clear" w:color="auto" w:fill="auto"/>
            <w:noWrap/>
            <w:vAlign w:val="center"/>
          </w:tcPr>
          <w:p w14:paraId="47DBD9A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A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Pp2.3.1: Permanent floodplain grass marshes</w:t>
            </w:r>
          </w:p>
        </w:tc>
        <w:tc>
          <w:tcPr>
            <w:tcW w:w="537" w:type="pct"/>
            <w:shd w:val="clear" w:color="auto" w:fill="auto"/>
            <w:noWrap/>
            <w:vAlign w:val="center"/>
          </w:tcPr>
          <w:p w14:paraId="47DBD9A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D9A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A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AB" w14:textId="77777777" w:rsidTr="00E539DB">
        <w:tc>
          <w:tcPr>
            <w:tcW w:w="979" w:type="pct"/>
            <w:shd w:val="clear" w:color="auto" w:fill="auto"/>
            <w:noWrap/>
            <w:vAlign w:val="center"/>
          </w:tcPr>
          <w:p w14:paraId="47DBD9A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A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Pp2.3.2: Permanent grass marshes</w:t>
            </w:r>
          </w:p>
        </w:tc>
        <w:tc>
          <w:tcPr>
            <w:tcW w:w="537" w:type="pct"/>
            <w:shd w:val="clear" w:color="auto" w:fill="auto"/>
            <w:noWrap/>
            <w:vAlign w:val="center"/>
          </w:tcPr>
          <w:p w14:paraId="47DBD9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D9A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A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B1" w14:textId="77777777" w:rsidTr="00E539DB">
        <w:tc>
          <w:tcPr>
            <w:tcW w:w="979" w:type="pct"/>
            <w:shd w:val="clear" w:color="auto" w:fill="auto"/>
            <w:noWrap/>
            <w:vAlign w:val="center"/>
          </w:tcPr>
          <w:p w14:paraId="47DBD9A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A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Psp4: Permanent saline wetland</w:t>
            </w:r>
          </w:p>
        </w:tc>
        <w:tc>
          <w:tcPr>
            <w:tcW w:w="537" w:type="pct"/>
            <w:shd w:val="clear" w:color="auto" w:fill="auto"/>
            <w:noWrap/>
            <w:vAlign w:val="center"/>
          </w:tcPr>
          <w:p w14:paraId="47DBD9A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D9A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B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B7" w14:textId="77777777" w:rsidTr="00E539DB">
        <w:tc>
          <w:tcPr>
            <w:tcW w:w="979" w:type="pct"/>
            <w:shd w:val="clear" w:color="auto" w:fill="auto"/>
            <w:noWrap/>
            <w:vAlign w:val="center"/>
          </w:tcPr>
          <w:p w14:paraId="47DBD9B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Edward Wakool</w:t>
            </w:r>
          </w:p>
        </w:tc>
        <w:tc>
          <w:tcPr>
            <w:tcW w:w="2377" w:type="pct"/>
            <w:shd w:val="clear" w:color="auto" w:fill="auto"/>
            <w:noWrap/>
            <w:vAlign w:val="center"/>
          </w:tcPr>
          <w:p w14:paraId="47DBD9B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auto"/>
            <w:noWrap/>
            <w:vAlign w:val="center"/>
          </w:tcPr>
          <w:p w14:paraId="47DBD9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36" w:type="pct"/>
            <w:shd w:val="clear" w:color="auto" w:fill="auto"/>
            <w:noWrap/>
            <w:vAlign w:val="center"/>
          </w:tcPr>
          <w:p w14:paraId="47DBD9B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B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BD" w14:textId="77777777" w:rsidTr="00E539DB">
        <w:tc>
          <w:tcPr>
            <w:tcW w:w="979" w:type="pct"/>
            <w:shd w:val="clear" w:color="auto" w:fill="auto"/>
            <w:noWrap/>
            <w:vAlign w:val="center"/>
          </w:tcPr>
          <w:p w14:paraId="47DBD9B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B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9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36" w:type="pct"/>
            <w:shd w:val="clear" w:color="auto" w:fill="auto"/>
            <w:noWrap/>
            <w:vAlign w:val="center"/>
          </w:tcPr>
          <w:p w14:paraId="47DBD9B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B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C3" w14:textId="77777777" w:rsidTr="00E539DB">
        <w:tc>
          <w:tcPr>
            <w:tcW w:w="979" w:type="pct"/>
            <w:shd w:val="clear" w:color="auto" w:fill="auto"/>
            <w:noWrap/>
            <w:vAlign w:val="center"/>
          </w:tcPr>
          <w:p w14:paraId="47DBD9B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B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Pp2.2.1: Permanent floodplain sedge/grass/forb marshes</w:t>
            </w:r>
          </w:p>
        </w:tc>
        <w:tc>
          <w:tcPr>
            <w:tcW w:w="537" w:type="pct"/>
            <w:shd w:val="clear" w:color="auto" w:fill="auto"/>
            <w:noWrap/>
            <w:vAlign w:val="center"/>
          </w:tcPr>
          <w:p w14:paraId="47DBD9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36" w:type="pct"/>
            <w:shd w:val="clear" w:color="auto" w:fill="auto"/>
            <w:noWrap/>
            <w:vAlign w:val="center"/>
          </w:tcPr>
          <w:p w14:paraId="47DBD9C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C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C9" w14:textId="77777777" w:rsidTr="00E539DB">
        <w:tc>
          <w:tcPr>
            <w:tcW w:w="979" w:type="pct"/>
            <w:shd w:val="clear" w:color="auto" w:fill="auto"/>
            <w:noWrap/>
            <w:vAlign w:val="center"/>
          </w:tcPr>
          <w:p w14:paraId="47DBD9C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C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9C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9C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C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CF" w14:textId="77777777" w:rsidTr="00E539DB">
        <w:tc>
          <w:tcPr>
            <w:tcW w:w="979" w:type="pct"/>
            <w:shd w:val="clear" w:color="auto" w:fill="auto"/>
            <w:noWrap/>
            <w:vAlign w:val="center"/>
          </w:tcPr>
          <w:p w14:paraId="47DBD9C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Edward Wakool</w:t>
            </w:r>
          </w:p>
        </w:tc>
        <w:tc>
          <w:tcPr>
            <w:tcW w:w="2377" w:type="pct"/>
            <w:shd w:val="clear" w:color="auto" w:fill="auto"/>
            <w:noWrap/>
            <w:vAlign w:val="center"/>
          </w:tcPr>
          <w:p w14:paraId="47DBD9C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D9C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D9C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C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D5" w14:textId="77777777" w:rsidTr="00E539DB">
        <w:tc>
          <w:tcPr>
            <w:tcW w:w="979" w:type="pct"/>
            <w:shd w:val="clear" w:color="auto" w:fill="auto"/>
            <w:noWrap/>
            <w:vAlign w:val="center"/>
          </w:tcPr>
          <w:p w14:paraId="47DBD9D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D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9D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4 179</w:t>
            </w:r>
          </w:p>
        </w:tc>
        <w:tc>
          <w:tcPr>
            <w:tcW w:w="536" w:type="pct"/>
            <w:shd w:val="clear" w:color="auto" w:fill="auto"/>
            <w:noWrap/>
            <w:vAlign w:val="center"/>
          </w:tcPr>
          <w:p w14:paraId="47DBD9D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D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DB" w14:textId="77777777" w:rsidTr="00E539DB">
        <w:tc>
          <w:tcPr>
            <w:tcW w:w="979" w:type="pct"/>
            <w:shd w:val="clear" w:color="auto" w:fill="auto"/>
            <w:noWrap/>
            <w:vAlign w:val="center"/>
          </w:tcPr>
          <w:p w14:paraId="47DBD9D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D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9D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3 886</w:t>
            </w:r>
          </w:p>
        </w:tc>
        <w:tc>
          <w:tcPr>
            <w:tcW w:w="536" w:type="pct"/>
            <w:shd w:val="clear" w:color="auto" w:fill="auto"/>
            <w:noWrap/>
            <w:vAlign w:val="center"/>
          </w:tcPr>
          <w:p w14:paraId="47DBD9D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D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E1" w14:textId="77777777" w:rsidTr="00E539DB">
        <w:tc>
          <w:tcPr>
            <w:tcW w:w="979" w:type="pct"/>
            <w:shd w:val="clear" w:color="auto" w:fill="auto"/>
            <w:noWrap/>
            <w:vAlign w:val="center"/>
          </w:tcPr>
          <w:p w14:paraId="47DBD9D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D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9D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3 715</w:t>
            </w:r>
          </w:p>
        </w:tc>
        <w:tc>
          <w:tcPr>
            <w:tcW w:w="536" w:type="pct"/>
            <w:shd w:val="clear" w:color="auto" w:fill="auto"/>
            <w:noWrap/>
            <w:vAlign w:val="center"/>
          </w:tcPr>
          <w:p w14:paraId="47DBD9D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E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E7" w14:textId="77777777" w:rsidTr="00E539DB">
        <w:tc>
          <w:tcPr>
            <w:tcW w:w="979" w:type="pct"/>
            <w:shd w:val="clear" w:color="auto" w:fill="auto"/>
            <w:noWrap/>
            <w:vAlign w:val="center"/>
          </w:tcPr>
          <w:p w14:paraId="47DBD9E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E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9E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1 297</w:t>
            </w:r>
          </w:p>
        </w:tc>
        <w:tc>
          <w:tcPr>
            <w:tcW w:w="536" w:type="pct"/>
            <w:shd w:val="clear" w:color="auto" w:fill="auto"/>
            <w:noWrap/>
            <w:vAlign w:val="center"/>
          </w:tcPr>
          <w:p w14:paraId="47DBD9E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E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ED" w14:textId="77777777" w:rsidTr="00E539DB">
        <w:tc>
          <w:tcPr>
            <w:tcW w:w="979" w:type="pct"/>
            <w:shd w:val="clear" w:color="auto" w:fill="auto"/>
            <w:noWrap/>
            <w:vAlign w:val="center"/>
          </w:tcPr>
          <w:p w14:paraId="47DBD9E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E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Lsp2.1: Permanent saline floodplain lakes</w:t>
            </w:r>
          </w:p>
        </w:tc>
        <w:tc>
          <w:tcPr>
            <w:tcW w:w="537" w:type="pct"/>
            <w:shd w:val="clear" w:color="auto" w:fill="auto"/>
            <w:noWrap/>
            <w:vAlign w:val="center"/>
          </w:tcPr>
          <w:p w14:paraId="47DBD9E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1 272</w:t>
            </w:r>
          </w:p>
        </w:tc>
        <w:tc>
          <w:tcPr>
            <w:tcW w:w="536" w:type="pct"/>
            <w:shd w:val="clear" w:color="auto" w:fill="auto"/>
            <w:noWrap/>
            <w:vAlign w:val="center"/>
          </w:tcPr>
          <w:p w14:paraId="47DBD9E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E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F3" w14:textId="77777777" w:rsidTr="00E539DB">
        <w:tc>
          <w:tcPr>
            <w:tcW w:w="979" w:type="pct"/>
            <w:shd w:val="clear" w:color="auto" w:fill="auto"/>
            <w:noWrap/>
            <w:vAlign w:val="center"/>
          </w:tcPr>
          <w:p w14:paraId="47DBD9E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E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9F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1 042</w:t>
            </w:r>
          </w:p>
        </w:tc>
        <w:tc>
          <w:tcPr>
            <w:tcW w:w="536" w:type="pct"/>
            <w:shd w:val="clear" w:color="auto" w:fill="auto"/>
            <w:noWrap/>
            <w:vAlign w:val="center"/>
          </w:tcPr>
          <w:p w14:paraId="47DBD9F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F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F9" w14:textId="77777777" w:rsidTr="00E539DB">
        <w:tc>
          <w:tcPr>
            <w:tcW w:w="979" w:type="pct"/>
            <w:shd w:val="clear" w:color="auto" w:fill="auto"/>
            <w:noWrap/>
            <w:vAlign w:val="center"/>
          </w:tcPr>
          <w:p w14:paraId="47DBD9F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F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auto"/>
            <w:noWrap/>
            <w:vAlign w:val="center"/>
          </w:tcPr>
          <w:p w14:paraId="47DBD9F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968</w:t>
            </w:r>
          </w:p>
        </w:tc>
        <w:tc>
          <w:tcPr>
            <w:tcW w:w="536" w:type="pct"/>
            <w:shd w:val="clear" w:color="auto" w:fill="auto"/>
            <w:noWrap/>
            <w:vAlign w:val="center"/>
          </w:tcPr>
          <w:p w14:paraId="47DBD9F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F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9FF" w14:textId="77777777" w:rsidTr="00E539DB">
        <w:tc>
          <w:tcPr>
            <w:tcW w:w="979" w:type="pct"/>
            <w:shd w:val="clear" w:color="auto" w:fill="auto"/>
            <w:noWrap/>
            <w:vAlign w:val="center"/>
          </w:tcPr>
          <w:p w14:paraId="47DBD9F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9F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9F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945</w:t>
            </w:r>
          </w:p>
        </w:tc>
        <w:tc>
          <w:tcPr>
            <w:tcW w:w="536" w:type="pct"/>
            <w:shd w:val="clear" w:color="auto" w:fill="auto"/>
            <w:noWrap/>
            <w:vAlign w:val="center"/>
          </w:tcPr>
          <w:p w14:paraId="47DBD9F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9F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05" w14:textId="77777777" w:rsidTr="00E539DB">
        <w:tc>
          <w:tcPr>
            <w:tcW w:w="979" w:type="pct"/>
            <w:shd w:val="clear" w:color="auto" w:fill="auto"/>
            <w:noWrap/>
            <w:vAlign w:val="center"/>
          </w:tcPr>
          <w:p w14:paraId="47DBDA0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0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A0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799</w:t>
            </w:r>
          </w:p>
        </w:tc>
        <w:tc>
          <w:tcPr>
            <w:tcW w:w="536" w:type="pct"/>
            <w:shd w:val="clear" w:color="auto" w:fill="auto"/>
            <w:noWrap/>
            <w:vAlign w:val="center"/>
          </w:tcPr>
          <w:p w14:paraId="47DBDA0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0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0B" w14:textId="77777777" w:rsidTr="00E539DB">
        <w:tc>
          <w:tcPr>
            <w:tcW w:w="979" w:type="pct"/>
            <w:shd w:val="clear" w:color="auto" w:fill="auto"/>
            <w:noWrap/>
            <w:vAlign w:val="center"/>
          </w:tcPr>
          <w:p w14:paraId="47DBDA0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0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A0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701</w:t>
            </w:r>
          </w:p>
        </w:tc>
        <w:tc>
          <w:tcPr>
            <w:tcW w:w="536" w:type="pct"/>
            <w:shd w:val="clear" w:color="auto" w:fill="auto"/>
            <w:noWrap/>
            <w:vAlign w:val="center"/>
          </w:tcPr>
          <w:p w14:paraId="47DBDA0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0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11" w14:textId="77777777" w:rsidTr="00E539DB">
        <w:tc>
          <w:tcPr>
            <w:tcW w:w="979" w:type="pct"/>
            <w:shd w:val="clear" w:color="auto" w:fill="auto"/>
            <w:noWrap/>
            <w:vAlign w:val="center"/>
          </w:tcPr>
          <w:p w14:paraId="47DBDA0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0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Lt1.2: Temporary lakes with aquatic beds</w:t>
            </w:r>
          </w:p>
        </w:tc>
        <w:tc>
          <w:tcPr>
            <w:tcW w:w="537" w:type="pct"/>
            <w:shd w:val="clear" w:color="auto" w:fill="auto"/>
            <w:noWrap/>
            <w:vAlign w:val="center"/>
          </w:tcPr>
          <w:p w14:paraId="47DBDA0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579</w:t>
            </w:r>
          </w:p>
        </w:tc>
        <w:tc>
          <w:tcPr>
            <w:tcW w:w="536" w:type="pct"/>
            <w:shd w:val="clear" w:color="auto" w:fill="auto"/>
            <w:noWrap/>
            <w:vAlign w:val="center"/>
          </w:tcPr>
          <w:p w14:paraId="47DBDA0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1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17" w14:textId="77777777" w:rsidTr="00E539DB">
        <w:tc>
          <w:tcPr>
            <w:tcW w:w="979" w:type="pct"/>
            <w:shd w:val="clear" w:color="auto" w:fill="auto"/>
            <w:noWrap/>
            <w:vAlign w:val="center"/>
          </w:tcPr>
          <w:p w14:paraId="47DBDA1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1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DA1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496</w:t>
            </w:r>
          </w:p>
        </w:tc>
        <w:tc>
          <w:tcPr>
            <w:tcW w:w="536" w:type="pct"/>
            <w:shd w:val="clear" w:color="auto" w:fill="auto"/>
            <w:noWrap/>
            <w:vAlign w:val="center"/>
          </w:tcPr>
          <w:p w14:paraId="47DBDA1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1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1D" w14:textId="77777777" w:rsidTr="00E539DB">
        <w:tc>
          <w:tcPr>
            <w:tcW w:w="979" w:type="pct"/>
            <w:shd w:val="clear" w:color="auto" w:fill="auto"/>
            <w:noWrap/>
            <w:vAlign w:val="center"/>
          </w:tcPr>
          <w:p w14:paraId="47DBDA1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1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A1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366</w:t>
            </w:r>
          </w:p>
        </w:tc>
        <w:tc>
          <w:tcPr>
            <w:tcW w:w="536" w:type="pct"/>
            <w:shd w:val="clear" w:color="auto" w:fill="auto"/>
            <w:noWrap/>
            <w:vAlign w:val="center"/>
          </w:tcPr>
          <w:p w14:paraId="47DBDA1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1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23" w14:textId="77777777" w:rsidTr="00E539DB">
        <w:tc>
          <w:tcPr>
            <w:tcW w:w="979" w:type="pct"/>
            <w:shd w:val="clear" w:color="auto" w:fill="auto"/>
            <w:noWrap/>
            <w:vAlign w:val="center"/>
          </w:tcPr>
          <w:p w14:paraId="47DBDA1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1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DA2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215</w:t>
            </w:r>
          </w:p>
        </w:tc>
        <w:tc>
          <w:tcPr>
            <w:tcW w:w="536" w:type="pct"/>
            <w:shd w:val="clear" w:color="auto" w:fill="auto"/>
            <w:noWrap/>
            <w:vAlign w:val="center"/>
          </w:tcPr>
          <w:p w14:paraId="47DBDA2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2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29" w14:textId="77777777" w:rsidTr="00E539DB">
        <w:tc>
          <w:tcPr>
            <w:tcW w:w="979" w:type="pct"/>
            <w:shd w:val="clear" w:color="auto" w:fill="auto"/>
            <w:noWrap/>
            <w:vAlign w:val="center"/>
          </w:tcPr>
          <w:p w14:paraId="47DBDA2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2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A2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184</w:t>
            </w:r>
          </w:p>
        </w:tc>
        <w:tc>
          <w:tcPr>
            <w:tcW w:w="536" w:type="pct"/>
            <w:shd w:val="clear" w:color="auto" w:fill="auto"/>
            <w:noWrap/>
            <w:vAlign w:val="center"/>
          </w:tcPr>
          <w:p w14:paraId="47DBDA2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2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2F" w14:textId="77777777" w:rsidTr="00E539DB">
        <w:tc>
          <w:tcPr>
            <w:tcW w:w="979" w:type="pct"/>
            <w:shd w:val="clear" w:color="auto" w:fill="auto"/>
            <w:noWrap/>
            <w:vAlign w:val="center"/>
          </w:tcPr>
          <w:p w14:paraId="47DBDA2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2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Lt2.2: Temporary floodplain lakes with aquatic beds</w:t>
            </w:r>
          </w:p>
        </w:tc>
        <w:tc>
          <w:tcPr>
            <w:tcW w:w="537" w:type="pct"/>
            <w:shd w:val="clear" w:color="auto" w:fill="auto"/>
            <w:noWrap/>
            <w:vAlign w:val="center"/>
          </w:tcPr>
          <w:p w14:paraId="47DBDA2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165</w:t>
            </w:r>
          </w:p>
        </w:tc>
        <w:tc>
          <w:tcPr>
            <w:tcW w:w="536" w:type="pct"/>
            <w:shd w:val="clear" w:color="auto" w:fill="auto"/>
            <w:noWrap/>
            <w:vAlign w:val="center"/>
          </w:tcPr>
          <w:p w14:paraId="47DBDA2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2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35" w14:textId="77777777" w:rsidTr="00E539DB">
        <w:tc>
          <w:tcPr>
            <w:tcW w:w="979" w:type="pct"/>
            <w:shd w:val="clear" w:color="auto" w:fill="auto"/>
            <w:noWrap/>
            <w:vAlign w:val="center"/>
          </w:tcPr>
          <w:p w14:paraId="47DBDA3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3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A3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155</w:t>
            </w:r>
          </w:p>
        </w:tc>
        <w:tc>
          <w:tcPr>
            <w:tcW w:w="536" w:type="pct"/>
            <w:shd w:val="clear" w:color="auto" w:fill="auto"/>
            <w:noWrap/>
            <w:vAlign w:val="center"/>
          </w:tcPr>
          <w:p w14:paraId="47DBDA3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3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3B" w14:textId="77777777" w:rsidTr="00E539DB">
        <w:tc>
          <w:tcPr>
            <w:tcW w:w="979" w:type="pct"/>
            <w:shd w:val="clear" w:color="auto" w:fill="auto"/>
            <w:noWrap/>
            <w:vAlign w:val="center"/>
          </w:tcPr>
          <w:p w14:paraId="47DBDA3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3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A3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153</w:t>
            </w:r>
          </w:p>
        </w:tc>
        <w:tc>
          <w:tcPr>
            <w:tcW w:w="536" w:type="pct"/>
            <w:shd w:val="clear" w:color="auto" w:fill="auto"/>
            <w:noWrap/>
            <w:vAlign w:val="center"/>
          </w:tcPr>
          <w:p w14:paraId="47DBDA3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3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41" w14:textId="77777777" w:rsidTr="00E539DB">
        <w:tc>
          <w:tcPr>
            <w:tcW w:w="979" w:type="pct"/>
            <w:shd w:val="clear" w:color="auto" w:fill="auto"/>
            <w:noWrap/>
            <w:vAlign w:val="center"/>
          </w:tcPr>
          <w:p w14:paraId="47DBDA3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3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A3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117</w:t>
            </w:r>
          </w:p>
        </w:tc>
        <w:tc>
          <w:tcPr>
            <w:tcW w:w="536" w:type="pct"/>
            <w:shd w:val="clear" w:color="auto" w:fill="auto"/>
            <w:noWrap/>
            <w:vAlign w:val="center"/>
          </w:tcPr>
          <w:p w14:paraId="47DBDA3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4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47" w14:textId="77777777" w:rsidTr="00E539DB">
        <w:tc>
          <w:tcPr>
            <w:tcW w:w="979" w:type="pct"/>
            <w:shd w:val="clear" w:color="auto" w:fill="auto"/>
            <w:noWrap/>
            <w:vAlign w:val="center"/>
          </w:tcPr>
          <w:p w14:paraId="47DBDA4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4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A4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117</w:t>
            </w:r>
          </w:p>
        </w:tc>
        <w:tc>
          <w:tcPr>
            <w:tcW w:w="536" w:type="pct"/>
            <w:shd w:val="clear" w:color="auto" w:fill="auto"/>
            <w:noWrap/>
            <w:vAlign w:val="center"/>
          </w:tcPr>
          <w:p w14:paraId="47DBDA4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4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4D" w14:textId="77777777" w:rsidTr="00E539DB">
        <w:tc>
          <w:tcPr>
            <w:tcW w:w="979" w:type="pct"/>
            <w:shd w:val="clear" w:color="auto" w:fill="auto"/>
            <w:noWrap/>
            <w:vAlign w:val="center"/>
          </w:tcPr>
          <w:p w14:paraId="47DBDA4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4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A4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91</w:t>
            </w:r>
          </w:p>
        </w:tc>
        <w:tc>
          <w:tcPr>
            <w:tcW w:w="536" w:type="pct"/>
            <w:shd w:val="clear" w:color="auto" w:fill="auto"/>
            <w:noWrap/>
            <w:vAlign w:val="center"/>
          </w:tcPr>
          <w:p w14:paraId="47DBDA4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4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53" w14:textId="77777777" w:rsidTr="00E539DB">
        <w:tc>
          <w:tcPr>
            <w:tcW w:w="979" w:type="pct"/>
            <w:shd w:val="clear" w:color="auto" w:fill="auto"/>
            <w:noWrap/>
            <w:vAlign w:val="center"/>
          </w:tcPr>
          <w:p w14:paraId="47DBDA4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4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auto"/>
            <w:noWrap/>
            <w:vAlign w:val="center"/>
          </w:tcPr>
          <w:p w14:paraId="47DBDA5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67</w:t>
            </w:r>
          </w:p>
        </w:tc>
        <w:tc>
          <w:tcPr>
            <w:tcW w:w="536" w:type="pct"/>
            <w:shd w:val="clear" w:color="auto" w:fill="auto"/>
            <w:noWrap/>
            <w:vAlign w:val="center"/>
          </w:tcPr>
          <w:p w14:paraId="47DBDA5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5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59" w14:textId="77777777" w:rsidTr="00E539DB">
        <w:tc>
          <w:tcPr>
            <w:tcW w:w="979" w:type="pct"/>
            <w:shd w:val="clear" w:color="auto" w:fill="auto"/>
            <w:noWrap/>
            <w:vAlign w:val="center"/>
          </w:tcPr>
          <w:p w14:paraId="47DBDA5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5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A5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50</w:t>
            </w:r>
          </w:p>
        </w:tc>
        <w:tc>
          <w:tcPr>
            <w:tcW w:w="536" w:type="pct"/>
            <w:shd w:val="clear" w:color="auto" w:fill="auto"/>
            <w:noWrap/>
            <w:vAlign w:val="center"/>
          </w:tcPr>
          <w:p w14:paraId="47DBDA5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5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5F" w14:textId="77777777" w:rsidTr="00E539DB">
        <w:tc>
          <w:tcPr>
            <w:tcW w:w="979" w:type="pct"/>
            <w:shd w:val="clear" w:color="auto" w:fill="auto"/>
            <w:noWrap/>
            <w:vAlign w:val="center"/>
          </w:tcPr>
          <w:p w14:paraId="47DBDA5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5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A5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w:t>
            </w:r>
          </w:p>
        </w:tc>
        <w:tc>
          <w:tcPr>
            <w:tcW w:w="536" w:type="pct"/>
            <w:shd w:val="clear" w:color="auto" w:fill="auto"/>
            <w:noWrap/>
            <w:vAlign w:val="center"/>
          </w:tcPr>
          <w:p w14:paraId="47DBDA5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5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65" w14:textId="77777777" w:rsidTr="00E539DB">
        <w:tc>
          <w:tcPr>
            <w:tcW w:w="979" w:type="pct"/>
            <w:shd w:val="clear" w:color="auto" w:fill="auto"/>
            <w:noWrap/>
            <w:vAlign w:val="center"/>
          </w:tcPr>
          <w:p w14:paraId="47DBDA6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6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auto"/>
            <w:noWrap/>
            <w:vAlign w:val="center"/>
          </w:tcPr>
          <w:p w14:paraId="47DBDA6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w:t>
            </w:r>
          </w:p>
        </w:tc>
        <w:tc>
          <w:tcPr>
            <w:tcW w:w="536" w:type="pct"/>
            <w:shd w:val="clear" w:color="auto" w:fill="auto"/>
            <w:noWrap/>
            <w:vAlign w:val="center"/>
          </w:tcPr>
          <w:p w14:paraId="47DBDA6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6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6B" w14:textId="77777777" w:rsidTr="00E539DB">
        <w:tc>
          <w:tcPr>
            <w:tcW w:w="979" w:type="pct"/>
            <w:shd w:val="clear" w:color="auto" w:fill="auto"/>
            <w:noWrap/>
            <w:vAlign w:val="center"/>
          </w:tcPr>
          <w:p w14:paraId="47DBDA6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6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Pst3.2: Salt pans and salt flats</w:t>
            </w:r>
          </w:p>
        </w:tc>
        <w:tc>
          <w:tcPr>
            <w:tcW w:w="537" w:type="pct"/>
            <w:shd w:val="clear" w:color="auto" w:fill="auto"/>
            <w:noWrap/>
            <w:vAlign w:val="center"/>
          </w:tcPr>
          <w:p w14:paraId="47DBDA6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36" w:type="pct"/>
            <w:shd w:val="clear" w:color="auto" w:fill="auto"/>
            <w:noWrap/>
            <w:vAlign w:val="center"/>
          </w:tcPr>
          <w:p w14:paraId="47DBDA6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6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71" w14:textId="77777777" w:rsidTr="00E539DB">
        <w:tc>
          <w:tcPr>
            <w:tcW w:w="979" w:type="pct"/>
            <w:shd w:val="clear" w:color="auto" w:fill="auto"/>
            <w:noWrap/>
            <w:vAlign w:val="center"/>
          </w:tcPr>
          <w:p w14:paraId="47DBDA6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6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Pp2.1.2: Permanent tall emergent marshes</w:t>
            </w:r>
          </w:p>
        </w:tc>
        <w:tc>
          <w:tcPr>
            <w:tcW w:w="537" w:type="pct"/>
            <w:shd w:val="clear" w:color="auto" w:fill="auto"/>
            <w:noWrap/>
            <w:vAlign w:val="center"/>
          </w:tcPr>
          <w:p w14:paraId="47DBDA6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w:t>
            </w:r>
          </w:p>
        </w:tc>
        <w:tc>
          <w:tcPr>
            <w:tcW w:w="536" w:type="pct"/>
            <w:shd w:val="clear" w:color="auto" w:fill="auto"/>
            <w:noWrap/>
            <w:vAlign w:val="center"/>
          </w:tcPr>
          <w:p w14:paraId="47DBDA6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7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77" w14:textId="77777777" w:rsidTr="00E539DB">
        <w:tc>
          <w:tcPr>
            <w:tcW w:w="979" w:type="pct"/>
            <w:shd w:val="clear" w:color="auto" w:fill="auto"/>
            <w:noWrap/>
            <w:vAlign w:val="center"/>
          </w:tcPr>
          <w:p w14:paraId="47DBDA7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7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A7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DA7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7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7D" w14:textId="77777777" w:rsidTr="00E539DB">
        <w:tc>
          <w:tcPr>
            <w:tcW w:w="979" w:type="pct"/>
            <w:shd w:val="clear" w:color="auto" w:fill="auto"/>
            <w:noWrap/>
            <w:vAlign w:val="center"/>
          </w:tcPr>
          <w:p w14:paraId="47DBDA7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7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DA7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DA7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7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83" w14:textId="77777777" w:rsidTr="00E539DB">
        <w:tc>
          <w:tcPr>
            <w:tcW w:w="979" w:type="pct"/>
            <w:shd w:val="clear" w:color="auto" w:fill="auto"/>
            <w:noWrap/>
            <w:vAlign w:val="center"/>
          </w:tcPr>
          <w:p w14:paraId="47DBDA7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7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A8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DA8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8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89" w14:textId="77777777" w:rsidTr="00E539DB">
        <w:tc>
          <w:tcPr>
            <w:tcW w:w="979" w:type="pct"/>
            <w:shd w:val="clear" w:color="auto" w:fill="auto"/>
            <w:noWrap/>
            <w:vAlign w:val="center"/>
          </w:tcPr>
          <w:p w14:paraId="47DBDA8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shd w:val="clear" w:color="auto" w:fill="auto"/>
            <w:noWrap/>
            <w:vAlign w:val="center"/>
          </w:tcPr>
          <w:p w14:paraId="47DBDA8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A8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A8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8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8F" w14:textId="77777777" w:rsidTr="00E539DB">
        <w:tc>
          <w:tcPr>
            <w:tcW w:w="979" w:type="pct"/>
            <w:tcBorders>
              <w:bottom w:val="single" w:sz="4" w:space="0" w:color="auto"/>
            </w:tcBorders>
            <w:shd w:val="clear" w:color="auto" w:fill="auto"/>
            <w:noWrap/>
            <w:vAlign w:val="center"/>
          </w:tcPr>
          <w:p w14:paraId="47DBDA8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Goulburn</w:t>
            </w:r>
          </w:p>
        </w:tc>
        <w:tc>
          <w:tcPr>
            <w:tcW w:w="2377" w:type="pct"/>
            <w:tcBorders>
              <w:bottom w:val="single" w:sz="4" w:space="0" w:color="auto"/>
            </w:tcBorders>
            <w:shd w:val="clear" w:color="auto" w:fill="auto"/>
            <w:noWrap/>
            <w:vAlign w:val="center"/>
          </w:tcPr>
          <w:p w14:paraId="47DBDA8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tcBorders>
              <w:bottom w:val="single" w:sz="4" w:space="0" w:color="auto"/>
            </w:tcBorders>
            <w:shd w:val="clear" w:color="auto" w:fill="auto"/>
            <w:noWrap/>
            <w:vAlign w:val="center"/>
          </w:tcPr>
          <w:p w14:paraId="47DBDA8C"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tcBorders>
              <w:bottom w:val="single" w:sz="4" w:space="0" w:color="auto"/>
            </w:tcBorders>
            <w:shd w:val="clear" w:color="auto" w:fill="auto"/>
            <w:noWrap/>
            <w:vAlign w:val="center"/>
          </w:tcPr>
          <w:p w14:paraId="47DBDA8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tcBorders>
              <w:bottom w:val="single" w:sz="4" w:space="0" w:color="auto"/>
            </w:tcBorders>
            <w:shd w:val="clear" w:color="auto" w:fill="auto"/>
            <w:noWrap/>
            <w:vAlign w:val="center"/>
          </w:tcPr>
          <w:p w14:paraId="47DBDA8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95" w14:textId="77777777" w:rsidTr="00E539DB">
        <w:tc>
          <w:tcPr>
            <w:tcW w:w="979" w:type="pct"/>
            <w:shd w:val="clear" w:color="auto" w:fill="DBE5F1" w:themeFill="accent1" w:themeFillTint="33"/>
            <w:noWrap/>
            <w:vAlign w:val="center"/>
          </w:tcPr>
          <w:p w14:paraId="47DBDA9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9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A9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1 434</w:t>
            </w:r>
          </w:p>
        </w:tc>
        <w:tc>
          <w:tcPr>
            <w:tcW w:w="536" w:type="pct"/>
            <w:shd w:val="clear" w:color="auto" w:fill="DBE5F1" w:themeFill="accent1" w:themeFillTint="33"/>
            <w:noWrap/>
            <w:vAlign w:val="center"/>
          </w:tcPr>
          <w:p w14:paraId="47DBDA9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577</w:t>
            </w:r>
          </w:p>
        </w:tc>
        <w:tc>
          <w:tcPr>
            <w:tcW w:w="571" w:type="pct"/>
            <w:shd w:val="clear" w:color="auto" w:fill="DBE5F1" w:themeFill="accent1" w:themeFillTint="33"/>
            <w:noWrap/>
            <w:vAlign w:val="center"/>
          </w:tcPr>
          <w:p w14:paraId="47DBDA9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40.2</w:t>
            </w:r>
          </w:p>
        </w:tc>
      </w:tr>
      <w:tr w:rsidR="008766BF" w:rsidRPr="003C5CBF" w14:paraId="47DBDA9B" w14:textId="77777777" w:rsidTr="00E539DB">
        <w:tc>
          <w:tcPr>
            <w:tcW w:w="979" w:type="pct"/>
            <w:shd w:val="clear" w:color="auto" w:fill="DBE5F1" w:themeFill="accent1" w:themeFillTint="33"/>
            <w:noWrap/>
            <w:vAlign w:val="center"/>
          </w:tcPr>
          <w:p w14:paraId="47DBDA9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9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A9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632</w:t>
            </w:r>
          </w:p>
        </w:tc>
        <w:tc>
          <w:tcPr>
            <w:tcW w:w="536" w:type="pct"/>
            <w:shd w:val="clear" w:color="auto" w:fill="DBE5F1" w:themeFill="accent1" w:themeFillTint="33"/>
            <w:noWrap/>
            <w:vAlign w:val="center"/>
          </w:tcPr>
          <w:p w14:paraId="47DBDA9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188</w:t>
            </w:r>
          </w:p>
        </w:tc>
        <w:tc>
          <w:tcPr>
            <w:tcW w:w="571" w:type="pct"/>
            <w:shd w:val="clear" w:color="auto" w:fill="DBE5F1" w:themeFill="accent1" w:themeFillTint="33"/>
            <w:noWrap/>
            <w:vAlign w:val="center"/>
          </w:tcPr>
          <w:p w14:paraId="47DBDA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29.7</w:t>
            </w:r>
          </w:p>
        </w:tc>
      </w:tr>
      <w:tr w:rsidR="008766BF" w:rsidRPr="003C5CBF" w14:paraId="47DBDAA1" w14:textId="77777777" w:rsidTr="00E539DB">
        <w:tc>
          <w:tcPr>
            <w:tcW w:w="979" w:type="pct"/>
            <w:shd w:val="clear" w:color="auto" w:fill="DBE5F1" w:themeFill="accent1" w:themeFillTint="33"/>
            <w:noWrap/>
            <w:vAlign w:val="center"/>
          </w:tcPr>
          <w:p w14:paraId="47DBDA9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9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DBE5F1" w:themeFill="accent1" w:themeFillTint="33"/>
            <w:noWrap/>
            <w:vAlign w:val="center"/>
          </w:tcPr>
          <w:p w14:paraId="47DBDA9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w:t>
            </w:r>
          </w:p>
        </w:tc>
        <w:tc>
          <w:tcPr>
            <w:tcW w:w="536" w:type="pct"/>
            <w:shd w:val="clear" w:color="auto" w:fill="DBE5F1" w:themeFill="accent1" w:themeFillTint="33"/>
            <w:noWrap/>
            <w:vAlign w:val="center"/>
          </w:tcPr>
          <w:p w14:paraId="47DBDA9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w:t>
            </w:r>
          </w:p>
        </w:tc>
        <w:tc>
          <w:tcPr>
            <w:tcW w:w="571" w:type="pct"/>
            <w:shd w:val="clear" w:color="auto" w:fill="DBE5F1" w:themeFill="accent1" w:themeFillTint="33"/>
            <w:noWrap/>
            <w:vAlign w:val="center"/>
          </w:tcPr>
          <w:p w14:paraId="47DBDAA0"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AA7" w14:textId="77777777" w:rsidTr="00E539DB">
        <w:tc>
          <w:tcPr>
            <w:tcW w:w="979" w:type="pct"/>
            <w:shd w:val="clear" w:color="auto" w:fill="DBE5F1" w:themeFill="accent1" w:themeFillTint="33"/>
            <w:noWrap/>
            <w:vAlign w:val="center"/>
          </w:tcPr>
          <w:p w14:paraId="47DBDAA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A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DBE5F1" w:themeFill="accent1" w:themeFillTint="33"/>
            <w:noWrap/>
            <w:vAlign w:val="center"/>
          </w:tcPr>
          <w:p w14:paraId="47DBDAA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c>
          <w:tcPr>
            <w:tcW w:w="536" w:type="pct"/>
            <w:shd w:val="clear" w:color="auto" w:fill="DBE5F1" w:themeFill="accent1" w:themeFillTint="33"/>
            <w:noWrap/>
            <w:vAlign w:val="center"/>
          </w:tcPr>
          <w:p w14:paraId="47DBDAA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c>
          <w:tcPr>
            <w:tcW w:w="571" w:type="pct"/>
            <w:shd w:val="clear" w:color="auto" w:fill="DBE5F1" w:themeFill="accent1" w:themeFillTint="33"/>
            <w:noWrap/>
            <w:vAlign w:val="center"/>
          </w:tcPr>
          <w:p w14:paraId="47DBDAA6"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AAD" w14:textId="77777777" w:rsidTr="00E539DB">
        <w:tc>
          <w:tcPr>
            <w:tcW w:w="979" w:type="pct"/>
            <w:shd w:val="clear" w:color="auto" w:fill="DBE5F1" w:themeFill="accent1" w:themeFillTint="33"/>
            <w:noWrap/>
            <w:vAlign w:val="center"/>
          </w:tcPr>
          <w:p w14:paraId="47DBDAA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A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DBE5F1" w:themeFill="accent1" w:themeFillTint="33"/>
            <w:noWrap/>
            <w:vAlign w:val="center"/>
          </w:tcPr>
          <w:p w14:paraId="47DBDAA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108</w:t>
            </w:r>
          </w:p>
        </w:tc>
        <w:tc>
          <w:tcPr>
            <w:tcW w:w="536" w:type="pct"/>
            <w:shd w:val="clear" w:color="auto" w:fill="DBE5F1" w:themeFill="accent1" w:themeFillTint="33"/>
            <w:noWrap/>
            <w:vAlign w:val="center"/>
          </w:tcPr>
          <w:p w14:paraId="47DBDAA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w:t>
            </w:r>
          </w:p>
        </w:tc>
        <w:tc>
          <w:tcPr>
            <w:tcW w:w="571" w:type="pct"/>
            <w:shd w:val="clear" w:color="auto" w:fill="DBE5F1" w:themeFill="accent1" w:themeFillTint="33"/>
            <w:noWrap/>
            <w:vAlign w:val="center"/>
          </w:tcPr>
          <w:p w14:paraId="47DBDAA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13.9</w:t>
            </w:r>
          </w:p>
        </w:tc>
      </w:tr>
      <w:tr w:rsidR="008766BF" w:rsidRPr="003C5CBF" w14:paraId="47DBDAB3" w14:textId="77777777" w:rsidTr="00E539DB">
        <w:tc>
          <w:tcPr>
            <w:tcW w:w="979" w:type="pct"/>
            <w:shd w:val="clear" w:color="auto" w:fill="DBE5F1" w:themeFill="accent1" w:themeFillTint="33"/>
            <w:noWrap/>
            <w:vAlign w:val="center"/>
          </w:tcPr>
          <w:p w14:paraId="47DBDAA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A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Pt1.3.1: Intermittent Coolibah floodplain swamp</w:t>
            </w:r>
          </w:p>
        </w:tc>
        <w:tc>
          <w:tcPr>
            <w:tcW w:w="537" w:type="pct"/>
            <w:shd w:val="clear" w:color="auto" w:fill="DBE5F1" w:themeFill="accent1" w:themeFillTint="33"/>
            <w:noWrap/>
            <w:vAlign w:val="center"/>
          </w:tcPr>
          <w:p w14:paraId="47DBDAB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w:t>
            </w:r>
          </w:p>
        </w:tc>
        <w:tc>
          <w:tcPr>
            <w:tcW w:w="536" w:type="pct"/>
            <w:shd w:val="clear" w:color="auto" w:fill="DBE5F1" w:themeFill="accent1" w:themeFillTint="33"/>
            <w:noWrap/>
            <w:vAlign w:val="center"/>
          </w:tcPr>
          <w:p w14:paraId="47DBDAB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71" w:type="pct"/>
            <w:shd w:val="clear" w:color="auto" w:fill="DBE5F1" w:themeFill="accent1" w:themeFillTint="33"/>
            <w:noWrap/>
            <w:vAlign w:val="center"/>
          </w:tcPr>
          <w:p w14:paraId="47DBDAB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25.0</w:t>
            </w:r>
          </w:p>
        </w:tc>
      </w:tr>
      <w:tr w:rsidR="008766BF" w:rsidRPr="003C5CBF" w14:paraId="47DBDAB9" w14:textId="77777777" w:rsidTr="00E539DB">
        <w:tc>
          <w:tcPr>
            <w:tcW w:w="979" w:type="pct"/>
            <w:shd w:val="clear" w:color="auto" w:fill="DBE5F1" w:themeFill="accent1" w:themeFillTint="33"/>
            <w:noWrap/>
            <w:vAlign w:val="center"/>
          </w:tcPr>
          <w:p w14:paraId="47DBDAB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B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DBE5F1" w:themeFill="accent1" w:themeFillTint="33"/>
            <w:noWrap/>
            <w:vAlign w:val="center"/>
          </w:tcPr>
          <w:p w14:paraId="47DBDAB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w:t>
            </w:r>
          </w:p>
        </w:tc>
        <w:tc>
          <w:tcPr>
            <w:tcW w:w="536" w:type="pct"/>
            <w:shd w:val="clear" w:color="auto" w:fill="DBE5F1" w:themeFill="accent1" w:themeFillTint="33"/>
            <w:noWrap/>
            <w:vAlign w:val="center"/>
          </w:tcPr>
          <w:p w14:paraId="47DBDAB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71" w:type="pct"/>
            <w:shd w:val="clear" w:color="auto" w:fill="DBE5F1" w:themeFill="accent1" w:themeFillTint="33"/>
            <w:noWrap/>
            <w:vAlign w:val="center"/>
          </w:tcPr>
          <w:p w14:paraId="47DBDAB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r w:rsidR="00C901FD" w:rsidRPr="003C5CBF">
              <w:rPr>
                <w:rFonts w:cstheme="minorHAnsi"/>
                <w:kern w:val="0"/>
                <w:sz w:val="18"/>
                <w:szCs w:val="18"/>
                <w:lang w:eastAsia="en-AU"/>
              </w:rPr>
              <w:t>0.0</w:t>
            </w:r>
          </w:p>
        </w:tc>
      </w:tr>
      <w:tr w:rsidR="008766BF" w:rsidRPr="003C5CBF" w14:paraId="47DBDABF" w14:textId="77777777" w:rsidTr="00E539DB">
        <w:tc>
          <w:tcPr>
            <w:tcW w:w="979" w:type="pct"/>
            <w:shd w:val="clear" w:color="auto" w:fill="DBE5F1" w:themeFill="accent1" w:themeFillTint="33"/>
            <w:noWrap/>
            <w:vAlign w:val="center"/>
          </w:tcPr>
          <w:p w14:paraId="47DBDAB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DBE5F1" w:themeFill="accent1" w:themeFillTint="33"/>
            <w:noWrap/>
            <w:vAlign w:val="center"/>
          </w:tcPr>
          <w:p w14:paraId="47DBDAB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DBE5F1" w:themeFill="accent1" w:themeFillTint="33"/>
            <w:noWrap/>
            <w:vAlign w:val="center"/>
          </w:tcPr>
          <w:p w14:paraId="47DBDAB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DBE5F1" w:themeFill="accent1" w:themeFillTint="33"/>
            <w:noWrap/>
            <w:vAlign w:val="center"/>
          </w:tcPr>
          <w:p w14:paraId="47DBDAB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71" w:type="pct"/>
            <w:shd w:val="clear" w:color="auto" w:fill="DBE5F1" w:themeFill="accent1" w:themeFillTint="33"/>
            <w:noWrap/>
            <w:vAlign w:val="center"/>
          </w:tcPr>
          <w:p w14:paraId="47DBDAB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33.3</w:t>
            </w:r>
          </w:p>
        </w:tc>
      </w:tr>
      <w:tr w:rsidR="008766BF" w:rsidRPr="003C5CBF" w14:paraId="47DBDAC5" w14:textId="77777777" w:rsidTr="00E539DB">
        <w:tc>
          <w:tcPr>
            <w:tcW w:w="979" w:type="pct"/>
            <w:shd w:val="clear" w:color="auto" w:fill="auto"/>
            <w:noWrap/>
            <w:vAlign w:val="center"/>
          </w:tcPr>
          <w:p w14:paraId="47DBDAC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C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AC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853</w:t>
            </w:r>
          </w:p>
        </w:tc>
        <w:tc>
          <w:tcPr>
            <w:tcW w:w="536" w:type="pct"/>
            <w:shd w:val="clear" w:color="auto" w:fill="auto"/>
            <w:noWrap/>
            <w:vAlign w:val="center"/>
          </w:tcPr>
          <w:p w14:paraId="47DBDAC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C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CB" w14:textId="77777777" w:rsidTr="00E539DB">
        <w:tc>
          <w:tcPr>
            <w:tcW w:w="979" w:type="pct"/>
            <w:shd w:val="clear" w:color="auto" w:fill="auto"/>
            <w:noWrap/>
            <w:vAlign w:val="center"/>
          </w:tcPr>
          <w:p w14:paraId="47DBDAC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C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AC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636</w:t>
            </w:r>
          </w:p>
        </w:tc>
        <w:tc>
          <w:tcPr>
            <w:tcW w:w="536" w:type="pct"/>
            <w:shd w:val="clear" w:color="auto" w:fill="auto"/>
            <w:noWrap/>
            <w:vAlign w:val="center"/>
          </w:tcPr>
          <w:p w14:paraId="47DBDAC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C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D1" w14:textId="77777777" w:rsidTr="00E539DB">
        <w:tc>
          <w:tcPr>
            <w:tcW w:w="979" w:type="pct"/>
            <w:shd w:val="clear" w:color="auto" w:fill="auto"/>
            <w:noWrap/>
            <w:vAlign w:val="center"/>
          </w:tcPr>
          <w:p w14:paraId="47DBDAC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C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AC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609</w:t>
            </w:r>
          </w:p>
        </w:tc>
        <w:tc>
          <w:tcPr>
            <w:tcW w:w="536" w:type="pct"/>
            <w:shd w:val="clear" w:color="auto" w:fill="auto"/>
            <w:noWrap/>
            <w:vAlign w:val="center"/>
          </w:tcPr>
          <w:p w14:paraId="47DBDAC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D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D7" w14:textId="77777777" w:rsidTr="00E539DB">
        <w:tc>
          <w:tcPr>
            <w:tcW w:w="979" w:type="pct"/>
            <w:shd w:val="clear" w:color="auto" w:fill="auto"/>
            <w:noWrap/>
            <w:vAlign w:val="center"/>
          </w:tcPr>
          <w:p w14:paraId="47DBDAD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D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AD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445</w:t>
            </w:r>
          </w:p>
        </w:tc>
        <w:tc>
          <w:tcPr>
            <w:tcW w:w="536" w:type="pct"/>
            <w:shd w:val="clear" w:color="auto" w:fill="auto"/>
            <w:noWrap/>
            <w:vAlign w:val="center"/>
          </w:tcPr>
          <w:p w14:paraId="47DBDAD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D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DD" w14:textId="77777777" w:rsidTr="00E539DB">
        <w:tc>
          <w:tcPr>
            <w:tcW w:w="979" w:type="pct"/>
            <w:shd w:val="clear" w:color="auto" w:fill="auto"/>
            <w:noWrap/>
            <w:vAlign w:val="center"/>
          </w:tcPr>
          <w:p w14:paraId="47DBDAD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D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AD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224</w:t>
            </w:r>
          </w:p>
        </w:tc>
        <w:tc>
          <w:tcPr>
            <w:tcW w:w="536" w:type="pct"/>
            <w:shd w:val="clear" w:color="auto" w:fill="auto"/>
            <w:noWrap/>
            <w:vAlign w:val="center"/>
          </w:tcPr>
          <w:p w14:paraId="47DBDAD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D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E3" w14:textId="77777777" w:rsidTr="00E539DB">
        <w:tc>
          <w:tcPr>
            <w:tcW w:w="979" w:type="pct"/>
            <w:shd w:val="clear" w:color="auto" w:fill="auto"/>
            <w:noWrap/>
            <w:vAlign w:val="center"/>
          </w:tcPr>
          <w:p w14:paraId="47DBDAD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D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AE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180</w:t>
            </w:r>
          </w:p>
        </w:tc>
        <w:tc>
          <w:tcPr>
            <w:tcW w:w="536" w:type="pct"/>
            <w:shd w:val="clear" w:color="auto" w:fill="auto"/>
            <w:noWrap/>
            <w:vAlign w:val="center"/>
          </w:tcPr>
          <w:p w14:paraId="47DBDAE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E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E9" w14:textId="77777777" w:rsidTr="00E539DB">
        <w:tc>
          <w:tcPr>
            <w:tcW w:w="979" w:type="pct"/>
            <w:shd w:val="clear" w:color="auto" w:fill="auto"/>
            <w:noWrap/>
            <w:vAlign w:val="center"/>
          </w:tcPr>
          <w:p w14:paraId="47DBDAE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E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AE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157</w:t>
            </w:r>
          </w:p>
        </w:tc>
        <w:tc>
          <w:tcPr>
            <w:tcW w:w="536" w:type="pct"/>
            <w:shd w:val="clear" w:color="auto" w:fill="auto"/>
            <w:noWrap/>
            <w:vAlign w:val="center"/>
          </w:tcPr>
          <w:p w14:paraId="47DBDAE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E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EF" w14:textId="77777777" w:rsidTr="00E539DB">
        <w:tc>
          <w:tcPr>
            <w:tcW w:w="979" w:type="pct"/>
            <w:shd w:val="clear" w:color="auto" w:fill="auto"/>
            <w:noWrap/>
            <w:vAlign w:val="center"/>
          </w:tcPr>
          <w:p w14:paraId="47DBDAE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E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AE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w:t>
            </w:r>
          </w:p>
        </w:tc>
        <w:tc>
          <w:tcPr>
            <w:tcW w:w="536" w:type="pct"/>
            <w:shd w:val="clear" w:color="auto" w:fill="auto"/>
            <w:noWrap/>
            <w:vAlign w:val="center"/>
          </w:tcPr>
          <w:p w14:paraId="47DBDAE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E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F5" w14:textId="77777777" w:rsidTr="00E539DB">
        <w:tc>
          <w:tcPr>
            <w:tcW w:w="979" w:type="pct"/>
            <w:shd w:val="clear" w:color="auto" w:fill="auto"/>
            <w:noWrap/>
            <w:vAlign w:val="center"/>
          </w:tcPr>
          <w:p w14:paraId="47DBDAF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F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Pt1.3.2: Intermittent Coolibah swamp</w:t>
            </w:r>
          </w:p>
        </w:tc>
        <w:tc>
          <w:tcPr>
            <w:tcW w:w="537" w:type="pct"/>
            <w:shd w:val="clear" w:color="auto" w:fill="auto"/>
            <w:noWrap/>
            <w:vAlign w:val="center"/>
          </w:tcPr>
          <w:p w14:paraId="47DBDAF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w:t>
            </w:r>
          </w:p>
        </w:tc>
        <w:tc>
          <w:tcPr>
            <w:tcW w:w="536" w:type="pct"/>
            <w:shd w:val="clear" w:color="auto" w:fill="auto"/>
            <w:noWrap/>
            <w:vAlign w:val="center"/>
          </w:tcPr>
          <w:p w14:paraId="47DBDAF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F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AFB" w14:textId="77777777" w:rsidTr="00E539DB">
        <w:tc>
          <w:tcPr>
            <w:tcW w:w="979" w:type="pct"/>
            <w:shd w:val="clear" w:color="auto" w:fill="auto"/>
            <w:noWrap/>
            <w:vAlign w:val="center"/>
          </w:tcPr>
          <w:p w14:paraId="47DBDAF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AF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AF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w:t>
            </w:r>
          </w:p>
        </w:tc>
        <w:tc>
          <w:tcPr>
            <w:tcW w:w="536" w:type="pct"/>
            <w:shd w:val="clear" w:color="auto" w:fill="auto"/>
            <w:noWrap/>
            <w:vAlign w:val="center"/>
          </w:tcPr>
          <w:p w14:paraId="47DBDAF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AF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01" w14:textId="77777777" w:rsidTr="00E539DB">
        <w:tc>
          <w:tcPr>
            <w:tcW w:w="979" w:type="pct"/>
            <w:shd w:val="clear" w:color="auto" w:fill="auto"/>
            <w:noWrap/>
            <w:vAlign w:val="center"/>
          </w:tcPr>
          <w:p w14:paraId="47DBDAF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Gwydir</w:t>
            </w:r>
          </w:p>
        </w:tc>
        <w:tc>
          <w:tcPr>
            <w:tcW w:w="2377" w:type="pct"/>
            <w:shd w:val="clear" w:color="auto" w:fill="auto"/>
            <w:noWrap/>
            <w:vAlign w:val="center"/>
          </w:tcPr>
          <w:p w14:paraId="47DBDAF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AF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w:t>
            </w:r>
          </w:p>
        </w:tc>
        <w:tc>
          <w:tcPr>
            <w:tcW w:w="536" w:type="pct"/>
            <w:shd w:val="clear" w:color="auto" w:fill="auto"/>
            <w:noWrap/>
            <w:vAlign w:val="center"/>
          </w:tcPr>
          <w:p w14:paraId="47DBDAF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0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07" w14:textId="77777777" w:rsidTr="00E539DB">
        <w:tc>
          <w:tcPr>
            <w:tcW w:w="979" w:type="pct"/>
            <w:shd w:val="clear" w:color="auto" w:fill="auto"/>
            <w:noWrap/>
            <w:vAlign w:val="center"/>
          </w:tcPr>
          <w:p w14:paraId="47DBDB0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0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B0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w:t>
            </w:r>
          </w:p>
        </w:tc>
        <w:tc>
          <w:tcPr>
            <w:tcW w:w="536" w:type="pct"/>
            <w:shd w:val="clear" w:color="auto" w:fill="auto"/>
            <w:noWrap/>
            <w:vAlign w:val="center"/>
          </w:tcPr>
          <w:p w14:paraId="47DBDB0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0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0D" w14:textId="77777777" w:rsidTr="00E539DB">
        <w:tc>
          <w:tcPr>
            <w:tcW w:w="979" w:type="pct"/>
            <w:shd w:val="clear" w:color="auto" w:fill="auto"/>
            <w:noWrap/>
            <w:vAlign w:val="center"/>
          </w:tcPr>
          <w:p w14:paraId="47DBDB0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0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B0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w:t>
            </w:r>
          </w:p>
        </w:tc>
        <w:tc>
          <w:tcPr>
            <w:tcW w:w="536" w:type="pct"/>
            <w:shd w:val="clear" w:color="auto" w:fill="auto"/>
            <w:noWrap/>
            <w:vAlign w:val="center"/>
          </w:tcPr>
          <w:p w14:paraId="47DBDB0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0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13" w14:textId="77777777" w:rsidTr="00E539DB">
        <w:tc>
          <w:tcPr>
            <w:tcW w:w="979" w:type="pct"/>
            <w:shd w:val="clear" w:color="auto" w:fill="auto"/>
            <w:noWrap/>
            <w:vAlign w:val="center"/>
          </w:tcPr>
          <w:p w14:paraId="47DBDB0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0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Pt1.4.2: Intermittent River Cooba swamp</w:t>
            </w:r>
          </w:p>
        </w:tc>
        <w:tc>
          <w:tcPr>
            <w:tcW w:w="537" w:type="pct"/>
            <w:shd w:val="clear" w:color="auto" w:fill="auto"/>
            <w:noWrap/>
            <w:vAlign w:val="center"/>
          </w:tcPr>
          <w:p w14:paraId="47DBDB1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36" w:type="pct"/>
            <w:shd w:val="clear" w:color="auto" w:fill="auto"/>
            <w:noWrap/>
            <w:vAlign w:val="center"/>
          </w:tcPr>
          <w:p w14:paraId="47DBDB1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1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19" w14:textId="77777777" w:rsidTr="00E539DB">
        <w:tc>
          <w:tcPr>
            <w:tcW w:w="979" w:type="pct"/>
            <w:shd w:val="clear" w:color="auto" w:fill="auto"/>
            <w:noWrap/>
            <w:vAlign w:val="center"/>
          </w:tcPr>
          <w:p w14:paraId="47DBDB1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1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B1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B1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1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1F" w14:textId="77777777" w:rsidTr="00E539DB">
        <w:tc>
          <w:tcPr>
            <w:tcW w:w="979" w:type="pct"/>
            <w:shd w:val="clear" w:color="auto" w:fill="auto"/>
            <w:noWrap/>
            <w:vAlign w:val="center"/>
          </w:tcPr>
          <w:p w14:paraId="47DBDB1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1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Pp1.1.2: Permanent paperbark swamps</w:t>
            </w:r>
          </w:p>
        </w:tc>
        <w:tc>
          <w:tcPr>
            <w:tcW w:w="537" w:type="pct"/>
            <w:shd w:val="clear" w:color="auto" w:fill="auto"/>
            <w:noWrap/>
            <w:vAlign w:val="center"/>
          </w:tcPr>
          <w:p w14:paraId="47DBDB1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B1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1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25" w14:textId="77777777" w:rsidTr="00E539DB">
        <w:tc>
          <w:tcPr>
            <w:tcW w:w="979" w:type="pct"/>
            <w:shd w:val="clear" w:color="auto" w:fill="auto"/>
            <w:noWrap/>
            <w:vAlign w:val="center"/>
          </w:tcPr>
          <w:p w14:paraId="47DBDB2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2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DB2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B2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2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2B" w14:textId="77777777" w:rsidTr="00E539DB">
        <w:tc>
          <w:tcPr>
            <w:tcW w:w="979" w:type="pct"/>
            <w:shd w:val="clear" w:color="auto" w:fill="auto"/>
            <w:noWrap/>
            <w:vAlign w:val="center"/>
          </w:tcPr>
          <w:p w14:paraId="47DBDB2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2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B2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B2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2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31" w14:textId="77777777" w:rsidTr="00E539DB">
        <w:tc>
          <w:tcPr>
            <w:tcW w:w="979" w:type="pct"/>
            <w:shd w:val="clear" w:color="auto" w:fill="auto"/>
            <w:noWrap/>
            <w:vAlign w:val="center"/>
          </w:tcPr>
          <w:p w14:paraId="47DBDB2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2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DB2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B2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3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37" w14:textId="77777777" w:rsidTr="00E539DB">
        <w:tc>
          <w:tcPr>
            <w:tcW w:w="979" w:type="pct"/>
            <w:shd w:val="clear" w:color="auto" w:fill="auto"/>
            <w:noWrap/>
            <w:vAlign w:val="center"/>
          </w:tcPr>
          <w:p w14:paraId="47DBDB3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Gwydir</w:t>
            </w:r>
          </w:p>
        </w:tc>
        <w:tc>
          <w:tcPr>
            <w:tcW w:w="2377" w:type="pct"/>
            <w:shd w:val="clear" w:color="auto" w:fill="auto"/>
            <w:noWrap/>
            <w:vAlign w:val="center"/>
          </w:tcPr>
          <w:p w14:paraId="47DBDB3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B34"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DB3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3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3D" w14:textId="77777777" w:rsidTr="00E539DB">
        <w:tc>
          <w:tcPr>
            <w:tcW w:w="979" w:type="pct"/>
            <w:shd w:val="clear" w:color="auto" w:fill="auto"/>
            <w:noWrap/>
            <w:vAlign w:val="center"/>
          </w:tcPr>
          <w:p w14:paraId="47DBDB3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3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B3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553</w:t>
            </w:r>
          </w:p>
        </w:tc>
        <w:tc>
          <w:tcPr>
            <w:tcW w:w="536" w:type="pct"/>
            <w:shd w:val="clear" w:color="auto" w:fill="auto"/>
            <w:noWrap/>
            <w:vAlign w:val="center"/>
          </w:tcPr>
          <w:p w14:paraId="47DBDB3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3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43" w14:textId="77777777" w:rsidTr="00E539DB">
        <w:tc>
          <w:tcPr>
            <w:tcW w:w="979" w:type="pct"/>
            <w:shd w:val="clear" w:color="auto" w:fill="auto"/>
            <w:noWrap/>
            <w:vAlign w:val="center"/>
          </w:tcPr>
          <w:p w14:paraId="47DBDB3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3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B4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261</w:t>
            </w:r>
          </w:p>
        </w:tc>
        <w:tc>
          <w:tcPr>
            <w:tcW w:w="536" w:type="pct"/>
            <w:shd w:val="clear" w:color="auto" w:fill="auto"/>
            <w:noWrap/>
            <w:vAlign w:val="center"/>
          </w:tcPr>
          <w:p w14:paraId="47DBDB4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4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49" w14:textId="77777777" w:rsidTr="00E539DB">
        <w:tc>
          <w:tcPr>
            <w:tcW w:w="979" w:type="pct"/>
            <w:shd w:val="clear" w:color="auto" w:fill="auto"/>
            <w:noWrap/>
            <w:vAlign w:val="center"/>
          </w:tcPr>
          <w:p w14:paraId="47DBDB4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4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B4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185</w:t>
            </w:r>
          </w:p>
        </w:tc>
        <w:tc>
          <w:tcPr>
            <w:tcW w:w="536" w:type="pct"/>
            <w:shd w:val="clear" w:color="auto" w:fill="auto"/>
            <w:noWrap/>
            <w:vAlign w:val="center"/>
          </w:tcPr>
          <w:p w14:paraId="47DBDB4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4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4F" w14:textId="77777777" w:rsidTr="00E539DB">
        <w:tc>
          <w:tcPr>
            <w:tcW w:w="979" w:type="pct"/>
            <w:shd w:val="clear" w:color="auto" w:fill="auto"/>
            <w:noWrap/>
            <w:vAlign w:val="center"/>
          </w:tcPr>
          <w:p w14:paraId="47DBDB4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4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B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44</w:t>
            </w:r>
          </w:p>
        </w:tc>
        <w:tc>
          <w:tcPr>
            <w:tcW w:w="536" w:type="pct"/>
            <w:shd w:val="clear" w:color="auto" w:fill="auto"/>
            <w:noWrap/>
            <w:vAlign w:val="center"/>
          </w:tcPr>
          <w:p w14:paraId="47DBDB4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4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55" w14:textId="77777777" w:rsidTr="00E539DB">
        <w:tc>
          <w:tcPr>
            <w:tcW w:w="979" w:type="pct"/>
            <w:shd w:val="clear" w:color="auto" w:fill="auto"/>
            <w:noWrap/>
            <w:vAlign w:val="center"/>
          </w:tcPr>
          <w:p w14:paraId="47DBDB5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5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B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w:t>
            </w:r>
          </w:p>
        </w:tc>
        <w:tc>
          <w:tcPr>
            <w:tcW w:w="536" w:type="pct"/>
            <w:shd w:val="clear" w:color="auto" w:fill="auto"/>
            <w:noWrap/>
            <w:vAlign w:val="center"/>
          </w:tcPr>
          <w:p w14:paraId="47DBDB5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5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5B" w14:textId="77777777" w:rsidTr="00E539DB">
        <w:tc>
          <w:tcPr>
            <w:tcW w:w="979" w:type="pct"/>
            <w:shd w:val="clear" w:color="auto" w:fill="auto"/>
            <w:noWrap/>
            <w:vAlign w:val="center"/>
          </w:tcPr>
          <w:p w14:paraId="47DBDB5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5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B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w:t>
            </w:r>
          </w:p>
        </w:tc>
        <w:tc>
          <w:tcPr>
            <w:tcW w:w="536" w:type="pct"/>
            <w:shd w:val="clear" w:color="auto" w:fill="auto"/>
            <w:noWrap/>
            <w:vAlign w:val="center"/>
          </w:tcPr>
          <w:p w14:paraId="47DBDB5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5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61" w14:textId="77777777" w:rsidTr="00E539DB">
        <w:tc>
          <w:tcPr>
            <w:tcW w:w="979" w:type="pct"/>
            <w:shd w:val="clear" w:color="auto" w:fill="auto"/>
            <w:noWrap/>
            <w:vAlign w:val="center"/>
          </w:tcPr>
          <w:p w14:paraId="47DBDB5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5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B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w:t>
            </w:r>
          </w:p>
        </w:tc>
        <w:tc>
          <w:tcPr>
            <w:tcW w:w="536" w:type="pct"/>
            <w:shd w:val="clear" w:color="auto" w:fill="auto"/>
            <w:noWrap/>
            <w:vAlign w:val="center"/>
          </w:tcPr>
          <w:p w14:paraId="47DBDB5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6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67" w14:textId="77777777" w:rsidTr="00E539DB">
        <w:tc>
          <w:tcPr>
            <w:tcW w:w="979" w:type="pct"/>
            <w:shd w:val="clear" w:color="auto" w:fill="auto"/>
            <w:noWrap/>
            <w:vAlign w:val="center"/>
          </w:tcPr>
          <w:p w14:paraId="47DBDB6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6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B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DB6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6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6D" w14:textId="77777777" w:rsidTr="00E539DB">
        <w:tc>
          <w:tcPr>
            <w:tcW w:w="979" w:type="pct"/>
            <w:shd w:val="clear" w:color="auto" w:fill="auto"/>
            <w:noWrap/>
            <w:vAlign w:val="center"/>
          </w:tcPr>
          <w:p w14:paraId="47DBDB6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6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B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DB6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6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73" w14:textId="77777777" w:rsidTr="00E539DB">
        <w:tc>
          <w:tcPr>
            <w:tcW w:w="979" w:type="pct"/>
            <w:shd w:val="clear" w:color="auto" w:fill="auto"/>
            <w:noWrap/>
            <w:vAlign w:val="center"/>
          </w:tcPr>
          <w:p w14:paraId="47DBDB6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shd w:val="clear" w:color="auto" w:fill="auto"/>
            <w:noWrap/>
            <w:vAlign w:val="center"/>
          </w:tcPr>
          <w:p w14:paraId="47DBDB6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Pp2.1.2: Permanent tall emergent marshes</w:t>
            </w:r>
          </w:p>
        </w:tc>
        <w:tc>
          <w:tcPr>
            <w:tcW w:w="537" w:type="pct"/>
            <w:shd w:val="clear" w:color="auto" w:fill="auto"/>
            <w:noWrap/>
            <w:vAlign w:val="center"/>
          </w:tcPr>
          <w:p w14:paraId="47DBDB7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B7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7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79" w14:textId="77777777" w:rsidTr="00E539DB">
        <w:tc>
          <w:tcPr>
            <w:tcW w:w="979" w:type="pct"/>
            <w:tcBorders>
              <w:bottom w:val="single" w:sz="4" w:space="0" w:color="auto"/>
            </w:tcBorders>
            <w:shd w:val="clear" w:color="auto" w:fill="auto"/>
            <w:noWrap/>
            <w:vAlign w:val="center"/>
          </w:tcPr>
          <w:p w14:paraId="47DBDB7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Kiewa</w:t>
            </w:r>
          </w:p>
        </w:tc>
        <w:tc>
          <w:tcPr>
            <w:tcW w:w="2377" w:type="pct"/>
            <w:tcBorders>
              <w:bottom w:val="single" w:sz="4" w:space="0" w:color="auto"/>
            </w:tcBorders>
            <w:shd w:val="clear" w:color="auto" w:fill="auto"/>
            <w:noWrap/>
            <w:vAlign w:val="center"/>
          </w:tcPr>
          <w:p w14:paraId="47DBDB7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tcBorders>
              <w:bottom w:val="single" w:sz="4" w:space="0" w:color="auto"/>
            </w:tcBorders>
            <w:shd w:val="clear" w:color="auto" w:fill="auto"/>
            <w:noWrap/>
            <w:vAlign w:val="center"/>
          </w:tcPr>
          <w:p w14:paraId="47DBDB76"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tcBorders>
              <w:bottom w:val="single" w:sz="4" w:space="0" w:color="auto"/>
            </w:tcBorders>
            <w:shd w:val="clear" w:color="auto" w:fill="auto"/>
            <w:noWrap/>
            <w:vAlign w:val="center"/>
          </w:tcPr>
          <w:p w14:paraId="47DBDB7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tcBorders>
              <w:bottom w:val="single" w:sz="4" w:space="0" w:color="auto"/>
            </w:tcBorders>
            <w:shd w:val="clear" w:color="auto" w:fill="auto"/>
            <w:noWrap/>
            <w:vAlign w:val="center"/>
          </w:tcPr>
          <w:p w14:paraId="47DBDB7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7F" w14:textId="77777777" w:rsidTr="00E539DB">
        <w:tc>
          <w:tcPr>
            <w:tcW w:w="979" w:type="pct"/>
            <w:shd w:val="clear" w:color="auto" w:fill="DBE5F1" w:themeFill="accent1" w:themeFillTint="33"/>
            <w:noWrap/>
            <w:vAlign w:val="center"/>
          </w:tcPr>
          <w:p w14:paraId="47DBDB7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7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DBE5F1" w:themeFill="accent1" w:themeFillTint="33"/>
            <w:noWrap/>
            <w:vAlign w:val="center"/>
          </w:tcPr>
          <w:p w14:paraId="47DBDB7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3 440</w:t>
            </w:r>
          </w:p>
        </w:tc>
        <w:tc>
          <w:tcPr>
            <w:tcW w:w="536" w:type="pct"/>
            <w:shd w:val="clear" w:color="auto" w:fill="DBE5F1" w:themeFill="accent1" w:themeFillTint="33"/>
            <w:noWrap/>
            <w:vAlign w:val="center"/>
          </w:tcPr>
          <w:p w14:paraId="47DBDB7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3 440</w:t>
            </w:r>
          </w:p>
        </w:tc>
        <w:tc>
          <w:tcPr>
            <w:tcW w:w="571" w:type="pct"/>
            <w:shd w:val="clear" w:color="auto" w:fill="DBE5F1" w:themeFill="accent1" w:themeFillTint="33"/>
            <w:noWrap/>
            <w:vAlign w:val="center"/>
          </w:tcPr>
          <w:p w14:paraId="47DBDB7E"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B85" w14:textId="77777777" w:rsidTr="00E539DB">
        <w:tc>
          <w:tcPr>
            <w:tcW w:w="979" w:type="pct"/>
            <w:shd w:val="clear" w:color="auto" w:fill="DBE5F1" w:themeFill="accent1" w:themeFillTint="33"/>
            <w:noWrap/>
            <w:vAlign w:val="center"/>
          </w:tcPr>
          <w:p w14:paraId="47DBDB8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8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DBE5F1" w:themeFill="accent1" w:themeFillTint="33"/>
            <w:noWrap/>
            <w:vAlign w:val="center"/>
          </w:tcPr>
          <w:p w14:paraId="47DBDB8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21 190</w:t>
            </w:r>
          </w:p>
        </w:tc>
        <w:tc>
          <w:tcPr>
            <w:tcW w:w="536" w:type="pct"/>
            <w:shd w:val="clear" w:color="auto" w:fill="DBE5F1" w:themeFill="accent1" w:themeFillTint="33"/>
            <w:noWrap/>
            <w:vAlign w:val="center"/>
          </w:tcPr>
          <w:p w14:paraId="47DBDB8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667</w:t>
            </w:r>
          </w:p>
        </w:tc>
        <w:tc>
          <w:tcPr>
            <w:tcW w:w="571" w:type="pct"/>
            <w:shd w:val="clear" w:color="auto" w:fill="DBE5F1" w:themeFill="accent1" w:themeFillTint="33"/>
            <w:noWrap/>
            <w:vAlign w:val="center"/>
          </w:tcPr>
          <w:p w14:paraId="47DBDB8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w:t>
            </w:r>
          </w:p>
        </w:tc>
      </w:tr>
      <w:tr w:rsidR="008766BF" w:rsidRPr="003C5CBF" w14:paraId="47DBDB8B" w14:textId="77777777" w:rsidTr="00E539DB">
        <w:tc>
          <w:tcPr>
            <w:tcW w:w="979" w:type="pct"/>
            <w:shd w:val="clear" w:color="auto" w:fill="DBE5F1" w:themeFill="accent1" w:themeFillTint="33"/>
            <w:noWrap/>
            <w:vAlign w:val="center"/>
          </w:tcPr>
          <w:p w14:paraId="47DBDB8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8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DBE5F1" w:themeFill="accent1" w:themeFillTint="33"/>
            <w:noWrap/>
            <w:vAlign w:val="center"/>
          </w:tcPr>
          <w:p w14:paraId="47DBDB8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1 615</w:t>
            </w:r>
          </w:p>
        </w:tc>
        <w:tc>
          <w:tcPr>
            <w:tcW w:w="536" w:type="pct"/>
            <w:shd w:val="clear" w:color="auto" w:fill="DBE5F1" w:themeFill="accent1" w:themeFillTint="33"/>
            <w:noWrap/>
            <w:vAlign w:val="center"/>
          </w:tcPr>
          <w:p w14:paraId="47DBDB8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547</w:t>
            </w:r>
          </w:p>
        </w:tc>
        <w:tc>
          <w:tcPr>
            <w:tcW w:w="571" w:type="pct"/>
            <w:shd w:val="clear" w:color="auto" w:fill="DBE5F1" w:themeFill="accent1" w:themeFillTint="33"/>
            <w:noWrap/>
            <w:vAlign w:val="center"/>
          </w:tcPr>
          <w:p w14:paraId="47DBDB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33.9</w:t>
            </w:r>
          </w:p>
        </w:tc>
      </w:tr>
      <w:tr w:rsidR="008766BF" w:rsidRPr="003C5CBF" w14:paraId="47DBDB91" w14:textId="77777777" w:rsidTr="00E539DB">
        <w:tc>
          <w:tcPr>
            <w:tcW w:w="979" w:type="pct"/>
            <w:shd w:val="clear" w:color="auto" w:fill="DBE5F1" w:themeFill="accent1" w:themeFillTint="33"/>
            <w:noWrap/>
            <w:vAlign w:val="center"/>
          </w:tcPr>
          <w:p w14:paraId="47DBDB8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8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DBE5F1" w:themeFill="accent1" w:themeFillTint="33"/>
            <w:noWrap/>
            <w:vAlign w:val="center"/>
          </w:tcPr>
          <w:p w14:paraId="47DBDB8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702</w:t>
            </w:r>
          </w:p>
        </w:tc>
        <w:tc>
          <w:tcPr>
            <w:tcW w:w="536" w:type="pct"/>
            <w:shd w:val="clear" w:color="auto" w:fill="DBE5F1" w:themeFill="accent1" w:themeFillTint="33"/>
            <w:noWrap/>
            <w:vAlign w:val="center"/>
          </w:tcPr>
          <w:p w14:paraId="47DBDB8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534</w:t>
            </w:r>
          </w:p>
        </w:tc>
        <w:tc>
          <w:tcPr>
            <w:tcW w:w="571" w:type="pct"/>
            <w:shd w:val="clear" w:color="auto" w:fill="DBE5F1" w:themeFill="accent1" w:themeFillTint="33"/>
            <w:noWrap/>
            <w:vAlign w:val="center"/>
          </w:tcPr>
          <w:p w14:paraId="47DBDB9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76.1</w:t>
            </w:r>
          </w:p>
        </w:tc>
      </w:tr>
      <w:tr w:rsidR="008766BF" w:rsidRPr="003C5CBF" w14:paraId="47DBDB97" w14:textId="77777777" w:rsidTr="00E539DB">
        <w:tc>
          <w:tcPr>
            <w:tcW w:w="979" w:type="pct"/>
            <w:shd w:val="clear" w:color="auto" w:fill="DBE5F1" w:themeFill="accent1" w:themeFillTint="33"/>
            <w:noWrap/>
            <w:vAlign w:val="center"/>
          </w:tcPr>
          <w:p w14:paraId="47DBDB9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9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B9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6 019</w:t>
            </w:r>
          </w:p>
        </w:tc>
        <w:tc>
          <w:tcPr>
            <w:tcW w:w="536" w:type="pct"/>
            <w:shd w:val="clear" w:color="auto" w:fill="DBE5F1" w:themeFill="accent1" w:themeFillTint="33"/>
            <w:noWrap/>
            <w:vAlign w:val="center"/>
          </w:tcPr>
          <w:p w14:paraId="47DBDB9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472</w:t>
            </w:r>
          </w:p>
        </w:tc>
        <w:tc>
          <w:tcPr>
            <w:tcW w:w="571" w:type="pct"/>
            <w:shd w:val="clear" w:color="auto" w:fill="DBE5F1" w:themeFill="accent1" w:themeFillTint="33"/>
            <w:noWrap/>
            <w:vAlign w:val="center"/>
          </w:tcPr>
          <w:p w14:paraId="47DBDB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7.8</w:t>
            </w:r>
          </w:p>
        </w:tc>
      </w:tr>
      <w:tr w:rsidR="008766BF" w:rsidRPr="003C5CBF" w14:paraId="47DBDB9D" w14:textId="77777777" w:rsidTr="00E539DB">
        <w:tc>
          <w:tcPr>
            <w:tcW w:w="979" w:type="pct"/>
            <w:shd w:val="clear" w:color="auto" w:fill="DBE5F1" w:themeFill="accent1" w:themeFillTint="33"/>
            <w:noWrap/>
            <w:vAlign w:val="center"/>
          </w:tcPr>
          <w:p w14:paraId="47DBDB9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9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DBE5F1" w:themeFill="accent1" w:themeFillTint="33"/>
            <w:noWrap/>
            <w:vAlign w:val="center"/>
          </w:tcPr>
          <w:p w14:paraId="47DBDB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7 299</w:t>
            </w:r>
          </w:p>
        </w:tc>
        <w:tc>
          <w:tcPr>
            <w:tcW w:w="536" w:type="pct"/>
            <w:shd w:val="clear" w:color="auto" w:fill="DBE5F1" w:themeFill="accent1" w:themeFillTint="33"/>
            <w:noWrap/>
            <w:vAlign w:val="center"/>
          </w:tcPr>
          <w:p w14:paraId="47DBDB9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279</w:t>
            </w:r>
          </w:p>
        </w:tc>
        <w:tc>
          <w:tcPr>
            <w:tcW w:w="571" w:type="pct"/>
            <w:shd w:val="clear" w:color="auto" w:fill="DBE5F1" w:themeFill="accent1" w:themeFillTint="33"/>
            <w:noWrap/>
            <w:vAlign w:val="center"/>
          </w:tcPr>
          <w:p w14:paraId="47DBDB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3.8</w:t>
            </w:r>
          </w:p>
        </w:tc>
      </w:tr>
      <w:tr w:rsidR="008766BF" w:rsidRPr="003C5CBF" w14:paraId="47DBDBA3" w14:textId="77777777" w:rsidTr="00E539DB">
        <w:tc>
          <w:tcPr>
            <w:tcW w:w="979" w:type="pct"/>
            <w:shd w:val="clear" w:color="auto" w:fill="DBE5F1" w:themeFill="accent1" w:themeFillTint="33"/>
            <w:noWrap/>
            <w:vAlign w:val="center"/>
          </w:tcPr>
          <w:p w14:paraId="47DBDB9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9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DBE5F1" w:themeFill="accent1" w:themeFillTint="33"/>
            <w:noWrap/>
            <w:vAlign w:val="center"/>
          </w:tcPr>
          <w:p w14:paraId="47DBDBA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5 441</w:t>
            </w:r>
          </w:p>
        </w:tc>
        <w:tc>
          <w:tcPr>
            <w:tcW w:w="536" w:type="pct"/>
            <w:shd w:val="clear" w:color="auto" w:fill="DBE5F1" w:themeFill="accent1" w:themeFillTint="33"/>
            <w:noWrap/>
            <w:vAlign w:val="center"/>
          </w:tcPr>
          <w:p w14:paraId="47DBDBA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178</w:t>
            </w:r>
          </w:p>
        </w:tc>
        <w:tc>
          <w:tcPr>
            <w:tcW w:w="571" w:type="pct"/>
            <w:shd w:val="clear" w:color="auto" w:fill="DBE5F1" w:themeFill="accent1" w:themeFillTint="33"/>
            <w:noWrap/>
            <w:vAlign w:val="center"/>
          </w:tcPr>
          <w:p w14:paraId="47DBDBA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w:t>
            </w:r>
          </w:p>
        </w:tc>
      </w:tr>
      <w:tr w:rsidR="008766BF" w:rsidRPr="003C5CBF" w14:paraId="47DBDBA9" w14:textId="77777777" w:rsidTr="00E539DB">
        <w:tc>
          <w:tcPr>
            <w:tcW w:w="979" w:type="pct"/>
            <w:shd w:val="clear" w:color="auto" w:fill="DBE5F1" w:themeFill="accent1" w:themeFillTint="33"/>
            <w:noWrap/>
            <w:vAlign w:val="center"/>
          </w:tcPr>
          <w:p w14:paraId="47DBDBA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A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DBE5F1" w:themeFill="accent1" w:themeFillTint="33"/>
            <w:noWrap/>
            <w:vAlign w:val="center"/>
          </w:tcPr>
          <w:p w14:paraId="47DBDBA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8 716</w:t>
            </w:r>
          </w:p>
        </w:tc>
        <w:tc>
          <w:tcPr>
            <w:tcW w:w="536" w:type="pct"/>
            <w:shd w:val="clear" w:color="auto" w:fill="DBE5F1" w:themeFill="accent1" w:themeFillTint="33"/>
            <w:noWrap/>
            <w:vAlign w:val="center"/>
          </w:tcPr>
          <w:p w14:paraId="47DBDBA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121</w:t>
            </w:r>
          </w:p>
        </w:tc>
        <w:tc>
          <w:tcPr>
            <w:tcW w:w="571" w:type="pct"/>
            <w:shd w:val="clear" w:color="auto" w:fill="DBE5F1" w:themeFill="accent1" w:themeFillTint="33"/>
            <w:noWrap/>
            <w:vAlign w:val="center"/>
          </w:tcPr>
          <w:p w14:paraId="47DBDB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w:t>
            </w:r>
          </w:p>
        </w:tc>
      </w:tr>
      <w:tr w:rsidR="008766BF" w:rsidRPr="003C5CBF" w14:paraId="47DBDBAF" w14:textId="77777777" w:rsidTr="00E539DB">
        <w:tc>
          <w:tcPr>
            <w:tcW w:w="979" w:type="pct"/>
            <w:shd w:val="clear" w:color="auto" w:fill="DBE5F1" w:themeFill="accent1" w:themeFillTint="33"/>
            <w:noWrap/>
            <w:vAlign w:val="center"/>
          </w:tcPr>
          <w:p w14:paraId="47DBDBA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A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DBE5F1" w:themeFill="accent1" w:themeFillTint="33"/>
            <w:noWrap/>
            <w:vAlign w:val="center"/>
          </w:tcPr>
          <w:p w14:paraId="47DBDBA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115</w:t>
            </w:r>
          </w:p>
        </w:tc>
        <w:tc>
          <w:tcPr>
            <w:tcW w:w="536" w:type="pct"/>
            <w:shd w:val="clear" w:color="auto" w:fill="DBE5F1" w:themeFill="accent1" w:themeFillTint="33"/>
            <w:noWrap/>
            <w:vAlign w:val="center"/>
          </w:tcPr>
          <w:p w14:paraId="47DBDBA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100</w:t>
            </w:r>
          </w:p>
        </w:tc>
        <w:tc>
          <w:tcPr>
            <w:tcW w:w="571" w:type="pct"/>
            <w:shd w:val="clear" w:color="auto" w:fill="DBE5F1" w:themeFill="accent1" w:themeFillTint="33"/>
            <w:noWrap/>
            <w:vAlign w:val="center"/>
          </w:tcPr>
          <w:p w14:paraId="47DBDBA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87.0</w:t>
            </w:r>
          </w:p>
        </w:tc>
      </w:tr>
      <w:tr w:rsidR="008766BF" w:rsidRPr="003C5CBF" w14:paraId="47DBDBB5" w14:textId="77777777" w:rsidTr="00E539DB">
        <w:tc>
          <w:tcPr>
            <w:tcW w:w="979" w:type="pct"/>
            <w:shd w:val="clear" w:color="auto" w:fill="DBE5F1" w:themeFill="accent1" w:themeFillTint="33"/>
            <w:noWrap/>
            <w:vAlign w:val="center"/>
          </w:tcPr>
          <w:p w14:paraId="47DBDBB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B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DBE5F1" w:themeFill="accent1" w:themeFillTint="33"/>
            <w:noWrap/>
            <w:vAlign w:val="center"/>
          </w:tcPr>
          <w:p w14:paraId="47DBDBB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7 610</w:t>
            </w:r>
          </w:p>
        </w:tc>
        <w:tc>
          <w:tcPr>
            <w:tcW w:w="536" w:type="pct"/>
            <w:shd w:val="clear" w:color="auto" w:fill="DBE5F1" w:themeFill="accent1" w:themeFillTint="33"/>
            <w:noWrap/>
            <w:vAlign w:val="center"/>
          </w:tcPr>
          <w:p w14:paraId="47DBDBB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88</w:t>
            </w:r>
          </w:p>
        </w:tc>
        <w:tc>
          <w:tcPr>
            <w:tcW w:w="571" w:type="pct"/>
            <w:shd w:val="clear" w:color="auto" w:fill="DBE5F1" w:themeFill="accent1" w:themeFillTint="33"/>
            <w:noWrap/>
            <w:vAlign w:val="center"/>
          </w:tcPr>
          <w:p w14:paraId="47DBDB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w:t>
            </w:r>
          </w:p>
        </w:tc>
      </w:tr>
      <w:tr w:rsidR="008766BF" w:rsidRPr="003C5CBF" w14:paraId="47DBDBBB" w14:textId="77777777" w:rsidTr="00E539DB">
        <w:tc>
          <w:tcPr>
            <w:tcW w:w="979" w:type="pct"/>
            <w:shd w:val="clear" w:color="auto" w:fill="DBE5F1" w:themeFill="accent1" w:themeFillTint="33"/>
            <w:noWrap/>
            <w:vAlign w:val="center"/>
          </w:tcPr>
          <w:p w14:paraId="47DBDBB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B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DBE5F1" w:themeFill="accent1" w:themeFillTint="33"/>
            <w:noWrap/>
            <w:vAlign w:val="center"/>
          </w:tcPr>
          <w:p w14:paraId="47DBDBB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13 276</w:t>
            </w:r>
          </w:p>
        </w:tc>
        <w:tc>
          <w:tcPr>
            <w:tcW w:w="536" w:type="pct"/>
            <w:shd w:val="clear" w:color="auto" w:fill="DBE5F1" w:themeFill="accent1" w:themeFillTint="33"/>
            <w:noWrap/>
            <w:vAlign w:val="center"/>
          </w:tcPr>
          <w:p w14:paraId="47DBDBB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48</w:t>
            </w:r>
          </w:p>
        </w:tc>
        <w:tc>
          <w:tcPr>
            <w:tcW w:w="571" w:type="pct"/>
            <w:shd w:val="clear" w:color="auto" w:fill="DBE5F1" w:themeFill="accent1" w:themeFillTint="33"/>
            <w:noWrap/>
            <w:vAlign w:val="center"/>
          </w:tcPr>
          <w:p w14:paraId="47DBDB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0.4</w:t>
            </w:r>
          </w:p>
        </w:tc>
      </w:tr>
      <w:tr w:rsidR="008766BF" w:rsidRPr="003C5CBF" w14:paraId="47DBDBC1" w14:textId="77777777" w:rsidTr="00E539DB">
        <w:tc>
          <w:tcPr>
            <w:tcW w:w="979" w:type="pct"/>
            <w:shd w:val="clear" w:color="auto" w:fill="DBE5F1" w:themeFill="accent1" w:themeFillTint="33"/>
            <w:noWrap/>
            <w:vAlign w:val="center"/>
          </w:tcPr>
          <w:p w14:paraId="47DBDBB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B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DBE5F1" w:themeFill="accent1" w:themeFillTint="33"/>
            <w:noWrap/>
            <w:vAlign w:val="center"/>
          </w:tcPr>
          <w:p w14:paraId="47DBDBB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652</w:t>
            </w:r>
          </w:p>
        </w:tc>
        <w:tc>
          <w:tcPr>
            <w:tcW w:w="536" w:type="pct"/>
            <w:shd w:val="clear" w:color="auto" w:fill="DBE5F1" w:themeFill="accent1" w:themeFillTint="33"/>
            <w:noWrap/>
            <w:vAlign w:val="center"/>
          </w:tcPr>
          <w:p w14:paraId="47DBDBB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39</w:t>
            </w:r>
          </w:p>
        </w:tc>
        <w:tc>
          <w:tcPr>
            <w:tcW w:w="571" w:type="pct"/>
            <w:shd w:val="clear" w:color="auto" w:fill="DBE5F1" w:themeFill="accent1" w:themeFillTint="33"/>
            <w:noWrap/>
            <w:vAlign w:val="center"/>
          </w:tcPr>
          <w:p w14:paraId="47DBDB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w:t>
            </w:r>
          </w:p>
        </w:tc>
      </w:tr>
      <w:tr w:rsidR="008766BF" w:rsidRPr="003C5CBF" w14:paraId="47DBDBC7" w14:textId="77777777" w:rsidTr="00E539DB">
        <w:tc>
          <w:tcPr>
            <w:tcW w:w="979" w:type="pct"/>
            <w:shd w:val="clear" w:color="auto" w:fill="DBE5F1" w:themeFill="accent1" w:themeFillTint="33"/>
            <w:noWrap/>
            <w:vAlign w:val="center"/>
          </w:tcPr>
          <w:p w14:paraId="47DBDBC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C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DBE5F1" w:themeFill="accent1" w:themeFillTint="33"/>
            <w:noWrap/>
            <w:vAlign w:val="center"/>
          </w:tcPr>
          <w:p w14:paraId="47DBDBC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w:t>
            </w:r>
          </w:p>
        </w:tc>
        <w:tc>
          <w:tcPr>
            <w:tcW w:w="536" w:type="pct"/>
            <w:shd w:val="clear" w:color="auto" w:fill="DBE5F1" w:themeFill="accent1" w:themeFillTint="33"/>
            <w:noWrap/>
            <w:vAlign w:val="center"/>
          </w:tcPr>
          <w:p w14:paraId="47DBDBC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w:t>
            </w:r>
          </w:p>
        </w:tc>
        <w:tc>
          <w:tcPr>
            <w:tcW w:w="571" w:type="pct"/>
            <w:shd w:val="clear" w:color="auto" w:fill="DBE5F1" w:themeFill="accent1" w:themeFillTint="33"/>
            <w:noWrap/>
            <w:vAlign w:val="center"/>
          </w:tcPr>
          <w:p w14:paraId="47DBDBC6"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BCD" w14:textId="77777777" w:rsidTr="00E539DB">
        <w:tc>
          <w:tcPr>
            <w:tcW w:w="979" w:type="pct"/>
            <w:shd w:val="clear" w:color="auto" w:fill="DBE5F1" w:themeFill="accent1" w:themeFillTint="33"/>
            <w:noWrap/>
            <w:vAlign w:val="center"/>
          </w:tcPr>
          <w:p w14:paraId="47DBDBC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C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DBE5F1" w:themeFill="accent1" w:themeFillTint="33"/>
            <w:noWrap/>
            <w:vAlign w:val="center"/>
          </w:tcPr>
          <w:p w14:paraId="47DBDBC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2 106</w:t>
            </w:r>
          </w:p>
        </w:tc>
        <w:tc>
          <w:tcPr>
            <w:tcW w:w="536" w:type="pct"/>
            <w:shd w:val="clear" w:color="auto" w:fill="DBE5F1" w:themeFill="accent1" w:themeFillTint="33"/>
            <w:noWrap/>
            <w:vAlign w:val="center"/>
          </w:tcPr>
          <w:p w14:paraId="47DBDBC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w:t>
            </w:r>
          </w:p>
        </w:tc>
        <w:tc>
          <w:tcPr>
            <w:tcW w:w="571" w:type="pct"/>
            <w:shd w:val="clear" w:color="auto" w:fill="DBE5F1" w:themeFill="accent1" w:themeFillTint="33"/>
            <w:noWrap/>
            <w:vAlign w:val="center"/>
          </w:tcPr>
          <w:p w14:paraId="47DBDBC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0.6</w:t>
            </w:r>
          </w:p>
        </w:tc>
      </w:tr>
      <w:tr w:rsidR="008766BF" w:rsidRPr="003C5CBF" w14:paraId="47DBDBD3" w14:textId="77777777" w:rsidTr="00E539DB">
        <w:tc>
          <w:tcPr>
            <w:tcW w:w="979" w:type="pct"/>
            <w:shd w:val="clear" w:color="auto" w:fill="DBE5F1" w:themeFill="accent1" w:themeFillTint="33"/>
            <w:noWrap/>
            <w:vAlign w:val="center"/>
          </w:tcPr>
          <w:p w14:paraId="47DBDBC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C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Pp2.1.2: Permanent tall emergent marshes</w:t>
            </w:r>
          </w:p>
        </w:tc>
        <w:tc>
          <w:tcPr>
            <w:tcW w:w="537" w:type="pct"/>
            <w:shd w:val="clear" w:color="auto" w:fill="DBE5F1" w:themeFill="accent1" w:themeFillTint="33"/>
            <w:noWrap/>
            <w:vAlign w:val="center"/>
          </w:tcPr>
          <w:p w14:paraId="47DBDBD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DBE5F1" w:themeFill="accent1" w:themeFillTint="33"/>
            <w:noWrap/>
            <w:vAlign w:val="center"/>
          </w:tcPr>
          <w:p w14:paraId="47DBDBD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71" w:type="pct"/>
            <w:shd w:val="clear" w:color="auto" w:fill="DBE5F1" w:themeFill="accent1" w:themeFillTint="33"/>
            <w:noWrap/>
            <w:vAlign w:val="center"/>
          </w:tcPr>
          <w:p w14:paraId="47DBDBD2"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BD9" w14:textId="77777777" w:rsidTr="00E539DB">
        <w:tc>
          <w:tcPr>
            <w:tcW w:w="979" w:type="pct"/>
            <w:shd w:val="clear" w:color="auto" w:fill="DBE5F1" w:themeFill="accent1" w:themeFillTint="33"/>
            <w:noWrap/>
            <w:vAlign w:val="center"/>
          </w:tcPr>
          <w:p w14:paraId="47DBDBD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DBE5F1" w:themeFill="accent1" w:themeFillTint="33"/>
            <w:noWrap/>
            <w:vAlign w:val="center"/>
          </w:tcPr>
          <w:p w14:paraId="47DBDBD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BD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9 804</w:t>
            </w:r>
          </w:p>
        </w:tc>
        <w:tc>
          <w:tcPr>
            <w:tcW w:w="536" w:type="pct"/>
            <w:shd w:val="clear" w:color="auto" w:fill="DBE5F1" w:themeFill="accent1" w:themeFillTint="33"/>
            <w:noWrap/>
            <w:vAlign w:val="center"/>
          </w:tcPr>
          <w:p w14:paraId="47DBDBD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71" w:type="pct"/>
            <w:shd w:val="clear" w:color="auto" w:fill="DBE5F1" w:themeFill="accent1" w:themeFillTint="33"/>
            <w:noWrap/>
            <w:vAlign w:val="center"/>
          </w:tcPr>
          <w:p w14:paraId="47DBDBD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&lt;0.1</w:t>
            </w:r>
          </w:p>
        </w:tc>
      </w:tr>
      <w:tr w:rsidR="008766BF" w:rsidRPr="003C5CBF" w14:paraId="47DBDBDF" w14:textId="77777777" w:rsidTr="00E539DB">
        <w:tc>
          <w:tcPr>
            <w:tcW w:w="979" w:type="pct"/>
            <w:shd w:val="clear" w:color="auto" w:fill="auto"/>
            <w:noWrap/>
            <w:vAlign w:val="center"/>
          </w:tcPr>
          <w:p w14:paraId="47DBDBD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BD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auto"/>
            <w:noWrap/>
            <w:vAlign w:val="center"/>
          </w:tcPr>
          <w:p w14:paraId="47DBDBD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15 791</w:t>
            </w:r>
          </w:p>
        </w:tc>
        <w:tc>
          <w:tcPr>
            <w:tcW w:w="536" w:type="pct"/>
            <w:shd w:val="clear" w:color="auto" w:fill="auto"/>
            <w:noWrap/>
            <w:vAlign w:val="center"/>
          </w:tcPr>
          <w:p w14:paraId="47DBDBD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D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E5" w14:textId="77777777" w:rsidTr="00E539DB">
        <w:tc>
          <w:tcPr>
            <w:tcW w:w="979" w:type="pct"/>
            <w:shd w:val="clear" w:color="auto" w:fill="auto"/>
            <w:noWrap/>
            <w:vAlign w:val="center"/>
          </w:tcPr>
          <w:p w14:paraId="47DBDBE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BE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BE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12 854</w:t>
            </w:r>
          </w:p>
        </w:tc>
        <w:tc>
          <w:tcPr>
            <w:tcW w:w="536" w:type="pct"/>
            <w:shd w:val="clear" w:color="auto" w:fill="auto"/>
            <w:noWrap/>
            <w:vAlign w:val="center"/>
          </w:tcPr>
          <w:p w14:paraId="47DBDBE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E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EB" w14:textId="77777777" w:rsidTr="00E539DB">
        <w:tc>
          <w:tcPr>
            <w:tcW w:w="979" w:type="pct"/>
            <w:shd w:val="clear" w:color="auto" w:fill="auto"/>
            <w:noWrap/>
            <w:vAlign w:val="center"/>
          </w:tcPr>
          <w:p w14:paraId="47DBDBE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BE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BE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12 818</w:t>
            </w:r>
          </w:p>
        </w:tc>
        <w:tc>
          <w:tcPr>
            <w:tcW w:w="536" w:type="pct"/>
            <w:shd w:val="clear" w:color="auto" w:fill="auto"/>
            <w:noWrap/>
            <w:vAlign w:val="center"/>
          </w:tcPr>
          <w:p w14:paraId="47DBDBE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E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F1" w14:textId="77777777" w:rsidTr="00E539DB">
        <w:tc>
          <w:tcPr>
            <w:tcW w:w="979" w:type="pct"/>
            <w:shd w:val="clear" w:color="auto" w:fill="auto"/>
            <w:noWrap/>
            <w:vAlign w:val="center"/>
          </w:tcPr>
          <w:p w14:paraId="47DBDBE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BE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BE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7 093</w:t>
            </w:r>
          </w:p>
        </w:tc>
        <w:tc>
          <w:tcPr>
            <w:tcW w:w="536" w:type="pct"/>
            <w:shd w:val="clear" w:color="auto" w:fill="auto"/>
            <w:noWrap/>
            <w:vAlign w:val="center"/>
          </w:tcPr>
          <w:p w14:paraId="47DBDBE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F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F7" w14:textId="77777777" w:rsidTr="00E539DB">
        <w:tc>
          <w:tcPr>
            <w:tcW w:w="979" w:type="pct"/>
            <w:shd w:val="clear" w:color="auto" w:fill="auto"/>
            <w:noWrap/>
            <w:vAlign w:val="center"/>
          </w:tcPr>
          <w:p w14:paraId="47DBDBF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BF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auto"/>
            <w:noWrap/>
            <w:vAlign w:val="center"/>
          </w:tcPr>
          <w:p w14:paraId="47DBDBF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6 428</w:t>
            </w:r>
          </w:p>
        </w:tc>
        <w:tc>
          <w:tcPr>
            <w:tcW w:w="536" w:type="pct"/>
            <w:shd w:val="clear" w:color="auto" w:fill="auto"/>
            <w:noWrap/>
            <w:vAlign w:val="center"/>
          </w:tcPr>
          <w:p w14:paraId="47DBDBF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F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BFD" w14:textId="77777777" w:rsidTr="00E539DB">
        <w:tc>
          <w:tcPr>
            <w:tcW w:w="979" w:type="pct"/>
            <w:shd w:val="clear" w:color="auto" w:fill="auto"/>
            <w:noWrap/>
            <w:vAlign w:val="center"/>
          </w:tcPr>
          <w:p w14:paraId="47DBDBF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BF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BF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2 959</w:t>
            </w:r>
          </w:p>
        </w:tc>
        <w:tc>
          <w:tcPr>
            <w:tcW w:w="536" w:type="pct"/>
            <w:shd w:val="clear" w:color="auto" w:fill="auto"/>
            <w:noWrap/>
            <w:vAlign w:val="center"/>
          </w:tcPr>
          <w:p w14:paraId="47DBDBF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BF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03" w14:textId="77777777" w:rsidTr="00E539DB">
        <w:tc>
          <w:tcPr>
            <w:tcW w:w="979" w:type="pct"/>
            <w:shd w:val="clear" w:color="auto" w:fill="auto"/>
            <w:noWrap/>
            <w:vAlign w:val="center"/>
          </w:tcPr>
          <w:p w14:paraId="47DBDBF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BF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C0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2 259</w:t>
            </w:r>
          </w:p>
        </w:tc>
        <w:tc>
          <w:tcPr>
            <w:tcW w:w="536" w:type="pct"/>
            <w:shd w:val="clear" w:color="auto" w:fill="auto"/>
            <w:noWrap/>
            <w:vAlign w:val="center"/>
          </w:tcPr>
          <w:p w14:paraId="47DBDC0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0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09" w14:textId="77777777" w:rsidTr="00E539DB">
        <w:tc>
          <w:tcPr>
            <w:tcW w:w="979" w:type="pct"/>
            <w:shd w:val="clear" w:color="auto" w:fill="auto"/>
            <w:noWrap/>
            <w:vAlign w:val="center"/>
          </w:tcPr>
          <w:p w14:paraId="47DBDC0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0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C0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2 219</w:t>
            </w:r>
          </w:p>
        </w:tc>
        <w:tc>
          <w:tcPr>
            <w:tcW w:w="536" w:type="pct"/>
            <w:shd w:val="clear" w:color="auto" w:fill="auto"/>
            <w:noWrap/>
            <w:vAlign w:val="center"/>
          </w:tcPr>
          <w:p w14:paraId="47DBDC0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0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0F" w14:textId="77777777" w:rsidTr="00E539DB">
        <w:tc>
          <w:tcPr>
            <w:tcW w:w="979" w:type="pct"/>
            <w:shd w:val="clear" w:color="auto" w:fill="auto"/>
            <w:noWrap/>
            <w:vAlign w:val="center"/>
          </w:tcPr>
          <w:p w14:paraId="47DBDC0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0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Pp2.2.1: Permanent floodplain sedge/grass/forb marshes</w:t>
            </w:r>
          </w:p>
        </w:tc>
        <w:tc>
          <w:tcPr>
            <w:tcW w:w="537" w:type="pct"/>
            <w:shd w:val="clear" w:color="auto" w:fill="auto"/>
            <w:noWrap/>
            <w:vAlign w:val="center"/>
          </w:tcPr>
          <w:p w14:paraId="47DBDC0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1 719</w:t>
            </w:r>
          </w:p>
        </w:tc>
        <w:tc>
          <w:tcPr>
            <w:tcW w:w="536" w:type="pct"/>
            <w:shd w:val="clear" w:color="auto" w:fill="auto"/>
            <w:noWrap/>
            <w:vAlign w:val="center"/>
          </w:tcPr>
          <w:p w14:paraId="47DBDC0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0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15" w14:textId="77777777" w:rsidTr="00E539DB">
        <w:tc>
          <w:tcPr>
            <w:tcW w:w="979" w:type="pct"/>
            <w:shd w:val="clear" w:color="auto" w:fill="auto"/>
            <w:noWrap/>
            <w:vAlign w:val="center"/>
          </w:tcPr>
          <w:p w14:paraId="47DBDC1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1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C1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1 097</w:t>
            </w:r>
          </w:p>
        </w:tc>
        <w:tc>
          <w:tcPr>
            <w:tcW w:w="536" w:type="pct"/>
            <w:shd w:val="clear" w:color="auto" w:fill="auto"/>
            <w:noWrap/>
            <w:vAlign w:val="center"/>
          </w:tcPr>
          <w:p w14:paraId="47DBDC1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1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1B" w14:textId="77777777" w:rsidTr="00E539DB">
        <w:tc>
          <w:tcPr>
            <w:tcW w:w="979" w:type="pct"/>
            <w:shd w:val="clear" w:color="auto" w:fill="auto"/>
            <w:noWrap/>
            <w:vAlign w:val="center"/>
          </w:tcPr>
          <w:p w14:paraId="47DBDC1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1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C1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1 089</w:t>
            </w:r>
          </w:p>
        </w:tc>
        <w:tc>
          <w:tcPr>
            <w:tcW w:w="536" w:type="pct"/>
            <w:shd w:val="clear" w:color="auto" w:fill="auto"/>
            <w:noWrap/>
            <w:vAlign w:val="center"/>
          </w:tcPr>
          <w:p w14:paraId="47DBDC1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1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21" w14:textId="77777777" w:rsidTr="00E539DB">
        <w:tc>
          <w:tcPr>
            <w:tcW w:w="979" w:type="pct"/>
            <w:shd w:val="clear" w:color="auto" w:fill="auto"/>
            <w:noWrap/>
            <w:vAlign w:val="center"/>
          </w:tcPr>
          <w:p w14:paraId="47DBDC1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1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C1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1 021</w:t>
            </w:r>
          </w:p>
        </w:tc>
        <w:tc>
          <w:tcPr>
            <w:tcW w:w="536" w:type="pct"/>
            <w:shd w:val="clear" w:color="auto" w:fill="auto"/>
            <w:noWrap/>
            <w:vAlign w:val="center"/>
          </w:tcPr>
          <w:p w14:paraId="47DBDC1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2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27" w14:textId="77777777" w:rsidTr="00E539DB">
        <w:tc>
          <w:tcPr>
            <w:tcW w:w="979" w:type="pct"/>
            <w:shd w:val="clear" w:color="auto" w:fill="auto"/>
            <w:noWrap/>
            <w:vAlign w:val="center"/>
          </w:tcPr>
          <w:p w14:paraId="47DBDC2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2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C2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583</w:t>
            </w:r>
          </w:p>
        </w:tc>
        <w:tc>
          <w:tcPr>
            <w:tcW w:w="536" w:type="pct"/>
            <w:shd w:val="clear" w:color="auto" w:fill="auto"/>
            <w:noWrap/>
            <w:vAlign w:val="center"/>
          </w:tcPr>
          <w:p w14:paraId="47DBDC2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2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2D" w14:textId="77777777" w:rsidTr="00E539DB">
        <w:tc>
          <w:tcPr>
            <w:tcW w:w="979" w:type="pct"/>
            <w:shd w:val="clear" w:color="auto" w:fill="auto"/>
            <w:noWrap/>
            <w:vAlign w:val="center"/>
          </w:tcPr>
          <w:p w14:paraId="47DBDC2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2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C2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338</w:t>
            </w:r>
          </w:p>
        </w:tc>
        <w:tc>
          <w:tcPr>
            <w:tcW w:w="536" w:type="pct"/>
            <w:shd w:val="clear" w:color="auto" w:fill="auto"/>
            <w:noWrap/>
            <w:vAlign w:val="center"/>
          </w:tcPr>
          <w:p w14:paraId="47DBDC2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2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33" w14:textId="77777777" w:rsidTr="00E539DB">
        <w:tc>
          <w:tcPr>
            <w:tcW w:w="979" w:type="pct"/>
            <w:shd w:val="clear" w:color="auto" w:fill="auto"/>
            <w:noWrap/>
            <w:vAlign w:val="center"/>
          </w:tcPr>
          <w:p w14:paraId="47DBDC2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2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DC3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196</w:t>
            </w:r>
          </w:p>
        </w:tc>
        <w:tc>
          <w:tcPr>
            <w:tcW w:w="536" w:type="pct"/>
            <w:shd w:val="clear" w:color="auto" w:fill="auto"/>
            <w:noWrap/>
            <w:vAlign w:val="center"/>
          </w:tcPr>
          <w:p w14:paraId="47DBDC3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3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39" w14:textId="77777777" w:rsidTr="00E539DB">
        <w:tc>
          <w:tcPr>
            <w:tcW w:w="979" w:type="pct"/>
            <w:shd w:val="clear" w:color="auto" w:fill="auto"/>
            <w:noWrap/>
            <w:vAlign w:val="center"/>
          </w:tcPr>
          <w:p w14:paraId="47DBDC3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3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C3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191</w:t>
            </w:r>
          </w:p>
        </w:tc>
        <w:tc>
          <w:tcPr>
            <w:tcW w:w="536" w:type="pct"/>
            <w:shd w:val="clear" w:color="auto" w:fill="auto"/>
            <w:noWrap/>
            <w:vAlign w:val="center"/>
          </w:tcPr>
          <w:p w14:paraId="47DBDC3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3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3F" w14:textId="77777777" w:rsidTr="00E539DB">
        <w:tc>
          <w:tcPr>
            <w:tcW w:w="979" w:type="pct"/>
            <w:shd w:val="clear" w:color="auto" w:fill="auto"/>
            <w:noWrap/>
            <w:vAlign w:val="center"/>
          </w:tcPr>
          <w:p w14:paraId="47DBDC3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3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C3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100</w:t>
            </w:r>
          </w:p>
        </w:tc>
        <w:tc>
          <w:tcPr>
            <w:tcW w:w="536" w:type="pct"/>
            <w:shd w:val="clear" w:color="auto" w:fill="auto"/>
            <w:noWrap/>
            <w:vAlign w:val="center"/>
          </w:tcPr>
          <w:p w14:paraId="47DBDC3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3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45" w14:textId="77777777" w:rsidTr="00E539DB">
        <w:tc>
          <w:tcPr>
            <w:tcW w:w="979" w:type="pct"/>
            <w:shd w:val="clear" w:color="auto" w:fill="auto"/>
            <w:noWrap/>
            <w:vAlign w:val="center"/>
          </w:tcPr>
          <w:p w14:paraId="47DBDC4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4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DC4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w:t>
            </w:r>
          </w:p>
        </w:tc>
        <w:tc>
          <w:tcPr>
            <w:tcW w:w="536" w:type="pct"/>
            <w:shd w:val="clear" w:color="auto" w:fill="auto"/>
            <w:noWrap/>
            <w:vAlign w:val="center"/>
          </w:tcPr>
          <w:p w14:paraId="47DBDC4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4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4B" w14:textId="77777777" w:rsidTr="00E539DB">
        <w:tc>
          <w:tcPr>
            <w:tcW w:w="979" w:type="pct"/>
            <w:shd w:val="clear" w:color="auto" w:fill="auto"/>
            <w:noWrap/>
            <w:vAlign w:val="center"/>
          </w:tcPr>
          <w:p w14:paraId="47DBDC4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Lachlan</w:t>
            </w:r>
          </w:p>
        </w:tc>
        <w:tc>
          <w:tcPr>
            <w:tcW w:w="2377" w:type="pct"/>
            <w:shd w:val="clear" w:color="auto" w:fill="auto"/>
            <w:noWrap/>
            <w:vAlign w:val="center"/>
          </w:tcPr>
          <w:p w14:paraId="47DBDC4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DC4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62</w:t>
            </w:r>
          </w:p>
        </w:tc>
        <w:tc>
          <w:tcPr>
            <w:tcW w:w="536" w:type="pct"/>
            <w:shd w:val="clear" w:color="auto" w:fill="auto"/>
            <w:noWrap/>
            <w:vAlign w:val="center"/>
          </w:tcPr>
          <w:p w14:paraId="47DBDC4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4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51" w14:textId="77777777" w:rsidTr="00E539DB">
        <w:tc>
          <w:tcPr>
            <w:tcW w:w="979" w:type="pct"/>
            <w:shd w:val="clear" w:color="auto" w:fill="auto"/>
            <w:noWrap/>
            <w:vAlign w:val="center"/>
          </w:tcPr>
          <w:p w14:paraId="47DBDC4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4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Pp2.3.2: Permanent grass marshes</w:t>
            </w:r>
          </w:p>
        </w:tc>
        <w:tc>
          <w:tcPr>
            <w:tcW w:w="537" w:type="pct"/>
            <w:shd w:val="clear" w:color="auto" w:fill="auto"/>
            <w:noWrap/>
            <w:vAlign w:val="center"/>
          </w:tcPr>
          <w:p w14:paraId="47DBDC4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w:t>
            </w:r>
          </w:p>
        </w:tc>
        <w:tc>
          <w:tcPr>
            <w:tcW w:w="536" w:type="pct"/>
            <w:shd w:val="clear" w:color="auto" w:fill="auto"/>
            <w:noWrap/>
            <w:vAlign w:val="center"/>
          </w:tcPr>
          <w:p w14:paraId="47DBDC4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5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57" w14:textId="77777777" w:rsidTr="00E539DB">
        <w:tc>
          <w:tcPr>
            <w:tcW w:w="979" w:type="pct"/>
            <w:shd w:val="clear" w:color="auto" w:fill="auto"/>
            <w:noWrap/>
            <w:vAlign w:val="center"/>
          </w:tcPr>
          <w:p w14:paraId="47DBDC5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Lachlan</w:t>
            </w:r>
          </w:p>
        </w:tc>
        <w:tc>
          <w:tcPr>
            <w:tcW w:w="2377" w:type="pct"/>
            <w:shd w:val="clear" w:color="auto" w:fill="auto"/>
            <w:noWrap/>
            <w:vAlign w:val="center"/>
          </w:tcPr>
          <w:p w14:paraId="47DBDC5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C5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DC5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5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5D" w14:textId="77777777" w:rsidTr="00E539DB">
        <w:tc>
          <w:tcPr>
            <w:tcW w:w="979" w:type="pct"/>
            <w:shd w:val="clear" w:color="auto" w:fill="auto"/>
            <w:noWrap/>
            <w:vAlign w:val="center"/>
          </w:tcPr>
          <w:p w14:paraId="47DBDC5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5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auto"/>
            <w:noWrap/>
            <w:vAlign w:val="center"/>
          </w:tcPr>
          <w:p w14:paraId="47DBDC5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5 949</w:t>
            </w:r>
          </w:p>
        </w:tc>
        <w:tc>
          <w:tcPr>
            <w:tcW w:w="536" w:type="pct"/>
            <w:shd w:val="clear" w:color="auto" w:fill="auto"/>
            <w:noWrap/>
            <w:vAlign w:val="center"/>
          </w:tcPr>
          <w:p w14:paraId="47DBDC5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5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63" w14:textId="77777777" w:rsidTr="00E539DB">
        <w:tc>
          <w:tcPr>
            <w:tcW w:w="979" w:type="pct"/>
            <w:shd w:val="clear" w:color="auto" w:fill="auto"/>
            <w:noWrap/>
            <w:vAlign w:val="center"/>
          </w:tcPr>
          <w:p w14:paraId="47DBDC5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5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Pst3.2: Salt pans and salt flats</w:t>
            </w:r>
          </w:p>
        </w:tc>
        <w:tc>
          <w:tcPr>
            <w:tcW w:w="537" w:type="pct"/>
            <w:shd w:val="clear" w:color="auto" w:fill="auto"/>
            <w:noWrap/>
            <w:vAlign w:val="center"/>
          </w:tcPr>
          <w:p w14:paraId="47DBDC6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4 546</w:t>
            </w:r>
          </w:p>
        </w:tc>
        <w:tc>
          <w:tcPr>
            <w:tcW w:w="536" w:type="pct"/>
            <w:shd w:val="clear" w:color="auto" w:fill="auto"/>
            <w:noWrap/>
            <w:vAlign w:val="center"/>
          </w:tcPr>
          <w:p w14:paraId="47DBDC6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6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69" w14:textId="77777777" w:rsidTr="00E539DB">
        <w:tc>
          <w:tcPr>
            <w:tcW w:w="979" w:type="pct"/>
            <w:shd w:val="clear" w:color="auto" w:fill="auto"/>
            <w:noWrap/>
            <w:vAlign w:val="center"/>
          </w:tcPr>
          <w:p w14:paraId="47DBDC6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6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C6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4 334</w:t>
            </w:r>
          </w:p>
        </w:tc>
        <w:tc>
          <w:tcPr>
            <w:tcW w:w="536" w:type="pct"/>
            <w:shd w:val="clear" w:color="auto" w:fill="auto"/>
            <w:noWrap/>
            <w:vAlign w:val="center"/>
          </w:tcPr>
          <w:p w14:paraId="47DBDC6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6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6F" w14:textId="77777777" w:rsidTr="00E539DB">
        <w:tc>
          <w:tcPr>
            <w:tcW w:w="979" w:type="pct"/>
            <w:shd w:val="clear" w:color="auto" w:fill="auto"/>
            <w:noWrap/>
            <w:vAlign w:val="center"/>
          </w:tcPr>
          <w:p w14:paraId="47DBDC6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6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C6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3 894</w:t>
            </w:r>
          </w:p>
        </w:tc>
        <w:tc>
          <w:tcPr>
            <w:tcW w:w="536" w:type="pct"/>
            <w:shd w:val="clear" w:color="auto" w:fill="auto"/>
            <w:noWrap/>
            <w:vAlign w:val="center"/>
          </w:tcPr>
          <w:p w14:paraId="47DBDC6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6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75" w14:textId="77777777" w:rsidTr="00E539DB">
        <w:tc>
          <w:tcPr>
            <w:tcW w:w="979" w:type="pct"/>
            <w:shd w:val="clear" w:color="auto" w:fill="auto"/>
            <w:noWrap/>
            <w:vAlign w:val="center"/>
          </w:tcPr>
          <w:p w14:paraId="47DBDC7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7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auto"/>
            <w:noWrap/>
            <w:vAlign w:val="center"/>
          </w:tcPr>
          <w:p w14:paraId="47DBDC7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3 786</w:t>
            </w:r>
          </w:p>
        </w:tc>
        <w:tc>
          <w:tcPr>
            <w:tcW w:w="536" w:type="pct"/>
            <w:shd w:val="clear" w:color="auto" w:fill="auto"/>
            <w:noWrap/>
            <w:vAlign w:val="center"/>
          </w:tcPr>
          <w:p w14:paraId="47DBDC7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7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7B" w14:textId="77777777" w:rsidTr="00E539DB">
        <w:tc>
          <w:tcPr>
            <w:tcW w:w="979" w:type="pct"/>
            <w:shd w:val="clear" w:color="auto" w:fill="auto"/>
            <w:noWrap/>
            <w:vAlign w:val="center"/>
          </w:tcPr>
          <w:p w14:paraId="47DBDC7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7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Lsp1.1: Permanent saline lakes</w:t>
            </w:r>
          </w:p>
        </w:tc>
        <w:tc>
          <w:tcPr>
            <w:tcW w:w="537" w:type="pct"/>
            <w:shd w:val="clear" w:color="auto" w:fill="auto"/>
            <w:noWrap/>
            <w:vAlign w:val="center"/>
          </w:tcPr>
          <w:p w14:paraId="47DBDC7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3 206</w:t>
            </w:r>
          </w:p>
        </w:tc>
        <w:tc>
          <w:tcPr>
            <w:tcW w:w="536" w:type="pct"/>
            <w:shd w:val="clear" w:color="auto" w:fill="auto"/>
            <w:noWrap/>
            <w:vAlign w:val="center"/>
          </w:tcPr>
          <w:p w14:paraId="47DBDC7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7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81" w14:textId="77777777" w:rsidTr="00E539DB">
        <w:tc>
          <w:tcPr>
            <w:tcW w:w="979" w:type="pct"/>
            <w:shd w:val="clear" w:color="auto" w:fill="auto"/>
            <w:noWrap/>
            <w:vAlign w:val="center"/>
          </w:tcPr>
          <w:p w14:paraId="47DBDC7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7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auto"/>
            <w:noWrap/>
            <w:vAlign w:val="center"/>
          </w:tcPr>
          <w:p w14:paraId="47DBDC7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2 044</w:t>
            </w:r>
          </w:p>
        </w:tc>
        <w:tc>
          <w:tcPr>
            <w:tcW w:w="536" w:type="pct"/>
            <w:shd w:val="clear" w:color="auto" w:fill="auto"/>
            <w:noWrap/>
            <w:vAlign w:val="center"/>
          </w:tcPr>
          <w:p w14:paraId="47DBDC7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8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87" w14:textId="77777777" w:rsidTr="00E539DB">
        <w:tc>
          <w:tcPr>
            <w:tcW w:w="979" w:type="pct"/>
            <w:shd w:val="clear" w:color="auto" w:fill="auto"/>
            <w:noWrap/>
            <w:vAlign w:val="center"/>
          </w:tcPr>
          <w:p w14:paraId="47DBDC8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8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C8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1 887</w:t>
            </w:r>
          </w:p>
        </w:tc>
        <w:tc>
          <w:tcPr>
            <w:tcW w:w="536" w:type="pct"/>
            <w:shd w:val="clear" w:color="auto" w:fill="auto"/>
            <w:noWrap/>
            <w:vAlign w:val="center"/>
          </w:tcPr>
          <w:p w14:paraId="47DBDC8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8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8D" w14:textId="77777777" w:rsidTr="00E539DB">
        <w:tc>
          <w:tcPr>
            <w:tcW w:w="979" w:type="pct"/>
            <w:shd w:val="clear" w:color="auto" w:fill="auto"/>
            <w:noWrap/>
            <w:vAlign w:val="center"/>
          </w:tcPr>
          <w:p w14:paraId="47DBDC8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8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C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1 632</w:t>
            </w:r>
          </w:p>
        </w:tc>
        <w:tc>
          <w:tcPr>
            <w:tcW w:w="536" w:type="pct"/>
            <w:shd w:val="clear" w:color="auto" w:fill="auto"/>
            <w:noWrap/>
            <w:vAlign w:val="center"/>
          </w:tcPr>
          <w:p w14:paraId="47DBDC8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8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93" w14:textId="77777777" w:rsidTr="00E539DB">
        <w:tc>
          <w:tcPr>
            <w:tcW w:w="979" w:type="pct"/>
            <w:shd w:val="clear" w:color="auto" w:fill="auto"/>
            <w:noWrap/>
            <w:vAlign w:val="center"/>
          </w:tcPr>
          <w:p w14:paraId="47DBDC8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8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C9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1 162</w:t>
            </w:r>
          </w:p>
        </w:tc>
        <w:tc>
          <w:tcPr>
            <w:tcW w:w="536" w:type="pct"/>
            <w:shd w:val="clear" w:color="auto" w:fill="auto"/>
            <w:noWrap/>
            <w:vAlign w:val="center"/>
          </w:tcPr>
          <w:p w14:paraId="47DBDC9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9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99" w14:textId="77777777" w:rsidTr="00E539DB">
        <w:tc>
          <w:tcPr>
            <w:tcW w:w="979" w:type="pct"/>
            <w:shd w:val="clear" w:color="auto" w:fill="auto"/>
            <w:noWrap/>
            <w:vAlign w:val="center"/>
          </w:tcPr>
          <w:p w14:paraId="47DBDC9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9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C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922</w:t>
            </w:r>
          </w:p>
        </w:tc>
        <w:tc>
          <w:tcPr>
            <w:tcW w:w="536" w:type="pct"/>
            <w:shd w:val="clear" w:color="auto" w:fill="auto"/>
            <w:noWrap/>
            <w:vAlign w:val="center"/>
          </w:tcPr>
          <w:p w14:paraId="47DBDC9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9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9F" w14:textId="77777777" w:rsidTr="00E539DB">
        <w:tc>
          <w:tcPr>
            <w:tcW w:w="979" w:type="pct"/>
            <w:shd w:val="clear" w:color="auto" w:fill="auto"/>
            <w:noWrap/>
            <w:vAlign w:val="center"/>
          </w:tcPr>
          <w:p w14:paraId="47DBDC9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9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C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903</w:t>
            </w:r>
          </w:p>
        </w:tc>
        <w:tc>
          <w:tcPr>
            <w:tcW w:w="536" w:type="pct"/>
            <w:shd w:val="clear" w:color="auto" w:fill="auto"/>
            <w:noWrap/>
            <w:vAlign w:val="center"/>
          </w:tcPr>
          <w:p w14:paraId="47DBDC9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9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A5" w14:textId="77777777" w:rsidTr="00E539DB">
        <w:tc>
          <w:tcPr>
            <w:tcW w:w="979" w:type="pct"/>
            <w:shd w:val="clear" w:color="auto" w:fill="auto"/>
            <w:noWrap/>
            <w:vAlign w:val="center"/>
          </w:tcPr>
          <w:p w14:paraId="47DBDCA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A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CA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892</w:t>
            </w:r>
          </w:p>
        </w:tc>
        <w:tc>
          <w:tcPr>
            <w:tcW w:w="536" w:type="pct"/>
            <w:shd w:val="clear" w:color="auto" w:fill="auto"/>
            <w:noWrap/>
            <w:vAlign w:val="center"/>
          </w:tcPr>
          <w:p w14:paraId="47DBDCA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A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AB" w14:textId="77777777" w:rsidTr="00E539DB">
        <w:tc>
          <w:tcPr>
            <w:tcW w:w="979" w:type="pct"/>
            <w:shd w:val="clear" w:color="auto" w:fill="auto"/>
            <w:noWrap/>
            <w:vAlign w:val="center"/>
          </w:tcPr>
          <w:p w14:paraId="47DBDCA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A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C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728</w:t>
            </w:r>
          </w:p>
        </w:tc>
        <w:tc>
          <w:tcPr>
            <w:tcW w:w="536" w:type="pct"/>
            <w:shd w:val="clear" w:color="auto" w:fill="auto"/>
            <w:noWrap/>
            <w:vAlign w:val="center"/>
          </w:tcPr>
          <w:p w14:paraId="47DBDCA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A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B1" w14:textId="77777777" w:rsidTr="00E539DB">
        <w:tc>
          <w:tcPr>
            <w:tcW w:w="979" w:type="pct"/>
            <w:shd w:val="clear" w:color="auto" w:fill="auto"/>
            <w:noWrap/>
            <w:vAlign w:val="center"/>
          </w:tcPr>
          <w:p w14:paraId="47DBDCA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A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auto"/>
            <w:noWrap/>
            <w:vAlign w:val="center"/>
          </w:tcPr>
          <w:p w14:paraId="47DBDCA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329</w:t>
            </w:r>
          </w:p>
        </w:tc>
        <w:tc>
          <w:tcPr>
            <w:tcW w:w="536" w:type="pct"/>
            <w:shd w:val="clear" w:color="auto" w:fill="auto"/>
            <w:noWrap/>
            <w:vAlign w:val="center"/>
          </w:tcPr>
          <w:p w14:paraId="47DBDCA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B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B7" w14:textId="77777777" w:rsidTr="00E539DB">
        <w:tc>
          <w:tcPr>
            <w:tcW w:w="979" w:type="pct"/>
            <w:shd w:val="clear" w:color="auto" w:fill="auto"/>
            <w:noWrap/>
            <w:vAlign w:val="center"/>
          </w:tcPr>
          <w:p w14:paraId="47DBDCB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B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C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288</w:t>
            </w:r>
          </w:p>
        </w:tc>
        <w:tc>
          <w:tcPr>
            <w:tcW w:w="536" w:type="pct"/>
            <w:shd w:val="clear" w:color="auto" w:fill="auto"/>
            <w:noWrap/>
            <w:vAlign w:val="center"/>
          </w:tcPr>
          <w:p w14:paraId="47DBDCB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B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BD" w14:textId="77777777" w:rsidTr="00E539DB">
        <w:tc>
          <w:tcPr>
            <w:tcW w:w="979" w:type="pct"/>
            <w:shd w:val="clear" w:color="auto" w:fill="auto"/>
            <w:noWrap/>
            <w:vAlign w:val="center"/>
          </w:tcPr>
          <w:p w14:paraId="47DBDCB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B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C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275</w:t>
            </w:r>
          </w:p>
        </w:tc>
        <w:tc>
          <w:tcPr>
            <w:tcW w:w="536" w:type="pct"/>
            <w:shd w:val="clear" w:color="auto" w:fill="auto"/>
            <w:noWrap/>
            <w:vAlign w:val="center"/>
          </w:tcPr>
          <w:p w14:paraId="47DBDCB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B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C3" w14:textId="77777777" w:rsidTr="00E539DB">
        <w:tc>
          <w:tcPr>
            <w:tcW w:w="979" w:type="pct"/>
            <w:shd w:val="clear" w:color="auto" w:fill="auto"/>
            <w:noWrap/>
            <w:vAlign w:val="center"/>
          </w:tcPr>
          <w:p w14:paraId="47DBDCB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B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C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261</w:t>
            </w:r>
          </w:p>
        </w:tc>
        <w:tc>
          <w:tcPr>
            <w:tcW w:w="536" w:type="pct"/>
            <w:shd w:val="clear" w:color="auto" w:fill="auto"/>
            <w:noWrap/>
            <w:vAlign w:val="center"/>
          </w:tcPr>
          <w:p w14:paraId="47DBDCC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C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C9" w14:textId="77777777" w:rsidTr="00E539DB">
        <w:tc>
          <w:tcPr>
            <w:tcW w:w="979" w:type="pct"/>
            <w:shd w:val="clear" w:color="auto" w:fill="auto"/>
            <w:noWrap/>
            <w:vAlign w:val="center"/>
          </w:tcPr>
          <w:p w14:paraId="47DBDCC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C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Lst1.2: Temporary saline lakes with aquatic beds</w:t>
            </w:r>
          </w:p>
        </w:tc>
        <w:tc>
          <w:tcPr>
            <w:tcW w:w="537" w:type="pct"/>
            <w:shd w:val="clear" w:color="auto" w:fill="auto"/>
            <w:noWrap/>
            <w:vAlign w:val="center"/>
          </w:tcPr>
          <w:p w14:paraId="47DBDCC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181</w:t>
            </w:r>
          </w:p>
        </w:tc>
        <w:tc>
          <w:tcPr>
            <w:tcW w:w="536" w:type="pct"/>
            <w:shd w:val="clear" w:color="auto" w:fill="auto"/>
            <w:noWrap/>
            <w:vAlign w:val="center"/>
          </w:tcPr>
          <w:p w14:paraId="47DBDCC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C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CF" w14:textId="77777777" w:rsidTr="00E539DB">
        <w:tc>
          <w:tcPr>
            <w:tcW w:w="979" w:type="pct"/>
            <w:shd w:val="clear" w:color="auto" w:fill="auto"/>
            <w:noWrap/>
            <w:vAlign w:val="center"/>
          </w:tcPr>
          <w:p w14:paraId="47DBDCC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C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CC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131</w:t>
            </w:r>
          </w:p>
        </w:tc>
        <w:tc>
          <w:tcPr>
            <w:tcW w:w="536" w:type="pct"/>
            <w:shd w:val="clear" w:color="auto" w:fill="auto"/>
            <w:noWrap/>
            <w:vAlign w:val="center"/>
          </w:tcPr>
          <w:p w14:paraId="47DBDCC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C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D5" w14:textId="77777777" w:rsidTr="00E539DB">
        <w:tc>
          <w:tcPr>
            <w:tcW w:w="979" w:type="pct"/>
            <w:shd w:val="clear" w:color="auto" w:fill="auto"/>
            <w:noWrap/>
            <w:vAlign w:val="center"/>
          </w:tcPr>
          <w:p w14:paraId="47DBDCD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D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CD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112</w:t>
            </w:r>
          </w:p>
        </w:tc>
        <w:tc>
          <w:tcPr>
            <w:tcW w:w="536" w:type="pct"/>
            <w:shd w:val="clear" w:color="auto" w:fill="auto"/>
            <w:noWrap/>
            <w:vAlign w:val="center"/>
          </w:tcPr>
          <w:p w14:paraId="47DBDCD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D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DB" w14:textId="77777777" w:rsidTr="00E539DB">
        <w:tc>
          <w:tcPr>
            <w:tcW w:w="979" w:type="pct"/>
            <w:shd w:val="clear" w:color="auto" w:fill="auto"/>
            <w:noWrap/>
            <w:vAlign w:val="center"/>
          </w:tcPr>
          <w:p w14:paraId="47DBDCD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D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auto"/>
            <w:noWrap/>
            <w:vAlign w:val="center"/>
          </w:tcPr>
          <w:p w14:paraId="47DBDCD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67</w:t>
            </w:r>
          </w:p>
        </w:tc>
        <w:tc>
          <w:tcPr>
            <w:tcW w:w="536" w:type="pct"/>
            <w:shd w:val="clear" w:color="auto" w:fill="auto"/>
            <w:noWrap/>
            <w:vAlign w:val="center"/>
          </w:tcPr>
          <w:p w14:paraId="47DBDCD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D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E1" w14:textId="77777777" w:rsidTr="00E539DB">
        <w:tc>
          <w:tcPr>
            <w:tcW w:w="979" w:type="pct"/>
            <w:shd w:val="clear" w:color="auto" w:fill="auto"/>
            <w:noWrap/>
            <w:vAlign w:val="center"/>
          </w:tcPr>
          <w:p w14:paraId="47DBDCD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D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CD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65</w:t>
            </w:r>
          </w:p>
        </w:tc>
        <w:tc>
          <w:tcPr>
            <w:tcW w:w="536" w:type="pct"/>
            <w:shd w:val="clear" w:color="auto" w:fill="auto"/>
            <w:noWrap/>
            <w:vAlign w:val="center"/>
          </w:tcPr>
          <w:p w14:paraId="47DBDCD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E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E7" w14:textId="77777777" w:rsidTr="00E539DB">
        <w:tc>
          <w:tcPr>
            <w:tcW w:w="979" w:type="pct"/>
            <w:shd w:val="clear" w:color="auto" w:fill="auto"/>
            <w:noWrap/>
            <w:vAlign w:val="center"/>
          </w:tcPr>
          <w:p w14:paraId="47DBDCE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E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DCE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54</w:t>
            </w:r>
          </w:p>
        </w:tc>
        <w:tc>
          <w:tcPr>
            <w:tcW w:w="536" w:type="pct"/>
            <w:shd w:val="clear" w:color="auto" w:fill="auto"/>
            <w:noWrap/>
            <w:vAlign w:val="center"/>
          </w:tcPr>
          <w:p w14:paraId="47DBDCE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E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ED" w14:textId="77777777" w:rsidTr="00E539DB">
        <w:tc>
          <w:tcPr>
            <w:tcW w:w="979" w:type="pct"/>
            <w:shd w:val="clear" w:color="auto" w:fill="auto"/>
            <w:noWrap/>
            <w:vAlign w:val="center"/>
          </w:tcPr>
          <w:p w14:paraId="47DBDCE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E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Lt2.2: Temporary floodplain lakes with aquatic beds</w:t>
            </w:r>
          </w:p>
        </w:tc>
        <w:tc>
          <w:tcPr>
            <w:tcW w:w="537" w:type="pct"/>
            <w:shd w:val="clear" w:color="auto" w:fill="auto"/>
            <w:noWrap/>
            <w:vAlign w:val="center"/>
          </w:tcPr>
          <w:p w14:paraId="47DBDCE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52</w:t>
            </w:r>
          </w:p>
        </w:tc>
        <w:tc>
          <w:tcPr>
            <w:tcW w:w="536" w:type="pct"/>
            <w:shd w:val="clear" w:color="auto" w:fill="auto"/>
            <w:noWrap/>
            <w:vAlign w:val="center"/>
          </w:tcPr>
          <w:p w14:paraId="47DBDCE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E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F3" w14:textId="77777777" w:rsidTr="00E539DB">
        <w:tc>
          <w:tcPr>
            <w:tcW w:w="979" w:type="pct"/>
            <w:shd w:val="clear" w:color="auto" w:fill="auto"/>
            <w:noWrap/>
            <w:vAlign w:val="center"/>
          </w:tcPr>
          <w:p w14:paraId="47DBDCE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E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CF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w:t>
            </w:r>
          </w:p>
        </w:tc>
        <w:tc>
          <w:tcPr>
            <w:tcW w:w="536" w:type="pct"/>
            <w:shd w:val="clear" w:color="auto" w:fill="auto"/>
            <w:noWrap/>
            <w:vAlign w:val="center"/>
          </w:tcPr>
          <w:p w14:paraId="47DBDCF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F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F9" w14:textId="77777777" w:rsidTr="00E539DB">
        <w:tc>
          <w:tcPr>
            <w:tcW w:w="979" w:type="pct"/>
            <w:shd w:val="clear" w:color="auto" w:fill="auto"/>
            <w:noWrap/>
            <w:vAlign w:val="center"/>
          </w:tcPr>
          <w:p w14:paraId="47DBDCF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F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CF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w:t>
            </w:r>
          </w:p>
        </w:tc>
        <w:tc>
          <w:tcPr>
            <w:tcW w:w="536" w:type="pct"/>
            <w:shd w:val="clear" w:color="auto" w:fill="auto"/>
            <w:noWrap/>
            <w:vAlign w:val="center"/>
          </w:tcPr>
          <w:p w14:paraId="47DBDCF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F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CFF" w14:textId="77777777" w:rsidTr="00E539DB">
        <w:tc>
          <w:tcPr>
            <w:tcW w:w="979" w:type="pct"/>
            <w:shd w:val="clear" w:color="auto" w:fill="auto"/>
            <w:noWrap/>
            <w:vAlign w:val="center"/>
          </w:tcPr>
          <w:p w14:paraId="47DBDCF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CF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CF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w:t>
            </w:r>
          </w:p>
        </w:tc>
        <w:tc>
          <w:tcPr>
            <w:tcW w:w="536" w:type="pct"/>
            <w:shd w:val="clear" w:color="auto" w:fill="auto"/>
            <w:noWrap/>
            <w:vAlign w:val="center"/>
          </w:tcPr>
          <w:p w14:paraId="47DBDCF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CF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05" w14:textId="77777777" w:rsidTr="00E539DB">
        <w:tc>
          <w:tcPr>
            <w:tcW w:w="979" w:type="pct"/>
            <w:shd w:val="clear" w:color="auto" w:fill="auto"/>
            <w:noWrap/>
            <w:vAlign w:val="center"/>
          </w:tcPr>
          <w:p w14:paraId="47DBDD0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D0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DD0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w:t>
            </w:r>
          </w:p>
        </w:tc>
        <w:tc>
          <w:tcPr>
            <w:tcW w:w="536" w:type="pct"/>
            <w:shd w:val="clear" w:color="auto" w:fill="auto"/>
            <w:noWrap/>
            <w:vAlign w:val="center"/>
          </w:tcPr>
          <w:p w14:paraId="47DBDD0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0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0B" w14:textId="77777777" w:rsidTr="00E539DB">
        <w:tc>
          <w:tcPr>
            <w:tcW w:w="979" w:type="pct"/>
            <w:shd w:val="clear" w:color="auto" w:fill="auto"/>
            <w:noWrap/>
            <w:vAlign w:val="center"/>
          </w:tcPr>
          <w:p w14:paraId="47DBDD0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D0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Lp1.2: Permanent lakes with aquatic beds</w:t>
            </w:r>
          </w:p>
        </w:tc>
        <w:tc>
          <w:tcPr>
            <w:tcW w:w="537" w:type="pct"/>
            <w:shd w:val="clear" w:color="auto" w:fill="auto"/>
            <w:noWrap/>
            <w:vAlign w:val="center"/>
          </w:tcPr>
          <w:p w14:paraId="47DBDD0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w:t>
            </w:r>
          </w:p>
        </w:tc>
        <w:tc>
          <w:tcPr>
            <w:tcW w:w="536" w:type="pct"/>
            <w:shd w:val="clear" w:color="auto" w:fill="auto"/>
            <w:noWrap/>
            <w:vAlign w:val="center"/>
          </w:tcPr>
          <w:p w14:paraId="47DBDD0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0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11" w14:textId="77777777" w:rsidTr="00E539DB">
        <w:tc>
          <w:tcPr>
            <w:tcW w:w="979" w:type="pct"/>
            <w:shd w:val="clear" w:color="auto" w:fill="auto"/>
            <w:noWrap/>
            <w:vAlign w:val="center"/>
          </w:tcPr>
          <w:p w14:paraId="47DBDD0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D0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Lt1.2: Temporary lakes with aquatic beds</w:t>
            </w:r>
          </w:p>
        </w:tc>
        <w:tc>
          <w:tcPr>
            <w:tcW w:w="537" w:type="pct"/>
            <w:shd w:val="clear" w:color="auto" w:fill="auto"/>
            <w:noWrap/>
            <w:vAlign w:val="center"/>
          </w:tcPr>
          <w:p w14:paraId="47DBDD0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DD0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1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17" w14:textId="77777777" w:rsidTr="00E539DB">
        <w:tc>
          <w:tcPr>
            <w:tcW w:w="979" w:type="pct"/>
            <w:shd w:val="clear" w:color="auto" w:fill="auto"/>
            <w:noWrap/>
            <w:vAlign w:val="center"/>
          </w:tcPr>
          <w:p w14:paraId="47DBDD1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D1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Pp2.4.2: Permanent forb marshes</w:t>
            </w:r>
          </w:p>
        </w:tc>
        <w:tc>
          <w:tcPr>
            <w:tcW w:w="537" w:type="pct"/>
            <w:shd w:val="clear" w:color="auto" w:fill="auto"/>
            <w:noWrap/>
            <w:vAlign w:val="center"/>
          </w:tcPr>
          <w:p w14:paraId="47DBDD1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DD1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1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1D" w14:textId="77777777" w:rsidTr="00E539DB">
        <w:tc>
          <w:tcPr>
            <w:tcW w:w="979" w:type="pct"/>
            <w:shd w:val="clear" w:color="auto" w:fill="auto"/>
            <w:noWrap/>
            <w:vAlign w:val="center"/>
          </w:tcPr>
          <w:p w14:paraId="47DBDD1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D1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D1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w:t>
            </w:r>
          </w:p>
        </w:tc>
        <w:tc>
          <w:tcPr>
            <w:tcW w:w="536" w:type="pct"/>
            <w:shd w:val="clear" w:color="auto" w:fill="auto"/>
            <w:noWrap/>
            <w:vAlign w:val="center"/>
          </w:tcPr>
          <w:p w14:paraId="47DBDD1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1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23" w14:textId="77777777" w:rsidTr="00E539DB">
        <w:tc>
          <w:tcPr>
            <w:tcW w:w="979" w:type="pct"/>
            <w:shd w:val="clear" w:color="auto" w:fill="auto"/>
            <w:noWrap/>
            <w:vAlign w:val="center"/>
          </w:tcPr>
          <w:p w14:paraId="47DBDD1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D1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D2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DD2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2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29" w14:textId="77777777" w:rsidTr="00E539DB">
        <w:tc>
          <w:tcPr>
            <w:tcW w:w="979" w:type="pct"/>
            <w:shd w:val="clear" w:color="auto" w:fill="auto"/>
            <w:noWrap/>
            <w:vAlign w:val="center"/>
          </w:tcPr>
          <w:p w14:paraId="47DBDD2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Loddon</w:t>
            </w:r>
          </w:p>
        </w:tc>
        <w:tc>
          <w:tcPr>
            <w:tcW w:w="2377" w:type="pct"/>
            <w:shd w:val="clear" w:color="auto" w:fill="auto"/>
            <w:noWrap/>
            <w:vAlign w:val="center"/>
          </w:tcPr>
          <w:p w14:paraId="47DBDD2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D2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36" w:type="pct"/>
            <w:shd w:val="clear" w:color="auto" w:fill="auto"/>
            <w:noWrap/>
            <w:vAlign w:val="center"/>
          </w:tcPr>
          <w:p w14:paraId="47DBDD2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2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2F" w14:textId="77777777" w:rsidTr="00E539DB">
        <w:tc>
          <w:tcPr>
            <w:tcW w:w="979" w:type="pct"/>
            <w:shd w:val="clear" w:color="auto" w:fill="auto"/>
            <w:noWrap/>
            <w:vAlign w:val="center"/>
          </w:tcPr>
          <w:p w14:paraId="47DBDD2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2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D2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122 402</w:t>
            </w:r>
          </w:p>
        </w:tc>
        <w:tc>
          <w:tcPr>
            <w:tcW w:w="536" w:type="pct"/>
            <w:shd w:val="clear" w:color="auto" w:fill="auto"/>
            <w:noWrap/>
            <w:vAlign w:val="center"/>
          </w:tcPr>
          <w:p w14:paraId="47DBDD2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2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35" w14:textId="77777777" w:rsidTr="00E539DB">
        <w:tc>
          <w:tcPr>
            <w:tcW w:w="979" w:type="pct"/>
            <w:shd w:val="clear" w:color="auto" w:fill="auto"/>
            <w:noWrap/>
            <w:vAlign w:val="center"/>
          </w:tcPr>
          <w:p w14:paraId="47DBDD3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3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D3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69 056</w:t>
            </w:r>
          </w:p>
        </w:tc>
        <w:tc>
          <w:tcPr>
            <w:tcW w:w="536" w:type="pct"/>
            <w:shd w:val="clear" w:color="auto" w:fill="auto"/>
            <w:noWrap/>
            <w:vAlign w:val="center"/>
          </w:tcPr>
          <w:p w14:paraId="47DBDD3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3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3B" w14:textId="77777777" w:rsidTr="00E539DB">
        <w:tc>
          <w:tcPr>
            <w:tcW w:w="979" w:type="pct"/>
            <w:shd w:val="clear" w:color="auto" w:fill="auto"/>
            <w:noWrap/>
            <w:vAlign w:val="center"/>
          </w:tcPr>
          <w:p w14:paraId="47DBDD3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3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D3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64 936</w:t>
            </w:r>
          </w:p>
        </w:tc>
        <w:tc>
          <w:tcPr>
            <w:tcW w:w="536" w:type="pct"/>
            <w:shd w:val="clear" w:color="auto" w:fill="auto"/>
            <w:noWrap/>
            <w:vAlign w:val="center"/>
          </w:tcPr>
          <w:p w14:paraId="47DBDD3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3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41" w14:textId="77777777" w:rsidTr="00E539DB">
        <w:tc>
          <w:tcPr>
            <w:tcW w:w="979" w:type="pct"/>
            <w:shd w:val="clear" w:color="auto" w:fill="auto"/>
            <w:noWrap/>
            <w:vAlign w:val="center"/>
          </w:tcPr>
          <w:p w14:paraId="47DBDD3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3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D3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34 578</w:t>
            </w:r>
          </w:p>
        </w:tc>
        <w:tc>
          <w:tcPr>
            <w:tcW w:w="536" w:type="pct"/>
            <w:shd w:val="clear" w:color="auto" w:fill="auto"/>
            <w:noWrap/>
            <w:vAlign w:val="center"/>
          </w:tcPr>
          <w:p w14:paraId="47DBDD3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4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47" w14:textId="77777777" w:rsidTr="00E539DB">
        <w:tc>
          <w:tcPr>
            <w:tcW w:w="979" w:type="pct"/>
            <w:shd w:val="clear" w:color="auto" w:fill="auto"/>
            <w:noWrap/>
            <w:vAlign w:val="center"/>
          </w:tcPr>
          <w:p w14:paraId="47DBDD4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4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D4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9 389</w:t>
            </w:r>
          </w:p>
        </w:tc>
        <w:tc>
          <w:tcPr>
            <w:tcW w:w="536" w:type="pct"/>
            <w:shd w:val="clear" w:color="auto" w:fill="auto"/>
            <w:noWrap/>
            <w:vAlign w:val="center"/>
          </w:tcPr>
          <w:p w14:paraId="47DBDD4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4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4D" w14:textId="77777777" w:rsidTr="00E539DB">
        <w:tc>
          <w:tcPr>
            <w:tcW w:w="979" w:type="pct"/>
            <w:shd w:val="clear" w:color="auto" w:fill="auto"/>
            <w:noWrap/>
            <w:vAlign w:val="center"/>
          </w:tcPr>
          <w:p w14:paraId="47DBDD4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4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D4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7 130</w:t>
            </w:r>
          </w:p>
        </w:tc>
        <w:tc>
          <w:tcPr>
            <w:tcW w:w="536" w:type="pct"/>
            <w:shd w:val="clear" w:color="auto" w:fill="auto"/>
            <w:noWrap/>
            <w:vAlign w:val="center"/>
          </w:tcPr>
          <w:p w14:paraId="47DBDD4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4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53" w14:textId="77777777" w:rsidTr="00E539DB">
        <w:tc>
          <w:tcPr>
            <w:tcW w:w="979" w:type="pct"/>
            <w:shd w:val="clear" w:color="auto" w:fill="auto"/>
            <w:noWrap/>
            <w:vAlign w:val="center"/>
          </w:tcPr>
          <w:p w14:paraId="47DBDD4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4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D5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4 311</w:t>
            </w:r>
          </w:p>
        </w:tc>
        <w:tc>
          <w:tcPr>
            <w:tcW w:w="536" w:type="pct"/>
            <w:shd w:val="clear" w:color="auto" w:fill="auto"/>
            <w:noWrap/>
            <w:vAlign w:val="center"/>
          </w:tcPr>
          <w:p w14:paraId="47DBDD5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5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59" w14:textId="77777777" w:rsidTr="00E539DB">
        <w:tc>
          <w:tcPr>
            <w:tcW w:w="979" w:type="pct"/>
            <w:shd w:val="clear" w:color="auto" w:fill="auto"/>
            <w:noWrap/>
            <w:vAlign w:val="center"/>
          </w:tcPr>
          <w:p w14:paraId="47DBDD5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5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DD5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2 841</w:t>
            </w:r>
          </w:p>
        </w:tc>
        <w:tc>
          <w:tcPr>
            <w:tcW w:w="536" w:type="pct"/>
            <w:shd w:val="clear" w:color="auto" w:fill="auto"/>
            <w:noWrap/>
            <w:vAlign w:val="center"/>
          </w:tcPr>
          <w:p w14:paraId="47DBDD5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5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5F" w14:textId="77777777" w:rsidTr="00E539DB">
        <w:tc>
          <w:tcPr>
            <w:tcW w:w="979" w:type="pct"/>
            <w:shd w:val="clear" w:color="auto" w:fill="auto"/>
            <w:noWrap/>
            <w:vAlign w:val="center"/>
          </w:tcPr>
          <w:p w14:paraId="47DBDD5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5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DD5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1 380</w:t>
            </w:r>
          </w:p>
        </w:tc>
        <w:tc>
          <w:tcPr>
            <w:tcW w:w="536" w:type="pct"/>
            <w:shd w:val="clear" w:color="auto" w:fill="auto"/>
            <w:noWrap/>
            <w:vAlign w:val="center"/>
          </w:tcPr>
          <w:p w14:paraId="47DBDD5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5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65" w14:textId="77777777" w:rsidTr="00E539DB">
        <w:tc>
          <w:tcPr>
            <w:tcW w:w="979" w:type="pct"/>
            <w:shd w:val="clear" w:color="auto" w:fill="auto"/>
            <w:noWrap/>
            <w:vAlign w:val="center"/>
          </w:tcPr>
          <w:p w14:paraId="47DBDD6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6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D6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1 180</w:t>
            </w:r>
          </w:p>
        </w:tc>
        <w:tc>
          <w:tcPr>
            <w:tcW w:w="536" w:type="pct"/>
            <w:shd w:val="clear" w:color="auto" w:fill="auto"/>
            <w:noWrap/>
            <w:vAlign w:val="center"/>
          </w:tcPr>
          <w:p w14:paraId="47DBDD6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6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6B" w14:textId="77777777" w:rsidTr="00E539DB">
        <w:tc>
          <w:tcPr>
            <w:tcW w:w="979" w:type="pct"/>
            <w:shd w:val="clear" w:color="auto" w:fill="auto"/>
            <w:noWrap/>
            <w:vAlign w:val="center"/>
          </w:tcPr>
          <w:p w14:paraId="47DBDD6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6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D6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1 145</w:t>
            </w:r>
          </w:p>
        </w:tc>
        <w:tc>
          <w:tcPr>
            <w:tcW w:w="536" w:type="pct"/>
            <w:shd w:val="clear" w:color="auto" w:fill="auto"/>
            <w:noWrap/>
            <w:vAlign w:val="center"/>
          </w:tcPr>
          <w:p w14:paraId="47DBDD6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6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71" w14:textId="77777777" w:rsidTr="00E539DB">
        <w:tc>
          <w:tcPr>
            <w:tcW w:w="979" w:type="pct"/>
            <w:shd w:val="clear" w:color="auto" w:fill="auto"/>
            <w:noWrap/>
            <w:vAlign w:val="center"/>
          </w:tcPr>
          <w:p w14:paraId="47DBDD6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6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DD6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1 099</w:t>
            </w:r>
          </w:p>
        </w:tc>
        <w:tc>
          <w:tcPr>
            <w:tcW w:w="536" w:type="pct"/>
            <w:shd w:val="clear" w:color="auto" w:fill="auto"/>
            <w:noWrap/>
            <w:vAlign w:val="center"/>
          </w:tcPr>
          <w:p w14:paraId="47DBDD6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7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77" w14:textId="77777777" w:rsidTr="00E539DB">
        <w:tc>
          <w:tcPr>
            <w:tcW w:w="979" w:type="pct"/>
            <w:shd w:val="clear" w:color="auto" w:fill="auto"/>
            <w:noWrap/>
            <w:vAlign w:val="center"/>
          </w:tcPr>
          <w:p w14:paraId="47DBDD7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7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D7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809</w:t>
            </w:r>
          </w:p>
        </w:tc>
        <w:tc>
          <w:tcPr>
            <w:tcW w:w="536" w:type="pct"/>
            <w:shd w:val="clear" w:color="auto" w:fill="auto"/>
            <w:noWrap/>
            <w:vAlign w:val="center"/>
          </w:tcPr>
          <w:p w14:paraId="47DBDD7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7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7D" w14:textId="77777777" w:rsidTr="00E539DB">
        <w:tc>
          <w:tcPr>
            <w:tcW w:w="979" w:type="pct"/>
            <w:shd w:val="clear" w:color="auto" w:fill="auto"/>
            <w:noWrap/>
            <w:vAlign w:val="center"/>
          </w:tcPr>
          <w:p w14:paraId="47DBDD7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7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D7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803</w:t>
            </w:r>
          </w:p>
        </w:tc>
        <w:tc>
          <w:tcPr>
            <w:tcW w:w="536" w:type="pct"/>
            <w:shd w:val="clear" w:color="auto" w:fill="auto"/>
            <w:noWrap/>
            <w:vAlign w:val="center"/>
          </w:tcPr>
          <w:p w14:paraId="47DBDD7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7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83" w14:textId="77777777" w:rsidTr="00E539DB">
        <w:tc>
          <w:tcPr>
            <w:tcW w:w="979" w:type="pct"/>
            <w:shd w:val="clear" w:color="auto" w:fill="auto"/>
            <w:noWrap/>
            <w:vAlign w:val="center"/>
          </w:tcPr>
          <w:p w14:paraId="47DBDD7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7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D8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598</w:t>
            </w:r>
          </w:p>
        </w:tc>
        <w:tc>
          <w:tcPr>
            <w:tcW w:w="536" w:type="pct"/>
            <w:shd w:val="clear" w:color="auto" w:fill="auto"/>
            <w:noWrap/>
            <w:vAlign w:val="center"/>
          </w:tcPr>
          <w:p w14:paraId="47DBDD8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8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89" w14:textId="77777777" w:rsidTr="00E539DB">
        <w:tc>
          <w:tcPr>
            <w:tcW w:w="979" w:type="pct"/>
            <w:shd w:val="clear" w:color="auto" w:fill="auto"/>
            <w:noWrap/>
            <w:vAlign w:val="center"/>
          </w:tcPr>
          <w:p w14:paraId="47DBDD8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8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auto"/>
            <w:noWrap/>
            <w:vAlign w:val="center"/>
          </w:tcPr>
          <w:p w14:paraId="47DBDD8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509</w:t>
            </w:r>
          </w:p>
        </w:tc>
        <w:tc>
          <w:tcPr>
            <w:tcW w:w="536" w:type="pct"/>
            <w:shd w:val="clear" w:color="auto" w:fill="auto"/>
            <w:noWrap/>
            <w:vAlign w:val="center"/>
          </w:tcPr>
          <w:p w14:paraId="47DBDD8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8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8F" w14:textId="77777777" w:rsidTr="00E539DB">
        <w:tc>
          <w:tcPr>
            <w:tcW w:w="979" w:type="pct"/>
            <w:shd w:val="clear" w:color="auto" w:fill="auto"/>
            <w:noWrap/>
            <w:vAlign w:val="center"/>
          </w:tcPr>
          <w:p w14:paraId="47DBDD8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8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DD8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314</w:t>
            </w:r>
          </w:p>
        </w:tc>
        <w:tc>
          <w:tcPr>
            <w:tcW w:w="536" w:type="pct"/>
            <w:shd w:val="clear" w:color="auto" w:fill="auto"/>
            <w:noWrap/>
            <w:vAlign w:val="center"/>
          </w:tcPr>
          <w:p w14:paraId="47DBDD8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8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95" w14:textId="77777777" w:rsidTr="00E539DB">
        <w:tc>
          <w:tcPr>
            <w:tcW w:w="979" w:type="pct"/>
            <w:shd w:val="clear" w:color="auto" w:fill="auto"/>
            <w:noWrap/>
            <w:vAlign w:val="center"/>
          </w:tcPr>
          <w:p w14:paraId="47DBDD9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9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D9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296</w:t>
            </w:r>
          </w:p>
        </w:tc>
        <w:tc>
          <w:tcPr>
            <w:tcW w:w="536" w:type="pct"/>
            <w:shd w:val="clear" w:color="auto" w:fill="auto"/>
            <w:noWrap/>
            <w:vAlign w:val="center"/>
          </w:tcPr>
          <w:p w14:paraId="47DBDD9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9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9B" w14:textId="77777777" w:rsidTr="00E539DB">
        <w:tc>
          <w:tcPr>
            <w:tcW w:w="979" w:type="pct"/>
            <w:shd w:val="clear" w:color="auto" w:fill="auto"/>
            <w:noWrap/>
            <w:vAlign w:val="center"/>
          </w:tcPr>
          <w:p w14:paraId="47DBDD9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Lower Darling</w:t>
            </w:r>
          </w:p>
        </w:tc>
        <w:tc>
          <w:tcPr>
            <w:tcW w:w="2377" w:type="pct"/>
            <w:shd w:val="clear" w:color="auto" w:fill="auto"/>
            <w:noWrap/>
            <w:vAlign w:val="center"/>
          </w:tcPr>
          <w:p w14:paraId="47DBDD9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D9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107</w:t>
            </w:r>
          </w:p>
        </w:tc>
        <w:tc>
          <w:tcPr>
            <w:tcW w:w="536" w:type="pct"/>
            <w:shd w:val="clear" w:color="auto" w:fill="auto"/>
            <w:noWrap/>
            <w:vAlign w:val="center"/>
          </w:tcPr>
          <w:p w14:paraId="47DBDD9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9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A1" w14:textId="77777777" w:rsidTr="00E539DB">
        <w:tc>
          <w:tcPr>
            <w:tcW w:w="979" w:type="pct"/>
            <w:shd w:val="clear" w:color="auto" w:fill="auto"/>
            <w:noWrap/>
            <w:vAlign w:val="center"/>
          </w:tcPr>
          <w:p w14:paraId="47DBDD9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9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DD9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96</w:t>
            </w:r>
          </w:p>
        </w:tc>
        <w:tc>
          <w:tcPr>
            <w:tcW w:w="536" w:type="pct"/>
            <w:shd w:val="clear" w:color="auto" w:fill="auto"/>
            <w:noWrap/>
            <w:vAlign w:val="center"/>
          </w:tcPr>
          <w:p w14:paraId="47DBDD9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A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A7" w14:textId="77777777" w:rsidTr="00E539DB">
        <w:tc>
          <w:tcPr>
            <w:tcW w:w="979" w:type="pct"/>
            <w:shd w:val="clear" w:color="auto" w:fill="auto"/>
            <w:noWrap/>
            <w:vAlign w:val="center"/>
          </w:tcPr>
          <w:p w14:paraId="47DBDDA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A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DA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76</w:t>
            </w:r>
          </w:p>
        </w:tc>
        <w:tc>
          <w:tcPr>
            <w:tcW w:w="536" w:type="pct"/>
            <w:shd w:val="clear" w:color="auto" w:fill="auto"/>
            <w:noWrap/>
            <w:vAlign w:val="center"/>
          </w:tcPr>
          <w:p w14:paraId="47DBDDA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A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AD" w14:textId="77777777" w:rsidTr="00E539DB">
        <w:tc>
          <w:tcPr>
            <w:tcW w:w="979" w:type="pct"/>
            <w:shd w:val="clear" w:color="auto" w:fill="auto"/>
            <w:noWrap/>
            <w:vAlign w:val="center"/>
          </w:tcPr>
          <w:p w14:paraId="47DBDDA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A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DDA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75</w:t>
            </w:r>
          </w:p>
        </w:tc>
        <w:tc>
          <w:tcPr>
            <w:tcW w:w="536" w:type="pct"/>
            <w:shd w:val="clear" w:color="auto" w:fill="auto"/>
            <w:noWrap/>
            <w:vAlign w:val="center"/>
          </w:tcPr>
          <w:p w14:paraId="47DBDDA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A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B3" w14:textId="77777777" w:rsidTr="00E539DB">
        <w:tc>
          <w:tcPr>
            <w:tcW w:w="979" w:type="pct"/>
            <w:shd w:val="clear" w:color="auto" w:fill="auto"/>
            <w:noWrap/>
            <w:vAlign w:val="center"/>
          </w:tcPr>
          <w:p w14:paraId="47DBDDA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A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Pp2.3.2: Permanent grass marshes</w:t>
            </w:r>
          </w:p>
        </w:tc>
        <w:tc>
          <w:tcPr>
            <w:tcW w:w="537" w:type="pct"/>
            <w:shd w:val="clear" w:color="auto" w:fill="auto"/>
            <w:noWrap/>
            <w:vAlign w:val="center"/>
          </w:tcPr>
          <w:p w14:paraId="47DBDDB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w:t>
            </w:r>
          </w:p>
        </w:tc>
        <w:tc>
          <w:tcPr>
            <w:tcW w:w="536" w:type="pct"/>
            <w:shd w:val="clear" w:color="auto" w:fill="auto"/>
            <w:noWrap/>
            <w:vAlign w:val="center"/>
          </w:tcPr>
          <w:p w14:paraId="47DBDDB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B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B9" w14:textId="77777777" w:rsidTr="00E539DB">
        <w:tc>
          <w:tcPr>
            <w:tcW w:w="979" w:type="pct"/>
            <w:shd w:val="clear" w:color="auto" w:fill="auto"/>
            <w:noWrap/>
            <w:vAlign w:val="center"/>
          </w:tcPr>
          <w:p w14:paraId="47DBDDB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B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DDB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w:t>
            </w:r>
          </w:p>
        </w:tc>
        <w:tc>
          <w:tcPr>
            <w:tcW w:w="536" w:type="pct"/>
            <w:shd w:val="clear" w:color="auto" w:fill="auto"/>
            <w:noWrap/>
            <w:vAlign w:val="center"/>
          </w:tcPr>
          <w:p w14:paraId="47DBDDB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B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BF" w14:textId="77777777" w:rsidTr="00E539DB">
        <w:tc>
          <w:tcPr>
            <w:tcW w:w="979" w:type="pct"/>
            <w:shd w:val="clear" w:color="auto" w:fill="auto"/>
            <w:noWrap/>
            <w:vAlign w:val="center"/>
          </w:tcPr>
          <w:p w14:paraId="47DBDDB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shd w:val="clear" w:color="auto" w:fill="auto"/>
            <w:noWrap/>
            <w:vAlign w:val="center"/>
          </w:tcPr>
          <w:p w14:paraId="47DBDDB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DB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w:t>
            </w:r>
          </w:p>
        </w:tc>
        <w:tc>
          <w:tcPr>
            <w:tcW w:w="536" w:type="pct"/>
            <w:shd w:val="clear" w:color="auto" w:fill="auto"/>
            <w:noWrap/>
            <w:vAlign w:val="center"/>
          </w:tcPr>
          <w:p w14:paraId="47DBDDB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DB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C5" w14:textId="77777777" w:rsidTr="00E539DB">
        <w:tc>
          <w:tcPr>
            <w:tcW w:w="979" w:type="pct"/>
            <w:tcBorders>
              <w:bottom w:val="single" w:sz="4" w:space="0" w:color="auto"/>
            </w:tcBorders>
            <w:shd w:val="clear" w:color="auto" w:fill="auto"/>
            <w:noWrap/>
            <w:vAlign w:val="center"/>
          </w:tcPr>
          <w:p w14:paraId="47DBDDC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Darling</w:t>
            </w:r>
          </w:p>
        </w:tc>
        <w:tc>
          <w:tcPr>
            <w:tcW w:w="2377" w:type="pct"/>
            <w:tcBorders>
              <w:bottom w:val="single" w:sz="4" w:space="0" w:color="auto"/>
            </w:tcBorders>
            <w:shd w:val="clear" w:color="auto" w:fill="auto"/>
            <w:noWrap/>
            <w:vAlign w:val="center"/>
          </w:tcPr>
          <w:p w14:paraId="47DBDDC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tcBorders>
              <w:bottom w:val="single" w:sz="4" w:space="0" w:color="auto"/>
            </w:tcBorders>
            <w:shd w:val="clear" w:color="auto" w:fill="auto"/>
            <w:noWrap/>
            <w:vAlign w:val="center"/>
          </w:tcPr>
          <w:p w14:paraId="47DBDDC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tcBorders>
              <w:bottom w:val="single" w:sz="4" w:space="0" w:color="auto"/>
            </w:tcBorders>
            <w:shd w:val="clear" w:color="auto" w:fill="auto"/>
            <w:noWrap/>
            <w:vAlign w:val="center"/>
          </w:tcPr>
          <w:p w14:paraId="47DBDDC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tcBorders>
              <w:bottom w:val="single" w:sz="4" w:space="0" w:color="auto"/>
            </w:tcBorders>
            <w:shd w:val="clear" w:color="auto" w:fill="auto"/>
            <w:noWrap/>
            <w:vAlign w:val="center"/>
          </w:tcPr>
          <w:p w14:paraId="47DBDDC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DCB" w14:textId="77777777" w:rsidTr="00E539DB">
        <w:tc>
          <w:tcPr>
            <w:tcW w:w="979" w:type="pct"/>
            <w:shd w:val="clear" w:color="auto" w:fill="DBE5F1" w:themeFill="accent1" w:themeFillTint="33"/>
            <w:noWrap/>
            <w:vAlign w:val="center"/>
          </w:tcPr>
          <w:p w14:paraId="47DBDDC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C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DBE5F1" w:themeFill="accent1" w:themeFillTint="33"/>
            <w:noWrap/>
            <w:vAlign w:val="center"/>
          </w:tcPr>
          <w:p w14:paraId="47DBDDC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93 064</w:t>
            </w:r>
          </w:p>
        </w:tc>
        <w:tc>
          <w:tcPr>
            <w:tcW w:w="536" w:type="pct"/>
            <w:shd w:val="clear" w:color="auto" w:fill="DBE5F1" w:themeFill="accent1" w:themeFillTint="33"/>
            <w:noWrap/>
            <w:vAlign w:val="center"/>
          </w:tcPr>
          <w:p w14:paraId="47DBDDC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83 401</w:t>
            </w:r>
          </w:p>
        </w:tc>
        <w:tc>
          <w:tcPr>
            <w:tcW w:w="571" w:type="pct"/>
            <w:shd w:val="clear" w:color="auto" w:fill="DBE5F1" w:themeFill="accent1" w:themeFillTint="33"/>
            <w:noWrap/>
            <w:vAlign w:val="center"/>
          </w:tcPr>
          <w:p w14:paraId="47DBDDC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89.6</w:t>
            </w:r>
          </w:p>
        </w:tc>
      </w:tr>
      <w:tr w:rsidR="008766BF" w:rsidRPr="003C5CBF" w14:paraId="47DBDDD1" w14:textId="77777777" w:rsidTr="00E539DB">
        <w:tc>
          <w:tcPr>
            <w:tcW w:w="979" w:type="pct"/>
            <w:shd w:val="clear" w:color="auto" w:fill="DBE5F1" w:themeFill="accent1" w:themeFillTint="33"/>
            <w:noWrap/>
            <w:vAlign w:val="center"/>
          </w:tcPr>
          <w:p w14:paraId="47DBDDC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C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Ewd1.3.2: Coastal lagoon</w:t>
            </w:r>
          </w:p>
        </w:tc>
        <w:tc>
          <w:tcPr>
            <w:tcW w:w="537" w:type="pct"/>
            <w:shd w:val="clear" w:color="auto" w:fill="DBE5F1" w:themeFill="accent1" w:themeFillTint="33"/>
            <w:noWrap/>
            <w:vAlign w:val="center"/>
          </w:tcPr>
          <w:p w14:paraId="47DBDDC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20 923</w:t>
            </w:r>
          </w:p>
        </w:tc>
        <w:tc>
          <w:tcPr>
            <w:tcW w:w="536" w:type="pct"/>
            <w:shd w:val="clear" w:color="auto" w:fill="DBE5F1" w:themeFill="accent1" w:themeFillTint="33"/>
            <w:noWrap/>
            <w:vAlign w:val="center"/>
          </w:tcPr>
          <w:p w14:paraId="47DBDDC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20 923</w:t>
            </w:r>
          </w:p>
        </w:tc>
        <w:tc>
          <w:tcPr>
            <w:tcW w:w="571" w:type="pct"/>
            <w:shd w:val="clear" w:color="auto" w:fill="DBE5F1" w:themeFill="accent1" w:themeFillTint="33"/>
            <w:noWrap/>
            <w:vAlign w:val="center"/>
          </w:tcPr>
          <w:p w14:paraId="47DBDDD0"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DD7" w14:textId="77777777" w:rsidTr="00E539DB">
        <w:tc>
          <w:tcPr>
            <w:tcW w:w="979" w:type="pct"/>
            <w:shd w:val="clear" w:color="auto" w:fill="DBE5F1" w:themeFill="accent1" w:themeFillTint="33"/>
            <w:noWrap/>
            <w:vAlign w:val="center"/>
          </w:tcPr>
          <w:p w14:paraId="47DBDDD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D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DBE5F1" w:themeFill="accent1" w:themeFillTint="33"/>
            <w:noWrap/>
            <w:vAlign w:val="center"/>
          </w:tcPr>
          <w:p w14:paraId="47DBDDD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7 463</w:t>
            </w:r>
          </w:p>
        </w:tc>
        <w:tc>
          <w:tcPr>
            <w:tcW w:w="536" w:type="pct"/>
            <w:shd w:val="clear" w:color="auto" w:fill="DBE5F1" w:themeFill="accent1" w:themeFillTint="33"/>
            <w:noWrap/>
            <w:vAlign w:val="center"/>
          </w:tcPr>
          <w:p w14:paraId="47DBDDD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7 456</w:t>
            </w:r>
          </w:p>
        </w:tc>
        <w:tc>
          <w:tcPr>
            <w:tcW w:w="571" w:type="pct"/>
            <w:shd w:val="clear" w:color="auto" w:fill="DBE5F1" w:themeFill="accent1" w:themeFillTint="33"/>
            <w:noWrap/>
            <w:vAlign w:val="center"/>
          </w:tcPr>
          <w:p w14:paraId="47DBDDD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99.9</w:t>
            </w:r>
          </w:p>
        </w:tc>
      </w:tr>
      <w:tr w:rsidR="008766BF" w:rsidRPr="003C5CBF" w14:paraId="47DBDDDD" w14:textId="77777777" w:rsidTr="00E539DB">
        <w:tc>
          <w:tcPr>
            <w:tcW w:w="979" w:type="pct"/>
            <w:shd w:val="clear" w:color="auto" w:fill="DBE5F1" w:themeFill="accent1" w:themeFillTint="33"/>
            <w:noWrap/>
            <w:vAlign w:val="center"/>
          </w:tcPr>
          <w:p w14:paraId="47DBDDD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D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DBE5F1" w:themeFill="accent1" w:themeFillTint="33"/>
            <w:noWrap/>
            <w:vAlign w:val="center"/>
          </w:tcPr>
          <w:p w14:paraId="47DBDDD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6 468</w:t>
            </w:r>
          </w:p>
        </w:tc>
        <w:tc>
          <w:tcPr>
            <w:tcW w:w="536" w:type="pct"/>
            <w:shd w:val="clear" w:color="auto" w:fill="DBE5F1" w:themeFill="accent1" w:themeFillTint="33"/>
            <w:noWrap/>
            <w:vAlign w:val="center"/>
          </w:tcPr>
          <w:p w14:paraId="47DBDDD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6 422</w:t>
            </w:r>
          </w:p>
        </w:tc>
        <w:tc>
          <w:tcPr>
            <w:tcW w:w="571" w:type="pct"/>
            <w:shd w:val="clear" w:color="auto" w:fill="DBE5F1" w:themeFill="accent1" w:themeFillTint="33"/>
            <w:noWrap/>
            <w:vAlign w:val="center"/>
          </w:tcPr>
          <w:p w14:paraId="47DBDDD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99.3</w:t>
            </w:r>
          </w:p>
        </w:tc>
      </w:tr>
      <w:tr w:rsidR="008766BF" w:rsidRPr="003C5CBF" w14:paraId="47DBDDE3" w14:textId="77777777" w:rsidTr="00E539DB">
        <w:tc>
          <w:tcPr>
            <w:tcW w:w="979" w:type="pct"/>
            <w:shd w:val="clear" w:color="auto" w:fill="DBE5F1" w:themeFill="accent1" w:themeFillTint="33"/>
            <w:noWrap/>
            <w:vAlign w:val="center"/>
          </w:tcPr>
          <w:p w14:paraId="47DBDDD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D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DBE5F1" w:themeFill="accent1" w:themeFillTint="33"/>
            <w:noWrap/>
            <w:vAlign w:val="center"/>
          </w:tcPr>
          <w:p w14:paraId="47DBDDE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5 753</w:t>
            </w:r>
          </w:p>
        </w:tc>
        <w:tc>
          <w:tcPr>
            <w:tcW w:w="536" w:type="pct"/>
            <w:shd w:val="clear" w:color="auto" w:fill="DBE5F1" w:themeFill="accent1" w:themeFillTint="33"/>
            <w:noWrap/>
            <w:vAlign w:val="center"/>
          </w:tcPr>
          <w:p w14:paraId="47DBDDE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4 287</w:t>
            </w:r>
          </w:p>
        </w:tc>
        <w:tc>
          <w:tcPr>
            <w:tcW w:w="571" w:type="pct"/>
            <w:shd w:val="clear" w:color="auto" w:fill="DBE5F1" w:themeFill="accent1" w:themeFillTint="33"/>
            <w:noWrap/>
            <w:vAlign w:val="center"/>
          </w:tcPr>
          <w:p w14:paraId="47DBDDE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74.5</w:t>
            </w:r>
          </w:p>
        </w:tc>
      </w:tr>
      <w:tr w:rsidR="008766BF" w:rsidRPr="003C5CBF" w14:paraId="47DBDDE9" w14:textId="77777777" w:rsidTr="00E539DB">
        <w:tc>
          <w:tcPr>
            <w:tcW w:w="979" w:type="pct"/>
            <w:shd w:val="clear" w:color="auto" w:fill="DBE5F1" w:themeFill="accent1" w:themeFillTint="33"/>
            <w:noWrap/>
            <w:vAlign w:val="center"/>
          </w:tcPr>
          <w:p w14:paraId="47DBDDE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E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Etd1.3.3: Tide dominated estuary</w:t>
            </w:r>
          </w:p>
        </w:tc>
        <w:tc>
          <w:tcPr>
            <w:tcW w:w="537" w:type="pct"/>
            <w:shd w:val="clear" w:color="auto" w:fill="DBE5F1" w:themeFill="accent1" w:themeFillTint="33"/>
            <w:noWrap/>
            <w:vAlign w:val="center"/>
          </w:tcPr>
          <w:p w14:paraId="47DBDDE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2 189</w:t>
            </w:r>
          </w:p>
        </w:tc>
        <w:tc>
          <w:tcPr>
            <w:tcW w:w="536" w:type="pct"/>
            <w:shd w:val="clear" w:color="auto" w:fill="DBE5F1" w:themeFill="accent1" w:themeFillTint="33"/>
            <w:noWrap/>
            <w:vAlign w:val="center"/>
          </w:tcPr>
          <w:p w14:paraId="47DBDDE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2 189</w:t>
            </w:r>
          </w:p>
        </w:tc>
        <w:tc>
          <w:tcPr>
            <w:tcW w:w="571" w:type="pct"/>
            <w:shd w:val="clear" w:color="auto" w:fill="DBE5F1" w:themeFill="accent1" w:themeFillTint="33"/>
            <w:noWrap/>
            <w:vAlign w:val="center"/>
          </w:tcPr>
          <w:p w14:paraId="47DBDDE8"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DEF" w14:textId="77777777" w:rsidTr="00E539DB">
        <w:tc>
          <w:tcPr>
            <w:tcW w:w="979" w:type="pct"/>
            <w:shd w:val="clear" w:color="auto" w:fill="DBE5F1" w:themeFill="accent1" w:themeFillTint="33"/>
            <w:noWrap/>
            <w:vAlign w:val="center"/>
          </w:tcPr>
          <w:p w14:paraId="47DBDDE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E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Lsp1.1: Permanent saline lakes</w:t>
            </w:r>
          </w:p>
        </w:tc>
        <w:tc>
          <w:tcPr>
            <w:tcW w:w="537" w:type="pct"/>
            <w:shd w:val="clear" w:color="auto" w:fill="DBE5F1" w:themeFill="accent1" w:themeFillTint="33"/>
            <w:noWrap/>
            <w:vAlign w:val="center"/>
          </w:tcPr>
          <w:p w14:paraId="47DBDDE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2 674</w:t>
            </w:r>
          </w:p>
        </w:tc>
        <w:tc>
          <w:tcPr>
            <w:tcW w:w="536" w:type="pct"/>
            <w:shd w:val="clear" w:color="auto" w:fill="DBE5F1" w:themeFill="accent1" w:themeFillTint="33"/>
            <w:noWrap/>
            <w:vAlign w:val="center"/>
          </w:tcPr>
          <w:p w14:paraId="47DBDDE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2 079</w:t>
            </w:r>
          </w:p>
        </w:tc>
        <w:tc>
          <w:tcPr>
            <w:tcW w:w="571" w:type="pct"/>
            <w:shd w:val="clear" w:color="auto" w:fill="DBE5F1" w:themeFill="accent1" w:themeFillTint="33"/>
            <w:noWrap/>
            <w:vAlign w:val="center"/>
          </w:tcPr>
          <w:p w14:paraId="47DBDDE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77.7</w:t>
            </w:r>
          </w:p>
        </w:tc>
      </w:tr>
      <w:tr w:rsidR="008766BF" w:rsidRPr="003C5CBF" w14:paraId="47DBDDF5" w14:textId="77777777" w:rsidTr="00E539DB">
        <w:tc>
          <w:tcPr>
            <w:tcW w:w="979" w:type="pct"/>
            <w:shd w:val="clear" w:color="auto" w:fill="DBE5F1" w:themeFill="accent1" w:themeFillTint="33"/>
            <w:noWrap/>
            <w:vAlign w:val="center"/>
          </w:tcPr>
          <w:p w14:paraId="47DBDDF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F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DBE5F1" w:themeFill="accent1" w:themeFillTint="33"/>
            <w:noWrap/>
            <w:vAlign w:val="center"/>
          </w:tcPr>
          <w:p w14:paraId="47DBDDF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2 276</w:t>
            </w:r>
          </w:p>
        </w:tc>
        <w:tc>
          <w:tcPr>
            <w:tcW w:w="536" w:type="pct"/>
            <w:shd w:val="clear" w:color="auto" w:fill="DBE5F1" w:themeFill="accent1" w:themeFillTint="33"/>
            <w:noWrap/>
            <w:vAlign w:val="center"/>
          </w:tcPr>
          <w:p w14:paraId="47DBDDF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1 851</w:t>
            </w:r>
          </w:p>
        </w:tc>
        <w:tc>
          <w:tcPr>
            <w:tcW w:w="571" w:type="pct"/>
            <w:shd w:val="clear" w:color="auto" w:fill="DBE5F1" w:themeFill="accent1" w:themeFillTint="33"/>
            <w:noWrap/>
            <w:vAlign w:val="center"/>
          </w:tcPr>
          <w:p w14:paraId="47DBDDF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81.3</w:t>
            </w:r>
          </w:p>
        </w:tc>
      </w:tr>
      <w:tr w:rsidR="008766BF" w:rsidRPr="003C5CBF" w14:paraId="47DBDDFB" w14:textId="77777777" w:rsidTr="00E539DB">
        <w:tc>
          <w:tcPr>
            <w:tcW w:w="979" w:type="pct"/>
            <w:shd w:val="clear" w:color="auto" w:fill="DBE5F1" w:themeFill="accent1" w:themeFillTint="33"/>
            <w:noWrap/>
            <w:vAlign w:val="center"/>
          </w:tcPr>
          <w:p w14:paraId="47DBDDF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F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DF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13 297</w:t>
            </w:r>
          </w:p>
        </w:tc>
        <w:tc>
          <w:tcPr>
            <w:tcW w:w="536" w:type="pct"/>
            <w:shd w:val="clear" w:color="auto" w:fill="DBE5F1" w:themeFill="accent1" w:themeFillTint="33"/>
            <w:noWrap/>
            <w:vAlign w:val="center"/>
          </w:tcPr>
          <w:p w14:paraId="47DBDDF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1 621</w:t>
            </w:r>
          </w:p>
        </w:tc>
        <w:tc>
          <w:tcPr>
            <w:tcW w:w="571" w:type="pct"/>
            <w:shd w:val="clear" w:color="auto" w:fill="DBE5F1" w:themeFill="accent1" w:themeFillTint="33"/>
            <w:noWrap/>
            <w:vAlign w:val="center"/>
          </w:tcPr>
          <w:p w14:paraId="47DBDDF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12.2</w:t>
            </w:r>
          </w:p>
        </w:tc>
      </w:tr>
      <w:tr w:rsidR="008766BF" w:rsidRPr="003C5CBF" w14:paraId="47DBDE01" w14:textId="77777777" w:rsidTr="00E539DB">
        <w:tc>
          <w:tcPr>
            <w:tcW w:w="979" w:type="pct"/>
            <w:shd w:val="clear" w:color="auto" w:fill="DBE5F1" w:themeFill="accent1" w:themeFillTint="33"/>
            <w:noWrap/>
            <w:vAlign w:val="center"/>
          </w:tcPr>
          <w:p w14:paraId="47DBDDF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DF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Psp4: Permanent saline wetland</w:t>
            </w:r>
          </w:p>
        </w:tc>
        <w:tc>
          <w:tcPr>
            <w:tcW w:w="537" w:type="pct"/>
            <w:shd w:val="clear" w:color="auto" w:fill="DBE5F1" w:themeFill="accent1" w:themeFillTint="33"/>
            <w:noWrap/>
            <w:vAlign w:val="center"/>
          </w:tcPr>
          <w:p w14:paraId="47DBDDF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1 995</w:t>
            </w:r>
          </w:p>
        </w:tc>
        <w:tc>
          <w:tcPr>
            <w:tcW w:w="536" w:type="pct"/>
            <w:shd w:val="clear" w:color="auto" w:fill="DBE5F1" w:themeFill="accent1" w:themeFillTint="33"/>
            <w:noWrap/>
            <w:vAlign w:val="center"/>
          </w:tcPr>
          <w:p w14:paraId="47DBDDF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1 305</w:t>
            </w:r>
          </w:p>
        </w:tc>
        <w:tc>
          <w:tcPr>
            <w:tcW w:w="571" w:type="pct"/>
            <w:shd w:val="clear" w:color="auto" w:fill="DBE5F1" w:themeFill="accent1" w:themeFillTint="33"/>
            <w:noWrap/>
            <w:vAlign w:val="center"/>
          </w:tcPr>
          <w:p w14:paraId="47DBDE0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65.4</w:t>
            </w:r>
          </w:p>
        </w:tc>
      </w:tr>
      <w:tr w:rsidR="008766BF" w:rsidRPr="003C5CBF" w14:paraId="47DBDE07" w14:textId="77777777" w:rsidTr="00E539DB">
        <w:tc>
          <w:tcPr>
            <w:tcW w:w="979" w:type="pct"/>
            <w:shd w:val="clear" w:color="auto" w:fill="DBE5F1" w:themeFill="accent1" w:themeFillTint="33"/>
            <w:noWrap/>
            <w:vAlign w:val="center"/>
          </w:tcPr>
          <w:p w14:paraId="47DBDE0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0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DBE5F1" w:themeFill="accent1" w:themeFillTint="33"/>
            <w:noWrap/>
            <w:vAlign w:val="center"/>
          </w:tcPr>
          <w:p w14:paraId="47DBDE0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4 085</w:t>
            </w:r>
          </w:p>
        </w:tc>
        <w:tc>
          <w:tcPr>
            <w:tcW w:w="536" w:type="pct"/>
            <w:shd w:val="clear" w:color="auto" w:fill="DBE5F1" w:themeFill="accent1" w:themeFillTint="33"/>
            <w:noWrap/>
            <w:vAlign w:val="center"/>
          </w:tcPr>
          <w:p w14:paraId="47DBDE0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910</w:t>
            </w:r>
          </w:p>
        </w:tc>
        <w:tc>
          <w:tcPr>
            <w:tcW w:w="571" w:type="pct"/>
            <w:shd w:val="clear" w:color="auto" w:fill="DBE5F1" w:themeFill="accent1" w:themeFillTint="33"/>
            <w:noWrap/>
            <w:vAlign w:val="center"/>
          </w:tcPr>
          <w:p w14:paraId="47DBDE0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22.3</w:t>
            </w:r>
          </w:p>
        </w:tc>
      </w:tr>
      <w:tr w:rsidR="008766BF" w:rsidRPr="003C5CBF" w14:paraId="47DBDE0D" w14:textId="77777777" w:rsidTr="00E539DB">
        <w:tc>
          <w:tcPr>
            <w:tcW w:w="979" w:type="pct"/>
            <w:shd w:val="clear" w:color="auto" w:fill="DBE5F1" w:themeFill="accent1" w:themeFillTint="33"/>
            <w:noWrap/>
            <w:vAlign w:val="center"/>
          </w:tcPr>
          <w:p w14:paraId="47DBDE0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0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DBE5F1" w:themeFill="accent1" w:themeFillTint="33"/>
            <w:noWrap/>
            <w:vAlign w:val="center"/>
          </w:tcPr>
          <w:p w14:paraId="47DBDE0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2 080</w:t>
            </w:r>
          </w:p>
        </w:tc>
        <w:tc>
          <w:tcPr>
            <w:tcW w:w="536" w:type="pct"/>
            <w:shd w:val="clear" w:color="auto" w:fill="DBE5F1" w:themeFill="accent1" w:themeFillTint="33"/>
            <w:noWrap/>
            <w:vAlign w:val="center"/>
          </w:tcPr>
          <w:p w14:paraId="47DBDE0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879</w:t>
            </w:r>
          </w:p>
        </w:tc>
        <w:tc>
          <w:tcPr>
            <w:tcW w:w="571" w:type="pct"/>
            <w:shd w:val="clear" w:color="auto" w:fill="DBE5F1" w:themeFill="accent1" w:themeFillTint="33"/>
            <w:noWrap/>
            <w:vAlign w:val="center"/>
          </w:tcPr>
          <w:p w14:paraId="47DBDE0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42.3</w:t>
            </w:r>
          </w:p>
        </w:tc>
      </w:tr>
      <w:tr w:rsidR="008766BF" w:rsidRPr="003C5CBF" w14:paraId="47DBDE13" w14:textId="77777777" w:rsidTr="00E539DB">
        <w:tc>
          <w:tcPr>
            <w:tcW w:w="979" w:type="pct"/>
            <w:shd w:val="clear" w:color="auto" w:fill="DBE5F1" w:themeFill="accent1" w:themeFillTint="33"/>
            <w:noWrap/>
            <w:vAlign w:val="center"/>
          </w:tcPr>
          <w:p w14:paraId="47DBDE0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0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DBE5F1" w:themeFill="accent1" w:themeFillTint="33"/>
            <w:noWrap/>
            <w:vAlign w:val="center"/>
          </w:tcPr>
          <w:p w14:paraId="47DBDE1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825</w:t>
            </w:r>
          </w:p>
        </w:tc>
        <w:tc>
          <w:tcPr>
            <w:tcW w:w="536" w:type="pct"/>
            <w:shd w:val="clear" w:color="auto" w:fill="DBE5F1" w:themeFill="accent1" w:themeFillTint="33"/>
            <w:noWrap/>
            <w:vAlign w:val="center"/>
          </w:tcPr>
          <w:p w14:paraId="47DBDE1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825</w:t>
            </w:r>
          </w:p>
        </w:tc>
        <w:tc>
          <w:tcPr>
            <w:tcW w:w="571" w:type="pct"/>
            <w:shd w:val="clear" w:color="auto" w:fill="DBE5F1" w:themeFill="accent1" w:themeFillTint="33"/>
            <w:noWrap/>
            <w:vAlign w:val="center"/>
          </w:tcPr>
          <w:p w14:paraId="47DBDE12"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19" w14:textId="77777777" w:rsidTr="00E539DB">
        <w:tc>
          <w:tcPr>
            <w:tcW w:w="979" w:type="pct"/>
            <w:shd w:val="clear" w:color="auto" w:fill="DBE5F1" w:themeFill="accent1" w:themeFillTint="33"/>
            <w:noWrap/>
            <w:vAlign w:val="center"/>
          </w:tcPr>
          <w:p w14:paraId="47DBDE1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1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DBE5F1" w:themeFill="accent1" w:themeFillTint="33"/>
            <w:noWrap/>
            <w:vAlign w:val="center"/>
          </w:tcPr>
          <w:p w14:paraId="47DBDE1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1 285</w:t>
            </w:r>
          </w:p>
        </w:tc>
        <w:tc>
          <w:tcPr>
            <w:tcW w:w="536" w:type="pct"/>
            <w:shd w:val="clear" w:color="auto" w:fill="DBE5F1" w:themeFill="accent1" w:themeFillTint="33"/>
            <w:noWrap/>
            <w:vAlign w:val="center"/>
          </w:tcPr>
          <w:p w14:paraId="47DBDE1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736</w:t>
            </w:r>
          </w:p>
        </w:tc>
        <w:tc>
          <w:tcPr>
            <w:tcW w:w="571" w:type="pct"/>
            <w:shd w:val="clear" w:color="auto" w:fill="DBE5F1" w:themeFill="accent1" w:themeFillTint="33"/>
            <w:noWrap/>
            <w:vAlign w:val="center"/>
          </w:tcPr>
          <w:p w14:paraId="47DBDE1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57.3</w:t>
            </w:r>
          </w:p>
        </w:tc>
      </w:tr>
      <w:tr w:rsidR="008766BF" w:rsidRPr="003C5CBF" w14:paraId="47DBDE1F" w14:textId="77777777" w:rsidTr="00E539DB">
        <w:tc>
          <w:tcPr>
            <w:tcW w:w="979" w:type="pct"/>
            <w:shd w:val="clear" w:color="auto" w:fill="DBE5F1" w:themeFill="accent1" w:themeFillTint="33"/>
            <w:noWrap/>
            <w:vAlign w:val="center"/>
          </w:tcPr>
          <w:p w14:paraId="47DBDE1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1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 Temporary swamps</w:t>
            </w:r>
          </w:p>
        </w:tc>
        <w:tc>
          <w:tcPr>
            <w:tcW w:w="537" w:type="pct"/>
            <w:shd w:val="clear" w:color="auto" w:fill="DBE5F1" w:themeFill="accent1" w:themeFillTint="33"/>
            <w:noWrap/>
            <w:vAlign w:val="center"/>
          </w:tcPr>
          <w:p w14:paraId="47DBDE1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3 766</w:t>
            </w:r>
          </w:p>
        </w:tc>
        <w:tc>
          <w:tcPr>
            <w:tcW w:w="536" w:type="pct"/>
            <w:shd w:val="clear" w:color="auto" w:fill="DBE5F1" w:themeFill="accent1" w:themeFillTint="33"/>
            <w:noWrap/>
            <w:vAlign w:val="center"/>
          </w:tcPr>
          <w:p w14:paraId="47DBDE1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706</w:t>
            </w:r>
          </w:p>
        </w:tc>
        <w:tc>
          <w:tcPr>
            <w:tcW w:w="571" w:type="pct"/>
            <w:shd w:val="clear" w:color="auto" w:fill="DBE5F1" w:themeFill="accent1" w:themeFillTint="33"/>
            <w:noWrap/>
            <w:vAlign w:val="center"/>
          </w:tcPr>
          <w:p w14:paraId="47DBDE1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18.7</w:t>
            </w:r>
          </w:p>
        </w:tc>
      </w:tr>
      <w:tr w:rsidR="008766BF" w:rsidRPr="003C5CBF" w14:paraId="47DBDE25" w14:textId="77777777" w:rsidTr="00E539DB">
        <w:tc>
          <w:tcPr>
            <w:tcW w:w="979" w:type="pct"/>
            <w:shd w:val="clear" w:color="auto" w:fill="DBE5F1" w:themeFill="accent1" w:themeFillTint="33"/>
            <w:noWrap/>
            <w:vAlign w:val="center"/>
          </w:tcPr>
          <w:p w14:paraId="47DBDE2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2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DBE5F1" w:themeFill="accent1" w:themeFillTint="33"/>
            <w:noWrap/>
            <w:vAlign w:val="center"/>
          </w:tcPr>
          <w:p w14:paraId="47DBDE2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1 162</w:t>
            </w:r>
          </w:p>
        </w:tc>
        <w:tc>
          <w:tcPr>
            <w:tcW w:w="536" w:type="pct"/>
            <w:shd w:val="clear" w:color="auto" w:fill="DBE5F1" w:themeFill="accent1" w:themeFillTint="33"/>
            <w:noWrap/>
            <w:vAlign w:val="center"/>
          </w:tcPr>
          <w:p w14:paraId="47DBDE2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655</w:t>
            </w:r>
          </w:p>
        </w:tc>
        <w:tc>
          <w:tcPr>
            <w:tcW w:w="571" w:type="pct"/>
            <w:shd w:val="clear" w:color="auto" w:fill="DBE5F1" w:themeFill="accent1" w:themeFillTint="33"/>
            <w:noWrap/>
            <w:vAlign w:val="center"/>
          </w:tcPr>
          <w:p w14:paraId="47DBDE2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56.4</w:t>
            </w:r>
          </w:p>
        </w:tc>
      </w:tr>
      <w:tr w:rsidR="008766BF" w:rsidRPr="003C5CBF" w14:paraId="47DBDE2B" w14:textId="77777777" w:rsidTr="00E539DB">
        <w:tc>
          <w:tcPr>
            <w:tcW w:w="979" w:type="pct"/>
            <w:shd w:val="clear" w:color="auto" w:fill="DBE5F1" w:themeFill="accent1" w:themeFillTint="33"/>
            <w:noWrap/>
            <w:vAlign w:val="center"/>
          </w:tcPr>
          <w:p w14:paraId="47DBDE2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2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Pst2.2: Temporary salt marsh</w:t>
            </w:r>
          </w:p>
        </w:tc>
        <w:tc>
          <w:tcPr>
            <w:tcW w:w="537" w:type="pct"/>
            <w:shd w:val="clear" w:color="auto" w:fill="DBE5F1" w:themeFill="accent1" w:themeFillTint="33"/>
            <w:noWrap/>
            <w:vAlign w:val="center"/>
          </w:tcPr>
          <w:p w14:paraId="47DBDE2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427</w:t>
            </w:r>
          </w:p>
        </w:tc>
        <w:tc>
          <w:tcPr>
            <w:tcW w:w="536" w:type="pct"/>
            <w:shd w:val="clear" w:color="auto" w:fill="DBE5F1" w:themeFill="accent1" w:themeFillTint="33"/>
            <w:noWrap/>
            <w:vAlign w:val="center"/>
          </w:tcPr>
          <w:p w14:paraId="47DBDE2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412</w:t>
            </w:r>
          </w:p>
        </w:tc>
        <w:tc>
          <w:tcPr>
            <w:tcW w:w="571" w:type="pct"/>
            <w:shd w:val="clear" w:color="auto" w:fill="DBE5F1" w:themeFill="accent1" w:themeFillTint="33"/>
            <w:noWrap/>
            <w:vAlign w:val="center"/>
          </w:tcPr>
          <w:p w14:paraId="47DBDE2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96.5</w:t>
            </w:r>
          </w:p>
        </w:tc>
      </w:tr>
      <w:tr w:rsidR="008766BF" w:rsidRPr="003C5CBF" w14:paraId="47DBDE31" w14:textId="77777777" w:rsidTr="00E539DB">
        <w:tc>
          <w:tcPr>
            <w:tcW w:w="979" w:type="pct"/>
            <w:shd w:val="clear" w:color="auto" w:fill="DBE5F1" w:themeFill="accent1" w:themeFillTint="33"/>
            <w:noWrap/>
            <w:vAlign w:val="center"/>
          </w:tcPr>
          <w:p w14:paraId="47DBDE2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2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 Permanent Streams</w:t>
            </w:r>
          </w:p>
        </w:tc>
        <w:tc>
          <w:tcPr>
            <w:tcW w:w="537" w:type="pct"/>
            <w:shd w:val="clear" w:color="auto" w:fill="DBE5F1" w:themeFill="accent1" w:themeFillTint="33"/>
            <w:noWrap/>
            <w:vAlign w:val="center"/>
          </w:tcPr>
          <w:p w14:paraId="47DBDE2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1 428</w:t>
            </w:r>
          </w:p>
        </w:tc>
        <w:tc>
          <w:tcPr>
            <w:tcW w:w="536" w:type="pct"/>
            <w:shd w:val="clear" w:color="auto" w:fill="DBE5F1" w:themeFill="accent1" w:themeFillTint="33"/>
            <w:noWrap/>
            <w:vAlign w:val="center"/>
          </w:tcPr>
          <w:p w14:paraId="47DBDE2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406</w:t>
            </w:r>
          </w:p>
        </w:tc>
        <w:tc>
          <w:tcPr>
            <w:tcW w:w="571" w:type="pct"/>
            <w:shd w:val="clear" w:color="auto" w:fill="DBE5F1" w:themeFill="accent1" w:themeFillTint="33"/>
            <w:noWrap/>
            <w:vAlign w:val="center"/>
          </w:tcPr>
          <w:p w14:paraId="47DBDE3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28.4</w:t>
            </w:r>
          </w:p>
        </w:tc>
      </w:tr>
      <w:tr w:rsidR="008766BF" w:rsidRPr="003C5CBF" w14:paraId="47DBDE37" w14:textId="77777777" w:rsidTr="00E539DB">
        <w:tc>
          <w:tcPr>
            <w:tcW w:w="979" w:type="pct"/>
            <w:shd w:val="clear" w:color="auto" w:fill="DBE5F1" w:themeFill="accent1" w:themeFillTint="33"/>
            <w:noWrap/>
            <w:vAlign w:val="center"/>
          </w:tcPr>
          <w:p w14:paraId="47DBDE3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3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E3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1 045</w:t>
            </w:r>
          </w:p>
        </w:tc>
        <w:tc>
          <w:tcPr>
            <w:tcW w:w="536" w:type="pct"/>
            <w:shd w:val="clear" w:color="auto" w:fill="DBE5F1" w:themeFill="accent1" w:themeFillTint="33"/>
            <w:noWrap/>
            <w:vAlign w:val="center"/>
          </w:tcPr>
          <w:p w14:paraId="47DBDE3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377</w:t>
            </w:r>
          </w:p>
        </w:tc>
        <w:tc>
          <w:tcPr>
            <w:tcW w:w="571" w:type="pct"/>
            <w:shd w:val="clear" w:color="auto" w:fill="DBE5F1" w:themeFill="accent1" w:themeFillTint="33"/>
            <w:noWrap/>
            <w:vAlign w:val="center"/>
          </w:tcPr>
          <w:p w14:paraId="47DBDE3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36.1</w:t>
            </w:r>
          </w:p>
        </w:tc>
      </w:tr>
      <w:tr w:rsidR="008766BF" w:rsidRPr="003C5CBF" w14:paraId="47DBDE3D" w14:textId="77777777" w:rsidTr="00E539DB">
        <w:tc>
          <w:tcPr>
            <w:tcW w:w="979" w:type="pct"/>
            <w:shd w:val="clear" w:color="auto" w:fill="DBE5F1" w:themeFill="accent1" w:themeFillTint="33"/>
            <w:noWrap/>
            <w:vAlign w:val="center"/>
          </w:tcPr>
          <w:p w14:paraId="47DBDE3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3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Etd1.2.1: Tide dominated saltmarsh</w:t>
            </w:r>
          </w:p>
        </w:tc>
        <w:tc>
          <w:tcPr>
            <w:tcW w:w="537" w:type="pct"/>
            <w:shd w:val="clear" w:color="auto" w:fill="DBE5F1" w:themeFill="accent1" w:themeFillTint="33"/>
            <w:noWrap/>
            <w:vAlign w:val="center"/>
          </w:tcPr>
          <w:p w14:paraId="47DBDE3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350</w:t>
            </w:r>
          </w:p>
        </w:tc>
        <w:tc>
          <w:tcPr>
            <w:tcW w:w="536" w:type="pct"/>
            <w:shd w:val="clear" w:color="auto" w:fill="DBE5F1" w:themeFill="accent1" w:themeFillTint="33"/>
            <w:noWrap/>
            <w:vAlign w:val="center"/>
          </w:tcPr>
          <w:p w14:paraId="47DBDE3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350</w:t>
            </w:r>
          </w:p>
        </w:tc>
        <w:tc>
          <w:tcPr>
            <w:tcW w:w="571" w:type="pct"/>
            <w:shd w:val="clear" w:color="auto" w:fill="DBE5F1" w:themeFill="accent1" w:themeFillTint="33"/>
            <w:noWrap/>
            <w:vAlign w:val="center"/>
          </w:tcPr>
          <w:p w14:paraId="47DBDE3C"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43" w14:textId="77777777" w:rsidTr="00E539DB">
        <w:tc>
          <w:tcPr>
            <w:tcW w:w="979" w:type="pct"/>
            <w:shd w:val="clear" w:color="auto" w:fill="DBE5F1" w:themeFill="accent1" w:themeFillTint="33"/>
            <w:noWrap/>
            <w:vAlign w:val="center"/>
          </w:tcPr>
          <w:p w14:paraId="47DBDE3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3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Ewd1.2.3: Intertidal saltmarsh</w:t>
            </w:r>
          </w:p>
        </w:tc>
        <w:tc>
          <w:tcPr>
            <w:tcW w:w="537" w:type="pct"/>
            <w:shd w:val="clear" w:color="auto" w:fill="DBE5F1" w:themeFill="accent1" w:themeFillTint="33"/>
            <w:noWrap/>
            <w:vAlign w:val="center"/>
          </w:tcPr>
          <w:p w14:paraId="47DBDE4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166</w:t>
            </w:r>
          </w:p>
        </w:tc>
        <w:tc>
          <w:tcPr>
            <w:tcW w:w="536" w:type="pct"/>
            <w:shd w:val="clear" w:color="auto" w:fill="DBE5F1" w:themeFill="accent1" w:themeFillTint="33"/>
            <w:noWrap/>
            <w:vAlign w:val="center"/>
          </w:tcPr>
          <w:p w14:paraId="47DBDE4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166</w:t>
            </w:r>
          </w:p>
        </w:tc>
        <w:tc>
          <w:tcPr>
            <w:tcW w:w="571" w:type="pct"/>
            <w:shd w:val="clear" w:color="auto" w:fill="DBE5F1" w:themeFill="accent1" w:themeFillTint="33"/>
            <w:noWrap/>
            <w:vAlign w:val="center"/>
          </w:tcPr>
          <w:p w14:paraId="47DBDE42"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49" w14:textId="77777777" w:rsidTr="00E539DB">
        <w:tc>
          <w:tcPr>
            <w:tcW w:w="979" w:type="pct"/>
            <w:shd w:val="clear" w:color="auto" w:fill="DBE5F1" w:themeFill="accent1" w:themeFillTint="33"/>
            <w:noWrap/>
            <w:vAlign w:val="center"/>
          </w:tcPr>
          <w:p w14:paraId="47DBDE4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4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Pst3.2: Salt pans and salt flats</w:t>
            </w:r>
          </w:p>
        </w:tc>
        <w:tc>
          <w:tcPr>
            <w:tcW w:w="537" w:type="pct"/>
            <w:shd w:val="clear" w:color="auto" w:fill="DBE5F1" w:themeFill="accent1" w:themeFillTint="33"/>
            <w:noWrap/>
            <w:vAlign w:val="center"/>
          </w:tcPr>
          <w:p w14:paraId="47DBDE4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719</w:t>
            </w:r>
          </w:p>
        </w:tc>
        <w:tc>
          <w:tcPr>
            <w:tcW w:w="536" w:type="pct"/>
            <w:shd w:val="clear" w:color="auto" w:fill="DBE5F1" w:themeFill="accent1" w:themeFillTint="33"/>
            <w:noWrap/>
            <w:vAlign w:val="center"/>
          </w:tcPr>
          <w:p w14:paraId="47DBDE4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163</w:t>
            </w:r>
          </w:p>
        </w:tc>
        <w:tc>
          <w:tcPr>
            <w:tcW w:w="571" w:type="pct"/>
            <w:shd w:val="clear" w:color="auto" w:fill="DBE5F1" w:themeFill="accent1" w:themeFillTint="33"/>
            <w:noWrap/>
            <w:vAlign w:val="center"/>
          </w:tcPr>
          <w:p w14:paraId="47DBDE4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22.7</w:t>
            </w:r>
          </w:p>
        </w:tc>
      </w:tr>
      <w:tr w:rsidR="008766BF" w:rsidRPr="003C5CBF" w14:paraId="47DBDE4F" w14:textId="77777777" w:rsidTr="00E539DB">
        <w:tc>
          <w:tcPr>
            <w:tcW w:w="979" w:type="pct"/>
            <w:shd w:val="clear" w:color="auto" w:fill="DBE5F1" w:themeFill="accent1" w:themeFillTint="33"/>
            <w:noWrap/>
            <w:vAlign w:val="center"/>
          </w:tcPr>
          <w:p w14:paraId="47DBDE4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4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Ewd1.2.4: Intertidal mudflats and sand bars</w:t>
            </w:r>
          </w:p>
        </w:tc>
        <w:tc>
          <w:tcPr>
            <w:tcW w:w="537" w:type="pct"/>
            <w:shd w:val="clear" w:color="auto" w:fill="DBE5F1" w:themeFill="accent1" w:themeFillTint="33"/>
            <w:noWrap/>
            <w:vAlign w:val="center"/>
          </w:tcPr>
          <w:p w14:paraId="47DBDE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131</w:t>
            </w:r>
          </w:p>
        </w:tc>
        <w:tc>
          <w:tcPr>
            <w:tcW w:w="536" w:type="pct"/>
            <w:shd w:val="clear" w:color="auto" w:fill="DBE5F1" w:themeFill="accent1" w:themeFillTint="33"/>
            <w:noWrap/>
            <w:vAlign w:val="center"/>
          </w:tcPr>
          <w:p w14:paraId="47DBDE4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131</w:t>
            </w:r>
          </w:p>
        </w:tc>
        <w:tc>
          <w:tcPr>
            <w:tcW w:w="571" w:type="pct"/>
            <w:shd w:val="clear" w:color="auto" w:fill="DBE5F1" w:themeFill="accent1" w:themeFillTint="33"/>
            <w:noWrap/>
            <w:vAlign w:val="center"/>
          </w:tcPr>
          <w:p w14:paraId="47DBDE4E"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55" w14:textId="77777777" w:rsidTr="00E539DB">
        <w:tc>
          <w:tcPr>
            <w:tcW w:w="979" w:type="pct"/>
            <w:shd w:val="clear" w:color="auto" w:fill="DBE5F1" w:themeFill="accent1" w:themeFillTint="33"/>
            <w:noWrap/>
            <w:vAlign w:val="center"/>
          </w:tcPr>
          <w:p w14:paraId="47DBDE5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5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 Temporary Streams</w:t>
            </w:r>
          </w:p>
        </w:tc>
        <w:tc>
          <w:tcPr>
            <w:tcW w:w="537" w:type="pct"/>
            <w:shd w:val="clear" w:color="auto" w:fill="DBE5F1" w:themeFill="accent1" w:themeFillTint="33"/>
            <w:noWrap/>
            <w:vAlign w:val="center"/>
          </w:tcPr>
          <w:p w14:paraId="47DBDE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294</w:t>
            </w:r>
          </w:p>
        </w:tc>
        <w:tc>
          <w:tcPr>
            <w:tcW w:w="536" w:type="pct"/>
            <w:shd w:val="clear" w:color="auto" w:fill="DBE5F1" w:themeFill="accent1" w:themeFillTint="33"/>
            <w:noWrap/>
            <w:vAlign w:val="center"/>
          </w:tcPr>
          <w:p w14:paraId="47DBDE5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99</w:t>
            </w:r>
          </w:p>
        </w:tc>
        <w:tc>
          <w:tcPr>
            <w:tcW w:w="571" w:type="pct"/>
            <w:shd w:val="clear" w:color="auto" w:fill="DBE5F1" w:themeFill="accent1" w:themeFillTint="33"/>
            <w:noWrap/>
            <w:vAlign w:val="center"/>
          </w:tcPr>
          <w:p w14:paraId="47DBDE5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33.7</w:t>
            </w:r>
          </w:p>
        </w:tc>
      </w:tr>
      <w:tr w:rsidR="008766BF" w:rsidRPr="003C5CBF" w14:paraId="47DBDE5B" w14:textId="77777777" w:rsidTr="00E539DB">
        <w:tc>
          <w:tcPr>
            <w:tcW w:w="979" w:type="pct"/>
            <w:shd w:val="clear" w:color="auto" w:fill="DBE5F1" w:themeFill="accent1" w:themeFillTint="33"/>
            <w:noWrap/>
            <w:vAlign w:val="center"/>
          </w:tcPr>
          <w:p w14:paraId="47DBDE5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5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Etd1.2.2: Tide dominated mudflats and sandbars</w:t>
            </w:r>
          </w:p>
        </w:tc>
        <w:tc>
          <w:tcPr>
            <w:tcW w:w="537" w:type="pct"/>
            <w:shd w:val="clear" w:color="auto" w:fill="DBE5F1" w:themeFill="accent1" w:themeFillTint="33"/>
            <w:noWrap/>
            <w:vAlign w:val="center"/>
          </w:tcPr>
          <w:p w14:paraId="47DBDE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64</w:t>
            </w:r>
          </w:p>
        </w:tc>
        <w:tc>
          <w:tcPr>
            <w:tcW w:w="536" w:type="pct"/>
            <w:shd w:val="clear" w:color="auto" w:fill="DBE5F1" w:themeFill="accent1" w:themeFillTint="33"/>
            <w:noWrap/>
            <w:vAlign w:val="center"/>
          </w:tcPr>
          <w:p w14:paraId="47DBDE5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64</w:t>
            </w:r>
          </w:p>
        </w:tc>
        <w:tc>
          <w:tcPr>
            <w:tcW w:w="571" w:type="pct"/>
            <w:shd w:val="clear" w:color="auto" w:fill="DBE5F1" w:themeFill="accent1" w:themeFillTint="33"/>
            <w:noWrap/>
            <w:vAlign w:val="center"/>
          </w:tcPr>
          <w:p w14:paraId="47DBDE5A"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61" w14:textId="77777777" w:rsidTr="00E539DB">
        <w:tc>
          <w:tcPr>
            <w:tcW w:w="979" w:type="pct"/>
            <w:shd w:val="clear" w:color="auto" w:fill="DBE5F1" w:themeFill="accent1" w:themeFillTint="33"/>
            <w:noWrap/>
            <w:vAlign w:val="center"/>
          </w:tcPr>
          <w:p w14:paraId="47DBDE5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5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DBE5F1" w:themeFill="accent1" w:themeFillTint="33"/>
            <w:noWrap/>
            <w:vAlign w:val="center"/>
          </w:tcPr>
          <w:p w14:paraId="47DBDE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971</w:t>
            </w:r>
          </w:p>
        </w:tc>
        <w:tc>
          <w:tcPr>
            <w:tcW w:w="536" w:type="pct"/>
            <w:shd w:val="clear" w:color="auto" w:fill="DBE5F1" w:themeFill="accent1" w:themeFillTint="33"/>
            <w:noWrap/>
            <w:vAlign w:val="center"/>
          </w:tcPr>
          <w:p w14:paraId="47DBDE5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50</w:t>
            </w:r>
          </w:p>
        </w:tc>
        <w:tc>
          <w:tcPr>
            <w:tcW w:w="571" w:type="pct"/>
            <w:shd w:val="clear" w:color="auto" w:fill="DBE5F1" w:themeFill="accent1" w:themeFillTint="33"/>
            <w:noWrap/>
            <w:vAlign w:val="center"/>
          </w:tcPr>
          <w:p w14:paraId="47DBDE6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w:t>
            </w:r>
          </w:p>
        </w:tc>
      </w:tr>
      <w:tr w:rsidR="008766BF" w:rsidRPr="003C5CBF" w14:paraId="47DBDE67" w14:textId="77777777" w:rsidTr="00E539DB">
        <w:tc>
          <w:tcPr>
            <w:tcW w:w="979" w:type="pct"/>
            <w:shd w:val="clear" w:color="auto" w:fill="DBE5F1" w:themeFill="accent1" w:themeFillTint="33"/>
            <w:noWrap/>
            <w:vAlign w:val="center"/>
          </w:tcPr>
          <w:p w14:paraId="47DBDE6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6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DBE5F1" w:themeFill="accent1" w:themeFillTint="33"/>
            <w:noWrap/>
            <w:vAlign w:val="center"/>
          </w:tcPr>
          <w:p w14:paraId="47DBDE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2 269</w:t>
            </w:r>
          </w:p>
        </w:tc>
        <w:tc>
          <w:tcPr>
            <w:tcW w:w="536" w:type="pct"/>
            <w:shd w:val="clear" w:color="auto" w:fill="DBE5F1" w:themeFill="accent1" w:themeFillTint="33"/>
            <w:noWrap/>
            <w:vAlign w:val="center"/>
          </w:tcPr>
          <w:p w14:paraId="47DBDE6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44</w:t>
            </w:r>
          </w:p>
        </w:tc>
        <w:tc>
          <w:tcPr>
            <w:tcW w:w="571" w:type="pct"/>
            <w:shd w:val="clear" w:color="auto" w:fill="DBE5F1" w:themeFill="accent1" w:themeFillTint="33"/>
            <w:noWrap/>
            <w:vAlign w:val="center"/>
          </w:tcPr>
          <w:p w14:paraId="47DBDE6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r>
      <w:tr w:rsidR="008766BF" w:rsidRPr="003C5CBF" w14:paraId="47DBDE6D" w14:textId="77777777" w:rsidTr="00E539DB">
        <w:tc>
          <w:tcPr>
            <w:tcW w:w="979" w:type="pct"/>
            <w:shd w:val="clear" w:color="auto" w:fill="DBE5F1" w:themeFill="accent1" w:themeFillTint="33"/>
            <w:noWrap/>
            <w:vAlign w:val="center"/>
          </w:tcPr>
          <w:p w14:paraId="47DBDE6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6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DBE5F1" w:themeFill="accent1" w:themeFillTint="33"/>
            <w:noWrap/>
            <w:vAlign w:val="center"/>
          </w:tcPr>
          <w:p w14:paraId="47DBDE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w:t>
            </w:r>
          </w:p>
        </w:tc>
        <w:tc>
          <w:tcPr>
            <w:tcW w:w="536" w:type="pct"/>
            <w:shd w:val="clear" w:color="auto" w:fill="DBE5F1" w:themeFill="accent1" w:themeFillTint="33"/>
            <w:noWrap/>
            <w:vAlign w:val="center"/>
          </w:tcPr>
          <w:p w14:paraId="47DBDE6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38</w:t>
            </w:r>
          </w:p>
        </w:tc>
        <w:tc>
          <w:tcPr>
            <w:tcW w:w="571" w:type="pct"/>
            <w:shd w:val="clear" w:color="auto" w:fill="DBE5F1" w:themeFill="accent1" w:themeFillTint="33"/>
            <w:noWrap/>
            <w:vAlign w:val="center"/>
          </w:tcPr>
          <w:p w14:paraId="47DBDE6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77.6</w:t>
            </w:r>
          </w:p>
        </w:tc>
      </w:tr>
      <w:tr w:rsidR="008766BF" w:rsidRPr="003C5CBF" w14:paraId="47DBDE73" w14:textId="77777777" w:rsidTr="00E539DB">
        <w:tc>
          <w:tcPr>
            <w:tcW w:w="979" w:type="pct"/>
            <w:shd w:val="clear" w:color="auto" w:fill="DBE5F1" w:themeFill="accent1" w:themeFillTint="33"/>
            <w:noWrap/>
            <w:vAlign w:val="center"/>
          </w:tcPr>
          <w:p w14:paraId="47DBDE6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6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DBE5F1" w:themeFill="accent1" w:themeFillTint="33"/>
            <w:noWrap/>
            <w:vAlign w:val="center"/>
          </w:tcPr>
          <w:p w14:paraId="47DBDE7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363</w:t>
            </w:r>
          </w:p>
        </w:tc>
        <w:tc>
          <w:tcPr>
            <w:tcW w:w="536" w:type="pct"/>
            <w:shd w:val="clear" w:color="auto" w:fill="DBE5F1" w:themeFill="accent1" w:themeFillTint="33"/>
            <w:noWrap/>
            <w:vAlign w:val="center"/>
          </w:tcPr>
          <w:p w14:paraId="47DBDE7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34</w:t>
            </w:r>
          </w:p>
        </w:tc>
        <w:tc>
          <w:tcPr>
            <w:tcW w:w="571" w:type="pct"/>
            <w:shd w:val="clear" w:color="auto" w:fill="DBE5F1" w:themeFill="accent1" w:themeFillTint="33"/>
            <w:noWrap/>
            <w:vAlign w:val="center"/>
          </w:tcPr>
          <w:p w14:paraId="47DBDE7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9.4</w:t>
            </w:r>
          </w:p>
        </w:tc>
      </w:tr>
      <w:tr w:rsidR="008766BF" w:rsidRPr="003C5CBF" w14:paraId="47DBDE79" w14:textId="77777777" w:rsidTr="00E539DB">
        <w:tc>
          <w:tcPr>
            <w:tcW w:w="979" w:type="pct"/>
            <w:shd w:val="clear" w:color="auto" w:fill="DBE5F1" w:themeFill="accent1" w:themeFillTint="33"/>
            <w:noWrap/>
            <w:vAlign w:val="center"/>
          </w:tcPr>
          <w:p w14:paraId="47DBDE7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7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DBE5F1" w:themeFill="accent1" w:themeFillTint="33"/>
            <w:noWrap/>
            <w:vAlign w:val="center"/>
          </w:tcPr>
          <w:p w14:paraId="47DBDE7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21 091</w:t>
            </w:r>
          </w:p>
        </w:tc>
        <w:tc>
          <w:tcPr>
            <w:tcW w:w="536" w:type="pct"/>
            <w:shd w:val="clear" w:color="auto" w:fill="DBE5F1" w:themeFill="accent1" w:themeFillTint="33"/>
            <w:noWrap/>
            <w:vAlign w:val="center"/>
          </w:tcPr>
          <w:p w14:paraId="47DBDE7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w:t>
            </w:r>
          </w:p>
        </w:tc>
        <w:tc>
          <w:tcPr>
            <w:tcW w:w="571" w:type="pct"/>
            <w:shd w:val="clear" w:color="auto" w:fill="DBE5F1" w:themeFill="accent1" w:themeFillTint="33"/>
            <w:noWrap/>
            <w:vAlign w:val="center"/>
          </w:tcPr>
          <w:p w14:paraId="47DBDE7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0.1</w:t>
            </w:r>
          </w:p>
        </w:tc>
      </w:tr>
      <w:tr w:rsidR="008766BF" w:rsidRPr="003C5CBF" w14:paraId="47DBDE7F" w14:textId="77777777" w:rsidTr="00E539DB">
        <w:tc>
          <w:tcPr>
            <w:tcW w:w="979" w:type="pct"/>
            <w:shd w:val="clear" w:color="auto" w:fill="DBE5F1" w:themeFill="accent1" w:themeFillTint="33"/>
            <w:noWrap/>
            <w:vAlign w:val="center"/>
          </w:tcPr>
          <w:p w14:paraId="47DBDE7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7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DBE5F1" w:themeFill="accent1" w:themeFillTint="33"/>
            <w:noWrap/>
            <w:vAlign w:val="center"/>
          </w:tcPr>
          <w:p w14:paraId="47DBDE7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431</w:t>
            </w:r>
          </w:p>
        </w:tc>
        <w:tc>
          <w:tcPr>
            <w:tcW w:w="536" w:type="pct"/>
            <w:shd w:val="clear" w:color="auto" w:fill="DBE5F1" w:themeFill="accent1" w:themeFillTint="33"/>
            <w:noWrap/>
            <w:vAlign w:val="center"/>
          </w:tcPr>
          <w:p w14:paraId="47DBDE7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w:t>
            </w:r>
          </w:p>
        </w:tc>
        <w:tc>
          <w:tcPr>
            <w:tcW w:w="571" w:type="pct"/>
            <w:shd w:val="clear" w:color="auto" w:fill="DBE5F1" w:themeFill="accent1" w:themeFillTint="33"/>
            <w:noWrap/>
            <w:vAlign w:val="center"/>
          </w:tcPr>
          <w:p w14:paraId="47DBDE7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w:t>
            </w:r>
          </w:p>
        </w:tc>
      </w:tr>
      <w:tr w:rsidR="008766BF" w:rsidRPr="003C5CBF" w14:paraId="47DBDE85" w14:textId="77777777" w:rsidTr="00E539DB">
        <w:tc>
          <w:tcPr>
            <w:tcW w:w="979" w:type="pct"/>
            <w:shd w:val="clear" w:color="auto" w:fill="DBE5F1" w:themeFill="accent1" w:themeFillTint="33"/>
            <w:noWrap/>
            <w:vAlign w:val="center"/>
          </w:tcPr>
          <w:p w14:paraId="47DBDE8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8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Pp2.3.1: Permanent floodplain grass marshes</w:t>
            </w:r>
          </w:p>
        </w:tc>
        <w:tc>
          <w:tcPr>
            <w:tcW w:w="537" w:type="pct"/>
            <w:shd w:val="clear" w:color="auto" w:fill="DBE5F1" w:themeFill="accent1" w:themeFillTint="33"/>
            <w:noWrap/>
            <w:vAlign w:val="center"/>
          </w:tcPr>
          <w:p w14:paraId="47DBDE8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89</w:t>
            </w:r>
          </w:p>
        </w:tc>
        <w:tc>
          <w:tcPr>
            <w:tcW w:w="536" w:type="pct"/>
            <w:shd w:val="clear" w:color="auto" w:fill="DBE5F1" w:themeFill="accent1" w:themeFillTint="33"/>
            <w:noWrap/>
            <w:vAlign w:val="center"/>
          </w:tcPr>
          <w:p w14:paraId="47DBDE8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w:t>
            </w:r>
          </w:p>
        </w:tc>
        <w:tc>
          <w:tcPr>
            <w:tcW w:w="571" w:type="pct"/>
            <w:shd w:val="clear" w:color="auto" w:fill="DBE5F1" w:themeFill="accent1" w:themeFillTint="33"/>
            <w:noWrap/>
            <w:vAlign w:val="center"/>
          </w:tcPr>
          <w:p w14:paraId="47DBDE8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24.7</w:t>
            </w:r>
          </w:p>
        </w:tc>
      </w:tr>
      <w:tr w:rsidR="008766BF" w:rsidRPr="003C5CBF" w14:paraId="47DBDE8B" w14:textId="77777777" w:rsidTr="00E539DB">
        <w:tc>
          <w:tcPr>
            <w:tcW w:w="979" w:type="pct"/>
            <w:shd w:val="clear" w:color="auto" w:fill="DBE5F1" w:themeFill="accent1" w:themeFillTint="33"/>
            <w:noWrap/>
            <w:vAlign w:val="center"/>
          </w:tcPr>
          <w:p w14:paraId="47DBDE8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8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DBE5F1" w:themeFill="accent1" w:themeFillTint="33"/>
            <w:noWrap/>
            <w:vAlign w:val="center"/>
          </w:tcPr>
          <w:p w14:paraId="47DBDE8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11 082</w:t>
            </w:r>
          </w:p>
        </w:tc>
        <w:tc>
          <w:tcPr>
            <w:tcW w:w="536" w:type="pct"/>
            <w:shd w:val="clear" w:color="auto" w:fill="DBE5F1" w:themeFill="accent1" w:themeFillTint="33"/>
            <w:noWrap/>
            <w:vAlign w:val="center"/>
          </w:tcPr>
          <w:p w14:paraId="47DBDE8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w:t>
            </w:r>
          </w:p>
        </w:tc>
        <w:tc>
          <w:tcPr>
            <w:tcW w:w="571" w:type="pct"/>
            <w:shd w:val="clear" w:color="auto" w:fill="DBE5F1" w:themeFill="accent1" w:themeFillTint="33"/>
            <w:noWrap/>
            <w:vAlign w:val="center"/>
          </w:tcPr>
          <w:p w14:paraId="47DBDE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0.2</w:t>
            </w:r>
          </w:p>
        </w:tc>
      </w:tr>
      <w:tr w:rsidR="008766BF" w:rsidRPr="003C5CBF" w14:paraId="47DBDE91" w14:textId="77777777" w:rsidTr="00E539DB">
        <w:tc>
          <w:tcPr>
            <w:tcW w:w="979" w:type="pct"/>
            <w:shd w:val="clear" w:color="auto" w:fill="DBE5F1" w:themeFill="accent1" w:themeFillTint="33"/>
            <w:noWrap/>
            <w:vAlign w:val="center"/>
          </w:tcPr>
          <w:p w14:paraId="47DBDE8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8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Etd1.2.3: Tide dominated forests</w:t>
            </w:r>
          </w:p>
        </w:tc>
        <w:tc>
          <w:tcPr>
            <w:tcW w:w="537" w:type="pct"/>
            <w:shd w:val="clear" w:color="auto" w:fill="DBE5F1" w:themeFill="accent1" w:themeFillTint="33"/>
            <w:noWrap/>
            <w:vAlign w:val="center"/>
          </w:tcPr>
          <w:p w14:paraId="47DBDE8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c>
          <w:tcPr>
            <w:tcW w:w="536" w:type="pct"/>
            <w:shd w:val="clear" w:color="auto" w:fill="DBE5F1" w:themeFill="accent1" w:themeFillTint="33"/>
            <w:noWrap/>
            <w:vAlign w:val="center"/>
          </w:tcPr>
          <w:p w14:paraId="47DBDE8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c>
          <w:tcPr>
            <w:tcW w:w="571" w:type="pct"/>
            <w:shd w:val="clear" w:color="auto" w:fill="DBE5F1" w:themeFill="accent1" w:themeFillTint="33"/>
            <w:noWrap/>
            <w:vAlign w:val="center"/>
          </w:tcPr>
          <w:p w14:paraId="47DBDE90"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97" w14:textId="77777777" w:rsidTr="00E539DB">
        <w:tc>
          <w:tcPr>
            <w:tcW w:w="979" w:type="pct"/>
            <w:shd w:val="clear" w:color="auto" w:fill="DBE5F1" w:themeFill="accent1" w:themeFillTint="33"/>
            <w:noWrap/>
            <w:vAlign w:val="center"/>
          </w:tcPr>
          <w:p w14:paraId="47DBDE9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9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DBE5F1" w:themeFill="accent1" w:themeFillTint="33"/>
            <w:noWrap/>
            <w:vAlign w:val="center"/>
          </w:tcPr>
          <w:p w14:paraId="47DBDE9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4 940</w:t>
            </w:r>
          </w:p>
        </w:tc>
        <w:tc>
          <w:tcPr>
            <w:tcW w:w="536" w:type="pct"/>
            <w:shd w:val="clear" w:color="auto" w:fill="DBE5F1" w:themeFill="accent1" w:themeFillTint="33"/>
            <w:noWrap/>
            <w:vAlign w:val="center"/>
          </w:tcPr>
          <w:p w14:paraId="47DBDE9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71" w:type="pct"/>
            <w:shd w:val="clear" w:color="auto" w:fill="DBE5F1" w:themeFill="accent1" w:themeFillTint="33"/>
            <w:noWrap/>
            <w:vAlign w:val="center"/>
          </w:tcPr>
          <w:p w14:paraId="47DBDE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0.3</w:t>
            </w:r>
          </w:p>
        </w:tc>
      </w:tr>
      <w:tr w:rsidR="008766BF" w:rsidRPr="003C5CBF" w14:paraId="47DBDE9D" w14:textId="77777777" w:rsidTr="00E539DB">
        <w:tc>
          <w:tcPr>
            <w:tcW w:w="979" w:type="pct"/>
            <w:shd w:val="clear" w:color="auto" w:fill="DBE5F1" w:themeFill="accent1" w:themeFillTint="33"/>
            <w:noWrap/>
            <w:vAlign w:val="center"/>
          </w:tcPr>
          <w:p w14:paraId="47DBDE9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9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DBE5F1" w:themeFill="accent1" w:themeFillTint="33"/>
            <w:noWrap/>
            <w:vAlign w:val="center"/>
          </w:tcPr>
          <w:p w14:paraId="47DBDE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2 474</w:t>
            </w:r>
          </w:p>
        </w:tc>
        <w:tc>
          <w:tcPr>
            <w:tcW w:w="536" w:type="pct"/>
            <w:shd w:val="clear" w:color="auto" w:fill="DBE5F1" w:themeFill="accent1" w:themeFillTint="33"/>
            <w:noWrap/>
            <w:vAlign w:val="center"/>
          </w:tcPr>
          <w:p w14:paraId="47DBDE9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w:t>
            </w:r>
          </w:p>
        </w:tc>
        <w:tc>
          <w:tcPr>
            <w:tcW w:w="571" w:type="pct"/>
            <w:shd w:val="clear" w:color="auto" w:fill="DBE5F1" w:themeFill="accent1" w:themeFillTint="33"/>
            <w:noWrap/>
            <w:vAlign w:val="center"/>
          </w:tcPr>
          <w:p w14:paraId="47DBDE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0.4</w:t>
            </w:r>
          </w:p>
        </w:tc>
      </w:tr>
      <w:tr w:rsidR="008766BF" w:rsidRPr="003C5CBF" w14:paraId="47DBDEA3" w14:textId="77777777" w:rsidTr="00E539DB">
        <w:tc>
          <w:tcPr>
            <w:tcW w:w="979" w:type="pct"/>
            <w:shd w:val="clear" w:color="auto" w:fill="DBE5F1" w:themeFill="accent1" w:themeFillTint="33"/>
            <w:noWrap/>
            <w:vAlign w:val="center"/>
          </w:tcPr>
          <w:p w14:paraId="47DBDE9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9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DBE5F1" w:themeFill="accent1" w:themeFillTint="33"/>
            <w:noWrap/>
            <w:vAlign w:val="center"/>
          </w:tcPr>
          <w:p w14:paraId="47DBDEA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DBE5F1" w:themeFill="accent1" w:themeFillTint="33"/>
            <w:noWrap/>
            <w:vAlign w:val="center"/>
          </w:tcPr>
          <w:p w14:paraId="47DBDEA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71" w:type="pct"/>
            <w:shd w:val="clear" w:color="auto" w:fill="DBE5F1" w:themeFill="accent1" w:themeFillTint="33"/>
            <w:noWrap/>
            <w:vAlign w:val="center"/>
          </w:tcPr>
          <w:p w14:paraId="47DBDEA2"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A9" w14:textId="77777777" w:rsidTr="00E539DB">
        <w:tc>
          <w:tcPr>
            <w:tcW w:w="979" w:type="pct"/>
            <w:shd w:val="clear" w:color="auto" w:fill="DBE5F1" w:themeFill="accent1" w:themeFillTint="33"/>
            <w:noWrap/>
            <w:vAlign w:val="center"/>
          </w:tcPr>
          <w:p w14:paraId="47DBDEA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A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DBE5F1" w:themeFill="accent1" w:themeFillTint="33"/>
            <w:noWrap/>
            <w:vAlign w:val="center"/>
          </w:tcPr>
          <w:p w14:paraId="47DBDEA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w:t>
            </w:r>
          </w:p>
        </w:tc>
        <w:tc>
          <w:tcPr>
            <w:tcW w:w="536" w:type="pct"/>
            <w:shd w:val="clear" w:color="auto" w:fill="DBE5F1" w:themeFill="accent1" w:themeFillTint="33"/>
            <w:noWrap/>
            <w:vAlign w:val="center"/>
          </w:tcPr>
          <w:p w14:paraId="47DBDEA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71" w:type="pct"/>
            <w:shd w:val="clear" w:color="auto" w:fill="DBE5F1" w:themeFill="accent1" w:themeFillTint="33"/>
            <w:noWrap/>
            <w:vAlign w:val="center"/>
          </w:tcPr>
          <w:p w14:paraId="47DBDE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r w:rsidR="00C901FD" w:rsidRPr="003C5CBF">
              <w:rPr>
                <w:rFonts w:cstheme="minorHAnsi"/>
                <w:kern w:val="0"/>
                <w:sz w:val="18"/>
                <w:szCs w:val="18"/>
                <w:lang w:eastAsia="en-AU"/>
              </w:rPr>
              <w:t>0.0</w:t>
            </w:r>
          </w:p>
        </w:tc>
      </w:tr>
      <w:tr w:rsidR="008766BF" w:rsidRPr="003C5CBF" w14:paraId="47DBDEAF" w14:textId="77777777" w:rsidTr="00E539DB">
        <w:tc>
          <w:tcPr>
            <w:tcW w:w="979" w:type="pct"/>
            <w:shd w:val="clear" w:color="auto" w:fill="DBE5F1" w:themeFill="accent1" w:themeFillTint="33"/>
            <w:noWrap/>
            <w:vAlign w:val="center"/>
          </w:tcPr>
          <w:p w14:paraId="47DBDEA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A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Etd1.1.1: Tide dominated rocky shoreline</w:t>
            </w:r>
          </w:p>
        </w:tc>
        <w:tc>
          <w:tcPr>
            <w:tcW w:w="537" w:type="pct"/>
            <w:shd w:val="clear" w:color="auto" w:fill="DBE5F1" w:themeFill="accent1" w:themeFillTint="33"/>
            <w:noWrap/>
            <w:vAlign w:val="center"/>
          </w:tcPr>
          <w:p w14:paraId="47DBDEA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DBE5F1" w:themeFill="accent1" w:themeFillTint="33"/>
            <w:noWrap/>
            <w:vAlign w:val="center"/>
          </w:tcPr>
          <w:p w14:paraId="47DBDEA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71" w:type="pct"/>
            <w:shd w:val="clear" w:color="auto" w:fill="DBE5F1" w:themeFill="accent1" w:themeFillTint="33"/>
            <w:noWrap/>
            <w:vAlign w:val="center"/>
          </w:tcPr>
          <w:p w14:paraId="47DBDEAE"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EB5" w14:textId="77777777" w:rsidTr="00E539DB">
        <w:tc>
          <w:tcPr>
            <w:tcW w:w="979" w:type="pct"/>
            <w:shd w:val="clear" w:color="auto" w:fill="DBE5F1" w:themeFill="accent1" w:themeFillTint="33"/>
            <w:noWrap/>
            <w:vAlign w:val="center"/>
          </w:tcPr>
          <w:p w14:paraId="47DBDEB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B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DBE5F1" w:themeFill="accent1" w:themeFillTint="33"/>
            <w:noWrap/>
            <w:vAlign w:val="center"/>
          </w:tcPr>
          <w:p w14:paraId="47DBDEB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9 111</w:t>
            </w:r>
          </w:p>
        </w:tc>
        <w:tc>
          <w:tcPr>
            <w:tcW w:w="536" w:type="pct"/>
            <w:shd w:val="clear" w:color="auto" w:fill="DBE5F1" w:themeFill="accent1" w:themeFillTint="33"/>
            <w:noWrap/>
            <w:vAlign w:val="center"/>
          </w:tcPr>
          <w:p w14:paraId="47DBDEB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71" w:type="pct"/>
            <w:shd w:val="clear" w:color="auto" w:fill="DBE5F1" w:themeFill="accent1" w:themeFillTint="33"/>
            <w:noWrap/>
            <w:vAlign w:val="center"/>
          </w:tcPr>
          <w:p w14:paraId="47DBDE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0.1</w:t>
            </w:r>
          </w:p>
        </w:tc>
      </w:tr>
      <w:tr w:rsidR="008766BF" w:rsidRPr="003C5CBF" w14:paraId="47DBDEBB" w14:textId="77777777" w:rsidTr="00E539DB">
        <w:tc>
          <w:tcPr>
            <w:tcW w:w="979" w:type="pct"/>
            <w:shd w:val="clear" w:color="auto" w:fill="DBE5F1" w:themeFill="accent1" w:themeFillTint="33"/>
            <w:noWrap/>
            <w:vAlign w:val="center"/>
          </w:tcPr>
          <w:p w14:paraId="47DBDEB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B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DBE5F1" w:themeFill="accent1" w:themeFillTint="33"/>
            <w:noWrap/>
            <w:vAlign w:val="center"/>
          </w:tcPr>
          <w:p w14:paraId="47DBDEB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104</w:t>
            </w:r>
          </w:p>
        </w:tc>
        <w:tc>
          <w:tcPr>
            <w:tcW w:w="536" w:type="pct"/>
            <w:shd w:val="clear" w:color="auto" w:fill="DBE5F1" w:themeFill="accent1" w:themeFillTint="33"/>
            <w:noWrap/>
            <w:vAlign w:val="center"/>
          </w:tcPr>
          <w:p w14:paraId="47DBDEB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71" w:type="pct"/>
            <w:shd w:val="clear" w:color="auto" w:fill="DBE5F1" w:themeFill="accent1" w:themeFillTint="33"/>
            <w:noWrap/>
            <w:vAlign w:val="center"/>
          </w:tcPr>
          <w:p w14:paraId="47DBDE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w:t>
            </w:r>
          </w:p>
        </w:tc>
      </w:tr>
      <w:tr w:rsidR="008766BF" w:rsidRPr="003C5CBF" w14:paraId="47DBDEC1" w14:textId="77777777" w:rsidTr="00E539DB">
        <w:tc>
          <w:tcPr>
            <w:tcW w:w="979" w:type="pct"/>
            <w:shd w:val="clear" w:color="auto" w:fill="DBE5F1" w:themeFill="accent1" w:themeFillTint="33"/>
            <w:noWrap/>
            <w:vAlign w:val="center"/>
          </w:tcPr>
          <w:p w14:paraId="47DBDEB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B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DBE5F1" w:themeFill="accent1" w:themeFillTint="33"/>
            <w:noWrap/>
            <w:vAlign w:val="center"/>
          </w:tcPr>
          <w:p w14:paraId="47DBDEB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w:t>
            </w:r>
          </w:p>
        </w:tc>
        <w:tc>
          <w:tcPr>
            <w:tcW w:w="536" w:type="pct"/>
            <w:shd w:val="clear" w:color="auto" w:fill="DBE5F1" w:themeFill="accent1" w:themeFillTint="33"/>
            <w:noWrap/>
            <w:vAlign w:val="center"/>
          </w:tcPr>
          <w:p w14:paraId="47DBDEB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71" w:type="pct"/>
            <w:shd w:val="clear" w:color="auto" w:fill="DBE5F1" w:themeFill="accent1" w:themeFillTint="33"/>
            <w:noWrap/>
            <w:vAlign w:val="center"/>
          </w:tcPr>
          <w:p w14:paraId="47DBDE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23.1</w:t>
            </w:r>
          </w:p>
        </w:tc>
      </w:tr>
      <w:tr w:rsidR="008766BF" w:rsidRPr="003C5CBF" w14:paraId="47DBDEC7" w14:textId="77777777" w:rsidTr="00E539DB">
        <w:tc>
          <w:tcPr>
            <w:tcW w:w="979" w:type="pct"/>
            <w:shd w:val="clear" w:color="auto" w:fill="DBE5F1" w:themeFill="accent1" w:themeFillTint="33"/>
            <w:noWrap/>
            <w:vAlign w:val="center"/>
          </w:tcPr>
          <w:p w14:paraId="47DBDEC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DBE5F1" w:themeFill="accent1" w:themeFillTint="33"/>
            <w:noWrap/>
            <w:vAlign w:val="center"/>
          </w:tcPr>
          <w:p w14:paraId="47DBDEC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Psp2.1: Permanent salt marsh</w:t>
            </w:r>
          </w:p>
        </w:tc>
        <w:tc>
          <w:tcPr>
            <w:tcW w:w="537" w:type="pct"/>
            <w:shd w:val="clear" w:color="auto" w:fill="DBE5F1" w:themeFill="accent1" w:themeFillTint="33"/>
            <w:noWrap/>
            <w:vAlign w:val="center"/>
          </w:tcPr>
          <w:p w14:paraId="47DBDEC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DBE5F1" w:themeFill="accent1" w:themeFillTint="33"/>
            <w:noWrap/>
            <w:vAlign w:val="center"/>
          </w:tcPr>
          <w:p w14:paraId="47DBDEC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71" w:type="pct"/>
            <w:shd w:val="clear" w:color="auto" w:fill="DBE5F1" w:themeFill="accent1" w:themeFillTint="33"/>
            <w:noWrap/>
            <w:vAlign w:val="center"/>
          </w:tcPr>
          <w:p w14:paraId="47DBDEC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66.7</w:t>
            </w:r>
          </w:p>
        </w:tc>
      </w:tr>
      <w:tr w:rsidR="008766BF" w:rsidRPr="003C5CBF" w14:paraId="47DBDECD" w14:textId="77777777" w:rsidTr="00E539DB">
        <w:tc>
          <w:tcPr>
            <w:tcW w:w="979" w:type="pct"/>
            <w:shd w:val="clear" w:color="auto" w:fill="auto"/>
            <w:noWrap/>
            <w:vAlign w:val="center"/>
          </w:tcPr>
          <w:p w14:paraId="47DBDEC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C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Pu1: Unspecified wetland</w:t>
            </w:r>
          </w:p>
        </w:tc>
        <w:tc>
          <w:tcPr>
            <w:tcW w:w="537" w:type="pct"/>
            <w:shd w:val="clear" w:color="auto" w:fill="auto"/>
            <w:noWrap/>
            <w:vAlign w:val="center"/>
          </w:tcPr>
          <w:p w14:paraId="47DBDEC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1 768</w:t>
            </w:r>
          </w:p>
        </w:tc>
        <w:tc>
          <w:tcPr>
            <w:tcW w:w="536" w:type="pct"/>
            <w:shd w:val="clear" w:color="auto" w:fill="auto"/>
            <w:noWrap/>
            <w:vAlign w:val="center"/>
          </w:tcPr>
          <w:p w14:paraId="47DBDEC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C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D3" w14:textId="77777777" w:rsidTr="00E539DB">
        <w:tc>
          <w:tcPr>
            <w:tcW w:w="979" w:type="pct"/>
            <w:shd w:val="clear" w:color="auto" w:fill="auto"/>
            <w:noWrap/>
            <w:vAlign w:val="center"/>
          </w:tcPr>
          <w:p w14:paraId="47DBDEC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C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auto"/>
            <w:noWrap/>
            <w:vAlign w:val="center"/>
          </w:tcPr>
          <w:p w14:paraId="47DBDED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1 526</w:t>
            </w:r>
          </w:p>
        </w:tc>
        <w:tc>
          <w:tcPr>
            <w:tcW w:w="536" w:type="pct"/>
            <w:shd w:val="clear" w:color="auto" w:fill="auto"/>
            <w:noWrap/>
            <w:vAlign w:val="center"/>
          </w:tcPr>
          <w:p w14:paraId="47DBDED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D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D9" w14:textId="77777777" w:rsidTr="00E539DB">
        <w:tc>
          <w:tcPr>
            <w:tcW w:w="979" w:type="pct"/>
            <w:shd w:val="clear" w:color="auto" w:fill="auto"/>
            <w:noWrap/>
            <w:vAlign w:val="center"/>
          </w:tcPr>
          <w:p w14:paraId="47DBDED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D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ED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829</w:t>
            </w:r>
          </w:p>
        </w:tc>
        <w:tc>
          <w:tcPr>
            <w:tcW w:w="536" w:type="pct"/>
            <w:shd w:val="clear" w:color="auto" w:fill="auto"/>
            <w:noWrap/>
            <w:vAlign w:val="center"/>
          </w:tcPr>
          <w:p w14:paraId="47DBDED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D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DF" w14:textId="77777777" w:rsidTr="00E539DB">
        <w:tc>
          <w:tcPr>
            <w:tcW w:w="979" w:type="pct"/>
            <w:shd w:val="clear" w:color="auto" w:fill="auto"/>
            <w:noWrap/>
            <w:vAlign w:val="center"/>
          </w:tcPr>
          <w:p w14:paraId="47DBDED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D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Psp1.1: Saline paperbark swamp</w:t>
            </w:r>
          </w:p>
        </w:tc>
        <w:tc>
          <w:tcPr>
            <w:tcW w:w="537" w:type="pct"/>
            <w:shd w:val="clear" w:color="auto" w:fill="auto"/>
            <w:noWrap/>
            <w:vAlign w:val="center"/>
          </w:tcPr>
          <w:p w14:paraId="47DBDED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132</w:t>
            </w:r>
          </w:p>
        </w:tc>
        <w:tc>
          <w:tcPr>
            <w:tcW w:w="536" w:type="pct"/>
            <w:shd w:val="clear" w:color="auto" w:fill="auto"/>
            <w:noWrap/>
            <w:vAlign w:val="center"/>
          </w:tcPr>
          <w:p w14:paraId="47DBDED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D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E5" w14:textId="77777777" w:rsidTr="00E539DB">
        <w:tc>
          <w:tcPr>
            <w:tcW w:w="979" w:type="pct"/>
            <w:shd w:val="clear" w:color="auto" w:fill="auto"/>
            <w:noWrap/>
            <w:vAlign w:val="center"/>
          </w:tcPr>
          <w:p w14:paraId="47DBDEE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E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EE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99</w:t>
            </w:r>
          </w:p>
        </w:tc>
        <w:tc>
          <w:tcPr>
            <w:tcW w:w="536" w:type="pct"/>
            <w:shd w:val="clear" w:color="auto" w:fill="auto"/>
            <w:noWrap/>
            <w:vAlign w:val="center"/>
          </w:tcPr>
          <w:p w14:paraId="47DBDEE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E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EB" w14:textId="77777777" w:rsidTr="00E539DB">
        <w:tc>
          <w:tcPr>
            <w:tcW w:w="979" w:type="pct"/>
            <w:shd w:val="clear" w:color="auto" w:fill="auto"/>
            <w:noWrap/>
            <w:vAlign w:val="center"/>
          </w:tcPr>
          <w:p w14:paraId="47DBDEE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Lower Murray</w:t>
            </w:r>
          </w:p>
        </w:tc>
        <w:tc>
          <w:tcPr>
            <w:tcW w:w="2377" w:type="pct"/>
            <w:shd w:val="clear" w:color="auto" w:fill="auto"/>
            <w:noWrap/>
            <w:vAlign w:val="center"/>
          </w:tcPr>
          <w:p w14:paraId="47DBDEE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Pt1.5.2: Temporary paperbark swamp</w:t>
            </w:r>
          </w:p>
        </w:tc>
        <w:tc>
          <w:tcPr>
            <w:tcW w:w="537" w:type="pct"/>
            <w:shd w:val="clear" w:color="auto" w:fill="auto"/>
            <w:noWrap/>
            <w:vAlign w:val="center"/>
          </w:tcPr>
          <w:p w14:paraId="47DBDEE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83</w:t>
            </w:r>
          </w:p>
        </w:tc>
        <w:tc>
          <w:tcPr>
            <w:tcW w:w="536" w:type="pct"/>
            <w:shd w:val="clear" w:color="auto" w:fill="auto"/>
            <w:noWrap/>
            <w:vAlign w:val="center"/>
          </w:tcPr>
          <w:p w14:paraId="47DBDEE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E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F1" w14:textId="77777777" w:rsidTr="00E539DB">
        <w:tc>
          <w:tcPr>
            <w:tcW w:w="979" w:type="pct"/>
            <w:shd w:val="clear" w:color="auto" w:fill="auto"/>
            <w:noWrap/>
            <w:vAlign w:val="center"/>
          </w:tcPr>
          <w:p w14:paraId="47DBDEE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E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EE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w:t>
            </w:r>
          </w:p>
        </w:tc>
        <w:tc>
          <w:tcPr>
            <w:tcW w:w="536" w:type="pct"/>
            <w:shd w:val="clear" w:color="auto" w:fill="auto"/>
            <w:noWrap/>
            <w:vAlign w:val="center"/>
          </w:tcPr>
          <w:p w14:paraId="47DBDEE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F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F7" w14:textId="77777777" w:rsidTr="00E539DB">
        <w:tc>
          <w:tcPr>
            <w:tcW w:w="979" w:type="pct"/>
            <w:shd w:val="clear" w:color="auto" w:fill="auto"/>
            <w:noWrap/>
            <w:vAlign w:val="center"/>
          </w:tcPr>
          <w:p w14:paraId="47DBDEF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F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EF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w:t>
            </w:r>
          </w:p>
        </w:tc>
        <w:tc>
          <w:tcPr>
            <w:tcW w:w="536" w:type="pct"/>
            <w:shd w:val="clear" w:color="auto" w:fill="auto"/>
            <w:noWrap/>
            <w:vAlign w:val="center"/>
          </w:tcPr>
          <w:p w14:paraId="47DBDEF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F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EFD" w14:textId="77777777" w:rsidTr="00E539DB">
        <w:tc>
          <w:tcPr>
            <w:tcW w:w="979" w:type="pct"/>
            <w:shd w:val="clear" w:color="auto" w:fill="auto"/>
            <w:noWrap/>
            <w:vAlign w:val="center"/>
          </w:tcPr>
          <w:p w14:paraId="47DBDEF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F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EF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45</w:t>
            </w:r>
          </w:p>
        </w:tc>
        <w:tc>
          <w:tcPr>
            <w:tcW w:w="536" w:type="pct"/>
            <w:shd w:val="clear" w:color="auto" w:fill="auto"/>
            <w:noWrap/>
            <w:vAlign w:val="center"/>
          </w:tcPr>
          <w:p w14:paraId="47DBDEF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EF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03" w14:textId="77777777" w:rsidTr="00E539DB">
        <w:tc>
          <w:tcPr>
            <w:tcW w:w="979" w:type="pct"/>
            <w:shd w:val="clear" w:color="auto" w:fill="auto"/>
            <w:noWrap/>
            <w:vAlign w:val="center"/>
          </w:tcPr>
          <w:p w14:paraId="47DBDEF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EF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F0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w:t>
            </w:r>
          </w:p>
        </w:tc>
        <w:tc>
          <w:tcPr>
            <w:tcW w:w="536" w:type="pct"/>
            <w:shd w:val="clear" w:color="auto" w:fill="auto"/>
            <w:noWrap/>
            <w:vAlign w:val="center"/>
          </w:tcPr>
          <w:p w14:paraId="47DBDF0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0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09" w14:textId="77777777" w:rsidTr="00E539DB">
        <w:tc>
          <w:tcPr>
            <w:tcW w:w="979" w:type="pct"/>
            <w:shd w:val="clear" w:color="auto" w:fill="auto"/>
            <w:noWrap/>
            <w:vAlign w:val="center"/>
          </w:tcPr>
          <w:p w14:paraId="47DBDF0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F0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Pt1.5.1: Temporary paperbark floodplain swamp</w:t>
            </w:r>
          </w:p>
        </w:tc>
        <w:tc>
          <w:tcPr>
            <w:tcW w:w="537" w:type="pct"/>
            <w:shd w:val="clear" w:color="auto" w:fill="auto"/>
            <w:noWrap/>
            <w:vAlign w:val="center"/>
          </w:tcPr>
          <w:p w14:paraId="47DBDF0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w:t>
            </w:r>
          </w:p>
        </w:tc>
        <w:tc>
          <w:tcPr>
            <w:tcW w:w="536" w:type="pct"/>
            <w:shd w:val="clear" w:color="auto" w:fill="auto"/>
            <w:noWrap/>
            <w:vAlign w:val="center"/>
          </w:tcPr>
          <w:p w14:paraId="47DBDF0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0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0F" w14:textId="77777777" w:rsidTr="00E539DB">
        <w:tc>
          <w:tcPr>
            <w:tcW w:w="979" w:type="pct"/>
            <w:shd w:val="clear" w:color="auto" w:fill="auto"/>
            <w:noWrap/>
            <w:vAlign w:val="center"/>
          </w:tcPr>
          <w:p w14:paraId="47DBDF0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F0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F0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w:t>
            </w:r>
          </w:p>
        </w:tc>
        <w:tc>
          <w:tcPr>
            <w:tcW w:w="536" w:type="pct"/>
            <w:shd w:val="clear" w:color="auto" w:fill="auto"/>
            <w:noWrap/>
            <w:vAlign w:val="center"/>
          </w:tcPr>
          <w:p w14:paraId="47DBDF0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0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15" w14:textId="77777777" w:rsidTr="00E539DB">
        <w:tc>
          <w:tcPr>
            <w:tcW w:w="979" w:type="pct"/>
            <w:shd w:val="clear" w:color="auto" w:fill="auto"/>
            <w:noWrap/>
            <w:vAlign w:val="center"/>
          </w:tcPr>
          <w:p w14:paraId="47DBDF1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F1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Pp2.4.1: Permanent floodplain forb marshes</w:t>
            </w:r>
          </w:p>
        </w:tc>
        <w:tc>
          <w:tcPr>
            <w:tcW w:w="537" w:type="pct"/>
            <w:shd w:val="clear" w:color="auto" w:fill="auto"/>
            <w:noWrap/>
            <w:vAlign w:val="center"/>
          </w:tcPr>
          <w:p w14:paraId="47DBDF1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w:t>
            </w:r>
          </w:p>
        </w:tc>
        <w:tc>
          <w:tcPr>
            <w:tcW w:w="536" w:type="pct"/>
            <w:shd w:val="clear" w:color="auto" w:fill="auto"/>
            <w:noWrap/>
            <w:vAlign w:val="center"/>
          </w:tcPr>
          <w:p w14:paraId="47DBDF1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1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1B" w14:textId="77777777" w:rsidTr="00E539DB">
        <w:tc>
          <w:tcPr>
            <w:tcW w:w="979" w:type="pct"/>
            <w:shd w:val="clear" w:color="auto" w:fill="auto"/>
            <w:noWrap/>
            <w:vAlign w:val="center"/>
          </w:tcPr>
          <w:p w14:paraId="47DBDF1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F1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DF1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w:t>
            </w:r>
          </w:p>
        </w:tc>
        <w:tc>
          <w:tcPr>
            <w:tcW w:w="536" w:type="pct"/>
            <w:shd w:val="clear" w:color="auto" w:fill="auto"/>
            <w:noWrap/>
            <w:vAlign w:val="center"/>
          </w:tcPr>
          <w:p w14:paraId="47DBDF1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1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21" w14:textId="77777777" w:rsidTr="00E539DB">
        <w:tc>
          <w:tcPr>
            <w:tcW w:w="979" w:type="pct"/>
            <w:shd w:val="clear" w:color="auto" w:fill="auto"/>
            <w:noWrap/>
            <w:vAlign w:val="center"/>
          </w:tcPr>
          <w:p w14:paraId="47DBDF1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F1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F1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w:t>
            </w:r>
          </w:p>
        </w:tc>
        <w:tc>
          <w:tcPr>
            <w:tcW w:w="536" w:type="pct"/>
            <w:shd w:val="clear" w:color="auto" w:fill="auto"/>
            <w:noWrap/>
            <w:vAlign w:val="center"/>
          </w:tcPr>
          <w:p w14:paraId="47DBDF1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2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27" w14:textId="77777777" w:rsidTr="00E539DB">
        <w:tc>
          <w:tcPr>
            <w:tcW w:w="979" w:type="pct"/>
            <w:shd w:val="clear" w:color="auto" w:fill="auto"/>
            <w:noWrap/>
            <w:vAlign w:val="center"/>
          </w:tcPr>
          <w:p w14:paraId="47DBDF2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F2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DF2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DF2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2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2D" w14:textId="77777777" w:rsidTr="00E539DB">
        <w:tc>
          <w:tcPr>
            <w:tcW w:w="979" w:type="pct"/>
            <w:shd w:val="clear" w:color="auto" w:fill="auto"/>
            <w:noWrap/>
            <w:vAlign w:val="center"/>
          </w:tcPr>
          <w:p w14:paraId="47DBDF2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shd w:val="clear" w:color="auto" w:fill="auto"/>
            <w:noWrap/>
            <w:vAlign w:val="center"/>
          </w:tcPr>
          <w:p w14:paraId="47DBDF2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DF2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F2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2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33" w14:textId="77777777" w:rsidTr="00E539DB">
        <w:tc>
          <w:tcPr>
            <w:tcW w:w="979" w:type="pct"/>
            <w:tcBorders>
              <w:bottom w:val="single" w:sz="4" w:space="0" w:color="auto"/>
            </w:tcBorders>
            <w:shd w:val="clear" w:color="auto" w:fill="auto"/>
            <w:noWrap/>
            <w:vAlign w:val="center"/>
          </w:tcPr>
          <w:p w14:paraId="47DBDF2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Lower Murray</w:t>
            </w:r>
          </w:p>
        </w:tc>
        <w:tc>
          <w:tcPr>
            <w:tcW w:w="2377" w:type="pct"/>
            <w:tcBorders>
              <w:bottom w:val="single" w:sz="4" w:space="0" w:color="auto"/>
            </w:tcBorders>
            <w:shd w:val="clear" w:color="auto" w:fill="auto"/>
            <w:noWrap/>
            <w:vAlign w:val="center"/>
          </w:tcPr>
          <w:p w14:paraId="47DBDF2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tcBorders>
              <w:bottom w:val="single" w:sz="4" w:space="0" w:color="auto"/>
            </w:tcBorders>
            <w:shd w:val="clear" w:color="auto" w:fill="auto"/>
            <w:noWrap/>
            <w:vAlign w:val="center"/>
          </w:tcPr>
          <w:p w14:paraId="47DBDF3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tcBorders>
              <w:bottom w:val="single" w:sz="4" w:space="0" w:color="auto"/>
            </w:tcBorders>
            <w:shd w:val="clear" w:color="auto" w:fill="auto"/>
            <w:noWrap/>
            <w:vAlign w:val="center"/>
          </w:tcPr>
          <w:p w14:paraId="47DBDF3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tcBorders>
              <w:bottom w:val="single" w:sz="4" w:space="0" w:color="auto"/>
            </w:tcBorders>
            <w:shd w:val="clear" w:color="auto" w:fill="auto"/>
            <w:noWrap/>
            <w:vAlign w:val="center"/>
          </w:tcPr>
          <w:p w14:paraId="47DBDF3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39" w14:textId="77777777" w:rsidTr="00E539DB">
        <w:tc>
          <w:tcPr>
            <w:tcW w:w="979" w:type="pct"/>
            <w:shd w:val="clear" w:color="auto" w:fill="DBE5F1" w:themeFill="accent1" w:themeFillTint="33"/>
            <w:noWrap/>
            <w:vAlign w:val="center"/>
          </w:tcPr>
          <w:p w14:paraId="47DBDF3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3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DBE5F1" w:themeFill="accent1" w:themeFillTint="33"/>
            <w:noWrap/>
            <w:vAlign w:val="center"/>
          </w:tcPr>
          <w:p w14:paraId="47DBDF3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18 093</w:t>
            </w:r>
          </w:p>
        </w:tc>
        <w:tc>
          <w:tcPr>
            <w:tcW w:w="536" w:type="pct"/>
            <w:shd w:val="clear" w:color="auto" w:fill="DBE5F1" w:themeFill="accent1" w:themeFillTint="33"/>
            <w:noWrap/>
            <w:vAlign w:val="center"/>
          </w:tcPr>
          <w:p w14:paraId="47DBDF3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17 404</w:t>
            </w:r>
          </w:p>
        </w:tc>
        <w:tc>
          <w:tcPr>
            <w:tcW w:w="571" w:type="pct"/>
            <w:shd w:val="clear" w:color="auto" w:fill="DBE5F1" w:themeFill="accent1" w:themeFillTint="33"/>
            <w:noWrap/>
            <w:vAlign w:val="center"/>
          </w:tcPr>
          <w:p w14:paraId="47DBDF3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96.2</w:t>
            </w:r>
          </w:p>
        </w:tc>
      </w:tr>
      <w:tr w:rsidR="008766BF" w:rsidRPr="003C5CBF" w14:paraId="47DBDF3F" w14:textId="77777777" w:rsidTr="00E539DB">
        <w:tc>
          <w:tcPr>
            <w:tcW w:w="979" w:type="pct"/>
            <w:shd w:val="clear" w:color="auto" w:fill="DBE5F1" w:themeFill="accent1" w:themeFillTint="33"/>
            <w:noWrap/>
            <w:vAlign w:val="center"/>
          </w:tcPr>
          <w:p w14:paraId="47DBDF3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3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DBE5F1" w:themeFill="accent1" w:themeFillTint="33"/>
            <w:noWrap/>
            <w:vAlign w:val="center"/>
          </w:tcPr>
          <w:p w14:paraId="47DBDF3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816</w:t>
            </w:r>
          </w:p>
        </w:tc>
        <w:tc>
          <w:tcPr>
            <w:tcW w:w="536" w:type="pct"/>
            <w:shd w:val="clear" w:color="auto" w:fill="DBE5F1" w:themeFill="accent1" w:themeFillTint="33"/>
            <w:noWrap/>
            <w:vAlign w:val="center"/>
          </w:tcPr>
          <w:p w14:paraId="47DBDF3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88</w:t>
            </w:r>
          </w:p>
        </w:tc>
        <w:tc>
          <w:tcPr>
            <w:tcW w:w="571" w:type="pct"/>
            <w:shd w:val="clear" w:color="auto" w:fill="DBE5F1" w:themeFill="accent1" w:themeFillTint="33"/>
            <w:noWrap/>
            <w:vAlign w:val="center"/>
          </w:tcPr>
          <w:p w14:paraId="47DBDF3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10.8</w:t>
            </w:r>
          </w:p>
        </w:tc>
      </w:tr>
      <w:tr w:rsidR="008766BF" w:rsidRPr="003C5CBF" w14:paraId="47DBDF45" w14:textId="77777777" w:rsidTr="00E539DB">
        <w:tc>
          <w:tcPr>
            <w:tcW w:w="979" w:type="pct"/>
            <w:shd w:val="clear" w:color="auto" w:fill="DBE5F1" w:themeFill="accent1" w:themeFillTint="33"/>
            <w:noWrap/>
            <w:vAlign w:val="center"/>
          </w:tcPr>
          <w:p w14:paraId="47DBDF4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4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DBE5F1" w:themeFill="accent1" w:themeFillTint="33"/>
            <w:noWrap/>
            <w:vAlign w:val="center"/>
          </w:tcPr>
          <w:p w14:paraId="47DBDF4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1 528</w:t>
            </w:r>
          </w:p>
        </w:tc>
        <w:tc>
          <w:tcPr>
            <w:tcW w:w="536" w:type="pct"/>
            <w:shd w:val="clear" w:color="auto" w:fill="DBE5F1" w:themeFill="accent1" w:themeFillTint="33"/>
            <w:noWrap/>
            <w:vAlign w:val="center"/>
          </w:tcPr>
          <w:p w14:paraId="47DBDF4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45</w:t>
            </w:r>
          </w:p>
        </w:tc>
        <w:tc>
          <w:tcPr>
            <w:tcW w:w="571" w:type="pct"/>
            <w:shd w:val="clear" w:color="auto" w:fill="DBE5F1" w:themeFill="accent1" w:themeFillTint="33"/>
            <w:noWrap/>
            <w:vAlign w:val="center"/>
          </w:tcPr>
          <w:p w14:paraId="47DBDF4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w:t>
            </w:r>
          </w:p>
        </w:tc>
      </w:tr>
      <w:tr w:rsidR="008766BF" w:rsidRPr="003C5CBF" w14:paraId="47DBDF4B" w14:textId="77777777" w:rsidTr="00E539DB">
        <w:tc>
          <w:tcPr>
            <w:tcW w:w="979" w:type="pct"/>
            <w:shd w:val="clear" w:color="auto" w:fill="DBE5F1" w:themeFill="accent1" w:themeFillTint="33"/>
            <w:noWrap/>
            <w:vAlign w:val="center"/>
          </w:tcPr>
          <w:p w14:paraId="47DBDF4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4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DF4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7 058</w:t>
            </w:r>
          </w:p>
        </w:tc>
        <w:tc>
          <w:tcPr>
            <w:tcW w:w="536" w:type="pct"/>
            <w:shd w:val="clear" w:color="auto" w:fill="DBE5F1" w:themeFill="accent1" w:themeFillTint="33"/>
            <w:noWrap/>
            <w:vAlign w:val="center"/>
          </w:tcPr>
          <w:p w14:paraId="47DBDF4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44</w:t>
            </w:r>
          </w:p>
        </w:tc>
        <w:tc>
          <w:tcPr>
            <w:tcW w:w="571" w:type="pct"/>
            <w:shd w:val="clear" w:color="auto" w:fill="DBE5F1" w:themeFill="accent1" w:themeFillTint="33"/>
            <w:noWrap/>
            <w:vAlign w:val="center"/>
          </w:tcPr>
          <w:p w14:paraId="47DBDF4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0.6</w:t>
            </w:r>
          </w:p>
        </w:tc>
      </w:tr>
      <w:tr w:rsidR="008766BF" w:rsidRPr="003C5CBF" w14:paraId="47DBDF51" w14:textId="77777777" w:rsidTr="00E539DB">
        <w:tc>
          <w:tcPr>
            <w:tcW w:w="979" w:type="pct"/>
            <w:shd w:val="clear" w:color="auto" w:fill="DBE5F1" w:themeFill="accent1" w:themeFillTint="33"/>
            <w:noWrap/>
            <w:vAlign w:val="center"/>
          </w:tcPr>
          <w:p w14:paraId="47DBDF4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4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DBE5F1" w:themeFill="accent1" w:themeFillTint="33"/>
            <w:noWrap/>
            <w:vAlign w:val="center"/>
          </w:tcPr>
          <w:p w14:paraId="47DBDF4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52</w:t>
            </w:r>
          </w:p>
        </w:tc>
        <w:tc>
          <w:tcPr>
            <w:tcW w:w="536" w:type="pct"/>
            <w:shd w:val="clear" w:color="auto" w:fill="DBE5F1" w:themeFill="accent1" w:themeFillTint="33"/>
            <w:noWrap/>
            <w:vAlign w:val="center"/>
          </w:tcPr>
          <w:p w14:paraId="47DBDF4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32</w:t>
            </w:r>
          </w:p>
        </w:tc>
        <w:tc>
          <w:tcPr>
            <w:tcW w:w="571" w:type="pct"/>
            <w:shd w:val="clear" w:color="auto" w:fill="DBE5F1" w:themeFill="accent1" w:themeFillTint="33"/>
            <w:noWrap/>
            <w:vAlign w:val="center"/>
          </w:tcPr>
          <w:p w14:paraId="47DBDF5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61.5</w:t>
            </w:r>
          </w:p>
        </w:tc>
      </w:tr>
      <w:tr w:rsidR="008766BF" w:rsidRPr="003C5CBF" w14:paraId="47DBDF57" w14:textId="77777777" w:rsidTr="00E539DB">
        <w:tc>
          <w:tcPr>
            <w:tcW w:w="979" w:type="pct"/>
            <w:shd w:val="clear" w:color="auto" w:fill="DBE5F1" w:themeFill="accent1" w:themeFillTint="33"/>
            <w:noWrap/>
            <w:vAlign w:val="center"/>
          </w:tcPr>
          <w:p w14:paraId="47DBDF5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5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Pp2.1.2: Permanent tall emergent marshes</w:t>
            </w:r>
          </w:p>
        </w:tc>
        <w:tc>
          <w:tcPr>
            <w:tcW w:w="537" w:type="pct"/>
            <w:shd w:val="clear" w:color="auto" w:fill="DBE5F1" w:themeFill="accent1" w:themeFillTint="33"/>
            <w:noWrap/>
            <w:vAlign w:val="center"/>
          </w:tcPr>
          <w:p w14:paraId="47DBDF5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w:t>
            </w:r>
          </w:p>
        </w:tc>
        <w:tc>
          <w:tcPr>
            <w:tcW w:w="536" w:type="pct"/>
            <w:shd w:val="clear" w:color="auto" w:fill="DBE5F1" w:themeFill="accent1" w:themeFillTint="33"/>
            <w:noWrap/>
            <w:vAlign w:val="center"/>
          </w:tcPr>
          <w:p w14:paraId="47DBDF5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w:t>
            </w:r>
          </w:p>
        </w:tc>
        <w:tc>
          <w:tcPr>
            <w:tcW w:w="571" w:type="pct"/>
            <w:shd w:val="clear" w:color="auto" w:fill="DBE5F1" w:themeFill="accent1" w:themeFillTint="33"/>
            <w:noWrap/>
            <w:vAlign w:val="center"/>
          </w:tcPr>
          <w:p w14:paraId="47DBDF56"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F5D" w14:textId="77777777" w:rsidTr="00E539DB">
        <w:tc>
          <w:tcPr>
            <w:tcW w:w="979" w:type="pct"/>
            <w:shd w:val="clear" w:color="auto" w:fill="DBE5F1" w:themeFill="accent1" w:themeFillTint="33"/>
            <w:noWrap/>
            <w:vAlign w:val="center"/>
          </w:tcPr>
          <w:p w14:paraId="47DBDF5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5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DBE5F1" w:themeFill="accent1" w:themeFillTint="33"/>
            <w:noWrap/>
            <w:vAlign w:val="center"/>
          </w:tcPr>
          <w:p w14:paraId="47DBDF5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595</w:t>
            </w:r>
          </w:p>
        </w:tc>
        <w:tc>
          <w:tcPr>
            <w:tcW w:w="536" w:type="pct"/>
            <w:shd w:val="clear" w:color="auto" w:fill="DBE5F1" w:themeFill="accent1" w:themeFillTint="33"/>
            <w:noWrap/>
            <w:vAlign w:val="center"/>
          </w:tcPr>
          <w:p w14:paraId="47DBDF5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71" w:type="pct"/>
            <w:shd w:val="clear" w:color="auto" w:fill="DBE5F1" w:themeFill="accent1" w:themeFillTint="33"/>
            <w:noWrap/>
            <w:vAlign w:val="center"/>
          </w:tcPr>
          <w:p w14:paraId="47DBDF5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w:t>
            </w:r>
          </w:p>
        </w:tc>
      </w:tr>
      <w:tr w:rsidR="008766BF" w:rsidRPr="003C5CBF" w14:paraId="47DBDF63" w14:textId="77777777" w:rsidTr="00E539DB">
        <w:tc>
          <w:tcPr>
            <w:tcW w:w="979" w:type="pct"/>
            <w:shd w:val="clear" w:color="auto" w:fill="DBE5F1" w:themeFill="accent1" w:themeFillTint="33"/>
            <w:noWrap/>
            <w:vAlign w:val="center"/>
          </w:tcPr>
          <w:p w14:paraId="47DBDF5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5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DBE5F1" w:themeFill="accent1" w:themeFillTint="33"/>
            <w:noWrap/>
            <w:vAlign w:val="center"/>
          </w:tcPr>
          <w:p w14:paraId="47DBDF6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580</w:t>
            </w:r>
          </w:p>
        </w:tc>
        <w:tc>
          <w:tcPr>
            <w:tcW w:w="536" w:type="pct"/>
            <w:shd w:val="clear" w:color="auto" w:fill="DBE5F1" w:themeFill="accent1" w:themeFillTint="33"/>
            <w:noWrap/>
            <w:vAlign w:val="center"/>
          </w:tcPr>
          <w:p w14:paraId="47DBDF6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w:t>
            </w:r>
          </w:p>
        </w:tc>
        <w:tc>
          <w:tcPr>
            <w:tcW w:w="571" w:type="pct"/>
            <w:shd w:val="clear" w:color="auto" w:fill="DBE5F1" w:themeFill="accent1" w:themeFillTint="33"/>
            <w:noWrap/>
            <w:vAlign w:val="center"/>
          </w:tcPr>
          <w:p w14:paraId="47DBDF6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w:t>
            </w:r>
          </w:p>
        </w:tc>
      </w:tr>
      <w:tr w:rsidR="008766BF" w:rsidRPr="003C5CBF" w14:paraId="47DBDF69" w14:textId="77777777" w:rsidTr="00E539DB">
        <w:tc>
          <w:tcPr>
            <w:tcW w:w="979" w:type="pct"/>
            <w:shd w:val="clear" w:color="auto" w:fill="DBE5F1" w:themeFill="accent1" w:themeFillTint="33"/>
            <w:noWrap/>
            <w:vAlign w:val="center"/>
          </w:tcPr>
          <w:p w14:paraId="47DBDF6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DBE5F1" w:themeFill="accent1" w:themeFillTint="33"/>
            <w:noWrap/>
            <w:vAlign w:val="center"/>
          </w:tcPr>
          <w:p w14:paraId="47DBDF6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Pp2.3.2: Permanent grass marshes</w:t>
            </w:r>
          </w:p>
        </w:tc>
        <w:tc>
          <w:tcPr>
            <w:tcW w:w="537" w:type="pct"/>
            <w:shd w:val="clear" w:color="auto" w:fill="DBE5F1" w:themeFill="accent1" w:themeFillTint="33"/>
            <w:noWrap/>
            <w:vAlign w:val="center"/>
          </w:tcPr>
          <w:p w14:paraId="47DBDF6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DBE5F1" w:themeFill="accent1" w:themeFillTint="33"/>
            <w:noWrap/>
            <w:vAlign w:val="center"/>
          </w:tcPr>
          <w:p w14:paraId="47DBDF6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71" w:type="pct"/>
            <w:shd w:val="clear" w:color="auto" w:fill="DBE5F1" w:themeFill="accent1" w:themeFillTint="33"/>
            <w:noWrap/>
            <w:vAlign w:val="center"/>
          </w:tcPr>
          <w:p w14:paraId="47DBDF68" w14:textId="77777777" w:rsidR="00B71F3D" w:rsidRPr="003C5CBF" w:rsidRDefault="004D54D4" w:rsidP="003C5CBF">
            <w:pPr>
              <w:spacing w:after="0"/>
              <w:jc w:val="right"/>
              <w:rPr>
                <w:rFonts w:cstheme="minorHAnsi"/>
                <w:kern w:val="0"/>
                <w:sz w:val="18"/>
                <w:szCs w:val="18"/>
                <w:lang w:eastAsia="en-AU"/>
              </w:rPr>
            </w:pPr>
            <w:r w:rsidRPr="003C5CBF">
              <w:rPr>
                <w:rFonts w:cstheme="minorHAnsi"/>
                <w:kern w:val="0"/>
                <w:sz w:val="18"/>
                <w:szCs w:val="18"/>
                <w:lang w:eastAsia="en-AU"/>
              </w:rPr>
              <w:t>100.0</w:t>
            </w:r>
          </w:p>
        </w:tc>
      </w:tr>
      <w:tr w:rsidR="008766BF" w:rsidRPr="003C5CBF" w14:paraId="47DBDF6F" w14:textId="77777777" w:rsidTr="00E539DB">
        <w:tc>
          <w:tcPr>
            <w:tcW w:w="979" w:type="pct"/>
            <w:shd w:val="clear" w:color="auto" w:fill="auto"/>
            <w:noWrap/>
            <w:vAlign w:val="center"/>
          </w:tcPr>
          <w:p w14:paraId="47DBDF6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6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DF6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8 290</w:t>
            </w:r>
          </w:p>
        </w:tc>
        <w:tc>
          <w:tcPr>
            <w:tcW w:w="536" w:type="pct"/>
            <w:shd w:val="clear" w:color="auto" w:fill="auto"/>
            <w:noWrap/>
            <w:vAlign w:val="center"/>
          </w:tcPr>
          <w:p w14:paraId="47DBDF6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6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75" w14:textId="77777777" w:rsidTr="00E539DB">
        <w:tc>
          <w:tcPr>
            <w:tcW w:w="979" w:type="pct"/>
            <w:shd w:val="clear" w:color="auto" w:fill="auto"/>
            <w:noWrap/>
            <w:vAlign w:val="center"/>
          </w:tcPr>
          <w:p w14:paraId="47DBDF7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7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DF7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5 316</w:t>
            </w:r>
          </w:p>
        </w:tc>
        <w:tc>
          <w:tcPr>
            <w:tcW w:w="536" w:type="pct"/>
            <w:shd w:val="clear" w:color="auto" w:fill="auto"/>
            <w:noWrap/>
            <w:vAlign w:val="center"/>
          </w:tcPr>
          <w:p w14:paraId="47DBDF7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7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7B" w14:textId="77777777" w:rsidTr="00E539DB">
        <w:tc>
          <w:tcPr>
            <w:tcW w:w="979" w:type="pct"/>
            <w:shd w:val="clear" w:color="auto" w:fill="auto"/>
            <w:noWrap/>
            <w:vAlign w:val="center"/>
          </w:tcPr>
          <w:p w14:paraId="47DBDF7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7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DF7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2 935</w:t>
            </w:r>
          </w:p>
        </w:tc>
        <w:tc>
          <w:tcPr>
            <w:tcW w:w="536" w:type="pct"/>
            <w:shd w:val="clear" w:color="auto" w:fill="auto"/>
            <w:noWrap/>
            <w:vAlign w:val="center"/>
          </w:tcPr>
          <w:p w14:paraId="47DBDF7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7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81" w14:textId="77777777" w:rsidTr="00E539DB">
        <w:tc>
          <w:tcPr>
            <w:tcW w:w="979" w:type="pct"/>
            <w:shd w:val="clear" w:color="auto" w:fill="auto"/>
            <w:noWrap/>
            <w:vAlign w:val="center"/>
          </w:tcPr>
          <w:p w14:paraId="47DBDF7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7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DF7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2 031</w:t>
            </w:r>
          </w:p>
        </w:tc>
        <w:tc>
          <w:tcPr>
            <w:tcW w:w="536" w:type="pct"/>
            <w:shd w:val="clear" w:color="auto" w:fill="auto"/>
            <w:noWrap/>
            <w:vAlign w:val="center"/>
          </w:tcPr>
          <w:p w14:paraId="47DBDF7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8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87" w14:textId="77777777" w:rsidTr="00E539DB">
        <w:tc>
          <w:tcPr>
            <w:tcW w:w="979" w:type="pct"/>
            <w:shd w:val="clear" w:color="auto" w:fill="auto"/>
            <w:noWrap/>
            <w:vAlign w:val="center"/>
          </w:tcPr>
          <w:p w14:paraId="47DBDF8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8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DF8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1 817</w:t>
            </w:r>
          </w:p>
        </w:tc>
        <w:tc>
          <w:tcPr>
            <w:tcW w:w="536" w:type="pct"/>
            <w:shd w:val="clear" w:color="auto" w:fill="auto"/>
            <w:noWrap/>
            <w:vAlign w:val="center"/>
          </w:tcPr>
          <w:p w14:paraId="47DBDF8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8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8D" w14:textId="77777777" w:rsidTr="00E539DB">
        <w:tc>
          <w:tcPr>
            <w:tcW w:w="979" w:type="pct"/>
            <w:shd w:val="clear" w:color="auto" w:fill="auto"/>
            <w:noWrap/>
            <w:vAlign w:val="center"/>
          </w:tcPr>
          <w:p w14:paraId="47DBDF8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8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DF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1 711</w:t>
            </w:r>
          </w:p>
        </w:tc>
        <w:tc>
          <w:tcPr>
            <w:tcW w:w="536" w:type="pct"/>
            <w:shd w:val="clear" w:color="auto" w:fill="auto"/>
            <w:noWrap/>
            <w:vAlign w:val="center"/>
          </w:tcPr>
          <w:p w14:paraId="47DBDF8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8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93" w14:textId="77777777" w:rsidTr="00E539DB">
        <w:tc>
          <w:tcPr>
            <w:tcW w:w="979" w:type="pct"/>
            <w:shd w:val="clear" w:color="auto" w:fill="auto"/>
            <w:noWrap/>
            <w:vAlign w:val="center"/>
          </w:tcPr>
          <w:p w14:paraId="47DBDF8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8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DF9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1 635</w:t>
            </w:r>
          </w:p>
        </w:tc>
        <w:tc>
          <w:tcPr>
            <w:tcW w:w="536" w:type="pct"/>
            <w:shd w:val="clear" w:color="auto" w:fill="auto"/>
            <w:noWrap/>
            <w:vAlign w:val="center"/>
          </w:tcPr>
          <w:p w14:paraId="47DBDF9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9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99" w14:textId="77777777" w:rsidTr="00E539DB">
        <w:tc>
          <w:tcPr>
            <w:tcW w:w="979" w:type="pct"/>
            <w:shd w:val="clear" w:color="auto" w:fill="auto"/>
            <w:noWrap/>
            <w:vAlign w:val="center"/>
          </w:tcPr>
          <w:p w14:paraId="47DBDF9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9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Pt1.3.1: Intermittent Coolibah floodplain swamp</w:t>
            </w:r>
          </w:p>
        </w:tc>
        <w:tc>
          <w:tcPr>
            <w:tcW w:w="537" w:type="pct"/>
            <w:shd w:val="clear" w:color="auto" w:fill="auto"/>
            <w:noWrap/>
            <w:vAlign w:val="center"/>
          </w:tcPr>
          <w:p w14:paraId="47DBDF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1 434</w:t>
            </w:r>
          </w:p>
        </w:tc>
        <w:tc>
          <w:tcPr>
            <w:tcW w:w="536" w:type="pct"/>
            <w:shd w:val="clear" w:color="auto" w:fill="auto"/>
            <w:noWrap/>
            <w:vAlign w:val="center"/>
          </w:tcPr>
          <w:p w14:paraId="47DBDF9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9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9F" w14:textId="77777777" w:rsidTr="00E539DB">
        <w:tc>
          <w:tcPr>
            <w:tcW w:w="979" w:type="pct"/>
            <w:shd w:val="clear" w:color="auto" w:fill="auto"/>
            <w:noWrap/>
            <w:vAlign w:val="center"/>
          </w:tcPr>
          <w:p w14:paraId="47DBDF9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9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DF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1 114</w:t>
            </w:r>
          </w:p>
        </w:tc>
        <w:tc>
          <w:tcPr>
            <w:tcW w:w="536" w:type="pct"/>
            <w:shd w:val="clear" w:color="auto" w:fill="auto"/>
            <w:noWrap/>
            <w:vAlign w:val="center"/>
          </w:tcPr>
          <w:p w14:paraId="47DBDF9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9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A5" w14:textId="77777777" w:rsidTr="00E539DB">
        <w:tc>
          <w:tcPr>
            <w:tcW w:w="979" w:type="pct"/>
            <w:shd w:val="clear" w:color="auto" w:fill="auto"/>
            <w:noWrap/>
            <w:vAlign w:val="center"/>
          </w:tcPr>
          <w:p w14:paraId="47DBDFA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A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DFA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968</w:t>
            </w:r>
          </w:p>
        </w:tc>
        <w:tc>
          <w:tcPr>
            <w:tcW w:w="536" w:type="pct"/>
            <w:shd w:val="clear" w:color="auto" w:fill="auto"/>
            <w:noWrap/>
            <w:vAlign w:val="center"/>
          </w:tcPr>
          <w:p w14:paraId="47DBDFA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A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AB" w14:textId="77777777" w:rsidTr="00E539DB">
        <w:tc>
          <w:tcPr>
            <w:tcW w:w="979" w:type="pct"/>
            <w:shd w:val="clear" w:color="auto" w:fill="auto"/>
            <w:noWrap/>
            <w:vAlign w:val="center"/>
          </w:tcPr>
          <w:p w14:paraId="47DBDFA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A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DF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720</w:t>
            </w:r>
          </w:p>
        </w:tc>
        <w:tc>
          <w:tcPr>
            <w:tcW w:w="536" w:type="pct"/>
            <w:shd w:val="clear" w:color="auto" w:fill="auto"/>
            <w:noWrap/>
            <w:vAlign w:val="center"/>
          </w:tcPr>
          <w:p w14:paraId="47DBDFA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A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B1" w14:textId="77777777" w:rsidTr="00E539DB">
        <w:tc>
          <w:tcPr>
            <w:tcW w:w="979" w:type="pct"/>
            <w:shd w:val="clear" w:color="auto" w:fill="auto"/>
            <w:noWrap/>
            <w:vAlign w:val="center"/>
          </w:tcPr>
          <w:p w14:paraId="47DBDFA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A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DFA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458</w:t>
            </w:r>
          </w:p>
        </w:tc>
        <w:tc>
          <w:tcPr>
            <w:tcW w:w="536" w:type="pct"/>
            <w:shd w:val="clear" w:color="auto" w:fill="auto"/>
            <w:noWrap/>
            <w:vAlign w:val="center"/>
          </w:tcPr>
          <w:p w14:paraId="47DBDFA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B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B7" w14:textId="77777777" w:rsidTr="00E539DB">
        <w:tc>
          <w:tcPr>
            <w:tcW w:w="979" w:type="pct"/>
            <w:shd w:val="clear" w:color="auto" w:fill="auto"/>
            <w:noWrap/>
            <w:vAlign w:val="center"/>
          </w:tcPr>
          <w:p w14:paraId="47DBDFB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B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DF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437</w:t>
            </w:r>
          </w:p>
        </w:tc>
        <w:tc>
          <w:tcPr>
            <w:tcW w:w="536" w:type="pct"/>
            <w:shd w:val="clear" w:color="auto" w:fill="auto"/>
            <w:noWrap/>
            <w:vAlign w:val="center"/>
          </w:tcPr>
          <w:p w14:paraId="47DBDFB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B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BD" w14:textId="77777777" w:rsidTr="00E539DB">
        <w:tc>
          <w:tcPr>
            <w:tcW w:w="979" w:type="pct"/>
            <w:shd w:val="clear" w:color="auto" w:fill="auto"/>
            <w:noWrap/>
            <w:vAlign w:val="center"/>
          </w:tcPr>
          <w:p w14:paraId="47DBDFB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B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DF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378</w:t>
            </w:r>
          </w:p>
        </w:tc>
        <w:tc>
          <w:tcPr>
            <w:tcW w:w="536" w:type="pct"/>
            <w:shd w:val="clear" w:color="auto" w:fill="auto"/>
            <w:noWrap/>
            <w:vAlign w:val="center"/>
          </w:tcPr>
          <w:p w14:paraId="47DBDFB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B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C3" w14:textId="77777777" w:rsidTr="00E539DB">
        <w:tc>
          <w:tcPr>
            <w:tcW w:w="979" w:type="pct"/>
            <w:shd w:val="clear" w:color="auto" w:fill="auto"/>
            <w:noWrap/>
            <w:vAlign w:val="center"/>
          </w:tcPr>
          <w:p w14:paraId="47DBDFB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B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DF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349</w:t>
            </w:r>
          </w:p>
        </w:tc>
        <w:tc>
          <w:tcPr>
            <w:tcW w:w="536" w:type="pct"/>
            <w:shd w:val="clear" w:color="auto" w:fill="auto"/>
            <w:noWrap/>
            <w:vAlign w:val="center"/>
          </w:tcPr>
          <w:p w14:paraId="47DBDFC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C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C9" w14:textId="77777777" w:rsidTr="00E539DB">
        <w:tc>
          <w:tcPr>
            <w:tcW w:w="979" w:type="pct"/>
            <w:shd w:val="clear" w:color="auto" w:fill="auto"/>
            <w:noWrap/>
            <w:vAlign w:val="center"/>
          </w:tcPr>
          <w:p w14:paraId="47DBDFC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C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DFC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263</w:t>
            </w:r>
          </w:p>
        </w:tc>
        <w:tc>
          <w:tcPr>
            <w:tcW w:w="536" w:type="pct"/>
            <w:shd w:val="clear" w:color="auto" w:fill="auto"/>
            <w:noWrap/>
            <w:vAlign w:val="center"/>
          </w:tcPr>
          <w:p w14:paraId="47DBDFC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C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CF" w14:textId="77777777" w:rsidTr="00E539DB">
        <w:tc>
          <w:tcPr>
            <w:tcW w:w="979" w:type="pct"/>
            <w:shd w:val="clear" w:color="auto" w:fill="auto"/>
            <w:noWrap/>
            <w:vAlign w:val="center"/>
          </w:tcPr>
          <w:p w14:paraId="47DBDFC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C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Pp2.3.1: Permanent floodplain grass marshes</w:t>
            </w:r>
          </w:p>
        </w:tc>
        <w:tc>
          <w:tcPr>
            <w:tcW w:w="537" w:type="pct"/>
            <w:shd w:val="clear" w:color="auto" w:fill="auto"/>
            <w:noWrap/>
            <w:vAlign w:val="center"/>
          </w:tcPr>
          <w:p w14:paraId="47DBDFC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208</w:t>
            </w:r>
          </w:p>
        </w:tc>
        <w:tc>
          <w:tcPr>
            <w:tcW w:w="536" w:type="pct"/>
            <w:shd w:val="clear" w:color="auto" w:fill="auto"/>
            <w:noWrap/>
            <w:vAlign w:val="center"/>
          </w:tcPr>
          <w:p w14:paraId="47DBDFC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C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D5" w14:textId="77777777" w:rsidTr="00E539DB">
        <w:tc>
          <w:tcPr>
            <w:tcW w:w="979" w:type="pct"/>
            <w:shd w:val="clear" w:color="auto" w:fill="auto"/>
            <w:noWrap/>
            <w:vAlign w:val="center"/>
          </w:tcPr>
          <w:p w14:paraId="47DBDFD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D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Pt1.4.2: Intermittent River Cooba swamp</w:t>
            </w:r>
          </w:p>
        </w:tc>
        <w:tc>
          <w:tcPr>
            <w:tcW w:w="537" w:type="pct"/>
            <w:shd w:val="clear" w:color="auto" w:fill="auto"/>
            <w:noWrap/>
            <w:vAlign w:val="center"/>
          </w:tcPr>
          <w:p w14:paraId="47DBDFD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101</w:t>
            </w:r>
          </w:p>
        </w:tc>
        <w:tc>
          <w:tcPr>
            <w:tcW w:w="536" w:type="pct"/>
            <w:shd w:val="clear" w:color="auto" w:fill="auto"/>
            <w:noWrap/>
            <w:vAlign w:val="center"/>
          </w:tcPr>
          <w:p w14:paraId="47DBDFD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D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DB" w14:textId="77777777" w:rsidTr="00E539DB">
        <w:tc>
          <w:tcPr>
            <w:tcW w:w="979" w:type="pct"/>
            <w:shd w:val="clear" w:color="auto" w:fill="auto"/>
            <w:noWrap/>
            <w:vAlign w:val="center"/>
          </w:tcPr>
          <w:p w14:paraId="47DBDFD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D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DFD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w:t>
            </w:r>
          </w:p>
        </w:tc>
        <w:tc>
          <w:tcPr>
            <w:tcW w:w="536" w:type="pct"/>
            <w:shd w:val="clear" w:color="auto" w:fill="auto"/>
            <w:noWrap/>
            <w:vAlign w:val="center"/>
          </w:tcPr>
          <w:p w14:paraId="47DBDFD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D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E1" w14:textId="77777777" w:rsidTr="00E539DB">
        <w:tc>
          <w:tcPr>
            <w:tcW w:w="979" w:type="pct"/>
            <w:shd w:val="clear" w:color="auto" w:fill="auto"/>
            <w:noWrap/>
            <w:vAlign w:val="center"/>
          </w:tcPr>
          <w:p w14:paraId="47DBDFD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D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DFD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w:t>
            </w:r>
          </w:p>
        </w:tc>
        <w:tc>
          <w:tcPr>
            <w:tcW w:w="536" w:type="pct"/>
            <w:shd w:val="clear" w:color="auto" w:fill="auto"/>
            <w:noWrap/>
            <w:vAlign w:val="center"/>
          </w:tcPr>
          <w:p w14:paraId="47DBDFD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E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E7" w14:textId="77777777" w:rsidTr="00E539DB">
        <w:tc>
          <w:tcPr>
            <w:tcW w:w="979" w:type="pct"/>
            <w:shd w:val="clear" w:color="auto" w:fill="auto"/>
            <w:noWrap/>
            <w:vAlign w:val="center"/>
          </w:tcPr>
          <w:p w14:paraId="47DBDFE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E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DFE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w:t>
            </w:r>
          </w:p>
        </w:tc>
        <w:tc>
          <w:tcPr>
            <w:tcW w:w="536" w:type="pct"/>
            <w:shd w:val="clear" w:color="auto" w:fill="auto"/>
            <w:noWrap/>
            <w:vAlign w:val="center"/>
          </w:tcPr>
          <w:p w14:paraId="47DBDFE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E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ED" w14:textId="77777777" w:rsidTr="00E539DB">
        <w:tc>
          <w:tcPr>
            <w:tcW w:w="979" w:type="pct"/>
            <w:shd w:val="clear" w:color="auto" w:fill="auto"/>
            <w:noWrap/>
            <w:vAlign w:val="center"/>
          </w:tcPr>
          <w:p w14:paraId="47DBDFE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E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DFE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36" w:type="pct"/>
            <w:shd w:val="clear" w:color="auto" w:fill="auto"/>
            <w:noWrap/>
            <w:vAlign w:val="center"/>
          </w:tcPr>
          <w:p w14:paraId="47DBDFE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E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F3" w14:textId="77777777" w:rsidTr="00E539DB">
        <w:tc>
          <w:tcPr>
            <w:tcW w:w="979" w:type="pct"/>
            <w:shd w:val="clear" w:color="auto" w:fill="auto"/>
            <w:noWrap/>
            <w:vAlign w:val="center"/>
          </w:tcPr>
          <w:p w14:paraId="47DBDFE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E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Pt1.4.1: Intermittent River Cooba floodplain swamp</w:t>
            </w:r>
          </w:p>
        </w:tc>
        <w:tc>
          <w:tcPr>
            <w:tcW w:w="537" w:type="pct"/>
            <w:shd w:val="clear" w:color="auto" w:fill="auto"/>
            <w:noWrap/>
            <w:vAlign w:val="center"/>
          </w:tcPr>
          <w:p w14:paraId="47DBDFF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DFF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F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F9" w14:textId="77777777" w:rsidTr="00E539DB">
        <w:tc>
          <w:tcPr>
            <w:tcW w:w="979" w:type="pct"/>
            <w:shd w:val="clear" w:color="auto" w:fill="auto"/>
            <w:noWrap/>
            <w:vAlign w:val="center"/>
          </w:tcPr>
          <w:p w14:paraId="47DBDFF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F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DFF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DFF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F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DFFF" w14:textId="77777777" w:rsidTr="00E539DB">
        <w:tc>
          <w:tcPr>
            <w:tcW w:w="979" w:type="pct"/>
            <w:shd w:val="clear" w:color="auto" w:fill="auto"/>
            <w:noWrap/>
            <w:vAlign w:val="center"/>
          </w:tcPr>
          <w:p w14:paraId="47DBDFF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DFF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DFFC"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DFF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DFF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05" w14:textId="77777777" w:rsidTr="00E539DB">
        <w:tc>
          <w:tcPr>
            <w:tcW w:w="979" w:type="pct"/>
            <w:shd w:val="clear" w:color="auto" w:fill="auto"/>
            <w:noWrap/>
            <w:vAlign w:val="center"/>
          </w:tcPr>
          <w:p w14:paraId="47DBE00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Macquarie</w:t>
            </w:r>
          </w:p>
        </w:tc>
        <w:tc>
          <w:tcPr>
            <w:tcW w:w="2377" w:type="pct"/>
            <w:shd w:val="clear" w:color="auto" w:fill="auto"/>
            <w:noWrap/>
            <w:vAlign w:val="center"/>
          </w:tcPr>
          <w:p w14:paraId="47DBE00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Ru1: Unspecified river (landform unknown)</w:t>
            </w:r>
          </w:p>
        </w:tc>
        <w:tc>
          <w:tcPr>
            <w:tcW w:w="537" w:type="pct"/>
            <w:shd w:val="clear" w:color="auto" w:fill="auto"/>
            <w:noWrap/>
            <w:vAlign w:val="center"/>
          </w:tcPr>
          <w:p w14:paraId="47DBE002"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E00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0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0B" w14:textId="77777777" w:rsidTr="00E539DB">
        <w:tc>
          <w:tcPr>
            <w:tcW w:w="979" w:type="pct"/>
            <w:shd w:val="clear" w:color="auto" w:fill="auto"/>
            <w:noWrap/>
            <w:vAlign w:val="center"/>
          </w:tcPr>
          <w:p w14:paraId="47DBE00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0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E00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1 451</w:t>
            </w:r>
          </w:p>
        </w:tc>
        <w:tc>
          <w:tcPr>
            <w:tcW w:w="536" w:type="pct"/>
            <w:shd w:val="clear" w:color="auto" w:fill="auto"/>
            <w:noWrap/>
            <w:vAlign w:val="center"/>
          </w:tcPr>
          <w:p w14:paraId="47DBE00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0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11" w14:textId="77777777" w:rsidTr="00E539DB">
        <w:tc>
          <w:tcPr>
            <w:tcW w:w="979" w:type="pct"/>
            <w:shd w:val="clear" w:color="auto" w:fill="auto"/>
            <w:noWrap/>
            <w:vAlign w:val="center"/>
          </w:tcPr>
          <w:p w14:paraId="47DBE00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0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00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790</w:t>
            </w:r>
          </w:p>
        </w:tc>
        <w:tc>
          <w:tcPr>
            <w:tcW w:w="536" w:type="pct"/>
            <w:shd w:val="clear" w:color="auto" w:fill="auto"/>
            <w:noWrap/>
            <w:vAlign w:val="center"/>
          </w:tcPr>
          <w:p w14:paraId="47DBE00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1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17" w14:textId="77777777" w:rsidTr="00E539DB">
        <w:tc>
          <w:tcPr>
            <w:tcW w:w="979" w:type="pct"/>
            <w:shd w:val="clear" w:color="auto" w:fill="auto"/>
            <w:noWrap/>
            <w:vAlign w:val="center"/>
          </w:tcPr>
          <w:p w14:paraId="47DBE01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1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01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635</w:t>
            </w:r>
          </w:p>
        </w:tc>
        <w:tc>
          <w:tcPr>
            <w:tcW w:w="536" w:type="pct"/>
            <w:shd w:val="clear" w:color="auto" w:fill="auto"/>
            <w:noWrap/>
            <w:vAlign w:val="center"/>
          </w:tcPr>
          <w:p w14:paraId="47DBE01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1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1D" w14:textId="77777777" w:rsidTr="00E539DB">
        <w:tc>
          <w:tcPr>
            <w:tcW w:w="979" w:type="pct"/>
            <w:shd w:val="clear" w:color="auto" w:fill="auto"/>
            <w:noWrap/>
            <w:vAlign w:val="center"/>
          </w:tcPr>
          <w:p w14:paraId="47DBE01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1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auto"/>
            <w:noWrap/>
            <w:vAlign w:val="center"/>
          </w:tcPr>
          <w:p w14:paraId="47DBE01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622</w:t>
            </w:r>
          </w:p>
        </w:tc>
        <w:tc>
          <w:tcPr>
            <w:tcW w:w="536" w:type="pct"/>
            <w:shd w:val="clear" w:color="auto" w:fill="auto"/>
            <w:noWrap/>
            <w:vAlign w:val="center"/>
          </w:tcPr>
          <w:p w14:paraId="47DBE01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1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23" w14:textId="77777777" w:rsidTr="00E539DB">
        <w:tc>
          <w:tcPr>
            <w:tcW w:w="979" w:type="pct"/>
            <w:shd w:val="clear" w:color="auto" w:fill="auto"/>
            <w:noWrap/>
            <w:vAlign w:val="center"/>
          </w:tcPr>
          <w:p w14:paraId="47DBE01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1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02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361</w:t>
            </w:r>
          </w:p>
        </w:tc>
        <w:tc>
          <w:tcPr>
            <w:tcW w:w="536" w:type="pct"/>
            <w:shd w:val="clear" w:color="auto" w:fill="auto"/>
            <w:noWrap/>
            <w:vAlign w:val="center"/>
          </w:tcPr>
          <w:p w14:paraId="47DBE02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2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29" w14:textId="77777777" w:rsidTr="00E539DB">
        <w:tc>
          <w:tcPr>
            <w:tcW w:w="979" w:type="pct"/>
            <w:shd w:val="clear" w:color="auto" w:fill="auto"/>
            <w:noWrap/>
            <w:vAlign w:val="center"/>
          </w:tcPr>
          <w:p w14:paraId="47DBE02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2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02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282</w:t>
            </w:r>
          </w:p>
        </w:tc>
        <w:tc>
          <w:tcPr>
            <w:tcW w:w="536" w:type="pct"/>
            <w:shd w:val="clear" w:color="auto" w:fill="auto"/>
            <w:noWrap/>
            <w:vAlign w:val="center"/>
          </w:tcPr>
          <w:p w14:paraId="47DBE02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2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2F" w14:textId="77777777" w:rsidTr="00E539DB">
        <w:tc>
          <w:tcPr>
            <w:tcW w:w="979" w:type="pct"/>
            <w:shd w:val="clear" w:color="auto" w:fill="auto"/>
            <w:noWrap/>
            <w:vAlign w:val="center"/>
          </w:tcPr>
          <w:p w14:paraId="47DBE02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2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E02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253</w:t>
            </w:r>
          </w:p>
        </w:tc>
        <w:tc>
          <w:tcPr>
            <w:tcW w:w="536" w:type="pct"/>
            <w:shd w:val="clear" w:color="auto" w:fill="auto"/>
            <w:noWrap/>
            <w:vAlign w:val="center"/>
          </w:tcPr>
          <w:p w14:paraId="47DBE02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2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35" w14:textId="77777777" w:rsidTr="00E539DB">
        <w:tc>
          <w:tcPr>
            <w:tcW w:w="979" w:type="pct"/>
            <w:shd w:val="clear" w:color="auto" w:fill="auto"/>
            <w:noWrap/>
            <w:vAlign w:val="center"/>
          </w:tcPr>
          <w:p w14:paraId="47DBE03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3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E03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198</w:t>
            </w:r>
          </w:p>
        </w:tc>
        <w:tc>
          <w:tcPr>
            <w:tcW w:w="536" w:type="pct"/>
            <w:shd w:val="clear" w:color="auto" w:fill="auto"/>
            <w:noWrap/>
            <w:vAlign w:val="center"/>
          </w:tcPr>
          <w:p w14:paraId="47DBE03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3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3B" w14:textId="77777777" w:rsidTr="00E539DB">
        <w:tc>
          <w:tcPr>
            <w:tcW w:w="979" w:type="pct"/>
            <w:shd w:val="clear" w:color="auto" w:fill="auto"/>
            <w:noWrap/>
            <w:vAlign w:val="center"/>
          </w:tcPr>
          <w:p w14:paraId="47DBE03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Mitta Mitta</w:t>
            </w:r>
          </w:p>
        </w:tc>
        <w:tc>
          <w:tcPr>
            <w:tcW w:w="2377" w:type="pct"/>
            <w:shd w:val="clear" w:color="auto" w:fill="auto"/>
            <w:noWrap/>
            <w:vAlign w:val="center"/>
          </w:tcPr>
          <w:p w14:paraId="47DBE03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E03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w:t>
            </w:r>
          </w:p>
        </w:tc>
        <w:tc>
          <w:tcPr>
            <w:tcW w:w="536" w:type="pct"/>
            <w:shd w:val="clear" w:color="auto" w:fill="auto"/>
            <w:noWrap/>
            <w:vAlign w:val="center"/>
          </w:tcPr>
          <w:p w14:paraId="47DBE03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3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41" w14:textId="77777777" w:rsidTr="00E539DB">
        <w:tc>
          <w:tcPr>
            <w:tcW w:w="979" w:type="pct"/>
            <w:shd w:val="clear" w:color="auto" w:fill="auto"/>
            <w:noWrap/>
            <w:vAlign w:val="center"/>
          </w:tcPr>
          <w:p w14:paraId="47DBE03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shd w:val="clear" w:color="auto" w:fill="auto"/>
            <w:noWrap/>
            <w:vAlign w:val="center"/>
          </w:tcPr>
          <w:p w14:paraId="47DBE03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E03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w:t>
            </w:r>
          </w:p>
        </w:tc>
        <w:tc>
          <w:tcPr>
            <w:tcW w:w="536" w:type="pct"/>
            <w:shd w:val="clear" w:color="auto" w:fill="auto"/>
            <w:noWrap/>
            <w:vAlign w:val="center"/>
          </w:tcPr>
          <w:p w14:paraId="47DBE03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4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47" w14:textId="77777777" w:rsidTr="00E539DB">
        <w:tc>
          <w:tcPr>
            <w:tcW w:w="979" w:type="pct"/>
            <w:tcBorders>
              <w:bottom w:val="single" w:sz="4" w:space="0" w:color="auto"/>
            </w:tcBorders>
            <w:shd w:val="clear" w:color="auto" w:fill="auto"/>
            <w:noWrap/>
            <w:vAlign w:val="center"/>
          </w:tcPr>
          <w:p w14:paraId="47DBE04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Mitta Mitta</w:t>
            </w:r>
          </w:p>
        </w:tc>
        <w:tc>
          <w:tcPr>
            <w:tcW w:w="2377" w:type="pct"/>
            <w:tcBorders>
              <w:bottom w:val="single" w:sz="4" w:space="0" w:color="auto"/>
            </w:tcBorders>
            <w:shd w:val="clear" w:color="auto" w:fill="auto"/>
            <w:noWrap/>
            <w:vAlign w:val="center"/>
          </w:tcPr>
          <w:p w14:paraId="47DBE04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tcBorders>
              <w:bottom w:val="single" w:sz="4" w:space="0" w:color="auto"/>
            </w:tcBorders>
            <w:shd w:val="clear" w:color="auto" w:fill="auto"/>
            <w:noWrap/>
            <w:vAlign w:val="center"/>
          </w:tcPr>
          <w:p w14:paraId="47DBE04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tcBorders>
              <w:bottom w:val="single" w:sz="4" w:space="0" w:color="auto"/>
            </w:tcBorders>
            <w:shd w:val="clear" w:color="auto" w:fill="auto"/>
            <w:noWrap/>
            <w:vAlign w:val="center"/>
          </w:tcPr>
          <w:p w14:paraId="47DBE04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tcBorders>
              <w:bottom w:val="single" w:sz="4" w:space="0" w:color="auto"/>
            </w:tcBorders>
            <w:shd w:val="clear" w:color="auto" w:fill="auto"/>
            <w:noWrap/>
            <w:vAlign w:val="center"/>
          </w:tcPr>
          <w:p w14:paraId="47DBE04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4D" w14:textId="77777777" w:rsidTr="00E539DB">
        <w:tc>
          <w:tcPr>
            <w:tcW w:w="979" w:type="pct"/>
            <w:shd w:val="clear" w:color="auto" w:fill="DBE5F1" w:themeFill="accent1" w:themeFillTint="33"/>
            <w:noWrap/>
            <w:vAlign w:val="center"/>
          </w:tcPr>
          <w:p w14:paraId="47DBE04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4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DBE5F1" w:themeFill="accent1" w:themeFillTint="33"/>
            <w:noWrap/>
            <w:vAlign w:val="center"/>
          </w:tcPr>
          <w:p w14:paraId="47DBE04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7 518</w:t>
            </w:r>
          </w:p>
        </w:tc>
        <w:tc>
          <w:tcPr>
            <w:tcW w:w="536" w:type="pct"/>
            <w:shd w:val="clear" w:color="auto" w:fill="DBE5F1" w:themeFill="accent1" w:themeFillTint="33"/>
            <w:noWrap/>
            <w:vAlign w:val="center"/>
          </w:tcPr>
          <w:p w14:paraId="47DBE04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4 740</w:t>
            </w:r>
          </w:p>
        </w:tc>
        <w:tc>
          <w:tcPr>
            <w:tcW w:w="571" w:type="pct"/>
            <w:shd w:val="clear" w:color="auto" w:fill="DBE5F1" w:themeFill="accent1" w:themeFillTint="33"/>
            <w:noWrap/>
            <w:vAlign w:val="center"/>
          </w:tcPr>
          <w:p w14:paraId="47DBE0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63.0</w:t>
            </w:r>
          </w:p>
        </w:tc>
      </w:tr>
      <w:tr w:rsidR="008766BF" w:rsidRPr="003C5CBF" w14:paraId="47DBE053" w14:textId="77777777" w:rsidTr="00E539DB">
        <w:tc>
          <w:tcPr>
            <w:tcW w:w="979" w:type="pct"/>
            <w:shd w:val="clear" w:color="auto" w:fill="DBE5F1" w:themeFill="accent1" w:themeFillTint="33"/>
            <w:noWrap/>
            <w:vAlign w:val="center"/>
          </w:tcPr>
          <w:p w14:paraId="47DBE04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4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DBE5F1" w:themeFill="accent1" w:themeFillTint="33"/>
            <w:noWrap/>
            <w:vAlign w:val="center"/>
          </w:tcPr>
          <w:p w14:paraId="47DBE05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10 579</w:t>
            </w:r>
          </w:p>
        </w:tc>
        <w:tc>
          <w:tcPr>
            <w:tcW w:w="536" w:type="pct"/>
            <w:shd w:val="clear" w:color="auto" w:fill="DBE5F1" w:themeFill="accent1" w:themeFillTint="33"/>
            <w:noWrap/>
            <w:vAlign w:val="center"/>
          </w:tcPr>
          <w:p w14:paraId="47DBE05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3 155</w:t>
            </w:r>
          </w:p>
        </w:tc>
        <w:tc>
          <w:tcPr>
            <w:tcW w:w="571" w:type="pct"/>
            <w:shd w:val="clear" w:color="auto" w:fill="DBE5F1" w:themeFill="accent1" w:themeFillTint="33"/>
            <w:noWrap/>
            <w:vAlign w:val="center"/>
          </w:tcPr>
          <w:p w14:paraId="47DBE0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29.8</w:t>
            </w:r>
          </w:p>
        </w:tc>
      </w:tr>
      <w:tr w:rsidR="008766BF" w:rsidRPr="003C5CBF" w14:paraId="47DBE059" w14:textId="77777777" w:rsidTr="00E539DB">
        <w:tc>
          <w:tcPr>
            <w:tcW w:w="979" w:type="pct"/>
            <w:shd w:val="clear" w:color="auto" w:fill="DBE5F1" w:themeFill="accent1" w:themeFillTint="33"/>
            <w:noWrap/>
            <w:vAlign w:val="center"/>
          </w:tcPr>
          <w:p w14:paraId="47DBE05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5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DBE5F1" w:themeFill="accent1" w:themeFillTint="33"/>
            <w:noWrap/>
            <w:vAlign w:val="center"/>
          </w:tcPr>
          <w:p w14:paraId="47DBE05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8 269</w:t>
            </w:r>
          </w:p>
        </w:tc>
        <w:tc>
          <w:tcPr>
            <w:tcW w:w="536" w:type="pct"/>
            <w:shd w:val="clear" w:color="auto" w:fill="DBE5F1" w:themeFill="accent1" w:themeFillTint="33"/>
            <w:noWrap/>
            <w:vAlign w:val="center"/>
          </w:tcPr>
          <w:p w14:paraId="47DBE05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2 595</w:t>
            </w:r>
          </w:p>
        </w:tc>
        <w:tc>
          <w:tcPr>
            <w:tcW w:w="571" w:type="pct"/>
            <w:shd w:val="clear" w:color="auto" w:fill="DBE5F1" w:themeFill="accent1" w:themeFillTint="33"/>
            <w:noWrap/>
            <w:vAlign w:val="center"/>
          </w:tcPr>
          <w:p w14:paraId="47DBE0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31.4</w:t>
            </w:r>
          </w:p>
        </w:tc>
      </w:tr>
      <w:tr w:rsidR="008766BF" w:rsidRPr="003C5CBF" w14:paraId="47DBE05F" w14:textId="77777777" w:rsidTr="00E539DB">
        <w:tc>
          <w:tcPr>
            <w:tcW w:w="979" w:type="pct"/>
            <w:shd w:val="clear" w:color="auto" w:fill="DBE5F1" w:themeFill="accent1" w:themeFillTint="33"/>
            <w:noWrap/>
            <w:vAlign w:val="center"/>
          </w:tcPr>
          <w:p w14:paraId="47DBE05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5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DBE5F1" w:themeFill="accent1" w:themeFillTint="33"/>
            <w:noWrap/>
            <w:vAlign w:val="center"/>
          </w:tcPr>
          <w:p w14:paraId="47DBE05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7 319</w:t>
            </w:r>
          </w:p>
        </w:tc>
        <w:tc>
          <w:tcPr>
            <w:tcW w:w="536" w:type="pct"/>
            <w:shd w:val="clear" w:color="auto" w:fill="DBE5F1" w:themeFill="accent1" w:themeFillTint="33"/>
            <w:noWrap/>
            <w:vAlign w:val="center"/>
          </w:tcPr>
          <w:p w14:paraId="47DBE05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1 346</w:t>
            </w:r>
          </w:p>
        </w:tc>
        <w:tc>
          <w:tcPr>
            <w:tcW w:w="571" w:type="pct"/>
            <w:shd w:val="clear" w:color="auto" w:fill="DBE5F1" w:themeFill="accent1" w:themeFillTint="33"/>
            <w:noWrap/>
            <w:vAlign w:val="center"/>
          </w:tcPr>
          <w:p w14:paraId="47DBE0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18.4</w:t>
            </w:r>
          </w:p>
        </w:tc>
      </w:tr>
      <w:tr w:rsidR="008766BF" w:rsidRPr="003C5CBF" w14:paraId="47DBE065" w14:textId="77777777" w:rsidTr="00E539DB">
        <w:tc>
          <w:tcPr>
            <w:tcW w:w="979" w:type="pct"/>
            <w:shd w:val="clear" w:color="auto" w:fill="DBE5F1" w:themeFill="accent1" w:themeFillTint="33"/>
            <w:noWrap/>
            <w:vAlign w:val="center"/>
          </w:tcPr>
          <w:p w14:paraId="47DBE06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6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DBE5F1" w:themeFill="accent1" w:themeFillTint="33"/>
            <w:noWrap/>
            <w:vAlign w:val="center"/>
          </w:tcPr>
          <w:p w14:paraId="47DBE06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28 901</w:t>
            </w:r>
          </w:p>
        </w:tc>
        <w:tc>
          <w:tcPr>
            <w:tcW w:w="536" w:type="pct"/>
            <w:shd w:val="clear" w:color="auto" w:fill="DBE5F1" w:themeFill="accent1" w:themeFillTint="33"/>
            <w:noWrap/>
            <w:vAlign w:val="center"/>
          </w:tcPr>
          <w:p w14:paraId="47DBE06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1 004</w:t>
            </w:r>
          </w:p>
        </w:tc>
        <w:tc>
          <w:tcPr>
            <w:tcW w:w="571" w:type="pct"/>
            <w:shd w:val="clear" w:color="auto" w:fill="DBE5F1" w:themeFill="accent1" w:themeFillTint="33"/>
            <w:noWrap/>
            <w:vAlign w:val="center"/>
          </w:tcPr>
          <w:p w14:paraId="47DBE0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w:t>
            </w:r>
          </w:p>
        </w:tc>
      </w:tr>
      <w:tr w:rsidR="008766BF" w:rsidRPr="003C5CBF" w14:paraId="47DBE06B" w14:textId="77777777" w:rsidTr="00E539DB">
        <w:tc>
          <w:tcPr>
            <w:tcW w:w="979" w:type="pct"/>
            <w:shd w:val="clear" w:color="auto" w:fill="DBE5F1" w:themeFill="accent1" w:themeFillTint="33"/>
            <w:noWrap/>
            <w:vAlign w:val="center"/>
          </w:tcPr>
          <w:p w14:paraId="47DBE06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6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E06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10 569</w:t>
            </w:r>
          </w:p>
        </w:tc>
        <w:tc>
          <w:tcPr>
            <w:tcW w:w="536" w:type="pct"/>
            <w:shd w:val="clear" w:color="auto" w:fill="DBE5F1" w:themeFill="accent1" w:themeFillTint="33"/>
            <w:noWrap/>
            <w:vAlign w:val="center"/>
          </w:tcPr>
          <w:p w14:paraId="47DBE06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793</w:t>
            </w:r>
          </w:p>
        </w:tc>
        <w:tc>
          <w:tcPr>
            <w:tcW w:w="571" w:type="pct"/>
            <w:shd w:val="clear" w:color="auto" w:fill="DBE5F1" w:themeFill="accent1" w:themeFillTint="33"/>
            <w:noWrap/>
            <w:vAlign w:val="center"/>
          </w:tcPr>
          <w:p w14:paraId="47DBE0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7.5</w:t>
            </w:r>
          </w:p>
        </w:tc>
      </w:tr>
      <w:tr w:rsidR="008766BF" w:rsidRPr="003C5CBF" w14:paraId="47DBE071" w14:textId="77777777" w:rsidTr="00E539DB">
        <w:tc>
          <w:tcPr>
            <w:tcW w:w="979" w:type="pct"/>
            <w:shd w:val="clear" w:color="auto" w:fill="DBE5F1" w:themeFill="accent1" w:themeFillTint="33"/>
            <w:noWrap/>
            <w:vAlign w:val="center"/>
          </w:tcPr>
          <w:p w14:paraId="47DBE06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6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DBE5F1" w:themeFill="accent1" w:themeFillTint="33"/>
            <w:noWrap/>
            <w:vAlign w:val="center"/>
          </w:tcPr>
          <w:p w14:paraId="47DBE06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2 747</w:t>
            </w:r>
          </w:p>
        </w:tc>
        <w:tc>
          <w:tcPr>
            <w:tcW w:w="536" w:type="pct"/>
            <w:shd w:val="clear" w:color="auto" w:fill="DBE5F1" w:themeFill="accent1" w:themeFillTint="33"/>
            <w:noWrap/>
            <w:vAlign w:val="center"/>
          </w:tcPr>
          <w:p w14:paraId="47DBE06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770</w:t>
            </w:r>
          </w:p>
        </w:tc>
        <w:tc>
          <w:tcPr>
            <w:tcW w:w="571" w:type="pct"/>
            <w:shd w:val="clear" w:color="auto" w:fill="DBE5F1" w:themeFill="accent1" w:themeFillTint="33"/>
            <w:noWrap/>
            <w:vAlign w:val="center"/>
          </w:tcPr>
          <w:p w14:paraId="47DBE07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28.0</w:t>
            </w:r>
          </w:p>
        </w:tc>
      </w:tr>
      <w:tr w:rsidR="008766BF" w:rsidRPr="003C5CBF" w14:paraId="47DBE077" w14:textId="77777777" w:rsidTr="00E539DB">
        <w:tc>
          <w:tcPr>
            <w:tcW w:w="979" w:type="pct"/>
            <w:shd w:val="clear" w:color="auto" w:fill="DBE5F1" w:themeFill="accent1" w:themeFillTint="33"/>
            <w:noWrap/>
            <w:vAlign w:val="center"/>
          </w:tcPr>
          <w:p w14:paraId="47DBE07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7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DBE5F1" w:themeFill="accent1" w:themeFillTint="33"/>
            <w:noWrap/>
            <w:vAlign w:val="center"/>
          </w:tcPr>
          <w:p w14:paraId="47DBE07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3 841</w:t>
            </w:r>
          </w:p>
        </w:tc>
        <w:tc>
          <w:tcPr>
            <w:tcW w:w="536" w:type="pct"/>
            <w:shd w:val="clear" w:color="auto" w:fill="DBE5F1" w:themeFill="accent1" w:themeFillTint="33"/>
            <w:noWrap/>
            <w:vAlign w:val="center"/>
          </w:tcPr>
          <w:p w14:paraId="47DBE07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750</w:t>
            </w:r>
          </w:p>
        </w:tc>
        <w:tc>
          <w:tcPr>
            <w:tcW w:w="571" w:type="pct"/>
            <w:shd w:val="clear" w:color="auto" w:fill="DBE5F1" w:themeFill="accent1" w:themeFillTint="33"/>
            <w:noWrap/>
            <w:vAlign w:val="center"/>
          </w:tcPr>
          <w:p w14:paraId="47DBE07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19.5</w:t>
            </w:r>
          </w:p>
        </w:tc>
      </w:tr>
      <w:tr w:rsidR="008766BF" w:rsidRPr="003C5CBF" w14:paraId="47DBE07D" w14:textId="77777777" w:rsidTr="00E539DB">
        <w:tc>
          <w:tcPr>
            <w:tcW w:w="979" w:type="pct"/>
            <w:shd w:val="clear" w:color="auto" w:fill="DBE5F1" w:themeFill="accent1" w:themeFillTint="33"/>
            <w:noWrap/>
            <w:vAlign w:val="center"/>
          </w:tcPr>
          <w:p w14:paraId="47DBE07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7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DBE5F1" w:themeFill="accent1" w:themeFillTint="33"/>
            <w:noWrap/>
            <w:vAlign w:val="center"/>
          </w:tcPr>
          <w:p w14:paraId="47DBE07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13 576</w:t>
            </w:r>
          </w:p>
        </w:tc>
        <w:tc>
          <w:tcPr>
            <w:tcW w:w="536" w:type="pct"/>
            <w:shd w:val="clear" w:color="auto" w:fill="DBE5F1" w:themeFill="accent1" w:themeFillTint="33"/>
            <w:noWrap/>
            <w:vAlign w:val="center"/>
          </w:tcPr>
          <w:p w14:paraId="47DBE07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641</w:t>
            </w:r>
          </w:p>
        </w:tc>
        <w:tc>
          <w:tcPr>
            <w:tcW w:w="571" w:type="pct"/>
            <w:shd w:val="clear" w:color="auto" w:fill="DBE5F1" w:themeFill="accent1" w:themeFillTint="33"/>
            <w:noWrap/>
            <w:vAlign w:val="center"/>
          </w:tcPr>
          <w:p w14:paraId="47DBE07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4.7</w:t>
            </w:r>
          </w:p>
        </w:tc>
      </w:tr>
      <w:tr w:rsidR="008766BF" w:rsidRPr="003C5CBF" w14:paraId="47DBE083" w14:textId="77777777" w:rsidTr="00E539DB">
        <w:tc>
          <w:tcPr>
            <w:tcW w:w="979" w:type="pct"/>
            <w:shd w:val="clear" w:color="auto" w:fill="DBE5F1" w:themeFill="accent1" w:themeFillTint="33"/>
            <w:noWrap/>
            <w:vAlign w:val="center"/>
          </w:tcPr>
          <w:p w14:paraId="47DBE07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7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DBE5F1" w:themeFill="accent1" w:themeFillTint="33"/>
            <w:noWrap/>
            <w:vAlign w:val="center"/>
          </w:tcPr>
          <w:p w14:paraId="47DBE08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787</w:t>
            </w:r>
          </w:p>
        </w:tc>
        <w:tc>
          <w:tcPr>
            <w:tcW w:w="536" w:type="pct"/>
            <w:shd w:val="clear" w:color="auto" w:fill="DBE5F1" w:themeFill="accent1" w:themeFillTint="33"/>
            <w:noWrap/>
            <w:vAlign w:val="center"/>
          </w:tcPr>
          <w:p w14:paraId="47DBE08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634</w:t>
            </w:r>
          </w:p>
        </w:tc>
        <w:tc>
          <w:tcPr>
            <w:tcW w:w="571" w:type="pct"/>
            <w:shd w:val="clear" w:color="auto" w:fill="DBE5F1" w:themeFill="accent1" w:themeFillTint="33"/>
            <w:noWrap/>
            <w:vAlign w:val="center"/>
          </w:tcPr>
          <w:p w14:paraId="47DBE08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80.6</w:t>
            </w:r>
          </w:p>
        </w:tc>
      </w:tr>
      <w:tr w:rsidR="008766BF" w:rsidRPr="003C5CBF" w14:paraId="47DBE089" w14:textId="77777777" w:rsidTr="00E539DB">
        <w:tc>
          <w:tcPr>
            <w:tcW w:w="979" w:type="pct"/>
            <w:shd w:val="clear" w:color="auto" w:fill="DBE5F1" w:themeFill="accent1" w:themeFillTint="33"/>
            <w:noWrap/>
            <w:vAlign w:val="center"/>
          </w:tcPr>
          <w:p w14:paraId="47DBE08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8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DBE5F1" w:themeFill="accent1" w:themeFillTint="33"/>
            <w:noWrap/>
            <w:vAlign w:val="center"/>
          </w:tcPr>
          <w:p w14:paraId="47DBE08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493</w:t>
            </w:r>
          </w:p>
        </w:tc>
        <w:tc>
          <w:tcPr>
            <w:tcW w:w="536" w:type="pct"/>
            <w:shd w:val="clear" w:color="auto" w:fill="DBE5F1" w:themeFill="accent1" w:themeFillTint="33"/>
            <w:noWrap/>
            <w:vAlign w:val="center"/>
          </w:tcPr>
          <w:p w14:paraId="47DBE08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117</w:t>
            </w:r>
          </w:p>
        </w:tc>
        <w:tc>
          <w:tcPr>
            <w:tcW w:w="571" w:type="pct"/>
            <w:shd w:val="clear" w:color="auto" w:fill="DBE5F1" w:themeFill="accent1" w:themeFillTint="33"/>
            <w:noWrap/>
            <w:vAlign w:val="center"/>
          </w:tcPr>
          <w:p w14:paraId="47DBE08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23.7</w:t>
            </w:r>
          </w:p>
        </w:tc>
      </w:tr>
      <w:tr w:rsidR="008766BF" w:rsidRPr="003C5CBF" w14:paraId="47DBE08F" w14:textId="77777777" w:rsidTr="00E539DB">
        <w:tc>
          <w:tcPr>
            <w:tcW w:w="979" w:type="pct"/>
            <w:shd w:val="clear" w:color="auto" w:fill="DBE5F1" w:themeFill="accent1" w:themeFillTint="33"/>
            <w:noWrap/>
            <w:vAlign w:val="center"/>
          </w:tcPr>
          <w:p w14:paraId="47DBE08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8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DBE5F1" w:themeFill="accent1" w:themeFillTint="33"/>
            <w:noWrap/>
            <w:vAlign w:val="center"/>
          </w:tcPr>
          <w:p w14:paraId="47DBE08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134</w:t>
            </w:r>
          </w:p>
        </w:tc>
        <w:tc>
          <w:tcPr>
            <w:tcW w:w="536" w:type="pct"/>
            <w:shd w:val="clear" w:color="auto" w:fill="DBE5F1" w:themeFill="accent1" w:themeFillTint="33"/>
            <w:noWrap/>
            <w:vAlign w:val="center"/>
          </w:tcPr>
          <w:p w14:paraId="47DBE08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117</w:t>
            </w:r>
          </w:p>
        </w:tc>
        <w:tc>
          <w:tcPr>
            <w:tcW w:w="571" w:type="pct"/>
            <w:shd w:val="clear" w:color="auto" w:fill="DBE5F1" w:themeFill="accent1" w:themeFillTint="33"/>
            <w:noWrap/>
            <w:vAlign w:val="center"/>
          </w:tcPr>
          <w:p w14:paraId="47DBE08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87.3</w:t>
            </w:r>
          </w:p>
        </w:tc>
      </w:tr>
      <w:tr w:rsidR="008766BF" w:rsidRPr="003C5CBF" w14:paraId="47DBE095" w14:textId="77777777" w:rsidTr="00E539DB">
        <w:tc>
          <w:tcPr>
            <w:tcW w:w="979" w:type="pct"/>
            <w:shd w:val="clear" w:color="auto" w:fill="DBE5F1" w:themeFill="accent1" w:themeFillTint="33"/>
            <w:noWrap/>
            <w:vAlign w:val="center"/>
          </w:tcPr>
          <w:p w14:paraId="47DBE09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9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DBE5F1" w:themeFill="accent1" w:themeFillTint="33"/>
            <w:noWrap/>
            <w:vAlign w:val="center"/>
          </w:tcPr>
          <w:p w14:paraId="47DBE09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1 744</w:t>
            </w:r>
          </w:p>
        </w:tc>
        <w:tc>
          <w:tcPr>
            <w:tcW w:w="536" w:type="pct"/>
            <w:shd w:val="clear" w:color="auto" w:fill="DBE5F1" w:themeFill="accent1" w:themeFillTint="33"/>
            <w:noWrap/>
            <w:vAlign w:val="center"/>
          </w:tcPr>
          <w:p w14:paraId="47DBE09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58</w:t>
            </w:r>
          </w:p>
        </w:tc>
        <w:tc>
          <w:tcPr>
            <w:tcW w:w="571" w:type="pct"/>
            <w:shd w:val="clear" w:color="auto" w:fill="DBE5F1" w:themeFill="accent1" w:themeFillTint="33"/>
            <w:noWrap/>
            <w:vAlign w:val="center"/>
          </w:tcPr>
          <w:p w14:paraId="47DBE09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3.3</w:t>
            </w:r>
          </w:p>
        </w:tc>
      </w:tr>
      <w:tr w:rsidR="008766BF" w:rsidRPr="003C5CBF" w14:paraId="47DBE09B" w14:textId="77777777" w:rsidTr="00E539DB">
        <w:tc>
          <w:tcPr>
            <w:tcW w:w="979" w:type="pct"/>
            <w:shd w:val="clear" w:color="auto" w:fill="DBE5F1" w:themeFill="accent1" w:themeFillTint="33"/>
            <w:noWrap/>
            <w:vAlign w:val="center"/>
          </w:tcPr>
          <w:p w14:paraId="47DBE09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DBE5F1" w:themeFill="accent1" w:themeFillTint="33"/>
            <w:noWrap/>
            <w:vAlign w:val="center"/>
          </w:tcPr>
          <w:p w14:paraId="47DBE09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DBE5F1" w:themeFill="accent1" w:themeFillTint="33"/>
            <w:noWrap/>
            <w:vAlign w:val="center"/>
          </w:tcPr>
          <w:p w14:paraId="47DBE09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108</w:t>
            </w:r>
          </w:p>
        </w:tc>
        <w:tc>
          <w:tcPr>
            <w:tcW w:w="536" w:type="pct"/>
            <w:shd w:val="clear" w:color="auto" w:fill="DBE5F1" w:themeFill="accent1" w:themeFillTint="33"/>
            <w:noWrap/>
            <w:vAlign w:val="center"/>
          </w:tcPr>
          <w:p w14:paraId="47DBE09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71" w:type="pct"/>
            <w:shd w:val="clear" w:color="auto" w:fill="DBE5F1" w:themeFill="accent1" w:themeFillTint="33"/>
            <w:noWrap/>
            <w:vAlign w:val="center"/>
          </w:tcPr>
          <w:p w14:paraId="47DBE0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4.6</w:t>
            </w:r>
          </w:p>
        </w:tc>
      </w:tr>
      <w:tr w:rsidR="008766BF" w:rsidRPr="003C5CBF" w14:paraId="47DBE0A1" w14:textId="77777777" w:rsidTr="00E539DB">
        <w:tc>
          <w:tcPr>
            <w:tcW w:w="979" w:type="pct"/>
            <w:shd w:val="clear" w:color="auto" w:fill="auto"/>
            <w:noWrap/>
            <w:vAlign w:val="center"/>
          </w:tcPr>
          <w:p w14:paraId="47DBE09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9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09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20 786</w:t>
            </w:r>
          </w:p>
        </w:tc>
        <w:tc>
          <w:tcPr>
            <w:tcW w:w="536" w:type="pct"/>
            <w:shd w:val="clear" w:color="auto" w:fill="auto"/>
            <w:noWrap/>
            <w:vAlign w:val="center"/>
          </w:tcPr>
          <w:p w14:paraId="47DBE09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A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A7" w14:textId="77777777" w:rsidTr="00E539DB">
        <w:tc>
          <w:tcPr>
            <w:tcW w:w="979" w:type="pct"/>
            <w:shd w:val="clear" w:color="auto" w:fill="auto"/>
            <w:noWrap/>
            <w:vAlign w:val="center"/>
          </w:tcPr>
          <w:p w14:paraId="47DBE0A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A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0A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14 859</w:t>
            </w:r>
          </w:p>
        </w:tc>
        <w:tc>
          <w:tcPr>
            <w:tcW w:w="536" w:type="pct"/>
            <w:shd w:val="clear" w:color="auto" w:fill="auto"/>
            <w:noWrap/>
            <w:vAlign w:val="center"/>
          </w:tcPr>
          <w:p w14:paraId="47DBE0A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A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AD" w14:textId="77777777" w:rsidTr="00E539DB">
        <w:tc>
          <w:tcPr>
            <w:tcW w:w="979" w:type="pct"/>
            <w:shd w:val="clear" w:color="auto" w:fill="auto"/>
            <w:noWrap/>
            <w:vAlign w:val="center"/>
          </w:tcPr>
          <w:p w14:paraId="47DBE0A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A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E0A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4 975</w:t>
            </w:r>
          </w:p>
        </w:tc>
        <w:tc>
          <w:tcPr>
            <w:tcW w:w="536" w:type="pct"/>
            <w:shd w:val="clear" w:color="auto" w:fill="auto"/>
            <w:noWrap/>
            <w:vAlign w:val="center"/>
          </w:tcPr>
          <w:p w14:paraId="47DBE0A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A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B3" w14:textId="77777777" w:rsidTr="00E539DB">
        <w:tc>
          <w:tcPr>
            <w:tcW w:w="979" w:type="pct"/>
            <w:shd w:val="clear" w:color="auto" w:fill="auto"/>
            <w:noWrap/>
            <w:vAlign w:val="center"/>
          </w:tcPr>
          <w:p w14:paraId="47DBE0A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A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0B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4 037</w:t>
            </w:r>
          </w:p>
        </w:tc>
        <w:tc>
          <w:tcPr>
            <w:tcW w:w="536" w:type="pct"/>
            <w:shd w:val="clear" w:color="auto" w:fill="auto"/>
            <w:noWrap/>
            <w:vAlign w:val="center"/>
          </w:tcPr>
          <w:p w14:paraId="47DBE0B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B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B9" w14:textId="77777777" w:rsidTr="00E539DB">
        <w:tc>
          <w:tcPr>
            <w:tcW w:w="979" w:type="pct"/>
            <w:shd w:val="clear" w:color="auto" w:fill="auto"/>
            <w:noWrap/>
            <w:vAlign w:val="center"/>
          </w:tcPr>
          <w:p w14:paraId="47DBE0B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B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E0B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3 777</w:t>
            </w:r>
          </w:p>
        </w:tc>
        <w:tc>
          <w:tcPr>
            <w:tcW w:w="536" w:type="pct"/>
            <w:shd w:val="clear" w:color="auto" w:fill="auto"/>
            <w:noWrap/>
            <w:vAlign w:val="center"/>
          </w:tcPr>
          <w:p w14:paraId="47DBE0B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B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BF" w14:textId="77777777" w:rsidTr="00E539DB">
        <w:tc>
          <w:tcPr>
            <w:tcW w:w="979" w:type="pct"/>
            <w:shd w:val="clear" w:color="auto" w:fill="auto"/>
            <w:noWrap/>
            <w:vAlign w:val="center"/>
          </w:tcPr>
          <w:p w14:paraId="47DBE0B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B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E0B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2 480</w:t>
            </w:r>
          </w:p>
        </w:tc>
        <w:tc>
          <w:tcPr>
            <w:tcW w:w="536" w:type="pct"/>
            <w:shd w:val="clear" w:color="auto" w:fill="auto"/>
            <w:noWrap/>
            <w:vAlign w:val="center"/>
          </w:tcPr>
          <w:p w14:paraId="47DBE0B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B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C5" w14:textId="77777777" w:rsidTr="00E539DB">
        <w:tc>
          <w:tcPr>
            <w:tcW w:w="979" w:type="pct"/>
            <w:shd w:val="clear" w:color="auto" w:fill="auto"/>
            <w:noWrap/>
            <w:vAlign w:val="center"/>
          </w:tcPr>
          <w:p w14:paraId="47DBE0C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C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E0C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2 012</w:t>
            </w:r>
          </w:p>
        </w:tc>
        <w:tc>
          <w:tcPr>
            <w:tcW w:w="536" w:type="pct"/>
            <w:shd w:val="clear" w:color="auto" w:fill="auto"/>
            <w:noWrap/>
            <w:vAlign w:val="center"/>
          </w:tcPr>
          <w:p w14:paraId="47DBE0C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C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CB" w14:textId="77777777" w:rsidTr="00E539DB">
        <w:tc>
          <w:tcPr>
            <w:tcW w:w="979" w:type="pct"/>
            <w:shd w:val="clear" w:color="auto" w:fill="auto"/>
            <w:noWrap/>
            <w:vAlign w:val="center"/>
          </w:tcPr>
          <w:p w14:paraId="47DBE0C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C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E0C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1 265</w:t>
            </w:r>
          </w:p>
        </w:tc>
        <w:tc>
          <w:tcPr>
            <w:tcW w:w="536" w:type="pct"/>
            <w:shd w:val="clear" w:color="auto" w:fill="auto"/>
            <w:noWrap/>
            <w:vAlign w:val="center"/>
          </w:tcPr>
          <w:p w14:paraId="47DBE0C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C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D1" w14:textId="77777777" w:rsidTr="00E539DB">
        <w:tc>
          <w:tcPr>
            <w:tcW w:w="979" w:type="pct"/>
            <w:shd w:val="clear" w:color="auto" w:fill="auto"/>
            <w:noWrap/>
            <w:vAlign w:val="center"/>
          </w:tcPr>
          <w:p w14:paraId="47DBE0C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C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auto"/>
            <w:noWrap/>
            <w:vAlign w:val="center"/>
          </w:tcPr>
          <w:p w14:paraId="47DBE0C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1 244</w:t>
            </w:r>
          </w:p>
        </w:tc>
        <w:tc>
          <w:tcPr>
            <w:tcW w:w="536" w:type="pct"/>
            <w:shd w:val="clear" w:color="auto" w:fill="auto"/>
            <w:noWrap/>
            <w:vAlign w:val="center"/>
          </w:tcPr>
          <w:p w14:paraId="47DBE0C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D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D7" w14:textId="77777777" w:rsidTr="00E539DB">
        <w:tc>
          <w:tcPr>
            <w:tcW w:w="979" w:type="pct"/>
            <w:shd w:val="clear" w:color="auto" w:fill="auto"/>
            <w:noWrap/>
            <w:vAlign w:val="center"/>
          </w:tcPr>
          <w:p w14:paraId="47DBE0D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D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0D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832</w:t>
            </w:r>
          </w:p>
        </w:tc>
        <w:tc>
          <w:tcPr>
            <w:tcW w:w="536" w:type="pct"/>
            <w:shd w:val="clear" w:color="auto" w:fill="auto"/>
            <w:noWrap/>
            <w:vAlign w:val="center"/>
          </w:tcPr>
          <w:p w14:paraId="47DBE0D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D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DD" w14:textId="77777777" w:rsidTr="00E539DB">
        <w:tc>
          <w:tcPr>
            <w:tcW w:w="979" w:type="pct"/>
            <w:shd w:val="clear" w:color="auto" w:fill="auto"/>
            <w:noWrap/>
            <w:vAlign w:val="center"/>
          </w:tcPr>
          <w:p w14:paraId="47DBE0D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D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E0D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713</w:t>
            </w:r>
          </w:p>
        </w:tc>
        <w:tc>
          <w:tcPr>
            <w:tcW w:w="536" w:type="pct"/>
            <w:shd w:val="clear" w:color="auto" w:fill="auto"/>
            <w:noWrap/>
            <w:vAlign w:val="center"/>
          </w:tcPr>
          <w:p w14:paraId="47DBE0D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D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E3" w14:textId="77777777" w:rsidTr="00E539DB">
        <w:tc>
          <w:tcPr>
            <w:tcW w:w="979" w:type="pct"/>
            <w:shd w:val="clear" w:color="auto" w:fill="auto"/>
            <w:noWrap/>
            <w:vAlign w:val="center"/>
          </w:tcPr>
          <w:p w14:paraId="47DBE0D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D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E0E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408</w:t>
            </w:r>
          </w:p>
        </w:tc>
        <w:tc>
          <w:tcPr>
            <w:tcW w:w="536" w:type="pct"/>
            <w:shd w:val="clear" w:color="auto" w:fill="auto"/>
            <w:noWrap/>
            <w:vAlign w:val="center"/>
          </w:tcPr>
          <w:p w14:paraId="47DBE0E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E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E9" w14:textId="77777777" w:rsidTr="00E539DB">
        <w:tc>
          <w:tcPr>
            <w:tcW w:w="979" w:type="pct"/>
            <w:shd w:val="clear" w:color="auto" w:fill="auto"/>
            <w:noWrap/>
            <w:vAlign w:val="center"/>
          </w:tcPr>
          <w:p w14:paraId="47DBE0E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E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E0E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302</w:t>
            </w:r>
          </w:p>
        </w:tc>
        <w:tc>
          <w:tcPr>
            <w:tcW w:w="536" w:type="pct"/>
            <w:shd w:val="clear" w:color="auto" w:fill="auto"/>
            <w:noWrap/>
            <w:vAlign w:val="center"/>
          </w:tcPr>
          <w:p w14:paraId="47DBE0E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E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EF" w14:textId="77777777" w:rsidTr="00E539DB">
        <w:tc>
          <w:tcPr>
            <w:tcW w:w="979" w:type="pct"/>
            <w:shd w:val="clear" w:color="auto" w:fill="auto"/>
            <w:noWrap/>
            <w:vAlign w:val="center"/>
          </w:tcPr>
          <w:p w14:paraId="47DBE0E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E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auto"/>
            <w:noWrap/>
            <w:vAlign w:val="center"/>
          </w:tcPr>
          <w:p w14:paraId="47DBE0E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220</w:t>
            </w:r>
          </w:p>
        </w:tc>
        <w:tc>
          <w:tcPr>
            <w:tcW w:w="536" w:type="pct"/>
            <w:shd w:val="clear" w:color="auto" w:fill="auto"/>
            <w:noWrap/>
            <w:vAlign w:val="center"/>
          </w:tcPr>
          <w:p w14:paraId="47DBE0E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E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F5" w14:textId="77777777" w:rsidTr="00E539DB">
        <w:tc>
          <w:tcPr>
            <w:tcW w:w="979" w:type="pct"/>
            <w:shd w:val="clear" w:color="auto" w:fill="auto"/>
            <w:noWrap/>
            <w:vAlign w:val="center"/>
          </w:tcPr>
          <w:p w14:paraId="47DBE0F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F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Pp3: Peat bogs and fen marshes</w:t>
            </w:r>
          </w:p>
        </w:tc>
        <w:tc>
          <w:tcPr>
            <w:tcW w:w="537" w:type="pct"/>
            <w:shd w:val="clear" w:color="auto" w:fill="auto"/>
            <w:noWrap/>
            <w:vAlign w:val="center"/>
          </w:tcPr>
          <w:p w14:paraId="47DBE0F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173</w:t>
            </w:r>
          </w:p>
        </w:tc>
        <w:tc>
          <w:tcPr>
            <w:tcW w:w="536" w:type="pct"/>
            <w:shd w:val="clear" w:color="auto" w:fill="auto"/>
            <w:noWrap/>
            <w:vAlign w:val="center"/>
          </w:tcPr>
          <w:p w14:paraId="47DBE0F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F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0FB" w14:textId="77777777" w:rsidTr="00E539DB">
        <w:tc>
          <w:tcPr>
            <w:tcW w:w="979" w:type="pct"/>
            <w:shd w:val="clear" w:color="auto" w:fill="auto"/>
            <w:noWrap/>
            <w:vAlign w:val="center"/>
          </w:tcPr>
          <w:p w14:paraId="47DBE0F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F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E0F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167</w:t>
            </w:r>
          </w:p>
        </w:tc>
        <w:tc>
          <w:tcPr>
            <w:tcW w:w="536" w:type="pct"/>
            <w:shd w:val="clear" w:color="auto" w:fill="auto"/>
            <w:noWrap/>
            <w:vAlign w:val="center"/>
          </w:tcPr>
          <w:p w14:paraId="47DBE0F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0F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01" w14:textId="77777777" w:rsidTr="00E539DB">
        <w:tc>
          <w:tcPr>
            <w:tcW w:w="979" w:type="pct"/>
            <w:shd w:val="clear" w:color="auto" w:fill="auto"/>
            <w:noWrap/>
            <w:vAlign w:val="center"/>
          </w:tcPr>
          <w:p w14:paraId="47DBE0F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0F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E0F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154</w:t>
            </w:r>
          </w:p>
        </w:tc>
        <w:tc>
          <w:tcPr>
            <w:tcW w:w="536" w:type="pct"/>
            <w:shd w:val="clear" w:color="auto" w:fill="auto"/>
            <w:noWrap/>
            <w:vAlign w:val="center"/>
          </w:tcPr>
          <w:p w14:paraId="47DBE0F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0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07" w14:textId="77777777" w:rsidTr="00E539DB">
        <w:tc>
          <w:tcPr>
            <w:tcW w:w="979" w:type="pct"/>
            <w:shd w:val="clear" w:color="auto" w:fill="auto"/>
            <w:noWrap/>
            <w:vAlign w:val="center"/>
          </w:tcPr>
          <w:p w14:paraId="47DBE10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0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Pp2.3.2: Permanent grass marshes</w:t>
            </w:r>
          </w:p>
        </w:tc>
        <w:tc>
          <w:tcPr>
            <w:tcW w:w="537" w:type="pct"/>
            <w:shd w:val="clear" w:color="auto" w:fill="auto"/>
            <w:noWrap/>
            <w:vAlign w:val="center"/>
          </w:tcPr>
          <w:p w14:paraId="47DBE10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122</w:t>
            </w:r>
          </w:p>
        </w:tc>
        <w:tc>
          <w:tcPr>
            <w:tcW w:w="536" w:type="pct"/>
            <w:shd w:val="clear" w:color="auto" w:fill="auto"/>
            <w:noWrap/>
            <w:vAlign w:val="center"/>
          </w:tcPr>
          <w:p w14:paraId="47DBE10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0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0D" w14:textId="77777777" w:rsidTr="00E539DB">
        <w:tc>
          <w:tcPr>
            <w:tcW w:w="979" w:type="pct"/>
            <w:shd w:val="clear" w:color="auto" w:fill="auto"/>
            <w:noWrap/>
            <w:vAlign w:val="center"/>
          </w:tcPr>
          <w:p w14:paraId="47DBE10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0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Pp2.3.1: Permanent floodplain grass marshes</w:t>
            </w:r>
          </w:p>
        </w:tc>
        <w:tc>
          <w:tcPr>
            <w:tcW w:w="537" w:type="pct"/>
            <w:shd w:val="clear" w:color="auto" w:fill="auto"/>
            <w:noWrap/>
            <w:vAlign w:val="center"/>
          </w:tcPr>
          <w:p w14:paraId="47DBE10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w:t>
            </w:r>
          </w:p>
        </w:tc>
        <w:tc>
          <w:tcPr>
            <w:tcW w:w="536" w:type="pct"/>
            <w:shd w:val="clear" w:color="auto" w:fill="auto"/>
            <w:noWrap/>
            <w:vAlign w:val="center"/>
          </w:tcPr>
          <w:p w14:paraId="47DBE10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0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13" w14:textId="77777777" w:rsidTr="00E539DB">
        <w:tc>
          <w:tcPr>
            <w:tcW w:w="979" w:type="pct"/>
            <w:shd w:val="clear" w:color="auto" w:fill="auto"/>
            <w:noWrap/>
            <w:vAlign w:val="center"/>
          </w:tcPr>
          <w:p w14:paraId="47DBE10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0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E11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w:t>
            </w:r>
          </w:p>
        </w:tc>
        <w:tc>
          <w:tcPr>
            <w:tcW w:w="536" w:type="pct"/>
            <w:shd w:val="clear" w:color="auto" w:fill="auto"/>
            <w:noWrap/>
            <w:vAlign w:val="center"/>
          </w:tcPr>
          <w:p w14:paraId="47DBE11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1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19" w14:textId="77777777" w:rsidTr="00E539DB">
        <w:tc>
          <w:tcPr>
            <w:tcW w:w="979" w:type="pct"/>
            <w:shd w:val="clear" w:color="auto" w:fill="auto"/>
            <w:noWrap/>
            <w:vAlign w:val="center"/>
          </w:tcPr>
          <w:p w14:paraId="47DBE11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1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E11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w:t>
            </w:r>
          </w:p>
        </w:tc>
        <w:tc>
          <w:tcPr>
            <w:tcW w:w="536" w:type="pct"/>
            <w:shd w:val="clear" w:color="auto" w:fill="auto"/>
            <w:noWrap/>
            <w:vAlign w:val="center"/>
          </w:tcPr>
          <w:p w14:paraId="47DBE11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1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1F" w14:textId="77777777" w:rsidTr="00E539DB">
        <w:tc>
          <w:tcPr>
            <w:tcW w:w="979" w:type="pct"/>
            <w:shd w:val="clear" w:color="auto" w:fill="auto"/>
            <w:noWrap/>
            <w:vAlign w:val="center"/>
          </w:tcPr>
          <w:p w14:paraId="47DBE11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1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E11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E11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1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25" w14:textId="77777777" w:rsidTr="00E539DB">
        <w:tc>
          <w:tcPr>
            <w:tcW w:w="979" w:type="pct"/>
            <w:shd w:val="clear" w:color="auto" w:fill="auto"/>
            <w:noWrap/>
            <w:vAlign w:val="center"/>
          </w:tcPr>
          <w:p w14:paraId="47DBE12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2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E12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36" w:type="pct"/>
            <w:shd w:val="clear" w:color="auto" w:fill="auto"/>
            <w:noWrap/>
            <w:vAlign w:val="center"/>
          </w:tcPr>
          <w:p w14:paraId="47DBE12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2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2B" w14:textId="77777777" w:rsidTr="00E539DB">
        <w:tc>
          <w:tcPr>
            <w:tcW w:w="979" w:type="pct"/>
            <w:shd w:val="clear" w:color="auto" w:fill="auto"/>
            <w:noWrap/>
            <w:vAlign w:val="center"/>
          </w:tcPr>
          <w:p w14:paraId="47DBE12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2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Pp2.2.1: Permanent floodplain sedge/grass/forb marshes</w:t>
            </w:r>
          </w:p>
        </w:tc>
        <w:tc>
          <w:tcPr>
            <w:tcW w:w="537" w:type="pct"/>
            <w:shd w:val="clear" w:color="auto" w:fill="auto"/>
            <w:noWrap/>
            <w:vAlign w:val="center"/>
          </w:tcPr>
          <w:p w14:paraId="47DBE12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E12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2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31" w14:textId="77777777" w:rsidTr="00E539DB">
        <w:tc>
          <w:tcPr>
            <w:tcW w:w="979" w:type="pct"/>
            <w:shd w:val="clear" w:color="auto" w:fill="auto"/>
            <w:noWrap/>
            <w:vAlign w:val="center"/>
          </w:tcPr>
          <w:p w14:paraId="47DBE12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Murrumbidgee</w:t>
            </w:r>
          </w:p>
        </w:tc>
        <w:tc>
          <w:tcPr>
            <w:tcW w:w="2377" w:type="pct"/>
            <w:shd w:val="clear" w:color="auto" w:fill="auto"/>
            <w:noWrap/>
            <w:vAlign w:val="center"/>
          </w:tcPr>
          <w:p w14:paraId="47DBE12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Ru1: Unspecified river (landform unknown)</w:t>
            </w:r>
          </w:p>
        </w:tc>
        <w:tc>
          <w:tcPr>
            <w:tcW w:w="537" w:type="pct"/>
            <w:shd w:val="clear" w:color="auto" w:fill="auto"/>
            <w:noWrap/>
            <w:vAlign w:val="center"/>
          </w:tcPr>
          <w:p w14:paraId="47DBE12E"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E12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3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37" w14:textId="77777777" w:rsidTr="00E539DB">
        <w:tc>
          <w:tcPr>
            <w:tcW w:w="979" w:type="pct"/>
            <w:shd w:val="clear" w:color="auto" w:fill="auto"/>
            <w:noWrap/>
            <w:vAlign w:val="center"/>
          </w:tcPr>
          <w:p w14:paraId="47DBE13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3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13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9 314</w:t>
            </w:r>
          </w:p>
        </w:tc>
        <w:tc>
          <w:tcPr>
            <w:tcW w:w="536" w:type="pct"/>
            <w:shd w:val="clear" w:color="auto" w:fill="auto"/>
            <w:noWrap/>
            <w:vAlign w:val="center"/>
          </w:tcPr>
          <w:p w14:paraId="47DBE13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3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3D" w14:textId="77777777" w:rsidTr="00E539DB">
        <w:tc>
          <w:tcPr>
            <w:tcW w:w="979" w:type="pct"/>
            <w:shd w:val="clear" w:color="auto" w:fill="auto"/>
            <w:noWrap/>
            <w:vAlign w:val="center"/>
          </w:tcPr>
          <w:p w14:paraId="47DBE13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3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E13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5 181</w:t>
            </w:r>
          </w:p>
        </w:tc>
        <w:tc>
          <w:tcPr>
            <w:tcW w:w="536" w:type="pct"/>
            <w:shd w:val="clear" w:color="auto" w:fill="auto"/>
            <w:noWrap/>
            <w:vAlign w:val="center"/>
          </w:tcPr>
          <w:p w14:paraId="47DBE13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3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43" w14:textId="77777777" w:rsidTr="00E539DB">
        <w:tc>
          <w:tcPr>
            <w:tcW w:w="979" w:type="pct"/>
            <w:shd w:val="clear" w:color="auto" w:fill="auto"/>
            <w:noWrap/>
            <w:vAlign w:val="center"/>
          </w:tcPr>
          <w:p w14:paraId="47DBE13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3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E14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4 208</w:t>
            </w:r>
          </w:p>
        </w:tc>
        <w:tc>
          <w:tcPr>
            <w:tcW w:w="536" w:type="pct"/>
            <w:shd w:val="clear" w:color="auto" w:fill="auto"/>
            <w:noWrap/>
            <w:vAlign w:val="center"/>
          </w:tcPr>
          <w:p w14:paraId="47DBE14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4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49" w14:textId="77777777" w:rsidTr="00E539DB">
        <w:tc>
          <w:tcPr>
            <w:tcW w:w="979" w:type="pct"/>
            <w:shd w:val="clear" w:color="auto" w:fill="auto"/>
            <w:noWrap/>
            <w:vAlign w:val="center"/>
          </w:tcPr>
          <w:p w14:paraId="47DBE14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4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14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3 454</w:t>
            </w:r>
          </w:p>
        </w:tc>
        <w:tc>
          <w:tcPr>
            <w:tcW w:w="536" w:type="pct"/>
            <w:shd w:val="clear" w:color="auto" w:fill="auto"/>
            <w:noWrap/>
            <w:vAlign w:val="center"/>
          </w:tcPr>
          <w:p w14:paraId="47DBE14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4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4F" w14:textId="77777777" w:rsidTr="00E539DB">
        <w:tc>
          <w:tcPr>
            <w:tcW w:w="979" w:type="pct"/>
            <w:shd w:val="clear" w:color="auto" w:fill="auto"/>
            <w:noWrap/>
            <w:vAlign w:val="center"/>
          </w:tcPr>
          <w:p w14:paraId="47DBE14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4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E1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3 398</w:t>
            </w:r>
          </w:p>
        </w:tc>
        <w:tc>
          <w:tcPr>
            <w:tcW w:w="536" w:type="pct"/>
            <w:shd w:val="clear" w:color="auto" w:fill="auto"/>
            <w:noWrap/>
            <w:vAlign w:val="center"/>
          </w:tcPr>
          <w:p w14:paraId="47DBE14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4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55" w14:textId="77777777" w:rsidTr="00E539DB">
        <w:tc>
          <w:tcPr>
            <w:tcW w:w="979" w:type="pct"/>
            <w:shd w:val="clear" w:color="auto" w:fill="auto"/>
            <w:noWrap/>
            <w:vAlign w:val="center"/>
          </w:tcPr>
          <w:p w14:paraId="47DBE15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5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1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3 202</w:t>
            </w:r>
          </w:p>
        </w:tc>
        <w:tc>
          <w:tcPr>
            <w:tcW w:w="536" w:type="pct"/>
            <w:shd w:val="clear" w:color="auto" w:fill="auto"/>
            <w:noWrap/>
            <w:vAlign w:val="center"/>
          </w:tcPr>
          <w:p w14:paraId="47DBE15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5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5B" w14:textId="77777777" w:rsidTr="00E539DB">
        <w:tc>
          <w:tcPr>
            <w:tcW w:w="979" w:type="pct"/>
            <w:shd w:val="clear" w:color="auto" w:fill="auto"/>
            <w:noWrap/>
            <w:vAlign w:val="center"/>
          </w:tcPr>
          <w:p w14:paraId="47DBE15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5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E1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2 121</w:t>
            </w:r>
          </w:p>
        </w:tc>
        <w:tc>
          <w:tcPr>
            <w:tcW w:w="536" w:type="pct"/>
            <w:shd w:val="clear" w:color="auto" w:fill="auto"/>
            <w:noWrap/>
            <w:vAlign w:val="center"/>
          </w:tcPr>
          <w:p w14:paraId="47DBE15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5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61" w14:textId="77777777" w:rsidTr="00E539DB">
        <w:tc>
          <w:tcPr>
            <w:tcW w:w="979" w:type="pct"/>
            <w:shd w:val="clear" w:color="auto" w:fill="auto"/>
            <w:noWrap/>
            <w:vAlign w:val="center"/>
          </w:tcPr>
          <w:p w14:paraId="47DBE15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5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E1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1 648</w:t>
            </w:r>
          </w:p>
        </w:tc>
        <w:tc>
          <w:tcPr>
            <w:tcW w:w="536" w:type="pct"/>
            <w:shd w:val="clear" w:color="auto" w:fill="auto"/>
            <w:noWrap/>
            <w:vAlign w:val="center"/>
          </w:tcPr>
          <w:p w14:paraId="47DBE15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6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67" w14:textId="77777777" w:rsidTr="00E539DB">
        <w:tc>
          <w:tcPr>
            <w:tcW w:w="979" w:type="pct"/>
            <w:shd w:val="clear" w:color="auto" w:fill="auto"/>
            <w:noWrap/>
            <w:vAlign w:val="center"/>
          </w:tcPr>
          <w:p w14:paraId="47DBE16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6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E1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1 161</w:t>
            </w:r>
          </w:p>
        </w:tc>
        <w:tc>
          <w:tcPr>
            <w:tcW w:w="536" w:type="pct"/>
            <w:shd w:val="clear" w:color="auto" w:fill="auto"/>
            <w:noWrap/>
            <w:vAlign w:val="center"/>
          </w:tcPr>
          <w:p w14:paraId="47DBE16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6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6D" w14:textId="77777777" w:rsidTr="00E539DB">
        <w:tc>
          <w:tcPr>
            <w:tcW w:w="979" w:type="pct"/>
            <w:shd w:val="clear" w:color="auto" w:fill="auto"/>
            <w:noWrap/>
            <w:vAlign w:val="center"/>
          </w:tcPr>
          <w:p w14:paraId="47DBE16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6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E1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889</w:t>
            </w:r>
          </w:p>
        </w:tc>
        <w:tc>
          <w:tcPr>
            <w:tcW w:w="536" w:type="pct"/>
            <w:shd w:val="clear" w:color="auto" w:fill="auto"/>
            <w:noWrap/>
            <w:vAlign w:val="center"/>
          </w:tcPr>
          <w:p w14:paraId="47DBE16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6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73" w14:textId="77777777" w:rsidTr="00E539DB">
        <w:tc>
          <w:tcPr>
            <w:tcW w:w="979" w:type="pct"/>
            <w:shd w:val="clear" w:color="auto" w:fill="auto"/>
            <w:noWrap/>
            <w:vAlign w:val="center"/>
          </w:tcPr>
          <w:p w14:paraId="47DBE16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6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E17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850</w:t>
            </w:r>
          </w:p>
        </w:tc>
        <w:tc>
          <w:tcPr>
            <w:tcW w:w="536" w:type="pct"/>
            <w:shd w:val="clear" w:color="auto" w:fill="auto"/>
            <w:noWrap/>
            <w:vAlign w:val="center"/>
          </w:tcPr>
          <w:p w14:paraId="47DBE17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7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79" w14:textId="77777777" w:rsidTr="00E539DB">
        <w:tc>
          <w:tcPr>
            <w:tcW w:w="979" w:type="pct"/>
            <w:shd w:val="clear" w:color="auto" w:fill="auto"/>
            <w:noWrap/>
            <w:vAlign w:val="center"/>
          </w:tcPr>
          <w:p w14:paraId="47DBE17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7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E17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788</w:t>
            </w:r>
          </w:p>
        </w:tc>
        <w:tc>
          <w:tcPr>
            <w:tcW w:w="536" w:type="pct"/>
            <w:shd w:val="clear" w:color="auto" w:fill="auto"/>
            <w:noWrap/>
            <w:vAlign w:val="center"/>
          </w:tcPr>
          <w:p w14:paraId="47DBE17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7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7F" w14:textId="77777777" w:rsidTr="00E539DB">
        <w:tc>
          <w:tcPr>
            <w:tcW w:w="979" w:type="pct"/>
            <w:shd w:val="clear" w:color="auto" w:fill="auto"/>
            <w:noWrap/>
            <w:vAlign w:val="center"/>
          </w:tcPr>
          <w:p w14:paraId="47DBE17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7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E17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773</w:t>
            </w:r>
          </w:p>
        </w:tc>
        <w:tc>
          <w:tcPr>
            <w:tcW w:w="536" w:type="pct"/>
            <w:shd w:val="clear" w:color="auto" w:fill="auto"/>
            <w:noWrap/>
            <w:vAlign w:val="center"/>
          </w:tcPr>
          <w:p w14:paraId="47DBE17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7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85" w14:textId="77777777" w:rsidTr="00E539DB">
        <w:tc>
          <w:tcPr>
            <w:tcW w:w="979" w:type="pct"/>
            <w:shd w:val="clear" w:color="auto" w:fill="auto"/>
            <w:noWrap/>
            <w:vAlign w:val="center"/>
          </w:tcPr>
          <w:p w14:paraId="47DBE18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Namoi</w:t>
            </w:r>
          </w:p>
        </w:tc>
        <w:tc>
          <w:tcPr>
            <w:tcW w:w="2377" w:type="pct"/>
            <w:shd w:val="clear" w:color="auto" w:fill="auto"/>
            <w:noWrap/>
            <w:vAlign w:val="center"/>
          </w:tcPr>
          <w:p w14:paraId="47DBE18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18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610</w:t>
            </w:r>
          </w:p>
        </w:tc>
        <w:tc>
          <w:tcPr>
            <w:tcW w:w="536" w:type="pct"/>
            <w:shd w:val="clear" w:color="auto" w:fill="auto"/>
            <w:noWrap/>
            <w:vAlign w:val="center"/>
          </w:tcPr>
          <w:p w14:paraId="47DBE18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8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8B" w14:textId="77777777" w:rsidTr="00E539DB">
        <w:tc>
          <w:tcPr>
            <w:tcW w:w="979" w:type="pct"/>
            <w:shd w:val="clear" w:color="auto" w:fill="auto"/>
            <w:noWrap/>
            <w:vAlign w:val="center"/>
          </w:tcPr>
          <w:p w14:paraId="47DBE18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8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Pt1.3.2: Intermittent Coolibah swamp</w:t>
            </w:r>
          </w:p>
        </w:tc>
        <w:tc>
          <w:tcPr>
            <w:tcW w:w="537" w:type="pct"/>
            <w:shd w:val="clear" w:color="auto" w:fill="auto"/>
            <w:noWrap/>
            <w:vAlign w:val="center"/>
          </w:tcPr>
          <w:p w14:paraId="47DBE18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602</w:t>
            </w:r>
          </w:p>
        </w:tc>
        <w:tc>
          <w:tcPr>
            <w:tcW w:w="536" w:type="pct"/>
            <w:shd w:val="clear" w:color="auto" w:fill="auto"/>
            <w:noWrap/>
            <w:vAlign w:val="center"/>
          </w:tcPr>
          <w:p w14:paraId="47DBE18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8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91" w14:textId="77777777" w:rsidTr="00E539DB">
        <w:tc>
          <w:tcPr>
            <w:tcW w:w="979" w:type="pct"/>
            <w:shd w:val="clear" w:color="auto" w:fill="auto"/>
            <w:noWrap/>
            <w:vAlign w:val="center"/>
          </w:tcPr>
          <w:p w14:paraId="47DBE18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8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E18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541</w:t>
            </w:r>
          </w:p>
        </w:tc>
        <w:tc>
          <w:tcPr>
            <w:tcW w:w="536" w:type="pct"/>
            <w:shd w:val="clear" w:color="auto" w:fill="auto"/>
            <w:noWrap/>
            <w:vAlign w:val="center"/>
          </w:tcPr>
          <w:p w14:paraId="47DBE18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9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97" w14:textId="77777777" w:rsidTr="00E539DB">
        <w:tc>
          <w:tcPr>
            <w:tcW w:w="979" w:type="pct"/>
            <w:shd w:val="clear" w:color="auto" w:fill="auto"/>
            <w:noWrap/>
            <w:vAlign w:val="center"/>
          </w:tcPr>
          <w:p w14:paraId="47DBE19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9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E19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478</w:t>
            </w:r>
          </w:p>
        </w:tc>
        <w:tc>
          <w:tcPr>
            <w:tcW w:w="536" w:type="pct"/>
            <w:shd w:val="clear" w:color="auto" w:fill="auto"/>
            <w:noWrap/>
            <w:vAlign w:val="center"/>
          </w:tcPr>
          <w:p w14:paraId="47DBE19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9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9D" w14:textId="77777777" w:rsidTr="00E539DB">
        <w:tc>
          <w:tcPr>
            <w:tcW w:w="979" w:type="pct"/>
            <w:shd w:val="clear" w:color="auto" w:fill="auto"/>
            <w:noWrap/>
            <w:vAlign w:val="center"/>
          </w:tcPr>
          <w:p w14:paraId="47DBE19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9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E1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273</w:t>
            </w:r>
          </w:p>
        </w:tc>
        <w:tc>
          <w:tcPr>
            <w:tcW w:w="536" w:type="pct"/>
            <w:shd w:val="clear" w:color="auto" w:fill="auto"/>
            <w:noWrap/>
            <w:vAlign w:val="center"/>
          </w:tcPr>
          <w:p w14:paraId="47DBE19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9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A3" w14:textId="77777777" w:rsidTr="00E539DB">
        <w:tc>
          <w:tcPr>
            <w:tcW w:w="979" w:type="pct"/>
            <w:shd w:val="clear" w:color="auto" w:fill="auto"/>
            <w:noWrap/>
            <w:vAlign w:val="center"/>
          </w:tcPr>
          <w:p w14:paraId="47DBE19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9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E1A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239</w:t>
            </w:r>
          </w:p>
        </w:tc>
        <w:tc>
          <w:tcPr>
            <w:tcW w:w="536" w:type="pct"/>
            <w:shd w:val="clear" w:color="auto" w:fill="auto"/>
            <w:noWrap/>
            <w:vAlign w:val="center"/>
          </w:tcPr>
          <w:p w14:paraId="47DBE1A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A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A9" w14:textId="77777777" w:rsidTr="00E539DB">
        <w:tc>
          <w:tcPr>
            <w:tcW w:w="979" w:type="pct"/>
            <w:shd w:val="clear" w:color="auto" w:fill="auto"/>
            <w:noWrap/>
            <w:vAlign w:val="center"/>
          </w:tcPr>
          <w:p w14:paraId="47DBE1A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A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E1A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234</w:t>
            </w:r>
          </w:p>
        </w:tc>
        <w:tc>
          <w:tcPr>
            <w:tcW w:w="536" w:type="pct"/>
            <w:shd w:val="clear" w:color="auto" w:fill="auto"/>
            <w:noWrap/>
            <w:vAlign w:val="center"/>
          </w:tcPr>
          <w:p w14:paraId="47DBE1A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A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AF" w14:textId="77777777" w:rsidTr="00E539DB">
        <w:tc>
          <w:tcPr>
            <w:tcW w:w="979" w:type="pct"/>
            <w:shd w:val="clear" w:color="auto" w:fill="auto"/>
            <w:noWrap/>
            <w:vAlign w:val="center"/>
          </w:tcPr>
          <w:p w14:paraId="47DBE1A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A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E1A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w:t>
            </w:r>
          </w:p>
        </w:tc>
        <w:tc>
          <w:tcPr>
            <w:tcW w:w="536" w:type="pct"/>
            <w:shd w:val="clear" w:color="auto" w:fill="auto"/>
            <w:noWrap/>
            <w:vAlign w:val="center"/>
          </w:tcPr>
          <w:p w14:paraId="47DBE1A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A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B5" w14:textId="77777777" w:rsidTr="00E539DB">
        <w:tc>
          <w:tcPr>
            <w:tcW w:w="979" w:type="pct"/>
            <w:shd w:val="clear" w:color="auto" w:fill="auto"/>
            <w:noWrap/>
            <w:vAlign w:val="center"/>
          </w:tcPr>
          <w:p w14:paraId="47DBE1B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B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Pt1.7.2: Intermittent Lignum swamps</w:t>
            </w:r>
          </w:p>
        </w:tc>
        <w:tc>
          <w:tcPr>
            <w:tcW w:w="537" w:type="pct"/>
            <w:shd w:val="clear" w:color="auto" w:fill="auto"/>
            <w:noWrap/>
            <w:vAlign w:val="center"/>
          </w:tcPr>
          <w:p w14:paraId="47DBE1B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36" w:type="pct"/>
            <w:shd w:val="clear" w:color="auto" w:fill="auto"/>
            <w:noWrap/>
            <w:vAlign w:val="center"/>
          </w:tcPr>
          <w:p w14:paraId="47DBE1B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B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BB" w14:textId="77777777" w:rsidTr="00E539DB">
        <w:tc>
          <w:tcPr>
            <w:tcW w:w="979" w:type="pct"/>
            <w:shd w:val="clear" w:color="auto" w:fill="auto"/>
            <w:noWrap/>
            <w:vAlign w:val="center"/>
          </w:tcPr>
          <w:p w14:paraId="47DBE1B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B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E1B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14</w:t>
            </w:r>
          </w:p>
        </w:tc>
        <w:tc>
          <w:tcPr>
            <w:tcW w:w="536" w:type="pct"/>
            <w:shd w:val="clear" w:color="auto" w:fill="auto"/>
            <w:noWrap/>
            <w:vAlign w:val="center"/>
          </w:tcPr>
          <w:p w14:paraId="47DBE1B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B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C1" w14:textId="77777777" w:rsidTr="00E539DB">
        <w:tc>
          <w:tcPr>
            <w:tcW w:w="979" w:type="pct"/>
            <w:shd w:val="clear" w:color="auto" w:fill="auto"/>
            <w:noWrap/>
            <w:vAlign w:val="center"/>
          </w:tcPr>
          <w:p w14:paraId="47DBE1B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B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E1B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w:t>
            </w:r>
          </w:p>
        </w:tc>
        <w:tc>
          <w:tcPr>
            <w:tcW w:w="536" w:type="pct"/>
            <w:shd w:val="clear" w:color="auto" w:fill="auto"/>
            <w:noWrap/>
            <w:vAlign w:val="center"/>
          </w:tcPr>
          <w:p w14:paraId="47DBE1B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C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C7" w14:textId="77777777" w:rsidTr="00E539DB">
        <w:tc>
          <w:tcPr>
            <w:tcW w:w="979" w:type="pct"/>
            <w:shd w:val="clear" w:color="auto" w:fill="auto"/>
            <w:noWrap/>
            <w:vAlign w:val="center"/>
          </w:tcPr>
          <w:p w14:paraId="47DBE1C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C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E1C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E1C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C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CD" w14:textId="77777777" w:rsidTr="00E539DB">
        <w:tc>
          <w:tcPr>
            <w:tcW w:w="979" w:type="pct"/>
            <w:shd w:val="clear" w:color="auto" w:fill="auto"/>
            <w:noWrap/>
            <w:vAlign w:val="center"/>
          </w:tcPr>
          <w:p w14:paraId="47DBE1C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C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E1C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E1C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C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D3" w14:textId="77777777" w:rsidTr="00E539DB">
        <w:tc>
          <w:tcPr>
            <w:tcW w:w="979" w:type="pct"/>
            <w:shd w:val="clear" w:color="auto" w:fill="auto"/>
            <w:noWrap/>
            <w:vAlign w:val="center"/>
          </w:tcPr>
          <w:p w14:paraId="47DBE1C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C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E1D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E1D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D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D9" w14:textId="77777777" w:rsidTr="00E539DB">
        <w:tc>
          <w:tcPr>
            <w:tcW w:w="979" w:type="pct"/>
            <w:shd w:val="clear" w:color="auto" w:fill="auto"/>
            <w:noWrap/>
            <w:vAlign w:val="center"/>
          </w:tcPr>
          <w:p w14:paraId="47DBE1D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D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E1D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E1D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D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DF" w14:textId="77777777" w:rsidTr="00E539DB">
        <w:tc>
          <w:tcPr>
            <w:tcW w:w="979" w:type="pct"/>
            <w:shd w:val="clear" w:color="auto" w:fill="auto"/>
            <w:noWrap/>
            <w:vAlign w:val="center"/>
          </w:tcPr>
          <w:p w14:paraId="47DBE1D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Namoi</w:t>
            </w:r>
          </w:p>
        </w:tc>
        <w:tc>
          <w:tcPr>
            <w:tcW w:w="2377" w:type="pct"/>
            <w:shd w:val="clear" w:color="auto" w:fill="auto"/>
            <w:noWrap/>
            <w:vAlign w:val="center"/>
          </w:tcPr>
          <w:p w14:paraId="47DBE1D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Ru1: Unspecified river (landform unknown)</w:t>
            </w:r>
          </w:p>
        </w:tc>
        <w:tc>
          <w:tcPr>
            <w:tcW w:w="537" w:type="pct"/>
            <w:shd w:val="clear" w:color="auto" w:fill="auto"/>
            <w:noWrap/>
            <w:vAlign w:val="center"/>
          </w:tcPr>
          <w:p w14:paraId="47DBE1DC"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E1D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D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E5" w14:textId="77777777" w:rsidTr="00E539DB">
        <w:tc>
          <w:tcPr>
            <w:tcW w:w="979" w:type="pct"/>
            <w:shd w:val="clear" w:color="auto" w:fill="auto"/>
            <w:noWrap/>
            <w:vAlign w:val="center"/>
          </w:tcPr>
          <w:p w14:paraId="47DBE1E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1E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E1E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1 026</w:t>
            </w:r>
          </w:p>
        </w:tc>
        <w:tc>
          <w:tcPr>
            <w:tcW w:w="536" w:type="pct"/>
            <w:shd w:val="clear" w:color="auto" w:fill="auto"/>
            <w:noWrap/>
            <w:vAlign w:val="center"/>
          </w:tcPr>
          <w:p w14:paraId="47DBE1E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E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EB" w14:textId="77777777" w:rsidTr="00E539DB">
        <w:tc>
          <w:tcPr>
            <w:tcW w:w="979" w:type="pct"/>
            <w:shd w:val="clear" w:color="auto" w:fill="auto"/>
            <w:noWrap/>
            <w:vAlign w:val="center"/>
          </w:tcPr>
          <w:p w14:paraId="47DBE1E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1E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E1E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594</w:t>
            </w:r>
          </w:p>
        </w:tc>
        <w:tc>
          <w:tcPr>
            <w:tcW w:w="536" w:type="pct"/>
            <w:shd w:val="clear" w:color="auto" w:fill="auto"/>
            <w:noWrap/>
            <w:vAlign w:val="center"/>
          </w:tcPr>
          <w:p w14:paraId="47DBE1E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E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F1" w14:textId="77777777" w:rsidTr="00E539DB">
        <w:tc>
          <w:tcPr>
            <w:tcW w:w="979" w:type="pct"/>
            <w:shd w:val="clear" w:color="auto" w:fill="auto"/>
            <w:noWrap/>
            <w:vAlign w:val="center"/>
          </w:tcPr>
          <w:p w14:paraId="47DBE1E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1E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E1E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510</w:t>
            </w:r>
          </w:p>
        </w:tc>
        <w:tc>
          <w:tcPr>
            <w:tcW w:w="536" w:type="pct"/>
            <w:shd w:val="clear" w:color="auto" w:fill="auto"/>
            <w:noWrap/>
            <w:vAlign w:val="center"/>
          </w:tcPr>
          <w:p w14:paraId="47DBE1E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F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F7" w14:textId="77777777" w:rsidTr="00E539DB">
        <w:tc>
          <w:tcPr>
            <w:tcW w:w="979" w:type="pct"/>
            <w:shd w:val="clear" w:color="auto" w:fill="auto"/>
            <w:noWrap/>
            <w:vAlign w:val="center"/>
          </w:tcPr>
          <w:p w14:paraId="47DBE1F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1F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E1F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422</w:t>
            </w:r>
          </w:p>
        </w:tc>
        <w:tc>
          <w:tcPr>
            <w:tcW w:w="536" w:type="pct"/>
            <w:shd w:val="clear" w:color="auto" w:fill="auto"/>
            <w:noWrap/>
            <w:vAlign w:val="center"/>
          </w:tcPr>
          <w:p w14:paraId="47DBE1F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F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1FD" w14:textId="77777777" w:rsidTr="00E539DB">
        <w:tc>
          <w:tcPr>
            <w:tcW w:w="979" w:type="pct"/>
            <w:shd w:val="clear" w:color="auto" w:fill="auto"/>
            <w:noWrap/>
            <w:vAlign w:val="center"/>
          </w:tcPr>
          <w:p w14:paraId="47DBE1F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1F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E1F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368</w:t>
            </w:r>
          </w:p>
        </w:tc>
        <w:tc>
          <w:tcPr>
            <w:tcW w:w="536" w:type="pct"/>
            <w:shd w:val="clear" w:color="auto" w:fill="auto"/>
            <w:noWrap/>
            <w:vAlign w:val="center"/>
          </w:tcPr>
          <w:p w14:paraId="47DBE1F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1F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03" w14:textId="77777777" w:rsidTr="00E539DB">
        <w:tc>
          <w:tcPr>
            <w:tcW w:w="979" w:type="pct"/>
            <w:shd w:val="clear" w:color="auto" w:fill="auto"/>
            <w:noWrap/>
            <w:vAlign w:val="center"/>
          </w:tcPr>
          <w:p w14:paraId="47DBE1F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1F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20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365</w:t>
            </w:r>
          </w:p>
        </w:tc>
        <w:tc>
          <w:tcPr>
            <w:tcW w:w="536" w:type="pct"/>
            <w:shd w:val="clear" w:color="auto" w:fill="auto"/>
            <w:noWrap/>
            <w:vAlign w:val="center"/>
          </w:tcPr>
          <w:p w14:paraId="47DBE20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0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09" w14:textId="77777777" w:rsidTr="00E539DB">
        <w:tc>
          <w:tcPr>
            <w:tcW w:w="979" w:type="pct"/>
            <w:shd w:val="clear" w:color="auto" w:fill="auto"/>
            <w:noWrap/>
            <w:vAlign w:val="center"/>
          </w:tcPr>
          <w:p w14:paraId="47DBE20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0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E20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309</w:t>
            </w:r>
          </w:p>
        </w:tc>
        <w:tc>
          <w:tcPr>
            <w:tcW w:w="536" w:type="pct"/>
            <w:shd w:val="clear" w:color="auto" w:fill="auto"/>
            <w:noWrap/>
            <w:vAlign w:val="center"/>
          </w:tcPr>
          <w:p w14:paraId="47DBE20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0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0F" w14:textId="77777777" w:rsidTr="00E539DB">
        <w:tc>
          <w:tcPr>
            <w:tcW w:w="979" w:type="pct"/>
            <w:shd w:val="clear" w:color="auto" w:fill="auto"/>
            <w:noWrap/>
            <w:vAlign w:val="center"/>
          </w:tcPr>
          <w:p w14:paraId="47DBE20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0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E20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162</w:t>
            </w:r>
          </w:p>
        </w:tc>
        <w:tc>
          <w:tcPr>
            <w:tcW w:w="536" w:type="pct"/>
            <w:shd w:val="clear" w:color="auto" w:fill="auto"/>
            <w:noWrap/>
            <w:vAlign w:val="center"/>
          </w:tcPr>
          <w:p w14:paraId="47DBE20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0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15" w14:textId="77777777" w:rsidTr="00E539DB">
        <w:tc>
          <w:tcPr>
            <w:tcW w:w="979" w:type="pct"/>
            <w:shd w:val="clear" w:color="auto" w:fill="auto"/>
            <w:noWrap/>
            <w:vAlign w:val="center"/>
          </w:tcPr>
          <w:p w14:paraId="47DBE21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1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E21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150</w:t>
            </w:r>
          </w:p>
        </w:tc>
        <w:tc>
          <w:tcPr>
            <w:tcW w:w="536" w:type="pct"/>
            <w:shd w:val="clear" w:color="auto" w:fill="auto"/>
            <w:noWrap/>
            <w:vAlign w:val="center"/>
          </w:tcPr>
          <w:p w14:paraId="47DBE21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1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1B" w14:textId="77777777" w:rsidTr="00E539DB">
        <w:tc>
          <w:tcPr>
            <w:tcW w:w="979" w:type="pct"/>
            <w:shd w:val="clear" w:color="auto" w:fill="auto"/>
            <w:noWrap/>
            <w:vAlign w:val="center"/>
          </w:tcPr>
          <w:p w14:paraId="47DBE21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1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E21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106</w:t>
            </w:r>
          </w:p>
        </w:tc>
        <w:tc>
          <w:tcPr>
            <w:tcW w:w="536" w:type="pct"/>
            <w:shd w:val="clear" w:color="auto" w:fill="auto"/>
            <w:noWrap/>
            <w:vAlign w:val="center"/>
          </w:tcPr>
          <w:p w14:paraId="47DBE21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1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21" w14:textId="77777777" w:rsidTr="00E539DB">
        <w:tc>
          <w:tcPr>
            <w:tcW w:w="979" w:type="pct"/>
            <w:shd w:val="clear" w:color="auto" w:fill="auto"/>
            <w:noWrap/>
            <w:vAlign w:val="center"/>
          </w:tcPr>
          <w:p w14:paraId="47DBE21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1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21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88</w:t>
            </w:r>
          </w:p>
        </w:tc>
        <w:tc>
          <w:tcPr>
            <w:tcW w:w="536" w:type="pct"/>
            <w:shd w:val="clear" w:color="auto" w:fill="auto"/>
            <w:noWrap/>
            <w:vAlign w:val="center"/>
          </w:tcPr>
          <w:p w14:paraId="47DBE21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2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27" w14:textId="77777777" w:rsidTr="00E539DB">
        <w:tc>
          <w:tcPr>
            <w:tcW w:w="979" w:type="pct"/>
            <w:shd w:val="clear" w:color="auto" w:fill="auto"/>
            <w:noWrap/>
            <w:vAlign w:val="center"/>
          </w:tcPr>
          <w:p w14:paraId="47DBE22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2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E22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83</w:t>
            </w:r>
          </w:p>
        </w:tc>
        <w:tc>
          <w:tcPr>
            <w:tcW w:w="536" w:type="pct"/>
            <w:shd w:val="clear" w:color="auto" w:fill="auto"/>
            <w:noWrap/>
            <w:vAlign w:val="center"/>
          </w:tcPr>
          <w:p w14:paraId="47DBE22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2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2D" w14:textId="77777777" w:rsidTr="00E539DB">
        <w:tc>
          <w:tcPr>
            <w:tcW w:w="979" w:type="pct"/>
            <w:shd w:val="clear" w:color="auto" w:fill="auto"/>
            <w:noWrap/>
            <w:vAlign w:val="center"/>
          </w:tcPr>
          <w:p w14:paraId="47DBE22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2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22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64</w:t>
            </w:r>
          </w:p>
        </w:tc>
        <w:tc>
          <w:tcPr>
            <w:tcW w:w="536" w:type="pct"/>
            <w:shd w:val="clear" w:color="auto" w:fill="auto"/>
            <w:noWrap/>
            <w:vAlign w:val="center"/>
          </w:tcPr>
          <w:p w14:paraId="47DBE22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2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33" w14:textId="77777777" w:rsidTr="00E539DB">
        <w:tc>
          <w:tcPr>
            <w:tcW w:w="979" w:type="pct"/>
            <w:shd w:val="clear" w:color="auto" w:fill="auto"/>
            <w:noWrap/>
            <w:vAlign w:val="center"/>
          </w:tcPr>
          <w:p w14:paraId="47DBE22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2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E23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62</w:t>
            </w:r>
          </w:p>
        </w:tc>
        <w:tc>
          <w:tcPr>
            <w:tcW w:w="536" w:type="pct"/>
            <w:shd w:val="clear" w:color="auto" w:fill="auto"/>
            <w:noWrap/>
            <w:vAlign w:val="center"/>
          </w:tcPr>
          <w:p w14:paraId="47DBE23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3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39" w14:textId="77777777" w:rsidTr="00E539DB">
        <w:tc>
          <w:tcPr>
            <w:tcW w:w="979" w:type="pct"/>
            <w:shd w:val="clear" w:color="auto" w:fill="auto"/>
            <w:noWrap/>
            <w:vAlign w:val="center"/>
          </w:tcPr>
          <w:p w14:paraId="47DBE23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3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E23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w:t>
            </w:r>
          </w:p>
        </w:tc>
        <w:tc>
          <w:tcPr>
            <w:tcW w:w="536" w:type="pct"/>
            <w:shd w:val="clear" w:color="auto" w:fill="auto"/>
            <w:noWrap/>
            <w:vAlign w:val="center"/>
          </w:tcPr>
          <w:p w14:paraId="47DBE23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3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3F" w14:textId="77777777" w:rsidTr="00E539DB">
        <w:tc>
          <w:tcPr>
            <w:tcW w:w="979" w:type="pct"/>
            <w:shd w:val="clear" w:color="auto" w:fill="auto"/>
            <w:noWrap/>
            <w:vAlign w:val="center"/>
          </w:tcPr>
          <w:p w14:paraId="47DBE23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3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auto"/>
            <w:noWrap/>
            <w:vAlign w:val="center"/>
          </w:tcPr>
          <w:p w14:paraId="47DBE23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w:t>
            </w:r>
          </w:p>
        </w:tc>
        <w:tc>
          <w:tcPr>
            <w:tcW w:w="536" w:type="pct"/>
            <w:shd w:val="clear" w:color="auto" w:fill="auto"/>
            <w:noWrap/>
            <w:vAlign w:val="center"/>
          </w:tcPr>
          <w:p w14:paraId="47DBE23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3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45" w14:textId="77777777" w:rsidTr="00E539DB">
        <w:tc>
          <w:tcPr>
            <w:tcW w:w="979" w:type="pct"/>
            <w:shd w:val="clear" w:color="auto" w:fill="auto"/>
            <w:noWrap/>
            <w:vAlign w:val="center"/>
          </w:tcPr>
          <w:p w14:paraId="47DBE24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4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E24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22</w:t>
            </w:r>
          </w:p>
        </w:tc>
        <w:tc>
          <w:tcPr>
            <w:tcW w:w="536" w:type="pct"/>
            <w:shd w:val="clear" w:color="auto" w:fill="auto"/>
            <w:noWrap/>
            <w:vAlign w:val="center"/>
          </w:tcPr>
          <w:p w14:paraId="47DBE24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4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4B" w14:textId="77777777" w:rsidTr="00E539DB">
        <w:tc>
          <w:tcPr>
            <w:tcW w:w="979" w:type="pct"/>
            <w:shd w:val="clear" w:color="auto" w:fill="auto"/>
            <w:noWrap/>
            <w:vAlign w:val="center"/>
          </w:tcPr>
          <w:p w14:paraId="47DBE24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4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Lt2.2: Temporary floodplain lakes with aquatic beds</w:t>
            </w:r>
          </w:p>
        </w:tc>
        <w:tc>
          <w:tcPr>
            <w:tcW w:w="537" w:type="pct"/>
            <w:shd w:val="clear" w:color="auto" w:fill="auto"/>
            <w:noWrap/>
            <w:vAlign w:val="center"/>
          </w:tcPr>
          <w:p w14:paraId="47DBE24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w:t>
            </w:r>
          </w:p>
        </w:tc>
        <w:tc>
          <w:tcPr>
            <w:tcW w:w="536" w:type="pct"/>
            <w:shd w:val="clear" w:color="auto" w:fill="auto"/>
            <w:noWrap/>
            <w:vAlign w:val="center"/>
          </w:tcPr>
          <w:p w14:paraId="47DBE24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4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51" w14:textId="77777777" w:rsidTr="00E539DB">
        <w:tc>
          <w:tcPr>
            <w:tcW w:w="979" w:type="pct"/>
            <w:shd w:val="clear" w:color="auto" w:fill="auto"/>
            <w:noWrap/>
            <w:vAlign w:val="center"/>
          </w:tcPr>
          <w:p w14:paraId="47DBE24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4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E24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E24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5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57" w14:textId="77777777" w:rsidTr="00E539DB">
        <w:tc>
          <w:tcPr>
            <w:tcW w:w="979" w:type="pct"/>
            <w:shd w:val="clear" w:color="auto" w:fill="auto"/>
            <w:noWrap/>
            <w:vAlign w:val="center"/>
          </w:tcPr>
          <w:p w14:paraId="47DBE25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5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25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w:t>
            </w:r>
          </w:p>
        </w:tc>
        <w:tc>
          <w:tcPr>
            <w:tcW w:w="536" w:type="pct"/>
            <w:shd w:val="clear" w:color="auto" w:fill="auto"/>
            <w:noWrap/>
            <w:vAlign w:val="center"/>
          </w:tcPr>
          <w:p w14:paraId="47DBE25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5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5D" w14:textId="77777777" w:rsidTr="00E539DB">
        <w:tc>
          <w:tcPr>
            <w:tcW w:w="979" w:type="pct"/>
            <w:shd w:val="clear" w:color="auto" w:fill="auto"/>
            <w:noWrap/>
            <w:vAlign w:val="center"/>
          </w:tcPr>
          <w:p w14:paraId="47DBE25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5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Pp2.2.2: Permanent sedge/grass/forb marshes</w:t>
            </w:r>
          </w:p>
        </w:tc>
        <w:tc>
          <w:tcPr>
            <w:tcW w:w="537" w:type="pct"/>
            <w:shd w:val="clear" w:color="auto" w:fill="auto"/>
            <w:noWrap/>
            <w:vAlign w:val="center"/>
          </w:tcPr>
          <w:p w14:paraId="47DBE25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E25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5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63" w14:textId="77777777" w:rsidTr="00E539DB">
        <w:tc>
          <w:tcPr>
            <w:tcW w:w="979" w:type="pct"/>
            <w:shd w:val="clear" w:color="auto" w:fill="auto"/>
            <w:noWrap/>
            <w:vAlign w:val="center"/>
          </w:tcPr>
          <w:p w14:paraId="47DBE25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5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E26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E26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6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69" w14:textId="77777777" w:rsidTr="00E539DB">
        <w:tc>
          <w:tcPr>
            <w:tcW w:w="979" w:type="pct"/>
            <w:shd w:val="clear" w:color="auto" w:fill="auto"/>
            <w:noWrap/>
            <w:vAlign w:val="center"/>
          </w:tcPr>
          <w:p w14:paraId="47DBE26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6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E26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E26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6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6F" w14:textId="77777777" w:rsidTr="00E539DB">
        <w:tc>
          <w:tcPr>
            <w:tcW w:w="979" w:type="pct"/>
            <w:shd w:val="clear" w:color="auto" w:fill="auto"/>
            <w:noWrap/>
            <w:vAlign w:val="center"/>
          </w:tcPr>
          <w:p w14:paraId="47DBE26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Ovens</w:t>
            </w:r>
          </w:p>
        </w:tc>
        <w:tc>
          <w:tcPr>
            <w:tcW w:w="2377" w:type="pct"/>
            <w:shd w:val="clear" w:color="auto" w:fill="auto"/>
            <w:noWrap/>
            <w:vAlign w:val="center"/>
          </w:tcPr>
          <w:p w14:paraId="47DBE26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E26C" w14:textId="77777777" w:rsidR="00B71F3D" w:rsidRPr="003C5CBF" w:rsidRDefault="00A30A80"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E26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6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75" w14:textId="77777777" w:rsidTr="00E539DB">
        <w:tc>
          <w:tcPr>
            <w:tcW w:w="979" w:type="pct"/>
            <w:shd w:val="clear" w:color="auto" w:fill="auto"/>
            <w:noWrap/>
            <w:vAlign w:val="center"/>
          </w:tcPr>
          <w:p w14:paraId="47DBE27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7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E27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159 323</w:t>
            </w:r>
          </w:p>
        </w:tc>
        <w:tc>
          <w:tcPr>
            <w:tcW w:w="536" w:type="pct"/>
            <w:shd w:val="clear" w:color="auto" w:fill="auto"/>
            <w:noWrap/>
            <w:vAlign w:val="center"/>
          </w:tcPr>
          <w:p w14:paraId="47DBE27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7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7B" w14:textId="77777777" w:rsidTr="00E539DB">
        <w:tc>
          <w:tcPr>
            <w:tcW w:w="979" w:type="pct"/>
            <w:shd w:val="clear" w:color="auto" w:fill="auto"/>
            <w:noWrap/>
            <w:vAlign w:val="center"/>
          </w:tcPr>
          <w:p w14:paraId="47DBE27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7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E27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49 587</w:t>
            </w:r>
          </w:p>
        </w:tc>
        <w:tc>
          <w:tcPr>
            <w:tcW w:w="536" w:type="pct"/>
            <w:shd w:val="clear" w:color="auto" w:fill="auto"/>
            <w:noWrap/>
            <w:vAlign w:val="center"/>
          </w:tcPr>
          <w:p w14:paraId="47DBE27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7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81" w14:textId="77777777" w:rsidTr="00E539DB">
        <w:tc>
          <w:tcPr>
            <w:tcW w:w="979" w:type="pct"/>
            <w:shd w:val="clear" w:color="auto" w:fill="auto"/>
            <w:noWrap/>
            <w:vAlign w:val="center"/>
          </w:tcPr>
          <w:p w14:paraId="47DBE27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7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E27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25 305</w:t>
            </w:r>
          </w:p>
        </w:tc>
        <w:tc>
          <w:tcPr>
            <w:tcW w:w="536" w:type="pct"/>
            <w:shd w:val="clear" w:color="auto" w:fill="auto"/>
            <w:noWrap/>
            <w:vAlign w:val="center"/>
          </w:tcPr>
          <w:p w14:paraId="47DBE27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8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87" w14:textId="77777777" w:rsidTr="00E539DB">
        <w:tc>
          <w:tcPr>
            <w:tcW w:w="979" w:type="pct"/>
            <w:shd w:val="clear" w:color="auto" w:fill="auto"/>
            <w:noWrap/>
            <w:vAlign w:val="center"/>
          </w:tcPr>
          <w:p w14:paraId="47DBE28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8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E28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11 877</w:t>
            </w:r>
          </w:p>
        </w:tc>
        <w:tc>
          <w:tcPr>
            <w:tcW w:w="536" w:type="pct"/>
            <w:shd w:val="clear" w:color="auto" w:fill="auto"/>
            <w:noWrap/>
            <w:vAlign w:val="center"/>
          </w:tcPr>
          <w:p w14:paraId="47DBE28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8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8D" w14:textId="77777777" w:rsidTr="00E539DB">
        <w:tc>
          <w:tcPr>
            <w:tcW w:w="979" w:type="pct"/>
            <w:shd w:val="clear" w:color="auto" w:fill="auto"/>
            <w:noWrap/>
            <w:vAlign w:val="center"/>
          </w:tcPr>
          <w:p w14:paraId="47DBE28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8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Lsp2.1: Permanent saline floodplain lakes</w:t>
            </w:r>
          </w:p>
        </w:tc>
        <w:tc>
          <w:tcPr>
            <w:tcW w:w="537" w:type="pct"/>
            <w:shd w:val="clear" w:color="auto" w:fill="auto"/>
            <w:noWrap/>
            <w:vAlign w:val="center"/>
          </w:tcPr>
          <w:p w14:paraId="47DBE28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11 718</w:t>
            </w:r>
          </w:p>
        </w:tc>
        <w:tc>
          <w:tcPr>
            <w:tcW w:w="536" w:type="pct"/>
            <w:shd w:val="clear" w:color="auto" w:fill="auto"/>
            <w:noWrap/>
            <w:vAlign w:val="center"/>
          </w:tcPr>
          <w:p w14:paraId="47DBE28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8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93" w14:textId="77777777" w:rsidTr="00E539DB">
        <w:tc>
          <w:tcPr>
            <w:tcW w:w="979" w:type="pct"/>
            <w:shd w:val="clear" w:color="auto" w:fill="auto"/>
            <w:noWrap/>
            <w:vAlign w:val="center"/>
          </w:tcPr>
          <w:p w14:paraId="47DBE28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8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E29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10 433</w:t>
            </w:r>
          </w:p>
        </w:tc>
        <w:tc>
          <w:tcPr>
            <w:tcW w:w="536" w:type="pct"/>
            <w:shd w:val="clear" w:color="auto" w:fill="auto"/>
            <w:noWrap/>
            <w:vAlign w:val="center"/>
          </w:tcPr>
          <w:p w14:paraId="47DBE29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9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99" w14:textId="77777777" w:rsidTr="00E539DB">
        <w:tc>
          <w:tcPr>
            <w:tcW w:w="979" w:type="pct"/>
            <w:shd w:val="clear" w:color="auto" w:fill="auto"/>
            <w:noWrap/>
            <w:vAlign w:val="center"/>
          </w:tcPr>
          <w:p w14:paraId="47DBE29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9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E29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9 883</w:t>
            </w:r>
          </w:p>
        </w:tc>
        <w:tc>
          <w:tcPr>
            <w:tcW w:w="536" w:type="pct"/>
            <w:shd w:val="clear" w:color="auto" w:fill="auto"/>
            <w:noWrap/>
            <w:vAlign w:val="center"/>
          </w:tcPr>
          <w:p w14:paraId="47DBE29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9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9F" w14:textId="77777777" w:rsidTr="00E539DB">
        <w:tc>
          <w:tcPr>
            <w:tcW w:w="979" w:type="pct"/>
            <w:shd w:val="clear" w:color="auto" w:fill="auto"/>
            <w:noWrap/>
            <w:vAlign w:val="center"/>
          </w:tcPr>
          <w:p w14:paraId="47DBE29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9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E29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8 259</w:t>
            </w:r>
          </w:p>
        </w:tc>
        <w:tc>
          <w:tcPr>
            <w:tcW w:w="536" w:type="pct"/>
            <w:shd w:val="clear" w:color="auto" w:fill="auto"/>
            <w:noWrap/>
            <w:vAlign w:val="center"/>
          </w:tcPr>
          <w:p w14:paraId="47DBE29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9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A5" w14:textId="77777777" w:rsidTr="00E539DB">
        <w:tc>
          <w:tcPr>
            <w:tcW w:w="979" w:type="pct"/>
            <w:shd w:val="clear" w:color="auto" w:fill="auto"/>
            <w:noWrap/>
            <w:vAlign w:val="center"/>
          </w:tcPr>
          <w:p w14:paraId="47DBE2A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A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E2A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8 117</w:t>
            </w:r>
          </w:p>
        </w:tc>
        <w:tc>
          <w:tcPr>
            <w:tcW w:w="536" w:type="pct"/>
            <w:shd w:val="clear" w:color="auto" w:fill="auto"/>
            <w:noWrap/>
            <w:vAlign w:val="center"/>
          </w:tcPr>
          <w:p w14:paraId="47DBE2A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A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AB" w14:textId="77777777" w:rsidTr="00E539DB">
        <w:tc>
          <w:tcPr>
            <w:tcW w:w="979" w:type="pct"/>
            <w:shd w:val="clear" w:color="auto" w:fill="auto"/>
            <w:noWrap/>
            <w:vAlign w:val="center"/>
          </w:tcPr>
          <w:p w14:paraId="47DBE2A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A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E2A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8 030</w:t>
            </w:r>
          </w:p>
        </w:tc>
        <w:tc>
          <w:tcPr>
            <w:tcW w:w="536" w:type="pct"/>
            <w:shd w:val="clear" w:color="auto" w:fill="auto"/>
            <w:noWrap/>
            <w:vAlign w:val="center"/>
          </w:tcPr>
          <w:p w14:paraId="47DBE2A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A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B1" w14:textId="77777777" w:rsidTr="00E539DB">
        <w:tc>
          <w:tcPr>
            <w:tcW w:w="979" w:type="pct"/>
            <w:shd w:val="clear" w:color="auto" w:fill="auto"/>
            <w:noWrap/>
            <w:vAlign w:val="center"/>
          </w:tcPr>
          <w:p w14:paraId="47DBE2A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A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2A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6 977</w:t>
            </w:r>
          </w:p>
        </w:tc>
        <w:tc>
          <w:tcPr>
            <w:tcW w:w="536" w:type="pct"/>
            <w:shd w:val="clear" w:color="auto" w:fill="auto"/>
            <w:noWrap/>
            <w:vAlign w:val="center"/>
          </w:tcPr>
          <w:p w14:paraId="47DBE2A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B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B7" w14:textId="77777777" w:rsidTr="00E539DB">
        <w:tc>
          <w:tcPr>
            <w:tcW w:w="979" w:type="pct"/>
            <w:shd w:val="clear" w:color="auto" w:fill="auto"/>
            <w:noWrap/>
            <w:vAlign w:val="center"/>
          </w:tcPr>
          <w:p w14:paraId="47DBE2B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B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2B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6 518</w:t>
            </w:r>
          </w:p>
        </w:tc>
        <w:tc>
          <w:tcPr>
            <w:tcW w:w="536" w:type="pct"/>
            <w:shd w:val="clear" w:color="auto" w:fill="auto"/>
            <w:noWrap/>
            <w:vAlign w:val="center"/>
          </w:tcPr>
          <w:p w14:paraId="47DBE2B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B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BD" w14:textId="77777777" w:rsidTr="00E539DB">
        <w:tc>
          <w:tcPr>
            <w:tcW w:w="979" w:type="pct"/>
            <w:shd w:val="clear" w:color="auto" w:fill="auto"/>
            <w:noWrap/>
            <w:vAlign w:val="center"/>
          </w:tcPr>
          <w:p w14:paraId="47DBE2B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B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auto"/>
            <w:noWrap/>
            <w:vAlign w:val="center"/>
          </w:tcPr>
          <w:p w14:paraId="47DBE2B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3 428</w:t>
            </w:r>
          </w:p>
        </w:tc>
        <w:tc>
          <w:tcPr>
            <w:tcW w:w="536" w:type="pct"/>
            <w:shd w:val="clear" w:color="auto" w:fill="auto"/>
            <w:noWrap/>
            <w:vAlign w:val="center"/>
          </w:tcPr>
          <w:p w14:paraId="47DBE2B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B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C3" w14:textId="77777777" w:rsidTr="00E539DB">
        <w:tc>
          <w:tcPr>
            <w:tcW w:w="979" w:type="pct"/>
            <w:shd w:val="clear" w:color="auto" w:fill="auto"/>
            <w:noWrap/>
            <w:vAlign w:val="center"/>
          </w:tcPr>
          <w:p w14:paraId="47DBE2B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B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E2C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2 608</w:t>
            </w:r>
          </w:p>
        </w:tc>
        <w:tc>
          <w:tcPr>
            <w:tcW w:w="536" w:type="pct"/>
            <w:shd w:val="clear" w:color="auto" w:fill="auto"/>
            <w:noWrap/>
            <w:vAlign w:val="center"/>
          </w:tcPr>
          <w:p w14:paraId="47DBE2C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C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C9" w14:textId="77777777" w:rsidTr="00E539DB">
        <w:tc>
          <w:tcPr>
            <w:tcW w:w="979" w:type="pct"/>
            <w:shd w:val="clear" w:color="auto" w:fill="auto"/>
            <w:noWrap/>
            <w:vAlign w:val="center"/>
          </w:tcPr>
          <w:p w14:paraId="47DBE2C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C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Pst2.2: Temporary salt marsh</w:t>
            </w:r>
          </w:p>
        </w:tc>
        <w:tc>
          <w:tcPr>
            <w:tcW w:w="537" w:type="pct"/>
            <w:shd w:val="clear" w:color="auto" w:fill="auto"/>
            <w:noWrap/>
            <w:vAlign w:val="center"/>
          </w:tcPr>
          <w:p w14:paraId="47DBE2C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2 511</w:t>
            </w:r>
          </w:p>
        </w:tc>
        <w:tc>
          <w:tcPr>
            <w:tcW w:w="536" w:type="pct"/>
            <w:shd w:val="clear" w:color="auto" w:fill="auto"/>
            <w:noWrap/>
            <w:vAlign w:val="center"/>
          </w:tcPr>
          <w:p w14:paraId="47DBE2C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C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CF" w14:textId="77777777" w:rsidTr="00E539DB">
        <w:tc>
          <w:tcPr>
            <w:tcW w:w="979" w:type="pct"/>
            <w:shd w:val="clear" w:color="auto" w:fill="auto"/>
            <w:noWrap/>
            <w:vAlign w:val="center"/>
          </w:tcPr>
          <w:p w14:paraId="47DBE2C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C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E2C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2 439</w:t>
            </w:r>
          </w:p>
        </w:tc>
        <w:tc>
          <w:tcPr>
            <w:tcW w:w="536" w:type="pct"/>
            <w:shd w:val="clear" w:color="auto" w:fill="auto"/>
            <w:noWrap/>
            <w:vAlign w:val="center"/>
          </w:tcPr>
          <w:p w14:paraId="47DBE2C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C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D5" w14:textId="77777777" w:rsidTr="00E539DB">
        <w:tc>
          <w:tcPr>
            <w:tcW w:w="979" w:type="pct"/>
            <w:shd w:val="clear" w:color="auto" w:fill="auto"/>
            <w:noWrap/>
            <w:vAlign w:val="center"/>
          </w:tcPr>
          <w:p w14:paraId="47DBE2D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Paroo</w:t>
            </w:r>
          </w:p>
        </w:tc>
        <w:tc>
          <w:tcPr>
            <w:tcW w:w="2377" w:type="pct"/>
            <w:shd w:val="clear" w:color="auto" w:fill="auto"/>
            <w:noWrap/>
            <w:vAlign w:val="center"/>
          </w:tcPr>
          <w:p w14:paraId="47DBE2D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Pt1.3.1: Intermittent Coolibah floodplain swamp</w:t>
            </w:r>
          </w:p>
        </w:tc>
        <w:tc>
          <w:tcPr>
            <w:tcW w:w="537" w:type="pct"/>
            <w:shd w:val="clear" w:color="auto" w:fill="auto"/>
            <w:noWrap/>
            <w:vAlign w:val="center"/>
          </w:tcPr>
          <w:p w14:paraId="47DBE2D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1 888</w:t>
            </w:r>
          </w:p>
        </w:tc>
        <w:tc>
          <w:tcPr>
            <w:tcW w:w="536" w:type="pct"/>
            <w:shd w:val="clear" w:color="auto" w:fill="auto"/>
            <w:noWrap/>
            <w:vAlign w:val="center"/>
          </w:tcPr>
          <w:p w14:paraId="47DBE2D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D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DB" w14:textId="77777777" w:rsidTr="00E539DB">
        <w:tc>
          <w:tcPr>
            <w:tcW w:w="979" w:type="pct"/>
            <w:shd w:val="clear" w:color="auto" w:fill="auto"/>
            <w:noWrap/>
            <w:vAlign w:val="center"/>
          </w:tcPr>
          <w:p w14:paraId="47DBE2D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D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2D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1 661</w:t>
            </w:r>
          </w:p>
        </w:tc>
        <w:tc>
          <w:tcPr>
            <w:tcW w:w="536" w:type="pct"/>
            <w:shd w:val="clear" w:color="auto" w:fill="auto"/>
            <w:noWrap/>
            <w:vAlign w:val="center"/>
          </w:tcPr>
          <w:p w14:paraId="47DBE2D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D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E1" w14:textId="77777777" w:rsidTr="00E539DB">
        <w:tc>
          <w:tcPr>
            <w:tcW w:w="979" w:type="pct"/>
            <w:shd w:val="clear" w:color="auto" w:fill="auto"/>
            <w:noWrap/>
            <w:vAlign w:val="center"/>
          </w:tcPr>
          <w:p w14:paraId="47DBE2D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D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Pp2.1.1: Permanent floodplain tall emergent marshes</w:t>
            </w:r>
          </w:p>
        </w:tc>
        <w:tc>
          <w:tcPr>
            <w:tcW w:w="537" w:type="pct"/>
            <w:shd w:val="clear" w:color="auto" w:fill="auto"/>
            <w:noWrap/>
            <w:vAlign w:val="center"/>
          </w:tcPr>
          <w:p w14:paraId="47DBE2D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654</w:t>
            </w:r>
          </w:p>
        </w:tc>
        <w:tc>
          <w:tcPr>
            <w:tcW w:w="536" w:type="pct"/>
            <w:shd w:val="clear" w:color="auto" w:fill="auto"/>
            <w:noWrap/>
            <w:vAlign w:val="center"/>
          </w:tcPr>
          <w:p w14:paraId="47DBE2D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E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E7" w14:textId="77777777" w:rsidTr="00E539DB">
        <w:tc>
          <w:tcPr>
            <w:tcW w:w="979" w:type="pct"/>
            <w:shd w:val="clear" w:color="auto" w:fill="auto"/>
            <w:noWrap/>
            <w:vAlign w:val="center"/>
          </w:tcPr>
          <w:p w14:paraId="47DBE2E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E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E2E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466</w:t>
            </w:r>
          </w:p>
        </w:tc>
        <w:tc>
          <w:tcPr>
            <w:tcW w:w="536" w:type="pct"/>
            <w:shd w:val="clear" w:color="auto" w:fill="auto"/>
            <w:noWrap/>
            <w:vAlign w:val="center"/>
          </w:tcPr>
          <w:p w14:paraId="47DBE2E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E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ED" w14:textId="77777777" w:rsidTr="00E539DB">
        <w:tc>
          <w:tcPr>
            <w:tcW w:w="979" w:type="pct"/>
            <w:shd w:val="clear" w:color="auto" w:fill="auto"/>
            <w:noWrap/>
            <w:vAlign w:val="center"/>
          </w:tcPr>
          <w:p w14:paraId="47DBE2E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E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2E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461</w:t>
            </w:r>
          </w:p>
        </w:tc>
        <w:tc>
          <w:tcPr>
            <w:tcW w:w="536" w:type="pct"/>
            <w:shd w:val="clear" w:color="auto" w:fill="auto"/>
            <w:noWrap/>
            <w:vAlign w:val="center"/>
          </w:tcPr>
          <w:p w14:paraId="47DBE2E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E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F3" w14:textId="77777777" w:rsidTr="00E539DB">
        <w:tc>
          <w:tcPr>
            <w:tcW w:w="979" w:type="pct"/>
            <w:shd w:val="clear" w:color="auto" w:fill="auto"/>
            <w:noWrap/>
            <w:vAlign w:val="center"/>
          </w:tcPr>
          <w:p w14:paraId="47DBE2E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E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Pp2.2.1: Permanent floodplain sedge/grass/forb marshes</w:t>
            </w:r>
          </w:p>
        </w:tc>
        <w:tc>
          <w:tcPr>
            <w:tcW w:w="537" w:type="pct"/>
            <w:shd w:val="clear" w:color="auto" w:fill="auto"/>
            <w:noWrap/>
            <w:vAlign w:val="center"/>
          </w:tcPr>
          <w:p w14:paraId="47DBE2F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407</w:t>
            </w:r>
          </w:p>
        </w:tc>
        <w:tc>
          <w:tcPr>
            <w:tcW w:w="536" w:type="pct"/>
            <w:shd w:val="clear" w:color="auto" w:fill="auto"/>
            <w:noWrap/>
            <w:vAlign w:val="center"/>
          </w:tcPr>
          <w:p w14:paraId="47DBE2F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F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F9" w14:textId="77777777" w:rsidTr="00E539DB">
        <w:tc>
          <w:tcPr>
            <w:tcW w:w="979" w:type="pct"/>
            <w:shd w:val="clear" w:color="auto" w:fill="auto"/>
            <w:noWrap/>
            <w:vAlign w:val="center"/>
          </w:tcPr>
          <w:p w14:paraId="47DBE2F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F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auto"/>
            <w:noWrap/>
            <w:vAlign w:val="center"/>
          </w:tcPr>
          <w:p w14:paraId="47DBE2F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357</w:t>
            </w:r>
          </w:p>
        </w:tc>
        <w:tc>
          <w:tcPr>
            <w:tcW w:w="536" w:type="pct"/>
            <w:shd w:val="clear" w:color="auto" w:fill="auto"/>
            <w:noWrap/>
            <w:vAlign w:val="center"/>
          </w:tcPr>
          <w:p w14:paraId="47DBE2F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F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2FF" w14:textId="77777777" w:rsidTr="00E539DB">
        <w:tc>
          <w:tcPr>
            <w:tcW w:w="979" w:type="pct"/>
            <w:shd w:val="clear" w:color="auto" w:fill="auto"/>
            <w:noWrap/>
            <w:vAlign w:val="center"/>
          </w:tcPr>
          <w:p w14:paraId="47DBE2F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2F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E2F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311</w:t>
            </w:r>
          </w:p>
        </w:tc>
        <w:tc>
          <w:tcPr>
            <w:tcW w:w="536" w:type="pct"/>
            <w:shd w:val="clear" w:color="auto" w:fill="auto"/>
            <w:noWrap/>
            <w:vAlign w:val="center"/>
          </w:tcPr>
          <w:p w14:paraId="47DBE2F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2F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05" w14:textId="77777777" w:rsidTr="00E539DB">
        <w:tc>
          <w:tcPr>
            <w:tcW w:w="979" w:type="pct"/>
            <w:shd w:val="clear" w:color="auto" w:fill="auto"/>
            <w:noWrap/>
            <w:vAlign w:val="center"/>
          </w:tcPr>
          <w:p w14:paraId="47DBE30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0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E30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257</w:t>
            </w:r>
          </w:p>
        </w:tc>
        <w:tc>
          <w:tcPr>
            <w:tcW w:w="536" w:type="pct"/>
            <w:shd w:val="clear" w:color="auto" w:fill="auto"/>
            <w:noWrap/>
            <w:vAlign w:val="center"/>
          </w:tcPr>
          <w:p w14:paraId="47DBE30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0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0B" w14:textId="77777777" w:rsidTr="00E539DB">
        <w:tc>
          <w:tcPr>
            <w:tcW w:w="979" w:type="pct"/>
            <w:shd w:val="clear" w:color="auto" w:fill="auto"/>
            <w:noWrap/>
            <w:vAlign w:val="center"/>
          </w:tcPr>
          <w:p w14:paraId="47DBE30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0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E30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194</w:t>
            </w:r>
          </w:p>
        </w:tc>
        <w:tc>
          <w:tcPr>
            <w:tcW w:w="536" w:type="pct"/>
            <w:shd w:val="clear" w:color="auto" w:fill="auto"/>
            <w:noWrap/>
            <w:vAlign w:val="center"/>
          </w:tcPr>
          <w:p w14:paraId="47DBE30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0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11" w14:textId="77777777" w:rsidTr="00E539DB">
        <w:tc>
          <w:tcPr>
            <w:tcW w:w="979" w:type="pct"/>
            <w:shd w:val="clear" w:color="auto" w:fill="auto"/>
            <w:noWrap/>
            <w:vAlign w:val="center"/>
          </w:tcPr>
          <w:p w14:paraId="47DBE30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0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E30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174</w:t>
            </w:r>
          </w:p>
        </w:tc>
        <w:tc>
          <w:tcPr>
            <w:tcW w:w="536" w:type="pct"/>
            <w:shd w:val="clear" w:color="auto" w:fill="auto"/>
            <w:noWrap/>
            <w:vAlign w:val="center"/>
          </w:tcPr>
          <w:p w14:paraId="47DBE30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1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17" w14:textId="77777777" w:rsidTr="00E539DB">
        <w:tc>
          <w:tcPr>
            <w:tcW w:w="979" w:type="pct"/>
            <w:shd w:val="clear" w:color="auto" w:fill="auto"/>
            <w:noWrap/>
            <w:vAlign w:val="center"/>
          </w:tcPr>
          <w:p w14:paraId="47DBE31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1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E31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81</w:t>
            </w:r>
          </w:p>
        </w:tc>
        <w:tc>
          <w:tcPr>
            <w:tcW w:w="536" w:type="pct"/>
            <w:shd w:val="clear" w:color="auto" w:fill="auto"/>
            <w:noWrap/>
            <w:vAlign w:val="center"/>
          </w:tcPr>
          <w:p w14:paraId="47DBE31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1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1D" w14:textId="77777777" w:rsidTr="00E539DB">
        <w:tc>
          <w:tcPr>
            <w:tcW w:w="979" w:type="pct"/>
            <w:shd w:val="clear" w:color="auto" w:fill="auto"/>
            <w:noWrap/>
            <w:vAlign w:val="center"/>
          </w:tcPr>
          <w:p w14:paraId="47DBE31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1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E31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68</w:t>
            </w:r>
          </w:p>
        </w:tc>
        <w:tc>
          <w:tcPr>
            <w:tcW w:w="536" w:type="pct"/>
            <w:shd w:val="clear" w:color="auto" w:fill="auto"/>
            <w:noWrap/>
            <w:vAlign w:val="center"/>
          </w:tcPr>
          <w:p w14:paraId="47DBE31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1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23" w14:textId="77777777" w:rsidTr="00E539DB">
        <w:tc>
          <w:tcPr>
            <w:tcW w:w="979" w:type="pct"/>
            <w:shd w:val="clear" w:color="auto" w:fill="auto"/>
            <w:noWrap/>
            <w:vAlign w:val="center"/>
          </w:tcPr>
          <w:p w14:paraId="47DBE31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1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auto"/>
            <w:noWrap/>
            <w:vAlign w:val="center"/>
          </w:tcPr>
          <w:p w14:paraId="47DBE32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62</w:t>
            </w:r>
          </w:p>
        </w:tc>
        <w:tc>
          <w:tcPr>
            <w:tcW w:w="536" w:type="pct"/>
            <w:shd w:val="clear" w:color="auto" w:fill="auto"/>
            <w:noWrap/>
            <w:vAlign w:val="center"/>
          </w:tcPr>
          <w:p w14:paraId="47DBE32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2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29" w14:textId="77777777" w:rsidTr="00E539DB">
        <w:tc>
          <w:tcPr>
            <w:tcW w:w="979" w:type="pct"/>
            <w:shd w:val="clear" w:color="auto" w:fill="auto"/>
            <w:noWrap/>
            <w:vAlign w:val="center"/>
          </w:tcPr>
          <w:p w14:paraId="47DBE32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2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Pt1.3.2: Intermittent Coolibah swamp</w:t>
            </w:r>
          </w:p>
        </w:tc>
        <w:tc>
          <w:tcPr>
            <w:tcW w:w="537" w:type="pct"/>
            <w:shd w:val="clear" w:color="auto" w:fill="auto"/>
            <w:noWrap/>
            <w:vAlign w:val="center"/>
          </w:tcPr>
          <w:p w14:paraId="47DBE32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44</w:t>
            </w:r>
          </w:p>
        </w:tc>
        <w:tc>
          <w:tcPr>
            <w:tcW w:w="536" w:type="pct"/>
            <w:shd w:val="clear" w:color="auto" w:fill="auto"/>
            <w:noWrap/>
            <w:vAlign w:val="center"/>
          </w:tcPr>
          <w:p w14:paraId="47DBE32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2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2F" w14:textId="77777777" w:rsidTr="00E539DB">
        <w:tc>
          <w:tcPr>
            <w:tcW w:w="979" w:type="pct"/>
            <w:shd w:val="clear" w:color="auto" w:fill="auto"/>
            <w:noWrap/>
            <w:vAlign w:val="center"/>
          </w:tcPr>
          <w:p w14:paraId="47DBE32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2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E32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38</w:t>
            </w:r>
          </w:p>
        </w:tc>
        <w:tc>
          <w:tcPr>
            <w:tcW w:w="536" w:type="pct"/>
            <w:shd w:val="clear" w:color="auto" w:fill="auto"/>
            <w:noWrap/>
            <w:vAlign w:val="center"/>
          </w:tcPr>
          <w:p w14:paraId="47DBE32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2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35" w14:textId="77777777" w:rsidTr="00E539DB">
        <w:tc>
          <w:tcPr>
            <w:tcW w:w="979" w:type="pct"/>
            <w:shd w:val="clear" w:color="auto" w:fill="auto"/>
            <w:noWrap/>
            <w:vAlign w:val="center"/>
          </w:tcPr>
          <w:p w14:paraId="47DBE33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3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E33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w:t>
            </w:r>
          </w:p>
        </w:tc>
        <w:tc>
          <w:tcPr>
            <w:tcW w:w="536" w:type="pct"/>
            <w:shd w:val="clear" w:color="auto" w:fill="auto"/>
            <w:noWrap/>
            <w:vAlign w:val="center"/>
          </w:tcPr>
          <w:p w14:paraId="47DBE33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3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3B" w14:textId="77777777" w:rsidTr="00E539DB">
        <w:tc>
          <w:tcPr>
            <w:tcW w:w="979" w:type="pct"/>
            <w:shd w:val="clear" w:color="auto" w:fill="auto"/>
            <w:noWrap/>
            <w:vAlign w:val="center"/>
          </w:tcPr>
          <w:p w14:paraId="47DBE33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3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E33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w:t>
            </w:r>
          </w:p>
        </w:tc>
        <w:tc>
          <w:tcPr>
            <w:tcW w:w="536" w:type="pct"/>
            <w:shd w:val="clear" w:color="auto" w:fill="auto"/>
            <w:noWrap/>
            <w:vAlign w:val="center"/>
          </w:tcPr>
          <w:p w14:paraId="47DBE33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3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41" w14:textId="77777777" w:rsidTr="00E539DB">
        <w:tc>
          <w:tcPr>
            <w:tcW w:w="979" w:type="pct"/>
            <w:shd w:val="clear" w:color="auto" w:fill="auto"/>
            <w:noWrap/>
            <w:vAlign w:val="center"/>
          </w:tcPr>
          <w:p w14:paraId="47DBE33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3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auto"/>
            <w:noWrap/>
            <w:vAlign w:val="center"/>
          </w:tcPr>
          <w:p w14:paraId="47DBE33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w:t>
            </w:r>
          </w:p>
        </w:tc>
        <w:tc>
          <w:tcPr>
            <w:tcW w:w="536" w:type="pct"/>
            <w:shd w:val="clear" w:color="auto" w:fill="auto"/>
            <w:noWrap/>
            <w:vAlign w:val="center"/>
          </w:tcPr>
          <w:p w14:paraId="47DBE33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4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47" w14:textId="77777777" w:rsidTr="00E539DB">
        <w:tc>
          <w:tcPr>
            <w:tcW w:w="979" w:type="pct"/>
            <w:shd w:val="clear" w:color="auto" w:fill="auto"/>
            <w:noWrap/>
            <w:vAlign w:val="center"/>
          </w:tcPr>
          <w:p w14:paraId="47DBE34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4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Lsp1.1: Permanent saline lakes</w:t>
            </w:r>
          </w:p>
        </w:tc>
        <w:tc>
          <w:tcPr>
            <w:tcW w:w="537" w:type="pct"/>
            <w:shd w:val="clear" w:color="auto" w:fill="auto"/>
            <w:noWrap/>
            <w:vAlign w:val="center"/>
          </w:tcPr>
          <w:p w14:paraId="47DBE34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w:t>
            </w:r>
          </w:p>
        </w:tc>
        <w:tc>
          <w:tcPr>
            <w:tcW w:w="536" w:type="pct"/>
            <w:shd w:val="clear" w:color="auto" w:fill="auto"/>
            <w:noWrap/>
            <w:vAlign w:val="center"/>
          </w:tcPr>
          <w:p w14:paraId="47DBE34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4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4D" w14:textId="77777777" w:rsidTr="00E539DB">
        <w:tc>
          <w:tcPr>
            <w:tcW w:w="979" w:type="pct"/>
            <w:shd w:val="clear" w:color="auto" w:fill="auto"/>
            <w:noWrap/>
            <w:vAlign w:val="center"/>
          </w:tcPr>
          <w:p w14:paraId="47DBE34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4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Pp2.1.2: Permanent tall emergent marshes</w:t>
            </w:r>
          </w:p>
        </w:tc>
        <w:tc>
          <w:tcPr>
            <w:tcW w:w="537" w:type="pct"/>
            <w:shd w:val="clear" w:color="auto" w:fill="auto"/>
            <w:noWrap/>
            <w:vAlign w:val="center"/>
          </w:tcPr>
          <w:p w14:paraId="47DBE34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11</w:t>
            </w:r>
          </w:p>
        </w:tc>
        <w:tc>
          <w:tcPr>
            <w:tcW w:w="536" w:type="pct"/>
            <w:shd w:val="clear" w:color="auto" w:fill="auto"/>
            <w:noWrap/>
            <w:vAlign w:val="center"/>
          </w:tcPr>
          <w:p w14:paraId="47DBE34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4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53" w14:textId="77777777" w:rsidTr="00E539DB">
        <w:tc>
          <w:tcPr>
            <w:tcW w:w="979" w:type="pct"/>
            <w:shd w:val="clear" w:color="auto" w:fill="auto"/>
            <w:noWrap/>
            <w:vAlign w:val="center"/>
          </w:tcPr>
          <w:p w14:paraId="47DBE34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Paroo</w:t>
            </w:r>
          </w:p>
        </w:tc>
        <w:tc>
          <w:tcPr>
            <w:tcW w:w="2377" w:type="pct"/>
            <w:shd w:val="clear" w:color="auto" w:fill="auto"/>
            <w:noWrap/>
            <w:vAlign w:val="center"/>
          </w:tcPr>
          <w:p w14:paraId="47DBE34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E35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E35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5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59" w14:textId="77777777" w:rsidTr="00E539DB">
        <w:tc>
          <w:tcPr>
            <w:tcW w:w="979" w:type="pct"/>
            <w:shd w:val="clear" w:color="auto" w:fill="auto"/>
            <w:noWrap/>
            <w:vAlign w:val="center"/>
          </w:tcPr>
          <w:p w14:paraId="47DBE35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5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E35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847</w:t>
            </w:r>
          </w:p>
        </w:tc>
        <w:tc>
          <w:tcPr>
            <w:tcW w:w="536" w:type="pct"/>
            <w:shd w:val="clear" w:color="auto" w:fill="auto"/>
            <w:noWrap/>
            <w:vAlign w:val="center"/>
          </w:tcPr>
          <w:p w14:paraId="47DBE35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5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5F" w14:textId="77777777" w:rsidTr="00E539DB">
        <w:tc>
          <w:tcPr>
            <w:tcW w:w="979" w:type="pct"/>
            <w:shd w:val="clear" w:color="auto" w:fill="auto"/>
            <w:noWrap/>
            <w:vAlign w:val="center"/>
          </w:tcPr>
          <w:p w14:paraId="47DBE35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5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E35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495</w:t>
            </w:r>
          </w:p>
        </w:tc>
        <w:tc>
          <w:tcPr>
            <w:tcW w:w="536" w:type="pct"/>
            <w:shd w:val="clear" w:color="auto" w:fill="auto"/>
            <w:noWrap/>
            <w:vAlign w:val="center"/>
          </w:tcPr>
          <w:p w14:paraId="47DBE35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5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65" w14:textId="77777777" w:rsidTr="00E539DB">
        <w:tc>
          <w:tcPr>
            <w:tcW w:w="979" w:type="pct"/>
            <w:shd w:val="clear" w:color="auto" w:fill="auto"/>
            <w:noWrap/>
            <w:vAlign w:val="center"/>
          </w:tcPr>
          <w:p w14:paraId="47DBE36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6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E36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366</w:t>
            </w:r>
          </w:p>
        </w:tc>
        <w:tc>
          <w:tcPr>
            <w:tcW w:w="536" w:type="pct"/>
            <w:shd w:val="clear" w:color="auto" w:fill="auto"/>
            <w:noWrap/>
            <w:vAlign w:val="center"/>
          </w:tcPr>
          <w:p w14:paraId="47DBE36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6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6B" w14:textId="77777777" w:rsidTr="00E539DB">
        <w:tc>
          <w:tcPr>
            <w:tcW w:w="979" w:type="pct"/>
            <w:shd w:val="clear" w:color="auto" w:fill="auto"/>
            <w:noWrap/>
            <w:vAlign w:val="center"/>
          </w:tcPr>
          <w:p w14:paraId="47DBE36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6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E36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289</w:t>
            </w:r>
          </w:p>
        </w:tc>
        <w:tc>
          <w:tcPr>
            <w:tcW w:w="536" w:type="pct"/>
            <w:shd w:val="clear" w:color="auto" w:fill="auto"/>
            <w:noWrap/>
            <w:vAlign w:val="center"/>
          </w:tcPr>
          <w:p w14:paraId="47DBE36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6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71" w14:textId="77777777" w:rsidTr="00E539DB">
        <w:tc>
          <w:tcPr>
            <w:tcW w:w="979" w:type="pct"/>
            <w:shd w:val="clear" w:color="auto" w:fill="auto"/>
            <w:noWrap/>
            <w:vAlign w:val="center"/>
          </w:tcPr>
          <w:p w14:paraId="47DBE36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6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36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273</w:t>
            </w:r>
          </w:p>
        </w:tc>
        <w:tc>
          <w:tcPr>
            <w:tcW w:w="536" w:type="pct"/>
            <w:shd w:val="clear" w:color="auto" w:fill="auto"/>
            <w:noWrap/>
            <w:vAlign w:val="center"/>
          </w:tcPr>
          <w:p w14:paraId="47DBE36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7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77" w14:textId="77777777" w:rsidTr="00E539DB">
        <w:tc>
          <w:tcPr>
            <w:tcW w:w="979" w:type="pct"/>
            <w:shd w:val="clear" w:color="auto" w:fill="auto"/>
            <w:noWrap/>
            <w:vAlign w:val="center"/>
          </w:tcPr>
          <w:p w14:paraId="47DBE37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7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E37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253</w:t>
            </w:r>
          </w:p>
        </w:tc>
        <w:tc>
          <w:tcPr>
            <w:tcW w:w="536" w:type="pct"/>
            <w:shd w:val="clear" w:color="auto" w:fill="auto"/>
            <w:noWrap/>
            <w:vAlign w:val="center"/>
          </w:tcPr>
          <w:p w14:paraId="47DBE37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7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7D" w14:textId="77777777" w:rsidTr="00E539DB">
        <w:tc>
          <w:tcPr>
            <w:tcW w:w="979" w:type="pct"/>
            <w:shd w:val="clear" w:color="auto" w:fill="auto"/>
            <w:noWrap/>
            <w:vAlign w:val="center"/>
          </w:tcPr>
          <w:p w14:paraId="47DBE37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7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37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251</w:t>
            </w:r>
          </w:p>
        </w:tc>
        <w:tc>
          <w:tcPr>
            <w:tcW w:w="536" w:type="pct"/>
            <w:shd w:val="clear" w:color="auto" w:fill="auto"/>
            <w:noWrap/>
            <w:vAlign w:val="center"/>
          </w:tcPr>
          <w:p w14:paraId="47DBE37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7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83" w14:textId="77777777" w:rsidTr="00E539DB">
        <w:tc>
          <w:tcPr>
            <w:tcW w:w="979" w:type="pct"/>
            <w:shd w:val="clear" w:color="auto" w:fill="auto"/>
            <w:noWrap/>
            <w:vAlign w:val="center"/>
          </w:tcPr>
          <w:p w14:paraId="47DBE37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7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Rp1.1: Permanent high energy </w:t>
            </w:r>
            <w:r w:rsidR="00B93993">
              <w:rPr>
                <w:rFonts w:cstheme="minorHAnsi"/>
                <w:kern w:val="0"/>
                <w:sz w:val="18"/>
                <w:szCs w:val="18"/>
                <w:lang w:eastAsia="en-AU"/>
              </w:rPr>
              <w:t>streams</w:t>
            </w:r>
          </w:p>
        </w:tc>
        <w:tc>
          <w:tcPr>
            <w:tcW w:w="537" w:type="pct"/>
            <w:shd w:val="clear" w:color="auto" w:fill="auto"/>
            <w:noWrap/>
            <w:vAlign w:val="center"/>
          </w:tcPr>
          <w:p w14:paraId="47DBE38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250</w:t>
            </w:r>
          </w:p>
        </w:tc>
        <w:tc>
          <w:tcPr>
            <w:tcW w:w="536" w:type="pct"/>
            <w:shd w:val="clear" w:color="auto" w:fill="auto"/>
            <w:noWrap/>
            <w:vAlign w:val="center"/>
          </w:tcPr>
          <w:p w14:paraId="47DBE38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8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89" w14:textId="77777777" w:rsidTr="00E539DB">
        <w:tc>
          <w:tcPr>
            <w:tcW w:w="979" w:type="pct"/>
            <w:shd w:val="clear" w:color="auto" w:fill="auto"/>
            <w:noWrap/>
            <w:vAlign w:val="center"/>
          </w:tcPr>
          <w:p w14:paraId="47DBE38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8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E38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208</w:t>
            </w:r>
          </w:p>
        </w:tc>
        <w:tc>
          <w:tcPr>
            <w:tcW w:w="536" w:type="pct"/>
            <w:shd w:val="clear" w:color="auto" w:fill="auto"/>
            <w:noWrap/>
            <w:vAlign w:val="center"/>
          </w:tcPr>
          <w:p w14:paraId="47DBE38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8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8F" w14:textId="77777777" w:rsidTr="00E539DB">
        <w:tc>
          <w:tcPr>
            <w:tcW w:w="979" w:type="pct"/>
            <w:shd w:val="clear" w:color="auto" w:fill="auto"/>
            <w:noWrap/>
            <w:vAlign w:val="center"/>
          </w:tcPr>
          <w:p w14:paraId="47DBE38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8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E38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177</w:t>
            </w:r>
          </w:p>
        </w:tc>
        <w:tc>
          <w:tcPr>
            <w:tcW w:w="536" w:type="pct"/>
            <w:shd w:val="clear" w:color="auto" w:fill="auto"/>
            <w:noWrap/>
            <w:vAlign w:val="center"/>
          </w:tcPr>
          <w:p w14:paraId="47DBE38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8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95" w14:textId="77777777" w:rsidTr="00E539DB">
        <w:tc>
          <w:tcPr>
            <w:tcW w:w="979" w:type="pct"/>
            <w:shd w:val="clear" w:color="auto" w:fill="auto"/>
            <w:noWrap/>
            <w:vAlign w:val="center"/>
          </w:tcPr>
          <w:p w14:paraId="47DBE39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9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39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129</w:t>
            </w:r>
          </w:p>
        </w:tc>
        <w:tc>
          <w:tcPr>
            <w:tcW w:w="536" w:type="pct"/>
            <w:shd w:val="clear" w:color="auto" w:fill="auto"/>
            <w:noWrap/>
            <w:vAlign w:val="center"/>
          </w:tcPr>
          <w:p w14:paraId="47DBE39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9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9B" w14:textId="77777777" w:rsidTr="00E539DB">
        <w:tc>
          <w:tcPr>
            <w:tcW w:w="979" w:type="pct"/>
            <w:shd w:val="clear" w:color="auto" w:fill="auto"/>
            <w:noWrap/>
            <w:vAlign w:val="center"/>
          </w:tcPr>
          <w:p w14:paraId="47DBE39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9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E39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101</w:t>
            </w:r>
          </w:p>
        </w:tc>
        <w:tc>
          <w:tcPr>
            <w:tcW w:w="536" w:type="pct"/>
            <w:shd w:val="clear" w:color="auto" w:fill="auto"/>
            <w:noWrap/>
            <w:vAlign w:val="center"/>
          </w:tcPr>
          <w:p w14:paraId="47DBE39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9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A1" w14:textId="77777777" w:rsidTr="00E539DB">
        <w:tc>
          <w:tcPr>
            <w:tcW w:w="979" w:type="pct"/>
            <w:shd w:val="clear" w:color="auto" w:fill="auto"/>
            <w:noWrap/>
            <w:vAlign w:val="center"/>
          </w:tcPr>
          <w:p w14:paraId="47DBE39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9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E39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83</w:t>
            </w:r>
          </w:p>
        </w:tc>
        <w:tc>
          <w:tcPr>
            <w:tcW w:w="536" w:type="pct"/>
            <w:shd w:val="clear" w:color="auto" w:fill="auto"/>
            <w:noWrap/>
            <w:vAlign w:val="center"/>
          </w:tcPr>
          <w:p w14:paraId="47DBE39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A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A7" w14:textId="77777777" w:rsidTr="00E539DB">
        <w:tc>
          <w:tcPr>
            <w:tcW w:w="979" w:type="pct"/>
            <w:shd w:val="clear" w:color="auto" w:fill="auto"/>
            <w:noWrap/>
            <w:vAlign w:val="center"/>
          </w:tcPr>
          <w:p w14:paraId="47DBE3A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A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3A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67</w:t>
            </w:r>
          </w:p>
        </w:tc>
        <w:tc>
          <w:tcPr>
            <w:tcW w:w="536" w:type="pct"/>
            <w:shd w:val="clear" w:color="auto" w:fill="auto"/>
            <w:noWrap/>
            <w:vAlign w:val="center"/>
          </w:tcPr>
          <w:p w14:paraId="47DBE3A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A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AD" w14:textId="77777777" w:rsidTr="00E539DB">
        <w:tc>
          <w:tcPr>
            <w:tcW w:w="979" w:type="pct"/>
            <w:shd w:val="clear" w:color="auto" w:fill="auto"/>
            <w:noWrap/>
            <w:vAlign w:val="center"/>
          </w:tcPr>
          <w:p w14:paraId="47DBE3A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A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E3A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63</w:t>
            </w:r>
          </w:p>
        </w:tc>
        <w:tc>
          <w:tcPr>
            <w:tcW w:w="536" w:type="pct"/>
            <w:shd w:val="clear" w:color="auto" w:fill="auto"/>
            <w:noWrap/>
            <w:vAlign w:val="center"/>
          </w:tcPr>
          <w:p w14:paraId="47DBE3A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A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B3" w14:textId="77777777" w:rsidTr="00E539DB">
        <w:tc>
          <w:tcPr>
            <w:tcW w:w="979" w:type="pct"/>
            <w:shd w:val="clear" w:color="auto" w:fill="auto"/>
            <w:noWrap/>
            <w:vAlign w:val="center"/>
          </w:tcPr>
          <w:p w14:paraId="47DBE3A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A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E3B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51</w:t>
            </w:r>
          </w:p>
        </w:tc>
        <w:tc>
          <w:tcPr>
            <w:tcW w:w="536" w:type="pct"/>
            <w:shd w:val="clear" w:color="auto" w:fill="auto"/>
            <w:noWrap/>
            <w:vAlign w:val="center"/>
          </w:tcPr>
          <w:p w14:paraId="47DBE3B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B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B9" w14:textId="77777777" w:rsidTr="00E539DB">
        <w:tc>
          <w:tcPr>
            <w:tcW w:w="979" w:type="pct"/>
            <w:shd w:val="clear" w:color="auto" w:fill="auto"/>
            <w:noWrap/>
            <w:vAlign w:val="center"/>
          </w:tcPr>
          <w:p w14:paraId="47DBE3B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B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E3B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w:t>
            </w:r>
          </w:p>
        </w:tc>
        <w:tc>
          <w:tcPr>
            <w:tcW w:w="536" w:type="pct"/>
            <w:shd w:val="clear" w:color="auto" w:fill="auto"/>
            <w:noWrap/>
            <w:vAlign w:val="center"/>
          </w:tcPr>
          <w:p w14:paraId="47DBE3B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B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BF" w14:textId="77777777" w:rsidTr="00E539DB">
        <w:tc>
          <w:tcPr>
            <w:tcW w:w="979" w:type="pct"/>
            <w:shd w:val="clear" w:color="auto" w:fill="auto"/>
            <w:noWrap/>
            <w:vAlign w:val="center"/>
          </w:tcPr>
          <w:p w14:paraId="47DBE3B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B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Rp1.3: Permanent low energy </w:t>
            </w:r>
            <w:r w:rsidR="00B93993">
              <w:rPr>
                <w:rFonts w:cstheme="minorHAnsi"/>
                <w:kern w:val="0"/>
                <w:sz w:val="18"/>
                <w:szCs w:val="18"/>
                <w:lang w:eastAsia="en-AU"/>
              </w:rPr>
              <w:t>streams</w:t>
            </w:r>
          </w:p>
        </w:tc>
        <w:tc>
          <w:tcPr>
            <w:tcW w:w="537" w:type="pct"/>
            <w:shd w:val="clear" w:color="auto" w:fill="auto"/>
            <w:noWrap/>
            <w:vAlign w:val="center"/>
          </w:tcPr>
          <w:p w14:paraId="47DBE3B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E3B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B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C5" w14:textId="77777777" w:rsidTr="00E539DB">
        <w:tc>
          <w:tcPr>
            <w:tcW w:w="979" w:type="pct"/>
            <w:shd w:val="clear" w:color="auto" w:fill="auto"/>
            <w:noWrap/>
            <w:vAlign w:val="center"/>
          </w:tcPr>
          <w:p w14:paraId="47DBE3C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C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Pp3: Peat bogs and fen marshes</w:t>
            </w:r>
          </w:p>
        </w:tc>
        <w:tc>
          <w:tcPr>
            <w:tcW w:w="537" w:type="pct"/>
            <w:shd w:val="clear" w:color="auto" w:fill="auto"/>
            <w:noWrap/>
            <w:vAlign w:val="center"/>
          </w:tcPr>
          <w:p w14:paraId="47DBE3C2" w14:textId="77777777" w:rsidR="00B71F3D" w:rsidRPr="003C5CBF" w:rsidRDefault="006B7AB5"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E3C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C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CB" w14:textId="77777777" w:rsidTr="00E539DB">
        <w:tc>
          <w:tcPr>
            <w:tcW w:w="979" w:type="pct"/>
            <w:shd w:val="clear" w:color="auto" w:fill="auto"/>
            <w:noWrap/>
            <w:vAlign w:val="center"/>
          </w:tcPr>
          <w:p w14:paraId="47DBE3C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Upper Murray</w:t>
            </w:r>
          </w:p>
        </w:tc>
        <w:tc>
          <w:tcPr>
            <w:tcW w:w="2377" w:type="pct"/>
            <w:shd w:val="clear" w:color="auto" w:fill="auto"/>
            <w:noWrap/>
            <w:vAlign w:val="center"/>
          </w:tcPr>
          <w:p w14:paraId="47DBE3C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E3C8" w14:textId="77777777" w:rsidR="00B71F3D" w:rsidRPr="003C5CBF" w:rsidRDefault="006B7AB5" w:rsidP="003C5CBF">
            <w:pPr>
              <w:spacing w:after="0"/>
              <w:jc w:val="right"/>
              <w:rPr>
                <w:rFonts w:cstheme="minorHAnsi"/>
                <w:kern w:val="0"/>
                <w:sz w:val="18"/>
                <w:szCs w:val="18"/>
                <w:lang w:eastAsia="en-AU"/>
              </w:rPr>
            </w:pPr>
            <w:r>
              <w:rPr>
                <w:rFonts w:cstheme="minorHAnsi"/>
                <w:kern w:val="0"/>
                <w:sz w:val="18"/>
                <w:szCs w:val="18"/>
                <w:lang w:eastAsia="en-AU"/>
              </w:rPr>
              <w:t>&lt;1</w:t>
            </w:r>
          </w:p>
        </w:tc>
        <w:tc>
          <w:tcPr>
            <w:tcW w:w="536" w:type="pct"/>
            <w:shd w:val="clear" w:color="auto" w:fill="auto"/>
            <w:noWrap/>
            <w:vAlign w:val="center"/>
          </w:tcPr>
          <w:p w14:paraId="47DBE3C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C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D1" w14:textId="77777777" w:rsidTr="00E539DB">
        <w:tc>
          <w:tcPr>
            <w:tcW w:w="979" w:type="pct"/>
            <w:shd w:val="clear" w:color="auto" w:fill="auto"/>
            <w:noWrap/>
            <w:vAlign w:val="center"/>
          </w:tcPr>
          <w:p w14:paraId="47DBE3C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C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Rt1.4: Temporary </w:t>
            </w:r>
            <w:r w:rsidR="00B93993">
              <w:rPr>
                <w:rFonts w:cstheme="minorHAnsi"/>
                <w:kern w:val="0"/>
                <w:sz w:val="18"/>
                <w:szCs w:val="18"/>
                <w:lang w:eastAsia="en-AU"/>
              </w:rPr>
              <w:t>lowland rivers and streams</w:t>
            </w:r>
          </w:p>
        </w:tc>
        <w:tc>
          <w:tcPr>
            <w:tcW w:w="537" w:type="pct"/>
            <w:shd w:val="clear" w:color="auto" w:fill="auto"/>
            <w:noWrap/>
            <w:vAlign w:val="center"/>
          </w:tcPr>
          <w:p w14:paraId="47DBE3C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52 538</w:t>
            </w:r>
          </w:p>
        </w:tc>
        <w:tc>
          <w:tcPr>
            <w:tcW w:w="536" w:type="pct"/>
            <w:shd w:val="clear" w:color="auto" w:fill="auto"/>
            <w:noWrap/>
            <w:vAlign w:val="center"/>
          </w:tcPr>
          <w:p w14:paraId="47DBE3C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D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D7" w14:textId="77777777" w:rsidTr="00E539DB">
        <w:tc>
          <w:tcPr>
            <w:tcW w:w="979" w:type="pct"/>
            <w:shd w:val="clear" w:color="auto" w:fill="auto"/>
            <w:noWrap/>
            <w:vAlign w:val="center"/>
          </w:tcPr>
          <w:p w14:paraId="47DBE3D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D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E3D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19 148</w:t>
            </w:r>
          </w:p>
        </w:tc>
        <w:tc>
          <w:tcPr>
            <w:tcW w:w="536" w:type="pct"/>
            <w:shd w:val="clear" w:color="auto" w:fill="auto"/>
            <w:noWrap/>
            <w:vAlign w:val="center"/>
          </w:tcPr>
          <w:p w14:paraId="47DBE3D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D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DD" w14:textId="77777777" w:rsidTr="00E539DB">
        <w:tc>
          <w:tcPr>
            <w:tcW w:w="979" w:type="pct"/>
            <w:shd w:val="clear" w:color="auto" w:fill="auto"/>
            <w:noWrap/>
            <w:vAlign w:val="center"/>
          </w:tcPr>
          <w:p w14:paraId="47DBE3D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D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E3D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3 575</w:t>
            </w:r>
          </w:p>
        </w:tc>
        <w:tc>
          <w:tcPr>
            <w:tcW w:w="536" w:type="pct"/>
            <w:shd w:val="clear" w:color="auto" w:fill="auto"/>
            <w:noWrap/>
            <w:vAlign w:val="center"/>
          </w:tcPr>
          <w:p w14:paraId="47DBE3D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D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E3" w14:textId="77777777" w:rsidTr="00E539DB">
        <w:tc>
          <w:tcPr>
            <w:tcW w:w="979" w:type="pct"/>
            <w:shd w:val="clear" w:color="auto" w:fill="auto"/>
            <w:noWrap/>
            <w:vAlign w:val="center"/>
          </w:tcPr>
          <w:p w14:paraId="47DBE3D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D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E3E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3 141</w:t>
            </w:r>
          </w:p>
        </w:tc>
        <w:tc>
          <w:tcPr>
            <w:tcW w:w="536" w:type="pct"/>
            <w:shd w:val="clear" w:color="auto" w:fill="auto"/>
            <w:noWrap/>
            <w:vAlign w:val="center"/>
          </w:tcPr>
          <w:p w14:paraId="47DBE3E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E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E9" w14:textId="77777777" w:rsidTr="00E539DB">
        <w:tc>
          <w:tcPr>
            <w:tcW w:w="979" w:type="pct"/>
            <w:shd w:val="clear" w:color="auto" w:fill="auto"/>
            <w:noWrap/>
            <w:vAlign w:val="center"/>
          </w:tcPr>
          <w:p w14:paraId="47DBE3E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E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E3E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2 916</w:t>
            </w:r>
          </w:p>
        </w:tc>
        <w:tc>
          <w:tcPr>
            <w:tcW w:w="536" w:type="pct"/>
            <w:shd w:val="clear" w:color="auto" w:fill="auto"/>
            <w:noWrap/>
            <w:vAlign w:val="center"/>
          </w:tcPr>
          <w:p w14:paraId="47DBE3E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E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EF" w14:textId="77777777" w:rsidTr="00E539DB">
        <w:tc>
          <w:tcPr>
            <w:tcW w:w="979" w:type="pct"/>
            <w:shd w:val="clear" w:color="auto" w:fill="auto"/>
            <w:noWrap/>
            <w:vAlign w:val="center"/>
          </w:tcPr>
          <w:p w14:paraId="47DBE3E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E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E3E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2 460</w:t>
            </w:r>
          </w:p>
        </w:tc>
        <w:tc>
          <w:tcPr>
            <w:tcW w:w="536" w:type="pct"/>
            <w:shd w:val="clear" w:color="auto" w:fill="auto"/>
            <w:noWrap/>
            <w:vAlign w:val="center"/>
          </w:tcPr>
          <w:p w14:paraId="47DBE3E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E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F5" w14:textId="77777777" w:rsidTr="00E539DB">
        <w:tc>
          <w:tcPr>
            <w:tcW w:w="979" w:type="pct"/>
            <w:shd w:val="clear" w:color="auto" w:fill="auto"/>
            <w:noWrap/>
            <w:vAlign w:val="center"/>
          </w:tcPr>
          <w:p w14:paraId="47DBE3F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F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3F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2 125</w:t>
            </w:r>
          </w:p>
        </w:tc>
        <w:tc>
          <w:tcPr>
            <w:tcW w:w="536" w:type="pct"/>
            <w:shd w:val="clear" w:color="auto" w:fill="auto"/>
            <w:noWrap/>
            <w:vAlign w:val="center"/>
          </w:tcPr>
          <w:p w14:paraId="47DBE3F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F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3FB" w14:textId="77777777" w:rsidTr="00E539DB">
        <w:tc>
          <w:tcPr>
            <w:tcW w:w="979" w:type="pct"/>
            <w:shd w:val="clear" w:color="auto" w:fill="auto"/>
            <w:noWrap/>
            <w:vAlign w:val="center"/>
          </w:tcPr>
          <w:p w14:paraId="47DBE3F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F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E3F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2 073</w:t>
            </w:r>
          </w:p>
        </w:tc>
        <w:tc>
          <w:tcPr>
            <w:tcW w:w="536" w:type="pct"/>
            <w:shd w:val="clear" w:color="auto" w:fill="auto"/>
            <w:noWrap/>
            <w:vAlign w:val="center"/>
          </w:tcPr>
          <w:p w14:paraId="47DBE3F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3F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01" w14:textId="77777777" w:rsidTr="00E539DB">
        <w:tc>
          <w:tcPr>
            <w:tcW w:w="979" w:type="pct"/>
            <w:shd w:val="clear" w:color="auto" w:fill="auto"/>
            <w:noWrap/>
            <w:vAlign w:val="center"/>
          </w:tcPr>
          <w:p w14:paraId="47DBE3F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3F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E3F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2 068</w:t>
            </w:r>
          </w:p>
        </w:tc>
        <w:tc>
          <w:tcPr>
            <w:tcW w:w="536" w:type="pct"/>
            <w:shd w:val="clear" w:color="auto" w:fill="auto"/>
            <w:noWrap/>
            <w:vAlign w:val="center"/>
          </w:tcPr>
          <w:p w14:paraId="47DBE3F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0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07" w14:textId="77777777" w:rsidTr="00E539DB">
        <w:tc>
          <w:tcPr>
            <w:tcW w:w="979" w:type="pct"/>
            <w:shd w:val="clear" w:color="auto" w:fill="auto"/>
            <w:noWrap/>
            <w:vAlign w:val="center"/>
          </w:tcPr>
          <w:p w14:paraId="47DBE40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0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E40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1 567</w:t>
            </w:r>
          </w:p>
        </w:tc>
        <w:tc>
          <w:tcPr>
            <w:tcW w:w="536" w:type="pct"/>
            <w:shd w:val="clear" w:color="auto" w:fill="auto"/>
            <w:noWrap/>
            <w:vAlign w:val="center"/>
          </w:tcPr>
          <w:p w14:paraId="47DBE40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0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0D" w14:textId="77777777" w:rsidTr="00E539DB">
        <w:tc>
          <w:tcPr>
            <w:tcW w:w="979" w:type="pct"/>
            <w:shd w:val="clear" w:color="auto" w:fill="auto"/>
            <w:noWrap/>
            <w:vAlign w:val="center"/>
          </w:tcPr>
          <w:p w14:paraId="47DBE40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0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Pt1.3.1: Intermittent Coolibah floodplain swamp</w:t>
            </w:r>
          </w:p>
        </w:tc>
        <w:tc>
          <w:tcPr>
            <w:tcW w:w="537" w:type="pct"/>
            <w:shd w:val="clear" w:color="auto" w:fill="auto"/>
            <w:noWrap/>
            <w:vAlign w:val="center"/>
          </w:tcPr>
          <w:p w14:paraId="47DBE40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1 092</w:t>
            </w:r>
          </w:p>
        </w:tc>
        <w:tc>
          <w:tcPr>
            <w:tcW w:w="536" w:type="pct"/>
            <w:shd w:val="clear" w:color="auto" w:fill="auto"/>
            <w:noWrap/>
            <w:vAlign w:val="center"/>
          </w:tcPr>
          <w:p w14:paraId="47DBE40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0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13" w14:textId="77777777" w:rsidTr="00E539DB">
        <w:tc>
          <w:tcPr>
            <w:tcW w:w="979" w:type="pct"/>
            <w:shd w:val="clear" w:color="auto" w:fill="auto"/>
            <w:noWrap/>
            <w:vAlign w:val="center"/>
          </w:tcPr>
          <w:p w14:paraId="47DBE40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0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Rt1.1: Temporary high energy </w:t>
            </w:r>
            <w:r w:rsidR="00B93993">
              <w:rPr>
                <w:rFonts w:cstheme="minorHAnsi"/>
                <w:kern w:val="0"/>
                <w:sz w:val="18"/>
                <w:szCs w:val="18"/>
                <w:lang w:eastAsia="en-AU"/>
              </w:rPr>
              <w:t>streams</w:t>
            </w:r>
          </w:p>
        </w:tc>
        <w:tc>
          <w:tcPr>
            <w:tcW w:w="537" w:type="pct"/>
            <w:shd w:val="clear" w:color="auto" w:fill="auto"/>
            <w:noWrap/>
            <w:vAlign w:val="center"/>
          </w:tcPr>
          <w:p w14:paraId="47DBE41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1 017</w:t>
            </w:r>
          </w:p>
        </w:tc>
        <w:tc>
          <w:tcPr>
            <w:tcW w:w="536" w:type="pct"/>
            <w:shd w:val="clear" w:color="auto" w:fill="auto"/>
            <w:noWrap/>
            <w:vAlign w:val="center"/>
          </w:tcPr>
          <w:p w14:paraId="47DBE41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1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19" w14:textId="77777777" w:rsidTr="00E539DB">
        <w:tc>
          <w:tcPr>
            <w:tcW w:w="979" w:type="pct"/>
            <w:shd w:val="clear" w:color="auto" w:fill="auto"/>
            <w:noWrap/>
            <w:vAlign w:val="center"/>
          </w:tcPr>
          <w:p w14:paraId="47DBE41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1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Rt1.2: Temporary transitional zone streams</w:t>
            </w:r>
          </w:p>
        </w:tc>
        <w:tc>
          <w:tcPr>
            <w:tcW w:w="537" w:type="pct"/>
            <w:shd w:val="clear" w:color="auto" w:fill="auto"/>
            <w:noWrap/>
            <w:vAlign w:val="center"/>
          </w:tcPr>
          <w:p w14:paraId="47DBE41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984</w:t>
            </w:r>
          </w:p>
        </w:tc>
        <w:tc>
          <w:tcPr>
            <w:tcW w:w="536" w:type="pct"/>
            <w:shd w:val="clear" w:color="auto" w:fill="auto"/>
            <w:noWrap/>
            <w:vAlign w:val="center"/>
          </w:tcPr>
          <w:p w14:paraId="47DBE41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1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1F" w14:textId="77777777" w:rsidTr="00E539DB">
        <w:tc>
          <w:tcPr>
            <w:tcW w:w="979" w:type="pct"/>
            <w:shd w:val="clear" w:color="auto" w:fill="auto"/>
            <w:noWrap/>
            <w:vAlign w:val="center"/>
          </w:tcPr>
          <w:p w14:paraId="47DBE41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lastRenderedPageBreak/>
              <w:t>Warrego</w:t>
            </w:r>
          </w:p>
        </w:tc>
        <w:tc>
          <w:tcPr>
            <w:tcW w:w="2377" w:type="pct"/>
            <w:shd w:val="clear" w:color="auto" w:fill="auto"/>
            <w:noWrap/>
            <w:vAlign w:val="center"/>
          </w:tcPr>
          <w:p w14:paraId="47DBE41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E41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913</w:t>
            </w:r>
          </w:p>
        </w:tc>
        <w:tc>
          <w:tcPr>
            <w:tcW w:w="536" w:type="pct"/>
            <w:shd w:val="clear" w:color="auto" w:fill="auto"/>
            <w:noWrap/>
            <w:vAlign w:val="center"/>
          </w:tcPr>
          <w:p w14:paraId="47DBE41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1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25" w14:textId="77777777" w:rsidTr="00E539DB">
        <w:tc>
          <w:tcPr>
            <w:tcW w:w="979" w:type="pct"/>
            <w:shd w:val="clear" w:color="auto" w:fill="auto"/>
            <w:noWrap/>
            <w:vAlign w:val="center"/>
          </w:tcPr>
          <w:p w14:paraId="47DBE42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2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42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820</w:t>
            </w:r>
          </w:p>
        </w:tc>
        <w:tc>
          <w:tcPr>
            <w:tcW w:w="536" w:type="pct"/>
            <w:shd w:val="clear" w:color="auto" w:fill="auto"/>
            <w:noWrap/>
            <w:vAlign w:val="center"/>
          </w:tcPr>
          <w:p w14:paraId="47DBE42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2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2B" w14:textId="77777777" w:rsidTr="00E539DB">
        <w:tc>
          <w:tcPr>
            <w:tcW w:w="979" w:type="pct"/>
            <w:shd w:val="clear" w:color="auto" w:fill="auto"/>
            <w:noWrap/>
            <w:vAlign w:val="center"/>
          </w:tcPr>
          <w:p w14:paraId="47DBE42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2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E42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708</w:t>
            </w:r>
          </w:p>
        </w:tc>
        <w:tc>
          <w:tcPr>
            <w:tcW w:w="536" w:type="pct"/>
            <w:shd w:val="clear" w:color="auto" w:fill="auto"/>
            <w:noWrap/>
            <w:vAlign w:val="center"/>
          </w:tcPr>
          <w:p w14:paraId="47DBE42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2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31" w14:textId="77777777" w:rsidTr="00E539DB">
        <w:tc>
          <w:tcPr>
            <w:tcW w:w="979" w:type="pct"/>
            <w:shd w:val="clear" w:color="auto" w:fill="auto"/>
            <w:noWrap/>
            <w:vAlign w:val="center"/>
          </w:tcPr>
          <w:p w14:paraId="47DBE42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2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Rp1.4: Permanent </w:t>
            </w:r>
            <w:r w:rsidR="00B93993">
              <w:rPr>
                <w:rFonts w:cstheme="minorHAnsi"/>
                <w:kern w:val="0"/>
                <w:sz w:val="18"/>
                <w:szCs w:val="18"/>
                <w:lang w:eastAsia="en-AU"/>
              </w:rPr>
              <w:t>lowland rivers and streams</w:t>
            </w:r>
          </w:p>
        </w:tc>
        <w:tc>
          <w:tcPr>
            <w:tcW w:w="537" w:type="pct"/>
            <w:shd w:val="clear" w:color="auto" w:fill="auto"/>
            <w:noWrap/>
            <w:vAlign w:val="center"/>
          </w:tcPr>
          <w:p w14:paraId="47DBE42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586</w:t>
            </w:r>
          </w:p>
        </w:tc>
        <w:tc>
          <w:tcPr>
            <w:tcW w:w="536" w:type="pct"/>
            <w:shd w:val="clear" w:color="auto" w:fill="auto"/>
            <w:noWrap/>
            <w:vAlign w:val="center"/>
          </w:tcPr>
          <w:p w14:paraId="47DBE42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3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37" w14:textId="77777777" w:rsidTr="00E539DB">
        <w:tc>
          <w:tcPr>
            <w:tcW w:w="979" w:type="pct"/>
            <w:shd w:val="clear" w:color="auto" w:fill="auto"/>
            <w:noWrap/>
            <w:vAlign w:val="center"/>
          </w:tcPr>
          <w:p w14:paraId="47DBE43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3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E43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416</w:t>
            </w:r>
          </w:p>
        </w:tc>
        <w:tc>
          <w:tcPr>
            <w:tcW w:w="536" w:type="pct"/>
            <w:shd w:val="clear" w:color="auto" w:fill="auto"/>
            <w:noWrap/>
            <w:vAlign w:val="center"/>
          </w:tcPr>
          <w:p w14:paraId="47DBE43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3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3D" w14:textId="77777777" w:rsidTr="00E539DB">
        <w:tc>
          <w:tcPr>
            <w:tcW w:w="979" w:type="pct"/>
            <w:shd w:val="clear" w:color="auto" w:fill="auto"/>
            <w:noWrap/>
            <w:vAlign w:val="center"/>
          </w:tcPr>
          <w:p w14:paraId="47DBE43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3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Pt1.3.2: Intermittent Coolibah swamp</w:t>
            </w:r>
          </w:p>
        </w:tc>
        <w:tc>
          <w:tcPr>
            <w:tcW w:w="537" w:type="pct"/>
            <w:shd w:val="clear" w:color="auto" w:fill="auto"/>
            <w:noWrap/>
            <w:vAlign w:val="center"/>
          </w:tcPr>
          <w:p w14:paraId="47DBE43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73</w:t>
            </w:r>
          </w:p>
        </w:tc>
        <w:tc>
          <w:tcPr>
            <w:tcW w:w="536" w:type="pct"/>
            <w:shd w:val="clear" w:color="auto" w:fill="auto"/>
            <w:noWrap/>
            <w:vAlign w:val="center"/>
          </w:tcPr>
          <w:p w14:paraId="47DBE43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3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43" w14:textId="77777777" w:rsidTr="00E539DB">
        <w:tc>
          <w:tcPr>
            <w:tcW w:w="979" w:type="pct"/>
            <w:shd w:val="clear" w:color="auto" w:fill="auto"/>
            <w:noWrap/>
            <w:vAlign w:val="center"/>
          </w:tcPr>
          <w:p w14:paraId="47DBE43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3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 xml:space="preserve">Rt1.3: Temporary low energy </w:t>
            </w:r>
            <w:r w:rsidR="00B93993">
              <w:rPr>
                <w:rFonts w:cstheme="minorHAnsi"/>
                <w:kern w:val="0"/>
                <w:sz w:val="18"/>
                <w:szCs w:val="18"/>
                <w:lang w:eastAsia="en-AU"/>
              </w:rPr>
              <w:t>streams</w:t>
            </w:r>
          </w:p>
        </w:tc>
        <w:tc>
          <w:tcPr>
            <w:tcW w:w="537" w:type="pct"/>
            <w:shd w:val="clear" w:color="auto" w:fill="auto"/>
            <w:noWrap/>
            <w:vAlign w:val="center"/>
          </w:tcPr>
          <w:p w14:paraId="47DBE44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34</w:t>
            </w:r>
          </w:p>
        </w:tc>
        <w:tc>
          <w:tcPr>
            <w:tcW w:w="536" w:type="pct"/>
            <w:shd w:val="clear" w:color="auto" w:fill="auto"/>
            <w:noWrap/>
            <w:vAlign w:val="center"/>
          </w:tcPr>
          <w:p w14:paraId="47DBE44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4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49" w14:textId="77777777" w:rsidTr="00E539DB">
        <w:tc>
          <w:tcPr>
            <w:tcW w:w="979" w:type="pct"/>
            <w:shd w:val="clear" w:color="auto" w:fill="auto"/>
            <w:noWrap/>
            <w:vAlign w:val="center"/>
          </w:tcPr>
          <w:p w14:paraId="47DBE44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4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Rp1.2: Permanent transitional zone streams</w:t>
            </w:r>
          </w:p>
        </w:tc>
        <w:tc>
          <w:tcPr>
            <w:tcW w:w="537" w:type="pct"/>
            <w:shd w:val="clear" w:color="auto" w:fill="auto"/>
            <w:noWrap/>
            <w:vAlign w:val="center"/>
          </w:tcPr>
          <w:p w14:paraId="47DBE44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23</w:t>
            </w:r>
          </w:p>
        </w:tc>
        <w:tc>
          <w:tcPr>
            <w:tcW w:w="536" w:type="pct"/>
            <w:shd w:val="clear" w:color="auto" w:fill="auto"/>
            <w:noWrap/>
            <w:vAlign w:val="center"/>
          </w:tcPr>
          <w:p w14:paraId="47DBE44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4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4F" w14:textId="77777777" w:rsidTr="00E539DB">
        <w:tc>
          <w:tcPr>
            <w:tcW w:w="979" w:type="pct"/>
            <w:shd w:val="clear" w:color="auto" w:fill="auto"/>
            <w:noWrap/>
            <w:vAlign w:val="center"/>
          </w:tcPr>
          <w:p w14:paraId="47DBE44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4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44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w:t>
            </w:r>
          </w:p>
        </w:tc>
        <w:tc>
          <w:tcPr>
            <w:tcW w:w="536" w:type="pct"/>
            <w:shd w:val="clear" w:color="auto" w:fill="auto"/>
            <w:noWrap/>
            <w:vAlign w:val="center"/>
          </w:tcPr>
          <w:p w14:paraId="47DBE44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4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55" w14:textId="77777777" w:rsidTr="00E539DB">
        <w:tc>
          <w:tcPr>
            <w:tcW w:w="979" w:type="pct"/>
            <w:shd w:val="clear" w:color="auto" w:fill="auto"/>
            <w:noWrap/>
            <w:vAlign w:val="center"/>
          </w:tcPr>
          <w:p w14:paraId="47DBE45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5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E45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w:t>
            </w:r>
          </w:p>
        </w:tc>
        <w:tc>
          <w:tcPr>
            <w:tcW w:w="536" w:type="pct"/>
            <w:shd w:val="clear" w:color="auto" w:fill="auto"/>
            <w:noWrap/>
            <w:vAlign w:val="center"/>
          </w:tcPr>
          <w:p w14:paraId="47DBE45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5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5B" w14:textId="77777777" w:rsidTr="00E539DB">
        <w:tc>
          <w:tcPr>
            <w:tcW w:w="979" w:type="pct"/>
            <w:shd w:val="clear" w:color="auto" w:fill="auto"/>
            <w:noWrap/>
            <w:vAlign w:val="center"/>
          </w:tcPr>
          <w:p w14:paraId="47DBE45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5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E45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E45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5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61" w14:textId="77777777" w:rsidTr="00E539DB">
        <w:tc>
          <w:tcPr>
            <w:tcW w:w="979" w:type="pct"/>
            <w:shd w:val="clear" w:color="auto" w:fill="auto"/>
            <w:noWrap/>
            <w:vAlign w:val="center"/>
          </w:tcPr>
          <w:p w14:paraId="47DBE45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5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Pps5: Permanent springs</w:t>
            </w:r>
          </w:p>
        </w:tc>
        <w:tc>
          <w:tcPr>
            <w:tcW w:w="537" w:type="pct"/>
            <w:shd w:val="clear" w:color="auto" w:fill="auto"/>
            <w:noWrap/>
            <w:vAlign w:val="center"/>
          </w:tcPr>
          <w:p w14:paraId="47DBE45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E45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6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67" w14:textId="77777777" w:rsidTr="00E539DB">
        <w:tc>
          <w:tcPr>
            <w:tcW w:w="979" w:type="pct"/>
            <w:shd w:val="clear" w:color="auto" w:fill="auto"/>
            <w:noWrap/>
            <w:vAlign w:val="center"/>
          </w:tcPr>
          <w:p w14:paraId="47DBE46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6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auto"/>
            <w:noWrap/>
            <w:vAlign w:val="center"/>
          </w:tcPr>
          <w:p w14:paraId="47DBE46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w:t>
            </w:r>
          </w:p>
        </w:tc>
        <w:tc>
          <w:tcPr>
            <w:tcW w:w="536" w:type="pct"/>
            <w:shd w:val="clear" w:color="auto" w:fill="auto"/>
            <w:noWrap/>
            <w:vAlign w:val="center"/>
          </w:tcPr>
          <w:p w14:paraId="47DBE46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6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6D" w14:textId="77777777" w:rsidTr="00E539DB">
        <w:tc>
          <w:tcPr>
            <w:tcW w:w="979" w:type="pct"/>
            <w:shd w:val="clear" w:color="auto" w:fill="auto"/>
            <w:noWrap/>
            <w:vAlign w:val="center"/>
          </w:tcPr>
          <w:p w14:paraId="47DBE46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6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46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E46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6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73" w14:textId="77777777" w:rsidTr="00E539DB">
        <w:tc>
          <w:tcPr>
            <w:tcW w:w="979" w:type="pct"/>
            <w:shd w:val="clear" w:color="auto" w:fill="auto"/>
            <w:noWrap/>
            <w:vAlign w:val="center"/>
          </w:tcPr>
          <w:p w14:paraId="47DBE46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Warrego</w:t>
            </w:r>
          </w:p>
        </w:tc>
        <w:tc>
          <w:tcPr>
            <w:tcW w:w="2377" w:type="pct"/>
            <w:shd w:val="clear" w:color="auto" w:fill="auto"/>
            <w:noWrap/>
            <w:vAlign w:val="center"/>
          </w:tcPr>
          <w:p w14:paraId="47DBE46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Ru1: Unspecified river (landform unknown)</w:t>
            </w:r>
          </w:p>
        </w:tc>
        <w:tc>
          <w:tcPr>
            <w:tcW w:w="537" w:type="pct"/>
            <w:shd w:val="clear" w:color="auto" w:fill="auto"/>
            <w:noWrap/>
            <w:vAlign w:val="center"/>
          </w:tcPr>
          <w:p w14:paraId="47DBE47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w:t>
            </w:r>
          </w:p>
        </w:tc>
        <w:tc>
          <w:tcPr>
            <w:tcW w:w="536" w:type="pct"/>
            <w:shd w:val="clear" w:color="auto" w:fill="auto"/>
            <w:noWrap/>
            <w:vAlign w:val="center"/>
          </w:tcPr>
          <w:p w14:paraId="47DBE47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7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79" w14:textId="77777777" w:rsidTr="00E539DB">
        <w:tc>
          <w:tcPr>
            <w:tcW w:w="979" w:type="pct"/>
            <w:shd w:val="clear" w:color="auto" w:fill="auto"/>
            <w:noWrap/>
            <w:vAlign w:val="center"/>
          </w:tcPr>
          <w:p w14:paraId="47DBE47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7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Lt1.1: Temporary lakes</w:t>
            </w:r>
          </w:p>
        </w:tc>
        <w:tc>
          <w:tcPr>
            <w:tcW w:w="537" w:type="pct"/>
            <w:shd w:val="clear" w:color="auto" w:fill="auto"/>
            <w:noWrap/>
            <w:vAlign w:val="center"/>
          </w:tcPr>
          <w:p w14:paraId="47DBE47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26 884</w:t>
            </w:r>
          </w:p>
        </w:tc>
        <w:tc>
          <w:tcPr>
            <w:tcW w:w="536" w:type="pct"/>
            <w:shd w:val="clear" w:color="auto" w:fill="auto"/>
            <w:noWrap/>
            <w:vAlign w:val="center"/>
          </w:tcPr>
          <w:p w14:paraId="47DBE47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7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7F" w14:textId="77777777" w:rsidTr="00E539DB">
        <w:tc>
          <w:tcPr>
            <w:tcW w:w="979" w:type="pct"/>
            <w:shd w:val="clear" w:color="auto" w:fill="auto"/>
            <w:noWrap/>
            <w:vAlign w:val="center"/>
          </w:tcPr>
          <w:p w14:paraId="47DBE47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7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Lst2.1: Temporary saline floodplain lakes</w:t>
            </w:r>
          </w:p>
        </w:tc>
        <w:tc>
          <w:tcPr>
            <w:tcW w:w="537" w:type="pct"/>
            <w:shd w:val="clear" w:color="auto" w:fill="auto"/>
            <w:noWrap/>
            <w:vAlign w:val="center"/>
          </w:tcPr>
          <w:p w14:paraId="47DBE47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5 877</w:t>
            </w:r>
          </w:p>
        </w:tc>
        <w:tc>
          <w:tcPr>
            <w:tcW w:w="536" w:type="pct"/>
            <w:shd w:val="clear" w:color="auto" w:fill="auto"/>
            <w:noWrap/>
            <w:vAlign w:val="center"/>
          </w:tcPr>
          <w:p w14:paraId="47DBE47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7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85" w14:textId="77777777" w:rsidTr="00E539DB">
        <w:tc>
          <w:tcPr>
            <w:tcW w:w="979" w:type="pct"/>
            <w:shd w:val="clear" w:color="auto" w:fill="auto"/>
            <w:noWrap/>
            <w:vAlign w:val="center"/>
          </w:tcPr>
          <w:p w14:paraId="47DBE48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8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Pt3.1.2: Clay pans</w:t>
            </w:r>
          </w:p>
        </w:tc>
        <w:tc>
          <w:tcPr>
            <w:tcW w:w="537" w:type="pct"/>
            <w:shd w:val="clear" w:color="auto" w:fill="auto"/>
            <w:noWrap/>
            <w:vAlign w:val="center"/>
          </w:tcPr>
          <w:p w14:paraId="47DBE48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4 811</w:t>
            </w:r>
          </w:p>
        </w:tc>
        <w:tc>
          <w:tcPr>
            <w:tcW w:w="536" w:type="pct"/>
            <w:shd w:val="clear" w:color="auto" w:fill="auto"/>
            <w:noWrap/>
            <w:vAlign w:val="center"/>
          </w:tcPr>
          <w:p w14:paraId="47DBE48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8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8B" w14:textId="77777777" w:rsidTr="00E539DB">
        <w:tc>
          <w:tcPr>
            <w:tcW w:w="979" w:type="pct"/>
            <w:shd w:val="clear" w:color="auto" w:fill="auto"/>
            <w:noWrap/>
            <w:vAlign w:val="center"/>
          </w:tcPr>
          <w:p w14:paraId="47DBE48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8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Lt2.1: Temporary floodplain lakes</w:t>
            </w:r>
          </w:p>
        </w:tc>
        <w:tc>
          <w:tcPr>
            <w:tcW w:w="537" w:type="pct"/>
            <w:shd w:val="clear" w:color="auto" w:fill="auto"/>
            <w:noWrap/>
            <w:vAlign w:val="center"/>
          </w:tcPr>
          <w:p w14:paraId="47DBE48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3 951</w:t>
            </w:r>
          </w:p>
        </w:tc>
        <w:tc>
          <w:tcPr>
            <w:tcW w:w="536" w:type="pct"/>
            <w:shd w:val="clear" w:color="auto" w:fill="auto"/>
            <w:noWrap/>
            <w:vAlign w:val="center"/>
          </w:tcPr>
          <w:p w14:paraId="47DBE48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8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91" w14:textId="77777777" w:rsidTr="00E539DB">
        <w:tc>
          <w:tcPr>
            <w:tcW w:w="979" w:type="pct"/>
            <w:shd w:val="clear" w:color="auto" w:fill="auto"/>
            <w:noWrap/>
            <w:vAlign w:val="center"/>
          </w:tcPr>
          <w:p w14:paraId="47DBE48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8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Pst4: Temporary saline wetland</w:t>
            </w:r>
          </w:p>
        </w:tc>
        <w:tc>
          <w:tcPr>
            <w:tcW w:w="537" w:type="pct"/>
            <w:shd w:val="clear" w:color="auto" w:fill="auto"/>
            <w:noWrap/>
            <w:vAlign w:val="center"/>
          </w:tcPr>
          <w:p w14:paraId="47DBE48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2 922</w:t>
            </w:r>
          </w:p>
        </w:tc>
        <w:tc>
          <w:tcPr>
            <w:tcW w:w="536" w:type="pct"/>
            <w:shd w:val="clear" w:color="auto" w:fill="auto"/>
            <w:noWrap/>
            <w:vAlign w:val="center"/>
          </w:tcPr>
          <w:p w14:paraId="47DBE48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9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97" w14:textId="77777777" w:rsidTr="00E539DB">
        <w:tc>
          <w:tcPr>
            <w:tcW w:w="979" w:type="pct"/>
            <w:shd w:val="clear" w:color="auto" w:fill="auto"/>
            <w:noWrap/>
            <w:vAlign w:val="center"/>
          </w:tcPr>
          <w:p w14:paraId="47DBE49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9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Pt1.6.2: Temporary woodland swamp</w:t>
            </w:r>
          </w:p>
        </w:tc>
        <w:tc>
          <w:tcPr>
            <w:tcW w:w="537" w:type="pct"/>
            <w:shd w:val="clear" w:color="auto" w:fill="auto"/>
            <w:noWrap/>
            <w:vAlign w:val="center"/>
          </w:tcPr>
          <w:p w14:paraId="47DBE49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2 198</w:t>
            </w:r>
          </w:p>
        </w:tc>
        <w:tc>
          <w:tcPr>
            <w:tcW w:w="536" w:type="pct"/>
            <w:shd w:val="clear" w:color="auto" w:fill="auto"/>
            <w:noWrap/>
            <w:vAlign w:val="center"/>
          </w:tcPr>
          <w:p w14:paraId="47DBE49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9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9D" w14:textId="77777777" w:rsidTr="00E539DB">
        <w:tc>
          <w:tcPr>
            <w:tcW w:w="979" w:type="pct"/>
            <w:shd w:val="clear" w:color="auto" w:fill="auto"/>
            <w:noWrap/>
            <w:vAlign w:val="center"/>
          </w:tcPr>
          <w:p w14:paraId="47DBE49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9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Pt1.1.1: Intermittent River red gum floodplain swamp</w:t>
            </w:r>
          </w:p>
        </w:tc>
        <w:tc>
          <w:tcPr>
            <w:tcW w:w="537" w:type="pct"/>
            <w:shd w:val="clear" w:color="auto" w:fill="auto"/>
            <w:noWrap/>
            <w:vAlign w:val="center"/>
          </w:tcPr>
          <w:p w14:paraId="47DBE49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1 999</w:t>
            </w:r>
          </w:p>
        </w:tc>
        <w:tc>
          <w:tcPr>
            <w:tcW w:w="536" w:type="pct"/>
            <w:shd w:val="clear" w:color="auto" w:fill="auto"/>
            <w:noWrap/>
            <w:vAlign w:val="center"/>
          </w:tcPr>
          <w:p w14:paraId="47DBE49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9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A3" w14:textId="77777777" w:rsidTr="00E539DB">
        <w:tc>
          <w:tcPr>
            <w:tcW w:w="979" w:type="pct"/>
            <w:shd w:val="clear" w:color="auto" w:fill="auto"/>
            <w:noWrap/>
            <w:vAlign w:val="center"/>
          </w:tcPr>
          <w:p w14:paraId="47DBE49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9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Pt1.1.2: Intermittent River red gum swamps</w:t>
            </w:r>
          </w:p>
        </w:tc>
        <w:tc>
          <w:tcPr>
            <w:tcW w:w="537" w:type="pct"/>
            <w:shd w:val="clear" w:color="auto" w:fill="auto"/>
            <w:noWrap/>
            <w:vAlign w:val="center"/>
          </w:tcPr>
          <w:p w14:paraId="47DBE4A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1 927</w:t>
            </w:r>
          </w:p>
        </w:tc>
        <w:tc>
          <w:tcPr>
            <w:tcW w:w="536" w:type="pct"/>
            <w:shd w:val="clear" w:color="auto" w:fill="auto"/>
            <w:noWrap/>
            <w:vAlign w:val="center"/>
          </w:tcPr>
          <w:p w14:paraId="47DBE4A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A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A9" w14:textId="77777777" w:rsidTr="00E539DB">
        <w:tc>
          <w:tcPr>
            <w:tcW w:w="979" w:type="pct"/>
            <w:shd w:val="clear" w:color="auto" w:fill="auto"/>
            <w:noWrap/>
            <w:vAlign w:val="center"/>
          </w:tcPr>
          <w:p w14:paraId="47DBE4A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A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Pt2.3.1: Floodplain freshwater meadow</w:t>
            </w:r>
          </w:p>
        </w:tc>
        <w:tc>
          <w:tcPr>
            <w:tcW w:w="537" w:type="pct"/>
            <w:shd w:val="clear" w:color="auto" w:fill="auto"/>
            <w:noWrap/>
            <w:vAlign w:val="center"/>
          </w:tcPr>
          <w:p w14:paraId="47DBE4A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1 571</w:t>
            </w:r>
          </w:p>
        </w:tc>
        <w:tc>
          <w:tcPr>
            <w:tcW w:w="536" w:type="pct"/>
            <w:shd w:val="clear" w:color="auto" w:fill="auto"/>
            <w:noWrap/>
            <w:vAlign w:val="center"/>
          </w:tcPr>
          <w:p w14:paraId="47DBE4A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A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AF" w14:textId="77777777" w:rsidTr="00E539DB">
        <w:tc>
          <w:tcPr>
            <w:tcW w:w="979" w:type="pct"/>
            <w:shd w:val="clear" w:color="auto" w:fill="auto"/>
            <w:noWrap/>
            <w:vAlign w:val="center"/>
          </w:tcPr>
          <w:p w14:paraId="47DBE4A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A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Pst1.1: Temporary saline swamp</w:t>
            </w:r>
          </w:p>
        </w:tc>
        <w:tc>
          <w:tcPr>
            <w:tcW w:w="537" w:type="pct"/>
            <w:shd w:val="clear" w:color="auto" w:fill="auto"/>
            <w:noWrap/>
            <w:vAlign w:val="center"/>
          </w:tcPr>
          <w:p w14:paraId="47DBE4A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1 563</w:t>
            </w:r>
          </w:p>
        </w:tc>
        <w:tc>
          <w:tcPr>
            <w:tcW w:w="536" w:type="pct"/>
            <w:shd w:val="clear" w:color="auto" w:fill="auto"/>
            <w:noWrap/>
            <w:vAlign w:val="center"/>
          </w:tcPr>
          <w:p w14:paraId="47DBE4A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A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B5" w14:textId="77777777" w:rsidTr="00E539DB">
        <w:tc>
          <w:tcPr>
            <w:tcW w:w="979" w:type="pct"/>
            <w:shd w:val="clear" w:color="auto" w:fill="auto"/>
            <w:noWrap/>
            <w:vAlign w:val="center"/>
          </w:tcPr>
          <w:p w14:paraId="47DBE4B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B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Lst1.1: Temporary saline lakes</w:t>
            </w:r>
          </w:p>
        </w:tc>
        <w:tc>
          <w:tcPr>
            <w:tcW w:w="537" w:type="pct"/>
            <w:shd w:val="clear" w:color="auto" w:fill="auto"/>
            <w:noWrap/>
            <w:vAlign w:val="center"/>
          </w:tcPr>
          <w:p w14:paraId="47DBE4B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1 505</w:t>
            </w:r>
          </w:p>
        </w:tc>
        <w:tc>
          <w:tcPr>
            <w:tcW w:w="536" w:type="pct"/>
            <w:shd w:val="clear" w:color="auto" w:fill="auto"/>
            <w:noWrap/>
            <w:vAlign w:val="center"/>
          </w:tcPr>
          <w:p w14:paraId="47DBE4B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B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BB" w14:textId="77777777" w:rsidTr="00E539DB">
        <w:tc>
          <w:tcPr>
            <w:tcW w:w="979" w:type="pct"/>
            <w:shd w:val="clear" w:color="auto" w:fill="auto"/>
            <w:noWrap/>
            <w:vAlign w:val="center"/>
          </w:tcPr>
          <w:p w14:paraId="47DBE4B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B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Lp1.2: Permanent lakes with aquatic beds</w:t>
            </w:r>
          </w:p>
        </w:tc>
        <w:tc>
          <w:tcPr>
            <w:tcW w:w="537" w:type="pct"/>
            <w:shd w:val="clear" w:color="auto" w:fill="auto"/>
            <w:noWrap/>
            <w:vAlign w:val="center"/>
          </w:tcPr>
          <w:p w14:paraId="47DBE4B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817</w:t>
            </w:r>
          </w:p>
        </w:tc>
        <w:tc>
          <w:tcPr>
            <w:tcW w:w="536" w:type="pct"/>
            <w:shd w:val="clear" w:color="auto" w:fill="auto"/>
            <w:noWrap/>
            <w:vAlign w:val="center"/>
          </w:tcPr>
          <w:p w14:paraId="47DBE4B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B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C1" w14:textId="77777777" w:rsidTr="00E539DB">
        <w:tc>
          <w:tcPr>
            <w:tcW w:w="979" w:type="pct"/>
            <w:shd w:val="clear" w:color="auto" w:fill="auto"/>
            <w:noWrap/>
            <w:vAlign w:val="center"/>
          </w:tcPr>
          <w:p w14:paraId="47DBE4B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B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Psp3.1: Permanent seagrass marshes</w:t>
            </w:r>
          </w:p>
        </w:tc>
        <w:tc>
          <w:tcPr>
            <w:tcW w:w="537" w:type="pct"/>
            <w:shd w:val="clear" w:color="auto" w:fill="auto"/>
            <w:noWrap/>
            <w:vAlign w:val="center"/>
          </w:tcPr>
          <w:p w14:paraId="47DBE4B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780</w:t>
            </w:r>
          </w:p>
        </w:tc>
        <w:tc>
          <w:tcPr>
            <w:tcW w:w="536" w:type="pct"/>
            <w:shd w:val="clear" w:color="auto" w:fill="auto"/>
            <w:noWrap/>
            <w:vAlign w:val="center"/>
          </w:tcPr>
          <w:p w14:paraId="47DBE4B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C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C7" w14:textId="77777777" w:rsidTr="00E539DB">
        <w:tc>
          <w:tcPr>
            <w:tcW w:w="979" w:type="pct"/>
            <w:shd w:val="clear" w:color="auto" w:fill="auto"/>
            <w:noWrap/>
            <w:vAlign w:val="center"/>
          </w:tcPr>
          <w:p w14:paraId="47DBE4C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C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Psp4: Permanent saline wetland</w:t>
            </w:r>
          </w:p>
        </w:tc>
        <w:tc>
          <w:tcPr>
            <w:tcW w:w="537" w:type="pct"/>
            <w:shd w:val="clear" w:color="auto" w:fill="auto"/>
            <w:noWrap/>
            <w:vAlign w:val="center"/>
          </w:tcPr>
          <w:p w14:paraId="47DBE4C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732</w:t>
            </w:r>
          </w:p>
        </w:tc>
        <w:tc>
          <w:tcPr>
            <w:tcW w:w="536" w:type="pct"/>
            <w:shd w:val="clear" w:color="auto" w:fill="auto"/>
            <w:noWrap/>
            <w:vAlign w:val="center"/>
          </w:tcPr>
          <w:p w14:paraId="47DBE4C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C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CD" w14:textId="77777777" w:rsidTr="00E539DB">
        <w:tc>
          <w:tcPr>
            <w:tcW w:w="979" w:type="pct"/>
            <w:shd w:val="clear" w:color="auto" w:fill="auto"/>
            <w:noWrap/>
            <w:vAlign w:val="center"/>
          </w:tcPr>
          <w:p w14:paraId="47DBE4C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C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Pt1.6.1: Temporary woodland floodplain swamp</w:t>
            </w:r>
          </w:p>
        </w:tc>
        <w:tc>
          <w:tcPr>
            <w:tcW w:w="537" w:type="pct"/>
            <w:shd w:val="clear" w:color="auto" w:fill="auto"/>
            <w:noWrap/>
            <w:vAlign w:val="center"/>
          </w:tcPr>
          <w:p w14:paraId="47DBE4C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694</w:t>
            </w:r>
          </w:p>
        </w:tc>
        <w:tc>
          <w:tcPr>
            <w:tcW w:w="536" w:type="pct"/>
            <w:shd w:val="clear" w:color="auto" w:fill="auto"/>
            <w:noWrap/>
            <w:vAlign w:val="center"/>
          </w:tcPr>
          <w:p w14:paraId="47DBE4C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C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D3" w14:textId="77777777" w:rsidTr="00E539DB">
        <w:tc>
          <w:tcPr>
            <w:tcW w:w="979" w:type="pct"/>
            <w:shd w:val="clear" w:color="auto" w:fill="auto"/>
            <w:noWrap/>
            <w:vAlign w:val="center"/>
          </w:tcPr>
          <w:p w14:paraId="47DBE4C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C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Pt2.3.2: Freshwater meadow</w:t>
            </w:r>
          </w:p>
        </w:tc>
        <w:tc>
          <w:tcPr>
            <w:tcW w:w="537" w:type="pct"/>
            <w:shd w:val="clear" w:color="auto" w:fill="auto"/>
            <w:noWrap/>
            <w:vAlign w:val="center"/>
          </w:tcPr>
          <w:p w14:paraId="47DBE4D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619</w:t>
            </w:r>
          </w:p>
        </w:tc>
        <w:tc>
          <w:tcPr>
            <w:tcW w:w="536" w:type="pct"/>
            <w:shd w:val="clear" w:color="auto" w:fill="auto"/>
            <w:noWrap/>
            <w:vAlign w:val="center"/>
          </w:tcPr>
          <w:p w14:paraId="47DBE4D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D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D9" w14:textId="77777777" w:rsidTr="00E539DB">
        <w:tc>
          <w:tcPr>
            <w:tcW w:w="979" w:type="pct"/>
            <w:shd w:val="clear" w:color="auto" w:fill="auto"/>
            <w:noWrap/>
            <w:vAlign w:val="center"/>
          </w:tcPr>
          <w:p w14:paraId="47DBE4D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D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Pt3.1.1: Floodplain clay pans</w:t>
            </w:r>
          </w:p>
        </w:tc>
        <w:tc>
          <w:tcPr>
            <w:tcW w:w="537" w:type="pct"/>
            <w:shd w:val="clear" w:color="auto" w:fill="auto"/>
            <w:noWrap/>
            <w:vAlign w:val="center"/>
          </w:tcPr>
          <w:p w14:paraId="47DBE4D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577</w:t>
            </w:r>
          </w:p>
        </w:tc>
        <w:tc>
          <w:tcPr>
            <w:tcW w:w="536" w:type="pct"/>
            <w:shd w:val="clear" w:color="auto" w:fill="auto"/>
            <w:noWrap/>
            <w:vAlign w:val="center"/>
          </w:tcPr>
          <w:p w14:paraId="47DBE4D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D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DF" w14:textId="77777777" w:rsidTr="00E539DB">
        <w:tc>
          <w:tcPr>
            <w:tcW w:w="979" w:type="pct"/>
            <w:shd w:val="clear" w:color="auto" w:fill="auto"/>
            <w:noWrap/>
            <w:vAlign w:val="center"/>
          </w:tcPr>
          <w:p w14:paraId="47DBE4D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D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Pt4.2: Temporary wetland</w:t>
            </w:r>
          </w:p>
        </w:tc>
        <w:tc>
          <w:tcPr>
            <w:tcW w:w="537" w:type="pct"/>
            <w:shd w:val="clear" w:color="auto" w:fill="auto"/>
            <w:noWrap/>
            <w:vAlign w:val="center"/>
          </w:tcPr>
          <w:p w14:paraId="47DBE4D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500</w:t>
            </w:r>
          </w:p>
        </w:tc>
        <w:tc>
          <w:tcPr>
            <w:tcW w:w="536" w:type="pct"/>
            <w:shd w:val="clear" w:color="auto" w:fill="auto"/>
            <w:noWrap/>
            <w:vAlign w:val="center"/>
          </w:tcPr>
          <w:p w14:paraId="47DBE4D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D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E5" w14:textId="77777777" w:rsidTr="00E539DB">
        <w:tc>
          <w:tcPr>
            <w:tcW w:w="979" w:type="pct"/>
            <w:shd w:val="clear" w:color="auto" w:fill="auto"/>
            <w:noWrap/>
            <w:vAlign w:val="center"/>
          </w:tcPr>
          <w:p w14:paraId="47DBE4E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E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Lt2.2: Temporary floodplain lakes with aquatic beds</w:t>
            </w:r>
          </w:p>
        </w:tc>
        <w:tc>
          <w:tcPr>
            <w:tcW w:w="537" w:type="pct"/>
            <w:shd w:val="clear" w:color="auto" w:fill="auto"/>
            <w:noWrap/>
            <w:vAlign w:val="center"/>
          </w:tcPr>
          <w:p w14:paraId="47DBE4E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498</w:t>
            </w:r>
          </w:p>
        </w:tc>
        <w:tc>
          <w:tcPr>
            <w:tcW w:w="536" w:type="pct"/>
            <w:shd w:val="clear" w:color="auto" w:fill="auto"/>
            <w:noWrap/>
            <w:vAlign w:val="center"/>
          </w:tcPr>
          <w:p w14:paraId="47DBE4E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E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EB" w14:textId="77777777" w:rsidTr="00E539DB">
        <w:tc>
          <w:tcPr>
            <w:tcW w:w="979" w:type="pct"/>
            <w:shd w:val="clear" w:color="auto" w:fill="auto"/>
            <w:noWrap/>
            <w:vAlign w:val="center"/>
          </w:tcPr>
          <w:p w14:paraId="47DBE4E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E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Pst2.2: Temporary salt marsh</w:t>
            </w:r>
          </w:p>
        </w:tc>
        <w:tc>
          <w:tcPr>
            <w:tcW w:w="537" w:type="pct"/>
            <w:shd w:val="clear" w:color="auto" w:fill="auto"/>
            <w:noWrap/>
            <w:vAlign w:val="center"/>
          </w:tcPr>
          <w:p w14:paraId="47DBE4E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435</w:t>
            </w:r>
          </w:p>
        </w:tc>
        <w:tc>
          <w:tcPr>
            <w:tcW w:w="536" w:type="pct"/>
            <w:shd w:val="clear" w:color="auto" w:fill="auto"/>
            <w:noWrap/>
            <w:vAlign w:val="center"/>
          </w:tcPr>
          <w:p w14:paraId="47DBE4E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E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F1" w14:textId="77777777" w:rsidTr="00E539DB">
        <w:tc>
          <w:tcPr>
            <w:tcW w:w="979" w:type="pct"/>
            <w:shd w:val="clear" w:color="auto" w:fill="auto"/>
            <w:noWrap/>
            <w:vAlign w:val="center"/>
          </w:tcPr>
          <w:p w14:paraId="47DBE4E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E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Pst3.2: Salt pans and salt flats</w:t>
            </w:r>
          </w:p>
        </w:tc>
        <w:tc>
          <w:tcPr>
            <w:tcW w:w="537" w:type="pct"/>
            <w:shd w:val="clear" w:color="auto" w:fill="auto"/>
            <w:noWrap/>
            <w:vAlign w:val="center"/>
          </w:tcPr>
          <w:p w14:paraId="47DBE4E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423</w:t>
            </w:r>
          </w:p>
        </w:tc>
        <w:tc>
          <w:tcPr>
            <w:tcW w:w="536" w:type="pct"/>
            <w:shd w:val="clear" w:color="auto" w:fill="auto"/>
            <w:noWrap/>
            <w:vAlign w:val="center"/>
          </w:tcPr>
          <w:p w14:paraId="47DBE4E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F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F7" w14:textId="77777777" w:rsidTr="00E539DB">
        <w:tc>
          <w:tcPr>
            <w:tcW w:w="979" w:type="pct"/>
            <w:shd w:val="clear" w:color="auto" w:fill="auto"/>
            <w:noWrap/>
            <w:vAlign w:val="center"/>
          </w:tcPr>
          <w:p w14:paraId="47DBE4F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F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Lst2.2: Temporary saline floodplain lakes with aquatic beds</w:t>
            </w:r>
          </w:p>
        </w:tc>
        <w:tc>
          <w:tcPr>
            <w:tcW w:w="537" w:type="pct"/>
            <w:shd w:val="clear" w:color="auto" w:fill="auto"/>
            <w:noWrap/>
            <w:vAlign w:val="center"/>
          </w:tcPr>
          <w:p w14:paraId="47DBE4F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391</w:t>
            </w:r>
          </w:p>
        </w:tc>
        <w:tc>
          <w:tcPr>
            <w:tcW w:w="536" w:type="pct"/>
            <w:shd w:val="clear" w:color="auto" w:fill="auto"/>
            <w:noWrap/>
            <w:vAlign w:val="center"/>
          </w:tcPr>
          <w:p w14:paraId="47DBE4F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F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4FD" w14:textId="77777777" w:rsidTr="00E539DB">
        <w:tc>
          <w:tcPr>
            <w:tcW w:w="979" w:type="pct"/>
            <w:shd w:val="clear" w:color="auto" w:fill="auto"/>
            <w:noWrap/>
            <w:vAlign w:val="center"/>
          </w:tcPr>
          <w:p w14:paraId="47DBE4F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F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Lp1.1: Permanent lakes</w:t>
            </w:r>
          </w:p>
        </w:tc>
        <w:tc>
          <w:tcPr>
            <w:tcW w:w="537" w:type="pct"/>
            <w:shd w:val="clear" w:color="auto" w:fill="auto"/>
            <w:noWrap/>
            <w:vAlign w:val="center"/>
          </w:tcPr>
          <w:p w14:paraId="47DBE4F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276</w:t>
            </w:r>
          </w:p>
        </w:tc>
        <w:tc>
          <w:tcPr>
            <w:tcW w:w="536" w:type="pct"/>
            <w:shd w:val="clear" w:color="auto" w:fill="auto"/>
            <w:noWrap/>
            <w:vAlign w:val="center"/>
          </w:tcPr>
          <w:p w14:paraId="47DBE4F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4F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03" w14:textId="77777777" w:rsidTr="00E539DB">
        <w:tc>
          <w:tcPr>
            <w:tcW w:w="979" w:type="pct"/>
            <w:shd w:val="clear" w:color="auto" w:fill="auto"/>
            <w:noWrap/>
            <w:vAlign w:val="center"/>
          </w:tcPr>
          <w:p w14:paraId="47DBE4F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4F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Pt1.2.1: Intermittent Black box floodplain swamp</w:t>
            </w:r>
          </w:p>
        </w:tc>
        <w:tc>
          <w:tcPr>
            <w:tcW w:w="537" w:type="pct"/>
            <w:shd w:val="clear" w:color="auto" w:fill="auto"/>
            <w:noWrap/>
            <w:vAlign w:val="center"/>
          </w:tcPr>
          <w:p w14:paraId="47DBE50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218</w:t>
            </w:r>
          </w:p>
        </w:tc>
        <w:tc>
          <w:tcPr>
            <w:tcW w:w="536" w:type="pct"/>
            <w:shd w:val="clear" w:color="auto" w:fill="auto"/>
            <w:noWrap/>
            <w:vAlign w:val="center"/>
          </w:tcPr>
          <w:p w14:paraId="47DBE50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0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09" w14:textId="77777777" w:rsidTr="00E539DB">
        <w:tc>
          <w:tcPr>
            <w:tcW w:w="979" w:type="pct"/>
            <w:shd w:val="clear" w:color="auto" w:fill="auto"/>
            <w:noWrap/>
            <w:vAlign w:val="center"/>
          </w:tcPr>
          <w:p w14:paraId="47DBE50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0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Lt1.2: Temporary lakes with aquatic beds</w:t>
            </w:r>
          </w:p>
        </w:tc>
        <w:tc>
          <w:tcPr>
            <w:tcW w:w="537" w:type="pct"/>
            <w:shd w:val="clear" w:color="auto" w:fill="auto"/>
            <w:noWrap/>
            <w:vAlign w:val="center"/>
          </w:tcPr>
          <w:p w14:paraId="47DBE50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216</w:t>
            </w:r>
          </w:p>
        </w:tc>
        <w:tc>
          <w:tcPr>
            <w:tcW w:w="536" w:type="pct"/>
            <w:shd w:val="clear" w:color="auto" w:fill="auto"/>
            <w:noWrap/>
            <w:vAlign w:val="center"/>
          </w:tcPr>
          <w:p w14:paraId="47DBE50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0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0F" w14:textId="77777777" w:rsidTr="00E539DB">
        <w:tc>
          <w:tcPr>
            <w:tcW w:w="979" w:type="pct"/>
            <w:shd w:val="clear" w:color="auto" w:fill="auto"/>
            <w:noWrap/>
            <w:vAlign w:val="center"/>
          </w:tcPr>
          <w:p w14:paraId="47DBE50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0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Lp2.2: Permanent floodplain lakes with aquatic beds</w:t>
            </w:r>
          </w:p>
        </w:tc>
        <w:tc>
          <w:tcPr>
            <w:tcW w:w="537" w:type="pct"/>
            <w:shd w:val="clear" w:color="auto" w:fill="auto"/>
            <w:noWrap/>
            <w:vAlign w:val="center"/>
          </w:tcPr>
          <w:p w14:paraId="47DBE50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161</w:t>
            </w:r>
          </w:p>
        </w:tc>
        <w:tc>
          <w:tcPr>
            <w:tcW w:w="536" w:type="pct"/>
            <w:shd w:val="clear" w:color="auto" w:fill="auto"/>
            <w:noWrap/>
            <w:vAlign w:val="center"/>
          </w:tcPr>
          <w:p w14:paraId="47DBE50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0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15" w14:textId="77777777" w:rsidTr="00E539DB">
        <w:tc>
          <w:tcPr>
            <w:tcW w:w="979" w:type="pct"/>
            <w:shd w:val="clear" w:color="auto" w:fill="auto"/>
            <w:noWrap/>
            <w:vAlign w:val="center"/>
          </w:tcPr>
          <w:p w14:paraId="47DBE51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1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Lp2.1: Permanent floodplain lakes</w:t>
            </w:r>
          </w:p>
        </w:tc>
        <w:tc>
          <w:tcPr>
            <w:tcW w:w="537" w:type="pct"/>
            <w:shd w:val="clear" w:color="auto" w:fill="auto"/>
            <w:noWrap/>
            <w:vAlign w:val="center"/>
          </w:tcPr>
          <w:p w14:paraId="47DBE51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158</w:t>
            </w:r>
          </w:p>
        </w:tc>
        <w:tc>
          <w:tcPr>
            <w:tcW w:w="536" w:type="pct"/>
            <w:shd w:val="clear" w:color="auto" w:fill="auto"/>
            <w:noWrap/>
            <w:vAlign w:val="center"/>
          </w:tcPr>
          <w:p w14:paraId="47DBE51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1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1B" w14:textId="77777777" w:rsidTr="00E539DB">
        <w:tc>
          <w:tcPr>
            <w:tcW w:w="979" w:type="pct"/>
            <w:shd w:val="clear" w:color="auto" w:fill="auto"/>
            <w:noWrap/>
            <w:vAlign w:val="center"/>
          </w:tcPr>
          <w:p w14:paraId="47DBE51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1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Pp4.2: Permanent wetland</w:t>
            </w:r>
          </w:p>
        </w:tc>
        <w:tc>
          <w:tcPr>
            <w:tcW w:w="537" w:type="pct"/>
            <w:shd w:val="clear" w:color="auto" w:fill="auto"/>
            <w:noWrap/>
            <w:vAlign w:val="center"/>
          </w:tcPr>
          <w:p w14:paraId="47DBE51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97</w:t>
            </w:r>
          </w:p>
        </w:tc>
        <w:tc>
          <w:tcPr>
            <w:tcW w:w="536" w:type="pct"/>
            <w:shd w:val="clear" w:color="auto" w:fill="auto"/>
            <w:noWrap/>
            <w:vAlign w:val="center"/>
          </w:tcPr>
          <w:p w14:paraId="47DBE51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1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21" w14:textId="77777777" w:rsidTr="00E539DB">
        <w:tc>
          <w:tcPr>
            <w:tcW w:w="979" w:type="pct"/>
            <w:shd w:val="clear" w:color="auto" w:fill="auto"/>
            <w:noWrap/>
            <w:vAlign w:val="center"/>
          </w:tcPr>
          <w:p w14:paraId="47DBE51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1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Lst1.2: Temporary saline lakes with aquatic beds</w:t>
            </w:r>
          </w:p>
        </w:tc>
        <w:tc>
          <w:tcPr>
            <w:tcW w:w="537" w:type="pct"/>
            <w:shd w:val="clear" w:color="auto" w:fill="auto"/>
            <w:noWrap/>
            <w:vAlign w:val="center"/>
          </w:tcPr>
          <w:p w14:paraId="47DBE51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77</w:t>
            </w:r>
          </w:p>
        </w:tc>
        <w:tc>
          <w:tcPr>
            <w:tcW w:w="536" w:type="pct"/>
            <w:shd w:val="clear" w:color="auto" w:fill="auto"/>
            <w:noWrap/>
            <w:vAlign w:val="center"/>
          </w:tcPr>
          <w:p w14:paraId="47DBE51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2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27" w14:textId="77777777" w:rsidTr="00E539DB">
        <w:tc>
          <w:tcPr>
            <w:tcW w:w="979" w:type="pct"/>
            <w:shd w:val="clear" w:color="auto" w:fill="auto"/>
            <w:noWrap/>
            <w:vAlign w:val="center"/>
          </w:tcPr>
          <w:p w14:paraId="47DBE52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2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Pt2.2.2: Temporary sedge/grass/forb marsh</w:t>
            </w:r>
          </w:p>
        </w:tc>
        <w:tc>
          <w:tcPr>
            <w:tcW w:w="537" w:type="pct"/>
            <w:shd w:val="clear" w:color="auto" w:fill="auto"/>
            <w:noWrap/>
            <w:vAlign w:val="center"/>
          </w:tcPr>
          <w:p w14:paraId="47DBE52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70</w:t>
            </w:r>
          </w:p>
        </w:tc>
        <w:tc>
          <w:tcPr>
            <w:tcW w:w="536" w:type="pct"/>
            <w:shd w:val="clear" w:color="auto" w:fill="auto"/>
            <w:noWrap/>
            <w:vAlign w:val="center"/>
          </w:tcPr>
          <w:p w14:paraId="47DBE52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2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2D" w14:textId="77777777" w:rsidTr="00E539DB">
        <w:tc>
          <w:tcPr>
            <w:tcW w:w="979" w:type="pct"/>
            <w:shd w:val="clear" w:color="auto" w:fill="auto"/>
            <w:noWrap/>
            <w:vAlign w:val="center"/>
          </w:tcPr>
          <w:p w14:paraId="47DBE52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2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Pp4.1: Permanent floodplain wetland</w:t>
            </w:r>
          </w:p>
        </w:tc>
        <w:tc>
          <w:tcPr>
            <w:tcW w:w="537" w:type="pct"/>
            <w:shd w:val="clear" w:color="auto" w:fill="auto"/>
            <w:noWrap/>
            <w:vAlign w:val="center"/>
          </w:tcPr>
          <w:p w14:paraId="47DBE52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69</w:t>
            </w:r>
          </w:p>
        </w:tc>
        <w:tc>
          <w:tcPr>
            <w:tcW w:w="536" w:type="pct"/>
            <w:shd w:val="clear" w:color="auto" w:fill="auto"/>
            <w:noWrap/>
            <w:vAlign w:val="center"/>
          </w:tcPr>
          <w:p w14:paraId="47DBE52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2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33" w14:textId="77777777" w:rsidTr="00E539DB">
        <w:tc>
          <w:tcPr>
            <w:tcW w:w="979" w:type="pct"/>
            <w:shd w:val="clear" w:color="auto" w:fill="auto"/>
            <w:noWrap/>
            <w:vAlign w:val="center"/>
          </w:tcPr>
          <w:p w14:paraId="47DBE52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2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Pt2.1.2: Temporary tall emergent marsh</w:t>
            </w:r>
          </w:p>
        </w:tc>
        <w:tc>
          <w:tcPr>
            <w:tcW w:w="537" w:type="pct"/>
            <w:shd w:val="clear" w:color="auto" w:fill="auto"/>
            <w:noWrap/>
            <w:vAlign w:val="center"/>
          </w:tcPr>
          <w:p w14:paraId="47DBE53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64</w:t>
            </w:r>
          </w:p>
        </w:tc>
        <w:tc>
          <w:tcPr>
            <w:tcW w:w="536" w:type="pct"/>
            <w:shd w:val="clear" w:color="auto" w:fill="auto"/>
            <w:noWrap/>
            <w:vAlign w:val="center"/>
          </w:tcPr>
          <w:p w14:paraId="47DBE53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3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39" w14:textId="77777777" w:rsidTr="00E539DB">
        <w:tc>
          <w:tcPr>
            <w:tcW w:w="979" w:type="pct"/>
            <w:shd w:val="clear" w:color="auto" w:fill="auto"/>
            <w:noWrap/>
            <w:vAlign w:val="center"/>
          </w:tcPr>
          <w:p w14:paraId="47DBE534"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3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Pt2.1.1: Temporary tall emergent floodplain marsh</w:t>
            </w:r>
          </w:p>
        </w:tc>
        <w:tc>
          <w:tcPr>
            <w:tcW w:w="537" w:type="pct"/>
            <w:shd w:val="clear" w:color="auto" w:fill="auto"/>
            <w:noWrap/>
            <w:vAlign w:val="center"/>
          </w:tcPr>
          <w:p w14:paraId="47DBE53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55</w:t>
            </w:r>
          </w:p>
        </w:tc>
        <w:tc>
          <w:tcPr>
            <w:tcW w:w="536" w:type="pct"/>
            <w:shd w:val="clear" w:color="auto" w:fill="auto"/>
            <w:noWrap/>
            <w:vAlign w:val="center"/>
          </w:tcPr>
          <w:p w14:paraId="47DBE53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3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3F" w14:textId="77777777" w:rsidTr="00E539DB">
        <w:tc>
          <w:tcPr>
            <w:tcW w:w="979" w:type="pct"/>
            <w:shd w:val="clear" w:color="auto" w:fill="auto"/>
            <w:noWrap/>
            <w:vAlign w:val="center"/>
          </w:tcPr>
          <w:p w14:paraId="47DBE53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3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Pt1.7.1: Intermittent Lignum  floodplain swamp</w:t>
            </w:r>
          </w:p>
        </w:tc>
        <w:tc>
          <w:tcPr>
            <w:tcW w:w="537" w:type="pct"/>
            <w:shd w:val="clear" w:color="auto" w:fill="auto"/>
            <w:noWrap/>
            <w:vAlign w:val="center"/>
          </w:tcPr>
          <w:p w14:paraId="47DBE53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47</w:t>
            </w:r>
          </w:p>
        </w:tc>
        <w:tc>
          <w:tcPr>
            <w:tcW w:w="536" w:type="pct"/>
            <w:shd w:val="clear" w:color="auto" w:fill="auto"/>
            <w:noWrap/>
            <w:vAlign w:val="center"/>
          </w:tcPr>
          <w:p w14:paraId="47DBE53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3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45" w14:textId="77777777" w:rsidTr="00E539DB">
        <w:tc>
          <w:tcPr>
            <w:tcW w:w="979" w:type="pct"/>
            <w:shd w:val="clear" w:color="auto" w:fill="auto"/>
            <w:noWrap/>
            <w:vAlign w:val="center"/>
          </w:tcPr>
          <w:p w14:paraId="47DBE540"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41"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Pt1.2.2: Intermittent Black box swamp</w:t>
            </w:r>
          </w:p>
        </w:tc>
        <w:tc>
          <w:tcPr>
            <w:tcW w:w="537" w:type="pct"/>
            <w:shd w:val="clear" w:color="auto" w:fill="auto"/>
            <w:noWrap/>
            <w:vAlign w:val="center"/>
          </w:tcPr>
          <w:p w14:paraId="47DBE542"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31</w:t>
            </w:r>
          </w:p>
        </w:tc>
        <w:tc>
          <w:tcPr>
            <w:tcW w:w="536" w:type="pct"/>
            <w:shd w:val="clear" w:color="auto" w:fill="auto"/>
            <w:noWrap/>
            <w:vAlign w:val="center"/>
          </w:tcPr>
          <w:p w14:paraId="47DBE543"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44"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4B" w14:textId="77777777" w:rsidTr="00E539DB">
        <w:tc>
          <w:tcPr>
            <w:tcW w:w="979" w:type="pct"/>
            <w:shd w:val="clear" w:color="auto" w:fill="auto"/>
            <w:noWrap/>
            <w:vAlign w:val="center"/>
          </w:tcPr>
          <w:p w14:paraId="47DBE546"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47"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Pp2.4.2: Permanent forb marshes</w:t>
            </w:r>
          </w:p>
        </w:tc>
        <w:tc>
          <w:tcPr>
            <w:tcW w:w="537" w:type="pct"/>
            <w:shd w:val="clear" w:color="auto" w:fill="auto"/>
            <w:noWrap/>
            <w:vAlign w:val="center"/>
          </w:tcPr>
          <w:p w14:paraId="47DBE548"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21</w:t>
            </w:r>
          </w:p>
        </w:tc>
        <w:tc>
          <w:tcPr>
            <w:tcW w:w="536" w:type="pct"/>
            <w:shd w:val="clear" w:color="auto" w:fill="auto"/>
            <w:noWrap/>
            <w:vAlign w:val="center"/>
          </w:tcPr>
          <w:p w14:paraId="47DBE549"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4A"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51" w14:textId="77777777" w:rsidTr="00E539DB">
        <w:tc>
          <w:tcPr>
            <w:tcW w:w="979" w:type="pct"/>
            <w:shd w:val="clear" w:color="auto" w:fill="auto"/>
            <w:noWrap/>
            <w:vAlign w:val="center"/>
          </w:tcPr>
          <w:p w14:paraId="47DBE54C"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4D"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Lsp1.1: Permanent saline lakes</w:t>
            </w:r>
          </w:p>
        </w:tc>
        <w:tc>
          <w:tcPr>
            <w:tcW w:w="537" w:type="pct"/>
            <w:shd w:val="clear" w:color="auto" w:fill="auto"/>
            <w:noWrap/>
            <w:vAlign w:val="center"/>
          </w:tcPr>
          <w:p w14:paraId="47DBE54E"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20</w:t>
            </w:r>
          </w:p>
        </w:tc>
        <w:tc>
          <w:tcPr>
            <w:tcW w:w="536" w:type="pct"/>
            <w:shd w:val="clear" w:color="auto" w:fill="auto"/>
            <w:noWrap/>
            <w:vAlign w:val="center"/>
          </w:tcPr>
          <w:p w14:paraId="47DBE54F"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50"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57" w14:textId="77777777" w:rsidTr="00E539DB">
        <w:tc>
          <w:tcPr>
            <w:tcW w:w="979" w:type="pct"/>
            <w:shd w:val="clear" w:color="auto" w:fill="auto"/>
            <w:noWrap/>
            <w:vAlign w:val="center"/>
          </w:tcPr>
          <w:p w14:paraId="47DBE552"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53"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Lsp1.2: Permanent saline lakes with aquatic beds</w:t>
            </w:r>
          </w:p>
        </w:tc>
        <w:tc>
          <w:tcPr>
            <w:tcW w:w="537" w:type="pct"/>
            <w:shd w:val="clear" w:color="auto" w:fill="auto"/>
            <w:noWrap/>
            <w:vAlign w:val="center"/>
          </w:tcPr>
          <w:p w14:paraId="47DBE554"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18</w:t>
            </w:r>
          </w:p>
        </w:tc>
        <w:tc>
          <w:tcPr>
            <w:tcW w:w="536" w:type="pct"/>
            <w:shd w:val="clear" w:color="auto" w:fill="auto"/>
            <w:noWrap/>
            <w:vAlign w:val="center"/>
          </w:tcPr>
          <w:p w14:paraId="47DBE555"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56"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5D" w14:textId="77777777" w:rsidTr="00E539DB">
        <w:tc>
          <w:tcPr>
            <w:tcW w:w="979" w:type="pct"/>
            <w:shd w:val="clear" w:color="auto" w:fill="auto"/>
            <w:noWrap/>
            <w:vAlign w:val="center"/>
          </w:tcPr>
          <w:p w14:paraId="47DBE558"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59"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Pt4.1: Temporary floodplain wetland</w:t>
            </w:r>
          </w:p>
        </w:tc>
        <w:tc>
          <w:tcPr>
            <w:tcW w:w="537" w:type="pct"/>
            <w:shd w:val="clear" w:color="auto" w:fill="auto"/>
            <w:noWrap/>
            <w:vAlign w:val="center"/>
          </w:tcPr>
          <w:p w14:paraId="47DBE55A"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8</w:t>
            </w:r>
          </w:p>
        </w:tc>
        <w:tc>
          <w:tcPr>
            <w:tcW w:w="536" w:type="pct"/>
            <w:shd w:val="clear" w:color="auto" w:fill="auto"/>
            <w:noWrap/>
            <w:vAlign w:val="center"/>
          </w:tcPr>
          <w:p w14:paraId="47DBE55B"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5C"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63" w14:textId="77777777" w:rsidTr="00E539DB">
        <w:tc>
          <w:tcPr>
            <w:tcW w:w="979" w:type="pct"/>
            <w:shd w:val="clear" w:color="auto" w:fill="auto"/>
            <w:noWrap/>
            <w:vAlign w:val="center"/>
          </w:tcPr>
          <w:p w14:paraId="47DBE55E"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5F"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Pt2.2.1: Temporary sedge/grass/forb floodplain marsh</w:t>
            </w:r>
          </w:p>
        </w:tc>
        <w:tc>
          <w:tcPr>
            <w:tcW w:w="537" w:type="pct"/>
            <w:shd w:val="clear" w:color="auto" w:fill="auto"/>
            <w:noWrap/>
            <w:vAlign w:val="center"/>
          </w:tcPr>
          <w:p w14:paraId="47DBE560"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6</w:t>
            </w:r>
          </w:p>
        </w:tc>
        <w:tc>
          <w:tcPr>
            <w:tcW w:w="536" w:type="pct"/>
            <w:shd w:val="clear" w:color="auto" w:fill="auto"/>
            <w:noWrap/>
            <w:vAlign w:val="center"/>
          </w:tcPr>
          <w:p w14:paraId="47DBE561"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62"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69" w14:textId="77777777" w:rsidTr="00E539DB">
        <w:tc>
          <w:tcPr>
            <w:tcW w:w="979" w:type="pct"/>
            <w:shd w:val="clear" w:color="auto" w:fill="auto"/>
            <w:noWrap/>
            <w:vAlign w:val="center"/>
          </w:tcPr>
          <w:p w14:paraId="47DBE564" w14:textId="77777777" w:rsidR="00B71F3D" w:rsidRPr="003C5CBF" w:rsidRDefault="00B71F3D" w:rsidP="003C5CBF">
            <w:pPr>
              <w:spacing w:after="0"/>
              <w:rPr>
                <w:rFonts w:cstheme="minorHAnsi"/>
                <w:kern w:val="0"/>
                <w:sz w:val="18"/>
                <w:szCs w:val="18"/>
                <w:lang w:eastAsia="en-AU"/>
              </w:rPr>
            </w:pPr>
            <w:r w:rsidRPr="00AF31A7">
              <w:rPr>
                <w:rFonts w:cstheme="minorHAnsi"/>
                <w:kern w:val="0"/>
                <w:sz w:val="18"/>
                <w:szCs w:val="18"/>
                <w:lang w:eastAsia="en-AU"/>
              </w:rPr>
              <w:lastRenderedPageBreak/>
              <w:t>Wimmera</w:t>
            </w:r>
          </w:p>
        </w:tc>
        <w:tc>
          <w:tcPr>
            <w:tcW w:w="2377" w:type="pct"/>
            <w:shd w:val="clear" w:color="auto" w:fill="auto"/>
            <w:noWrap/>
            <w:vAlign w:val="center"/>
          </w:tcPr>
          <w:p w14:paraId="47DBE565"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Psp1.1: Saline paperbark swamp</w:t>
            </w:r>
          </w:p>
        </w:tc>
        <w:tc>
          <w:tcPr>
            <w:tcW w:w="537" w:type="pct"/>
            <w:shd w:val="clear" w:color="auto" w:fill="auto"/>
            <w:noWrap/>
            <w:vAlign w:val="center"/>
          </w:tcPr>
          <w:p w14:paraId="47DBE566"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5</w:t>
            </w:r>
          </w:p>
        </w:tc>
        <w:tc>
          <w:tcPr>
            <w:tcW w:w="536" w:type="pct"/>
            <w:shd w:val="clear" w:color="auto" w:fill="auto"/>
            <w:noWrap/>
            <w:vAlign w:val="center"/>
          </w:tcPr>
          <w:p w14:paraId="47DBE567"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68"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r w:rsidR="008766BF" w:rsidRPr="003C5CBF" w14:paraId="47DBE56F" w14:textId="77777777" w:rsidTr="00E539DB">
        <w:tc>
          <w:tcPr>
            <w:tcW w:w="979" w:type="pct"/>
            <w:shd w:val="clear" w:color="auto" w:fill="auto"/>
            <w:noWrap/>
            <w:vAlign w:val="center"/>
          </w:tcPr>
          <w:p w14:paraId="47DBE56A"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Wimmera</w:t>
            </w:r>
          </w:p>
        </w:tc>
        <w:tc>
          <w:tcPr>
            <w:tcW w:w="2377" w:type="pct"/>
            <w:shd w:val="clear" w:color="auto" w:fill="auto"/>
            <w:noWrap/>
            <w:vAlign w:val="center"/>
          </w:tcPr>
          <w:p w14:paraId="47DBE56B" w14:textId="77777777" w:rsidR="00B71F3D" w:rsidRPr="003C5CBF" w:rsidRDefault="00B71F3D" w:rsidP="003C5CBF">
            <w:pPr>
              <w:spacing w:after="0"/>
              <w:rPr>
                <w:rFonts w:cstheme="minorHAnsi"/>
                <w:kern w:val="0"/>
                <w:sz w:val="18"/>
                <w:szCs w:val="18"/>
                <w:lang w:eastAsia="en-AU"/>
              </w:rPr>
            </w:pPr>
            <w:r w:rsidRPr="003C5CBF">
              <w:rPr>
                <w:rFonts w:cstheme="minorHAnsi"/>
                <w:kern w:val="0"/>
                <w:sz w:val="18"/>
                <w:szCs w:val="18"/>
                <w:lang w:eastAsia="en-AU"/>
              </w:rPr>
              <w:t>Pp2.4.1: Permanent floodplain forb marshes</w:t>
            </w:r>
          </w:p>
        </w:tc>
        <w:tc>
          <w:tcPr>
            <w:tcW w:w="537" w:type="pct"/>
            <w:shd w:val="clear" w:color="auto" w:fill="auto"/>
            <w:noWrap/>
            <w:vAlign w:val="center"/>
          </w:tcPr>
          <w:p w14:paraId="47DBE56C"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3</w:t>
            </w:r>
          </w:p>
        </w:tc>
        <w:tc>
          <w:tcPr>
            <w:tcW w:w="536" w:type="pct"/>
            <w:shd w:val="clear" w:color="auto" w:fill="auto"/>
            <w:noWrap/>
            <w:vAlign w:val="center"/>
          </w:tcPr>
          <w:p w14:paraId="47DBE56D" w14:textId="77777777" w:rsidR="00B71F3D" w:rsidRPr="003C5CBF" w:rsidRDefault="00B71F3D" w:rsidP="003C5CBF">
            <w:pPr>
              <w:spacing w:after="0"/>
              <w:jc w:val="right"/>
              <w:rPr>
                <w:rFonts w:cstheme="minorHAnsi"/>
                <w:kern w:val="0"/>
                <w:sz w:val="18"/>
                <w:szCs w:val="18"/>
                <w:lang w:eastAsia="en-AU"/>
              </w:rPr>
            </w:pPr>
            <w:r w:rsidRPr="003C5CBF">
              <w:rPr>
                <w:rFonts w:cstheme="minorHAnsi"/>
                <w:kern w:val="0"/>
                <w:sz w:val="18"/>
                <w:szCs w:val="18"/>
                <w:lang w:eastAsia="en-AU"/>
              </w:rPr>
              <w:t>0</w:t>
            </w:r>
          </w:p>
        </w:tc>
        <w:tc>
          <w:tcPr>
            <w:tcW w:w="571" w:type="pct"/>
            <w:shd w:val="clear" w:color="auto" w:fill="auto"/>
            <w:noWrap/>
            <w:vAlign w:val="center"/>
          </w:tcPr>
          <w:p w14:paraId="47DBE56E" w14:textId="77777777" w:rsidR="00B71F3D" w:rsidRPr="003C5CBF" w:rsidRDefault="0054597E" w:rsidP="003C5CBF">
            <w:pPr>
              <w:spacing w:after="0"/>
              <w:jc w:val="right"/>
              <w:rPr>
                <w:rFonts w:cstheme="minorHAnsi"/>
                <w:kern w:val="0"/>
                <w:sz w:val="18"/>
                <w:szCs w:val="18"/>
                <w:lang w:eastAsia="en-AU"/>
              </w:rPr>
            </w:pPr>
            <w:r w:rsidRPr="003C5CBF">
              <w:rPr>
                <w:rFonts w:cstheme="minorHAnsi"/>
                <w:kern w:val="0"/>
                <w:sz w:val="18"/>
                <w:szCs w:val="18"/>
                <w:lang w:eastAsia="en-AU"/>
              </w:rPr>
              <w:t>–</w:t>
            </w:r>
          </w:p>
        </w:tc>
      </w:tr>
    </w:tbl>
    <w:p w14:paraId="47DBE570" w14:textId="77777777" w:rsidR="001A3C5C" w:rsidRPr="00C827DD" w:rsidRDefault="001A3C5C" w:rsidP="001A3C5C">
      <w:r w:rsidRPr="00C827DD">
        <w:br w:type="page"/>
      </w:r>
    </w:p>
    <w:p w14:paraId="47DBE571" w14:textId="77777777" w:rsidR="001A3C5C" w:rsidRPr="00C827DD" w:rsidRDefault="00CD5FC5" w:rsidP="001A3C5C">
      <w:pPr>
        <w:pStyle w:val="Heading1"/>
        <w:numPr>
          <w:ilvl w:val="0"/>
          <w:numId w:val="0"/>
        </w:numPr>
      </w:pPr>
      <w:bookmarkStart w:id="95" w:name="_Toc446038909"/>
      <w:bookmarkStart w:id="96" w:name="_Toc491246513"/>
      <w:r>
        <w:lastRenderedPageBreak/>
        <w:t>Anne</w:t>
      </w:r>
      <w:r w:rsidR="00B559BE" w:rsidRPr="00C827DD">
        <w:t>x C</w:t>
      </w:r>
      <w:r w:rsidR="00FF0C85" w:rsidRPr="00C827DD">
        <w:t>.</w:t>
      </w:r>
      <w:r w:rsidR="001A3C5C" w:rsidRPr="00C827DD">
        <w:t xml:space="preserve"> ANAE floodplain types inundated by Commonwealth environmental water by valley</w:t>
      </w:r>
      <w:bookmarkEnd w:id="95"/>
      <w:bookmarkEnd w:id="96"/>
    </w:p>
    <w:p w14:paraId="47DBE572" w14:textId="77777777" w:rsidR="001A3C5C" w:rsidRPr="00C827DD" w:rsidRDefault="001A3C5C" w:rsidP="001A3C5C">
      <w:r w:rsidRPr="00C827DD">
        <w:t>For floodplains, the area inundated by out-of-channel delivery of Commonwealth environmental water is presented in</w:t>
      </w:r>
      <w:r w:rsidR="0089406B" w:rsidRPr="00C827DD">
        <w:t xml:space="preserve"> Table C1</w:t>
      </w:r>
      <w:r w:rsidRPr="00C827DD">
        <w:t>.</w:t>
      </w:r>
    </w:p>
    <w:p w14:paraId="47DBE573" w14:textId="77777777" w:rsidR="001A3C5C" w:rsidRPr="00C827DD" w:rsidRDefault="00752482" w:rsidP="00752482">
      <w:pPr>
        <w:pStyle w:val="Caption"/>
      </w:pPr>
      <w:bookmarkStart w:id="97" w:name="_Ref446063196"/>
      <w:bookmarkStart w:id="98" w:name="_Toc491246523"/>
      <w:r w:rsidRPr="00C827DD">
        <w:t>Table C</w:t>
      </w:r>
      <w:fldSimple w:instr=" SEQ Table \r 1 \* MERGEFORMAT ">
        <w:r w:rsidR="00742C91">
          <w:rPr>
            <w:noProof/>
          </w:rPr>
          <w:t>1</w:t>
        </w:r>
      </w:fldSimple>
      <w:bookmarkEnd w:id="97"/>
      <w:r w:rsidR="001A3C5C" w:rsidRPr="00C827DD">
        <w:t xml:space="preserve">. </w:t>
      </w:r>
      <w:r w:rsidR="001A3C5C" w:rsidRPr="00C827DD">
        <w:rPr>
          <w:b w:val="0"/>
        </w:rPr>
        <w:t>Area of each floodplain ecosystem type and the contribution of Commonwealth environmental water to supporting floodplain ecosystem diversity within each valley</w:t>
      </w:r>
      <w:r w:rsidR="005A606D" w:rsidRPr="00C827DD">
        <w:rPr>
          <w:b w:val="0"/>
        </w:rPr>
        <w:t>, s</w:t>
      </w:r>
      <w:r w:rsidR="001A3C5C" w:rsidRPr="00C827DD">
        <w:rPr>
          <w:b w:val="0"/>
        </w:rPr>
        <w:t>orted by the area inundated with inundation highlighted in blue</w:t>
      </w:r>
      <w:r w:rsidR="00676337">
        <w:rPr>
          <w:b w:val="0"/>
        </w:rPr>
        <w:t>.</w:t>
      </w:r>
      <w:bookmarkEnd w:id="98"/>
    </w:p>
    <w:tbl>
      <w:tblPr>
        <w:tblStyle w:val="TableGrid"/>
        <w:tblW w:w="9348" w:type="dxa"/>
        <w:tblLayout w:type="fixed"/>
        <w:tblLook w:val="04A0" w:firstRow="1" w:lastRow="0" w:firstColumn="1" w:lastColumn="0" w:noHBand="0" w:noVBand="1"/>
      </w:tblPr>
      <w:tblGrid>
        <w:gridCol w:w="1862"/>
        <w:gridCol w:w="4400"/>
        <w:gridCol w:w="970"/>
        <w:gridCol w:w="1089"/>
        <w:gridCol w:w="1027"/>
      </w:tblGrid>
      <w:tr w:rsidR="00B11B6E" w:rsidRPr="003C5CBF" w14:paraId="47DBE579" w14:textId="77777777" w:rsidTr="00E539DB">
        <w:trPr>
          <w:cnfStyle w:val="100000000000" w:firstRow="1" w:lastRow="0" w:firstColumn="0" w:lastColumn="0" w:oddVBand="0" w:evenVBand="0" w:oddHBand="0" w:evenHBand="0" w:firstRowFirstColumn="0" w:firstRowLastColumn="0" w:lastRowFirstColumn="0" w:lastRowLastColumn="0"/>
          <w:tblHeader/>
        </w:trPr>
        <w:tc>
          <w:tcPr>
            <w:tcW w:w="1862" w:type="dxa"/>
            <w:vMerge w:val="restart"/>
            <w:noWrap/>
            <w:vAlign w:val="center"/>
            <w:hideMark/>
          </w:tcPr>
          <w:p w14:paraId="47DBE574" w14:textId="77777777" w:rsidR="00B11B6E" w:rsidRPr="003C5CBF" w:rsidRDefault="00B11B6E" w:rsidP="007A7202">
            <w:pPr>
              <w:pStyle w:val="TableText"/>
              <w:rPr>
                <w:sz w:val="18"/>
                <w:szCs w:val="18"/>
                <w:lang w:eastAsia="en-AU"/>
              </w:rPr>
            </w:pPr>
            <w:r w:rsidRPr="003C5CBF">
              <w:rPr>
                <w:sz w:val="18"/>
                <w:szCs w:val="18"/>
                <w:lang w:eastAsia="en-AU"/>
              </w:rPr>
              <w:t>Valley name</w:t>
            </w:r>
          </w:p>
        </w:tc>
        <w:tc>
          <w:tcPr>
            <w:tcW w:w="4400" w:type="dxa"/>
            <w:vMerge w:val="restart"/>
            <w:noWrap/>
            <w:vAlign w:val="center"/>
            <w:hideMark/>
          </w:tcPr>
          <w:p w14:paraId="47DBE575" w14:textId="77777777" w:rsidR="00B11B6E" w:rsidRPr="003C5CBF" w:rsidRDefault="00B11B6E" w:rsidP="007A7202">
            <w:pPr>
              <w:pStyle w:val="TableText"/>
              <w:rPr>
                <w:sz w:val="18"/>
                <w:szCs w:val="18"/>
                <w:lang w:eastAsia="en-AU"/>
              </w:rPr>
            </w:pPr>
            <w:r w:rsidRPr="003C5CBF">
              <w:rPr>
                <w:sz w:val="18"/>
                <w:szCs w:val="18"/>
                <w:lang w:eastAsia="en-AU"/>
              </w:rPr>
              <w:t>Australian National Aquatic Ecosystem (ANAE)</w:t>
            </w:r>
            <w:r w:rsidR="00AF31A7">
              <w:rPr>
                <w:sz w:val="18"/>
                <w:szCs w:val="18"/>
                <w:lang w:eastAsia="en-AU"/>
              </w:rPr>
              <w:t xml:space="preserve"> </w:t>
            </w:r>
            <w:r w:rsidRPr="003C5CBF">
              <w:rPr>
                <w:sz w:val="18"/>
                <w:szCs w:val="18"/>
                <w:lang w:eastAsia="en-AU"/>
              </w:rPr>
              <w:t>floodplain type</w:t>
            </w:r>
          </w:p>
        </w:tc>
        <w:tc>
          <w:tcPr>
            <w:tcW w:w="970" w:type="dxa"/>
            <w:vMerge w:val="restart"/>
            <w:noWrap/>
            <w:vAlign w:val="center"/>
            <w:hideMark/>
          </w:tcPr>
          <w:p w14:paraId="47DBE576" w14:textId="77777777" w:rsidR="00B11B6E" w:rsidRPr="003C5CBF" w:rsidRDefault="00B11B6E" w:rsidP="007A7202">
            <w:pPr>
              <w:pStyle w:val="TableText"/>
              <w:jc w:val="center"/>
              <w:rPr>
                <w:b w:val="0"/>
                <w:sz w:val="18"/>
                <w:szCs w:val="18"/>
                <w:lang w:eastAsia="en-AU"/>
              </w:rPr>
            </w:pPr>
            <w:r w:rsidRPr="003C5CBF">
              <w:rPr>
                <w:sz w:val="18"/>
                <w:szCs w:val="18"/>
                <w:lang w:eastAsia="en-AU"/>
              </w:rPr>
              <w:t>Total</w:t>
            </w:r>
          </w:p>
          <w:p w14:paraId="47DBE577" w14:textId="77777777" w:rsidR="00B11B6E" w:rsidRPr="003C5CBF" w:rsidRDefault="00B11B6E" w:rsidP="007A7202">
            <w:pPr>
              <w:pStyle w:val="TableText"/>
              <w:jc w:val="center"/>
              <w:rPr>
                <w:sz w:val="18"/>
                <w:szCs w:val="18"/>
                <w:lang w:eastAsia="en-AU"/>
              </w:rPr>
            </w:pPr>
            <w:r w:rsidRPr="003C5CBF">
              <w:rPr>
                <w:sz w:val="18"/>
                <w:szCs w:val="18"/>
                <w:lang w:eastAsia="en-AU"/>
              </w:rPr>
              <w:t>area (ha)</w:t>
            </w:r>
          </w:p>
        </w:tc>
        <w:tc>
          <w:tcPr>
            <w:tcW w:w="2116" w:type="dxa"/>
            <w:gridSpan w:val="2"/>
            <w:noWrap/>
            <w:vAlign w:val="center"/>
            <w:hideMark/>
          </w:tcPr>
          <w:p w14:paraId="47DBE578" w14:textId="77777777" w:rsidR="00B11B6E" w:rsidRPr="003C5CBF" w:rsidRDefault="00B11B6E" w:rsidP="007A7202">
            <w:pPr>
              <w:pStyle w:val="TableText"/>
              <w:jc w:val="center"/>
              <w:rPr>
                <w:sz w:val="18"/>
                <w:szCs w:val="18"/>
                <w:lang w:eastAsia="en-AU"/>
              </w:rPr>
            </w:pPr>
            <w:r w:rsidRPr="003C5CBF">
              <w:rPr>
                <w:sz w:val="18"/>
                <w:szCs w:val="18"/>
                <w:lang w:eastAsia="en-AU"/>
              </w:rPr>
              <w:t>Inundated by Commonwealth environmental water</w:t>
            </w:r>
          </w:p>
        </w:tc>
      </w:tr>
      <w:tr w:rsidR="00B11B6E" w:rsidRPr="003C5CBF" w14:paraId="47DBE57F" w14:textId="77777777" w:rsidTr="00E539DB">
        <w:trPr>
          <w:cnfStyle w:val="100000000000" w:firstRow="1" w:lastRow="0" w:firstColumn="0" w:lastColumn="0" w:oddVBand="0" w:evenVBand="0" w:oddHBand="0" w:evenHBand="0" w:firstRowFirstColumn="0" w:firstRowLastColumn="0" w:lastRowFirstColumn="0" w:lastRowLastColumn="0"/>
          <w:tblHeader/>
        </w:trPr>
        <w:tc>
          <w:tcPr>
            <w:tcW w:w="1862" w:type="dxa"/>
            <w:vMerge/>
            <w:tcBorders>
              <w:bottom w:val="single" w:sz="4" w:space="0" w:color="auto"/>
            </w:tcBorders>
            <w:noWrap/>
            <w:vAlign w:val="center"/>
            <w:hideMark/>
          </w:tcPr>
          <w:p w14:paraId="47DBE57A" w14:textId="77777777" w:rsidR="00B11B6E" w:rsidRPr="003C5CBF" w:rsidRDefault="00B11B6E" w:rsidP="007A7202">
            <w:pPr>
              <w:pStyle w:val="TableText"/>
              <w:rPr>
                <w:sz w:val="18"/>
                <w:szCs w:val="18"/>
                <w:lang w:eastAsia="en-AU"/>
              </w:rPr>
            </w:pPr>
          </w:p>
        </w:tc>
        <w:tc>
          <w:tcPr>
            <w:tcW w:w="4400" w:type="dxa"/>
            <w:vMerge/>
            <w:tcBorders>
              <w:bottom w:val="single" w:sz="4" w:space="0" w:color="auto"/>
            </w:tcBorders>
            <w:noWrap/>
            <w:vAlign w:val="center"/>
            <w:hideMark/>
          </w:tcPr>
          <w:p w14:paraId="47DBE57B" w14:textId="77777777" w:rsidR="00B11B6E" w:rsidRPr="003C5CBF" w:rsidRDefault="00B11B6E" w:rsidP="007A7202">
            <w:pPr>
              <w:pStyle w:val="TableText"/>
              <w:rPr>
                <w:sz w:val="18"/>
                <w:szCs w:val="18"/>
                <w:lang w:eastAsia="en-AU"/>
              </w:rPr>
            </w:pPr>
          </w:p>
        </w:tc>
        <w:tc>
          <w:tcPr>
            <w:tcW w:w="970" w:type="dxa"/>
            <w:vMerge/>
            <w:tcBorders>
              <w:bottom w:val="single" w:sz="4" w:space="0" w:color="auto"/>
            </w:tcBorders>
            <w:noWrap/>
            <w:vAlign w:val="center"/>
            <w:hideMark/>
          </w:tcPr>
          <w:p w14:paraId="47DBE57C" w14:textId="77777777" w:rsidR="00B11B6E" w:rsidRPr="003C5CBF" w:rsidRDefault="00B11B6E" w:rsidP="007A7202">
            <w:pPr>
              <w:pStyle w:val="TableText"/>
              <w:jc w:val="right"/>
              <w:rPr>
                <w:sz w:val="18"/>
                <w:szCs w:val="18"/>
                <w:lang w:eastAsia="en-AU"/>
              </w:rPr>
            </w:pPr>
          </w:p>
        </w:tc>
        <w:tc>
          <w:tcPr>
            <w:tcW w:w="1089" w:type="dxa"/>
            <w:tcBorders>
              <w:bottom w:val="single" w:sz="4" w:space="0" w:color="auto"/>
            </w:tcBorders>
            <w:noWrap/>
            <w:vAlign w:val="center"/>
            <w:hideMark/>
          </w:tcPr>
          <w:p w14:paraId="47DBE57D" w14:textId="77777777" w:rsidR="00B11B6E" w:rsidRPr="003C5CBF" w:rsidRDefault="00B11B6E" w:rsidP="007A7202">
            <w:pPr>
              <w:pStyle w:val="TableText"/>
              <w:jc w:val="center"/>
              <w:rPr>
                <w:sz w:val="18"/>
                <w:szCs w:val="18"/>
                <w:lang w:eastAsia="en-AU"/>
              </w:rPr>
            </w:pPr>
            <w:r w:rsidRPr="003C5CBF">
              <w:rPr>
                <w:sz w:val="18"/>
                <w:szCs w:val="18"/>
                <w:lang w:eastAsia="en-AU"/>
              </w:rPr>
              <w:t>Area (ha)</w:t>
            </w:r>
          </w:p>
        </w:tc>
        <w:tc>
          <w:tcPr>
            <w:tcW w:w="1027" w:type="dxa"/>
            <w:tcBorders>
              <w:bottom w:val="single" w:sz="4" w:space="0" w:color="auto"/>
            </w:tcBorders>
            <w:noWrap/>
            <w:vAlign w:val="center"/>
            <w:hideMark/>
          </w:tcPr>
          <w:p w14:paraId="47DBE57E" w14:textId="77777777" w:rsidR="00B11B6E" w:rsidRPr="003C5CBF" w:rsidRDefault="00B11B6E" w:rsidP="007A7202">
            <w:pPr>
              <w:pStyle w:val="TableText"/>
              <w:jc w:val="center"/>
              <w:rPr>
                <w:sz w:val="18"/>
                <w:szCs w:val="18"/>
                <w:lang w:eastAsia="en-AU"/>
              </w:rPr>
            </w:pPr>
            <w:r w:rsidRPr="003C5CBF">
              <w:rPr>
                <w:sz w:val="18"/>
                <w:szCs w:val="18"/>
                <w:lang w:eastAsia="en-AU"/>
              </w:rPr>
              <w:t>% of total</w:t>
            </w:r>
          </w:p>
        </w:tc>
      </w:tr>
      <w:tr w:rsidR="00D400D5" w:rsidRPr="003C5CBF" w14:paraId="47DBE585" w14:textId="77777777" w:rsidTr="00E539DB">
        <w:tc>
          <w:tcPr>
            <w:tcW w:w="1862" w:type="dxa"/>
            <w:shd w:val="clear" w:color="auto" w:fill="auto"/>
            <w:noWrap/>
            <w:vAlign w:val="center"/>
          </w:tcPr>
          <w:p w14:paraId="47DBE58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8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58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6 896</w:t>
            </w:r>
          </w:p>
        </w:tc>
        <w:tc>
          <w:tcPr>
            <w:tcW w:w="1089" w:type="dxa"/>
            <w:shd w:val="clear" w:color="auto" w:fill="auto"/>
            <w:noWrap/>
            <w:vAlign w:val="center"/>
          </w:tcPr>
          <w:p w14:paraId="47DBE58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8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8B" w14:textId="77777777" w:rsidTr="00E539DB">
        <w:tc>
          <w:tcPr>
            <w:tcW w:w="1862" w:type="dxa"/>
            <w:shd w:val="clear" w:color="auto" w:fill="auto"/>
            <w:noWrap/>
            <w:vAlign w:val="center"/>
          </w:tcPr>
          <w:p w14:paraId="47DBE58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8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58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3 947</w:t>
            </w:r>
          </w:p>
        </w:tc>
        <w:tc>
          <w:tcPr>
            <w:tcW w:w="1089" w:type="dxa"/>
            <w:shd w:val="clear" w:color="auto" w:fill="auto"/>
            <w:noWrap/>
            <w:vAlign w:val="center"/>
          </w:tcPr>
          <w:p w14:paraId="47DBE58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8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91" w14:textId="77777777" w:rsidTr="00E539DB">
        <w:tc>
          <w:tcPr>
            <w:tcW w:w="1862" w:type="dxa"/>
            <w:shd w:val="clear" w:color="auto" w:fill="auto"/>
            <w:noWrap/>
            <w:vAlign w:val="center"/>
          </w:tcPr>
          <w:p w14:paraId="47DBE58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8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58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2 571</w:t>
            </w:r>
          </w:p>
        </w:tc>
        <w:tc>
          <w:tcPr>
            <w:tcW w:w="1089" w:type="dxa"/>
            <w:shd w:val="clear" w:color="auto" w:fill="auto"/>
            <w:noWrap/>
            <w:vAlign w:val="center"/>
          </w:tcPr>
          <w:p w14:paraId="47DBE58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9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97" w14:textId="77777777" w:rsidTr="00E539DB">
        <w:tc>
          <w:tcPr>
            <w:tcW w:w="1862" w:type="dxa"/>
            <w:shd w:val="clear" w:color="auto" w:fill="auto"/>
            <w:noWrap/>
            <w:vAlign w:val="center"/>
          </w:tcPr>
          <w:p w14:paraId="47DBE59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9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59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1 625</w:t>
            </w:r>
          </w:p>
        </w:tc>
        <w:tc>
          <w:tcPr>
            <w:tcW w:w="1089" w:type="dxa"/>
            <w:shd w:val="clear" w:color="auto" w:fill="auto"/>
            <w:noWrap/>
            <w:vAlign w:val="center"/>
          </w:tcPr>
          <w:p w14:paraId="47DBE59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9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9D" w14:textId="77777777" w:rsidTr="00E539DB">
        <w:tc>
          <w:tcPr>
            <w:tcW w:w="1862" w:type="dxa"/>
            <w:shd w:val="clear" w:color="auto" w:fill="auto"/>
            <w:noWrap/>
            <w:vAlign w:val="center"/>
          </w:tcPr>
          <w:p w14:paraId="47DBE59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9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59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130</w:t>
            </w:r>
          </w:p>
        </w:tc>
        <w:tc>
          <w:tcPr>
            <w:tcW w:w="1089" w:type="dxa"/>
            <w:shd w:val="clear" w:color="auto" w:fill="auto"/>
            <w:noWrap/>
            <w:vAlign w:val="center"/>
          </w:tcPr>
          <w:p w14:paraId="47DBE59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9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A3" w14:textId="77777777" w:rsidTr="00E539DB">
        <w:tc>
          <w:tcPr>
            <w:tcW w:w="1862" w:type="dxa"/>
            <w:shd w:val="clear" w:color="auto" w:fill="auto"/>
            <w:noWrap/>
            <w:vAlign w:val="center"/>
          </w:tcPr>
          <w:p w14:paraId="47DBE59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9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5A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38</w:t>
            </w:r>
          </w:p>
        </w:tc>
        <w:tc>
          <w:tcPr>
            <w:tcW w:w="1089" w:type="dxa"/>
            <w:shd w:val="clear" w:color="auto" w:fill="auto"/>
            <w:noWrap/>
            <w:vAlign w:val="center"/>
          </w:tcPr>
          <w:p w14:paraId="47DBE5A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A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A9" w14:textId="77777777" w:rsidTr="00E539DB">
        <w:tc>
          <w:tcPr>
            <w:tcW w:w="1862" w:type="dxa"/>
            <w:shd w:val="clear" w:color="auto" w:fill="auto"/>
            <w:noWrap/>
            <w:vAlign w:val="center"/>
          </w:tcPr>
          <w:p w14:paraId="47DBE5A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A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5A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22</w:t>
            </w:r>
          </w:p>
        </w:tc>
        <w:tc>
          <w:tcPr>
            <w:tcW w:w="1089" w:type="dxa"/>
            <w:shd w:val="clear" w:color="auto" w:fill="auto"/>
            <w:noWrap/>
            <w:vAlign w:val="center"/>
          </w:tcPr>
          <w:p w14:paraId="47DBE5A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A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AF" w14:textId="77777777" w:rsidTr="00E539DB">
        <w:tc>
          <w:tcPr>
            <w:tcW w:w="1862" w:type="dxa"/>
            <w:shd w:val="clear" w:color="auto" w:fill="auto"/>
            <w:noWrap/>
            <w:vAlign w:val="center"/>
          </w:tcPr>
          <w:p w14:paraId="47DBE5A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A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5A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w:t>
            </w:r>
          </w:p>
        </w:tc>
        <w:tc>
          <w:tcPr>
            <w:tcW w:w="1089" w:type="dxa"/>
            <w:shd w:val="clear" w:color="auto" w:fill="auto"/>
            <w:noWrap/>
            <w:vAlign w:val="center"/>
          </w:tcPr>
          <w:p w14:paraId="47DBE5A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A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B5" w14:textId="77777777" w:rsidTr="00E539DB">
        <w:tc>
          <w:tcPr>
            <w:tcW w:w="1862" w:type="dxa"/>
            <w:shd w:val="clear" w:color="auto" w:fill="auto"/>
            <w:noWrap/>
            <w:vAlign w:val="center"/>
          </w:tcPr>
          <w:p w14:paraId="47DBE5B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Avoca</w:t>
            </w:r>
          </w:p>
        </w:tc>
        <w:tc>
          <w:tcPr>
            <w:tcW w:w="4400" w:type="dxa"/>
            <w:shd w:val="clear" w:color="auto" w:fill="auto"/>
            <w:noWrap/>
            <w:vAlign w:val="center"/>
          </w:tcPr>
          <w:p w14:paraId="47DBE5B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5B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w:t>
            </w:r>
          </w:p>
        </w:tc>
        <w:tc>
          <w:tcPr>
            <w:tcW w:w="1089" w:type="dxa"/>
            <w:shd w:val="clear" w:color="auto" w:fill="auto"/>
            <w:noWrap/>
            <w:vAlign w:val="center"/>
          </w:tcPr>
          <w:p w14:paraId="47DBE5B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B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BB" w14:textId="77777777" w:rsidTr="00E539DB">
        <w:tc>
          <w:tcPr>
            <w:tcW w:w="1862" w:type="dxa"/>
            <w:shd w:val="clear" w:color="auto" w:fill="auto"/>
            <w:noWrap/>
            <w:vAlign w:val="center"/>
          </w:tcPr>
          <w:p w14:paraId="47DBE5B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B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5B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240 395</w:t>
            </w:r>
          </w:p>
        </w:tc>
        <w:tc>
          <w:tcPr>
            <w:tcW w:w="1089" w:type="dxa"/>
            <w:shd w:val="clear" w:color="auto" w:fill="auto"/>
            <w:noWrap/>
            <w:vAlign w:val="center"/>
          </w:tcPr>
          <w:p w14:paraId="47DBE5B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B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C1" w14:textId="77777777" w:rsidTr="00E539DB">
        <w:tc>
          <w:tcPr>
            <w:tcW w:w="1862" w:type="dxa"/>
            <w:shd w:val="clear" w:color="auto" w:fill="auto"/>
            <w:noWrap/>
            <w:vAlign w:val="center"/>
          </w:tcPr>
          <w:p w14:paraId="47DBE5B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B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5B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93 465</w:t>
            </w:r>
          </w:p>
        </w:tc>
        <w:tc>
          <w:tcPr>
            <w:tcW w:w="1089" w:type="dxa"/>
            <w:shd w:val="clear" w:color="auto" w:fill="auto"/>
            <w:noWrap/>
            <w:vAlign w:val="center"/>
          </w:tcPr>
          <w:p w14:paraId="47DBE5B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C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C7" w14:textId="77777777" w:rsidTr="00E539DB">
        <w:tc>
          <w:tcPr>
            <w:tcW w:w="1862" w:type="dxa"/>
            <w:shd w:val="clear" w:color="auto" w:fill="auto"/>
            <w:noWrap/>
            <w:vAlign w:val="center"/>
          </w:tcPr>
          <w:p w14:paraId="47DBE5C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C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5C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54 878</w:t>
            </w:r>
          </w:p>
        </w:tc>
        <w:tc>
          <w:tcPr>
            <w:tcW w:w="1089" w:type="dxa"/>
            <w:shd w:val="clear" w:color="auto" w:fill="auto"/>
            <w:noWrap/>
            <w:vAlign w:val="center"/>
          </w:tcPr>
          <w:p w14:paraId="47DBE5C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C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CD" w14:textId="77777777" w:rsidTr="00E539DB">
        <w:tc>
          <w:tcPr>
            <w:tcW w:w="1862" w:type="dxa"/>
            <w:shd w:val="clear" w:color="auto" w:fill="auto"/>
            <w:noWrap/>
            <w:vAlign w:val="center"/>
          </w:tcPr>
          <w:p w14:paraId="47DBE5C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C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5C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37 069</w:t>
            </w:r>
          </w:p>
        </w:tc>
        <w:tc>
          <w:tcPr>
            <w:tcW w:w="1089" w:type="dxa"/>
            <w:shd w:val="clear" w:color="auto" w:fill="auto"/>
            <w:noWrap/>
            <w:vAlign w:val="center"/>
          </w:tcPr>
          <w:p w14:paraId="47DBE5C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C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D3" w14:textId="77777777" w:rsidTr="00E539DB">
        <w:tc>
          <w:tcPr>
            <w:tcW w:w="1862" w:type="dxa"/>
            <w:shd w:val="clear" w:color="auto" w:fill="auto"/>
            <w:noWrap/>
            <w:vAlign w:val="center"/>
          </w:tcPr>
          <w:p w14:paraId="47DBE5C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C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5D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20 951</w:t>
            </w:r>
          </w:p>
        </w:tc>
        <w:tc>
          <w:tcPr>
            <w:tcW w:w="1089" w:type="dxa"/>
            <w:shd w:val="clear" w:color="auto" w:fill="auto"/>
            <w:noWrap/>
            <w:vAlign w:val="center"/>
          </w:tcPr>
          <w:p w14:paraId="47DBE5D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D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D9" w14:textId="77777777" w:rsidTr="00E539DB">
        <w:tc>
          <w:tcPr>
            <w:tcW w:w="1862" w:type="dxa"/>
            <w:shd w:val="clear" w:color="auto" w:fill="auto"/>
            <w:noWrap/>
            <w:vAlign w:val="center"/>
          </w:tcPr>
          <w:p w14:paraId="47DBE5D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D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5D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10 977</w:t>
            </w:r>
          </w:p>
        </w:tc>
        <w:tc>
          <w:tcPr>
            <w:tcW w:w="1089" w:type="dxa"/>
            <w:shd w:val="clear" w:color="auto" w:fill="auto"/>
            <w:noWrap/>
            <w:vAlign w:val="center"/>
          </w:tcPr>
          <w:p w14:paraId="47DBE5D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D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DF" w14:textId="77777777" w:rsidTr="00E539DB">
        <w:tc>
          <w:tcPr>
            <w:tcW w:w="1862" w:type="dxa"/>
            <w:shd w:val="clear" w:color="auto" w:fill="auto"/>
            <w:noWrap/>
            <w:vAlign w:val="center"/>
          </w:tcPr>
          <w:p w14:paraId="47DBE5D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D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5D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5 923</w:t>
            </w:r>
          </w:p>
        </w:tc>
        <w:tc>
          <w:tcPr>
            <w:tcW w:w="1089" w:type="dxa"/>
            <w:shd w:val="clear" w:color="auto" w:fill="auto"/>
            <w:noWrap/>
            <w:vAlign w:val="center"/>
          </w:tcPr>
          <w:p w14:paraId="47DBE5D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D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E5" w14:textId="77777777" w:rsidTr="00E539DB">
        <w:tc>
          <w:tcPr>
            <w:tcW w:w="1862" w:type="dxa"/>
            <w:shd w:val="clear" w:color="auto" w:fill="auto"/>
            <w:noWrap/>
            <w:vAlign w:val="center"/>
          </w:tcPr>
          <w:p w14:paraId="47DBE5E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E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5E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3 889</w:t>
            </w:r>
          </w:p>
        </w:tc>
        <w:tc>
          <w:tcPr>
            <w:tcW w:w="1089" w:type="dxa"/>
            <w:shd w:val="clear" w:color="auto" w:fill="auto"/>
            <w:noWrap/>
            <w:vAlign w:val="center"/>
          </w:tcPr>
          <w:p w14:paraId="47DBE5E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E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EB" w14:textId="77777777" w:rsidTr="00E539DB">
        <w:tc>
          <w:tcPr>
            <w:tcW w:w="1862" w:type="dxa"/>
            <w:shd w:val="clear" w:color="auto" w:fill="auto"/>
            <w:noWrap/>
            <w:vAlign w:val="center"/>
          </w:tcPr>
          <w:p w14:paraId="47DBE5E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E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5E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48</w:t>
            </w:r>
          </w:p>
        </w:tc>
        <w:tc>
          <w:tcPr>
            <w:tcW w:w="1089" w:type="dxa"/>
            <w:shd w:val="clear" w:color="auto" w:fill="auto"/>
            <w:noWrap/>
            <w:vAlign w:val="center"/>
          </w:tcPr>
          <w:p w14:paraId="47DBE5E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E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F1" w14:textId="77777777" w:rsidTr="00E539DB">
        <w:tc>
          <w:tcPr>
            <w:tcW w:w="1862" w:type="dxa"/>
            <w:shd w:val="clear" w:color="auto" w:fill="auto"/>
            <w:noWrap/>
            <w:vAlign w:val="center"/>
          </w:tcPr>
          <w:p w14:paraId="47DBE5E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E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5E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37</w:t>
            </w:r>
          </w:p>
        </w:tc>
        <w:tc>
          <w:tcPr>
            <w:tcW w:w="1089" w:type="dxa"/>
            <w:shd w:val="clear" w:color="auto" w:fill="auto"/>
            <w:noWrap/>
            <w:vAlign w:val="center"/>
          </w:tcPr>
          <w:p w14:paraId="47DBE5E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F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F7" w14:textId="77777777" w:rsidTr="00E539DB">
        <w:tc>
          <w:tcPr>
            <w:tcW w:w="1862" w:type="dxa"/>
            <w:shd w:val="clear" w:color="auto" w:fill="auto"/>
            <w:noWrap/>
            <w:vAlign w:val="center"/>
          </w:tcPr>
          <w:p w14:paraId="47DBE5F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F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F1.5: Upland black box forest floodplain</w:t>
            </w:r>
          </w:p>
        </w:tc>
        <w:tc>
          <w:tcPr>
            <w:tcW w:w="970" w:type="dxa"/>
            <w:shd w:val="clear" w:color="auto" w:fill="auto"/>
            <w:noWrap/>
            <w:vAlign w:val="center"/>
          </w:tcPr>
          <w:p w14:paraId="47DBE5F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12</w:t>
            </w:r>
          </w:p>
        </w:tc>
        <w:tc>
          <w:tcPr>
            <w:tcW w:w="1089" w:type="dxa"/>
            <w:shd w:val="clear" w:color="auto" w:fill="auto"/>
            <w:noWrap/>
            <w:vAlign w:val="center"/>
          </w:tcPr>
          <w:p w14:paraId="47DBE5F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F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5FD" w14:textId="77777777" w:rsidTr="00E539DB">
        <w:tc>
          <w:tcPr>
            <w:tcW w:w="1862" w:type="dxa"/>
            <w:shd w:val="clear" w:color="auto" w:fill="auto"/>
            <w:noWrap/>
            <w:vAlign w:val="center"/>
          </w:tcPr>
          <w:p w14:paraId="47DBE5F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Barwon Darling</w:t>
            </w:r>
          </w:p>
        </w:tc>
        <w:tc>
          <w:tcPr>
            <w:tcW w:w="4400" w:type="dxa"/>
            <w:shd w:val="clear" w:color="auto" w:fill="auto"/>
            <w:noWrap/>
            <w:vAlign w:val="center"/>
          </w:tcPr>
          <w:p w14:paraId="47DBE5F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F1.7: Upland black box woodland floodplain</w:t>
            </w:r>
          </w:p>
        </w:tc>
        <w:tc>
          <w:tcPr>
            <w:tcW w:w="970" w:type="dxa"/>
            <w:shd w:val="clear" w:color="auto" w:fill="auto"/>
            <w:noWrap/>
            <w:vAlign w:val="center"/>
          </w:tcPr>
          <w:p w14:paraId="47DBE5F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w:t>
            </w:r>
          </w:p>
        </w:tc>
        <w:tc>
          <w:tcPr>
            <w:tcW w:w="1089" w:type="dxa"/>
            <w:shd w:val="clear" w:color="auto" w:fill="auto"/>
            <w:noWrap/>
            <w:vAlign w:val="center"/>
          </w:tcPr>
          <w:p w14:paraId="47DBE5F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5F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03" w14:textId="77777777" w:rsidTr="00E539DB">
        <w:tc>
          <w:tcPr>
            <w:tcW w:w="1862" w:type="dxa"/>
            <w:shd w:val="clear" w:color="auto" w:fill="auto"/>
            <w:noWrap/>
            <w:vAlign w:val="center"/>
          </w:tcPr>
          <w:p w14:paraId="47DBE5F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Border Rivers</w:t>
            </w:r>
          </w:p>
        </w:tc>
        <w:tc>
          <w:tcPr>
            <w:tcW w:w="4400" w:type="dxa"/>
            <w:shd w:val="clear" w:color="auto" w:fill="auto"/>
            <w:noWrap/>
            <w:vAlign w:val="center"/>
          </w:tcPr>
          <w:p w14:paraId="47DBE5F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60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55 700</w:t>
            </w:r>
          </w:p>
        </w:tc>
        <w:tc>
          <w:tcPr>
            <w:tcW w:w="1089" w:type="dxa"/>
            <w:shd w:val="clear" w:color="auto" w:fill="auto"/>
            <w:noWrap/>
            <w:vAlign w:val="center"/>
          </w:tcPr>
          <w:p w14:paraId="47DBE60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0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09" w14:textId="77777777" w:rsidTr="00E539DB">
        <w:tc>
          <w:tcPr>
            <w:tcW w:w="1862" w:type="dxa"/>
            <w:shd w:val="clear" w:color="auto" w:fill="auto"/>
            <w:noWrap/>
            <w:vAlign w:val="center"/>
          </w:tcPr>
          <w:p w14:paraId="47DBE60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Border Rivers</w:t>
            </w:r>
          </w:p>
        </w:tc>
        <w:tc>
          <w:tcPr>
            <w:tcW w:w="4400" w:type="dxa"/>
            <w:shd w:val="clear" w:color="auto" w:fill="auto"/>
            <w:noWrap/>
            <w:vAlign w:val="center"/>
          </w:tcPr>
          <w:p w14:paraId="47DBE60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60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21 268</w:t>
            </w:r>
          </w:p>
        </w:tc>
        <w:tc>
          <w:tcPr>
            <w:tcW w:w="1089" w:type="dxa"/>
            <w:shd w:val="clear" w:color="auto" w:fill="auto"/>
            <w:noWrap/>
            <w:vAlign w:val="center"/>
          </w:tcPr>
          <w:p w14:paraId="47DBE60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0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0F" w14:textId="77777777" w:rsidTr="00E539DB">
        <w:tc>
          <w:tcPr>
            <w:tcW w:w="1862" w:type="dxa"/>
            <w:shd w:val="clear" w:color="auto" w:fill="auto"/>
            <w:noWrap/>
            <w:vAlign w:val="center"/>
          </w:tcPr>
          <w:p w14:paraId="47DBE60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Border Rivers</w:t>
            </w:r>
          </w:p>
        </w:tc>
        <w:tc>
          <w:tcPr>
            <w:tcW w:w="4400" w:type="dxa"/>
            <w:shd w:val="clear" w:color="auto" w:fill="auto"/>
            <w:noWrap/>
            <w:vAlign w:val="center"/>
          </w:tcPr>
          <w:p w14:paraId="47DBE60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60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15 059</w:t>
            </w:r>
          </w:p>
        </w:tc>
        <w:tc>
          <w:tcPr>
            <w:tcW w:w="1089" w:type="dxa"/>
            <w:shd w:val="clear" w:color="auto" w:fill="auto"/>
            <w:noWrap/>
            <w:vAlign w:val="center"/>
          </w:tcPr>
          <w:p w14:paraId="47DBE60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0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15" w14:textId="77777777" w:rsidTr="00E539DB">
        <w:tc>
          <w:tcPr>
            <w:tcW w:w="1862" w:type="dxa"/>
            <w:shd w:val="clear" w:color="auto" w:fill="auto"/>
            <w:noWrap/>
            <w:vAlign w:val="center"/>
          </w:tcPr>
          <w:p w14:paraId="47DBE61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Border Rivers</w:t>
            </w:r>
          </w:p>
        </w:tc>
        <w:tc>
          <w:tcPr>
            <w:tcW w:w="4400" w:type="dxa"/>
            <w:shd w:val="clear" w:color="auto" w:fill="auto"/>
            <w:noWrap/>
            <w:vAlign w:val="center"/>
          </w:tcPr>
          <w:p w14:paraId="47DBE61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61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5 657</w:t>
            </w:r>
          </w:p>
        </w:tc>
        <w:tc>
          <w:tcPr>
            <w:tcW w:w="1089" w:type="dxa"/>
            <w:shd w:val="clear" w:color="auto" w:fill="auto"/>
            <w:noWrap/>
            <w:vAlign w:val="center"/>
          </w:tcPr>
          <w:p w14:paraId="47DBE61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1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1B" w14:textId="77777777" w:rsidTr="00E539DB">
        <w:tc>
          <w:tcPr>
            <w:tcW w:w="1862" w:type="dxa"/>
            <w:shd w:val="clear" w:color="auto" w:fill="auto"/>
            <w:noWrap/>
            <w:vAlign w:val="center"/>
          </w:tcPr>
          <w:p w14:paraId="47DBE61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Border Rivers</w:t>
            </w:r>
          </w:p>
        </w:tc>
        <w:tc>
          <w:tcPr>
            <w:tcW w:w="4400" w:type="dxa"/>
            <w:shd w:val="clear" w:color="auto" w:fill="auto"/>
            <w:noWrap/>
            <w:vAlign w:val="center"/>
          </w:tcPr>
          <w:p w14:paraId="47DBE61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61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4 014</w:t>
            </w:r>
          </w:p>
        </w:tc>
        <w:tc>
          <w:tcPr>
            <w:tcW w:w="1089" w:type="dxa"/>
            <w:shd w:val="clear" w:color="auto" w:fill="auto"/>
            <w:noWrap/>
            <w:vAlign w:val="center"/>
          </w:tcPr>
          <w:p w14:paraId="47DBE61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1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21" w14:textId="77777777" w:rsidTr="00E539DB">
        <w:tc>
          <w:tcPr>
            <w:tcW w:w="1862" w:type="dxa"/>
            <w:shd w:val="clear" w:color="auto" w:fill="auto"/>
            <w:noWrap/>
            <w:vAlign w:val="center"/>
          </w:tcPr>
          <w:p w14:paraId="47DBE61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Border Rivers</w:t>
            </w:r>
          </w:p>
        </w:tc>
        <w:tc>
          <w:tcPr>
            <w:tcW w:w="4400" w:type="dxa"/>
            <w:shd w:val="clear" w:color="auto" w:fill="auto"/>
            <w:noWrap/>
            <w:vAlign w:val="center"/>
          </w:tcPr>
          <w:p w14:paraId="47DBE61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61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3 307</w:t>
            </w:r>
          </w:p>
        </w:tc>
        <w:tc>
          <w:tcPr>
            <w:tcW w:w="1089" w:type="dxa"/>
            <w:shd w:val="clear" w:color="auto" w:fill="auto"/>
            <w:noWrap/>
            <w:vAlign w:val="center"/>
          </w:tcPr>
          <w:p w14:paraId="47DBE61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2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27" w14:textId="77777777" w:rsidTr="00E539DB">
        <w:tc>
          <w:tcPr>
            <w:tcW w:w="1862" w:type="dxa"/>
            <w:shd w:val="clear" w:color="auto" w:fill="auto"/>
            <w:noWrap/>
            <w:vAlign w:val="center"/>
          </w:tcPr>
          <w:p w14:paraId="47DBE62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Border Rivers</w:t>
            </w:r>
          </w:p>
        </w:tc>
        <w:tc>
          <w:tcPr>
            <w:tcW w:w="4400" w:type="dxa"/>
            <w:shd w:val="clear" w:color="auto" w:fill="auto"/>
            <w:noWrap/>
            <w:vAlign w:val="center"/>
          </w:tcPr>
          <w:p w14:paraId="47DBE62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62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250</w:t>
            </w:r>
          </w:p>
        </w:tc>
        <w:tc>
          <w:tcPr>
            <w:tcW w:w="1089" w:type="dxa"/>
            <w:shd w:val="clear" w:color="auto" w:fill="auto"/>
            <w:noWrap/>
            <w:vAlign w:val="center"/>
          </w:tcPr>
          <w:p w14:paraId="47DBE62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2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2D" w14:textId="77777777" w:rsidTr="00E539DB">
        <w:tc>
          <w:tcPr>
            <w:tcW w:w="1862" w:type="dxa"/>
            <w:shd w:val="clear" w:color="auto" w:fill="auto"/>
            <w:noWrap/>
            <w:vAlign w:val="center"/>
          </w:tcPr>
          <w:p w14:paraId="47DBE62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2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62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3 792</w:t>
            </w:r>
          </w:p>
        </w:tc>
        <w:tc>
          <w:tcPr>
            <w:tcW w:w="1089" w:type="dxa"/>
            <w:shd w:val="clear" w:color="auto" w:fill="auto"/>
            <w:noWrap/>
            <w:vAlign w:val="center"/>
          </w:tcPr>
          <w:p w14:paraId="47DBE62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2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33" w14:textId="77777777" w:rsidTr="00E539DB">
        <w:tc>
          <w:tcPr>
            <w:tcW w:w="1862" w:type="dxa"/>
            <w:shd w:val="clear" w:color="auto" w:fill="auto"/>
            <w:noWrap/>
            <w:vAlign w:val="center"/>
          </w:tcPr>
          <w:p w14:paraId="47DBE62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2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63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2 122</w:t>
            </w:r>
          </w:p>
        </w:tc>
        <w:tc>
          <w:tcPr>
            <w:tcW w:w="1089" w:type="dxa"/>
            <w:shd w:val="clear" w:color="auto" w:fill="auto"/>
            <w:noWrap/>
            <w:vAlign w:val="center"/>
          </w:tcPr>
          <w:p w14:paraId="47DBE63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3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39" w14:textId="77777777" w:rsidTr="00E539DB">
        <w:tc>
          <w:tcPr>
            <w:tcW w:w="1862" w:type="dxa"/>
            <w:shd w:val="clear" w:color="auto" w:fill="auto"/>
            <w:noWrap/>
            <w:vAlign w:val="center"/>
          </w:tcPr>
          <w:p w14:paraId="47DBE63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3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63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1 633</w:t>
            </w:r>
          </w:p>
        </w:tc>
        <w:tc>
          <w:tcPr>
            <w:tcW w:w="1089" w:type="dxa"/>
            <w:shd w:val="clear" w:color="auto" w:fill="auto"/>
            <w:noWrap/>
            <w:vAlign w:val="center"/>
          </w:tcPr>
          <w:p w14:paraId="47DBE63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3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3F" w14:textId="77777777" w:rsidTr="00E539DB">
        <w:tc>
          <w:tcPr>
            <w:tcW w:w="1862" w:type="dxa"/>
            <w:shd w:val="clear" w:color="auto" w:fill="auto"/>
            <w:noWrap/>
            <w:vAlign w:val="center"/>
          </w:tcPr>
          <w:p w14:paraId="47DBE63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3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63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1 272</w:t>
            </w:r>
          </w:p>
        </w:tc>
        <w:tc>
          <w:tcPr>
            <w:tcW w:w="1089" w:type="dxa"/>
            <w:shd w:val="clear" w:color="auto" w:fill="auto"/>
            <w:noWrap/>
            <w:vAlign w:val="center"/>
          </w:tcPr>
          <w:p w14:paraId="47DBE63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3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45" w14:textId="77777777" w:rsidTr="00E539DB">
        <w:tc>
          <w:tcPr>
            <w:tcW w:w="1862" w:type="dxa"/>
            <w:shd w:val="clear" w:color="auto" w:fill="auto"/>
            <w:noWrap/>
            <w:vAlign w:val="center"/>
          </w:tcPr>
          <w:p w14:paraId="47DBE64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4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64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144</w:t>
            </w:r>
          </w:p>
        </w:tc>
        <w:tc>
          <w:tcPr>
            <w:tcW w:w="1089" w:type="dxa"/>
            <w:shd w:val="clear" w:color="auto" w:fill="auto"/>
            <w:noWrap/>
            <w:vAlign w:val="center"/>
          </w:tcPr>
          <w:p w14:paraId="47DBE64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4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4B" w14:textId="77777777" w:rsidTr="00E539DB">
        <w:tc>
          <w:tcPr>
            <w:tcW w:w="1862" w:type="dxa"/>
            <w:shd w:val="clear" w:color="auto" w:fill="auto"/>
            <w:noWrap/>
            <w:vAlign w:val="center"/>
          </w:tcPr>
          <w:p w14:paraId="47DBE64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4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64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45</w:t>
            </w:r>
          </w:p>
        </w:tc>
        <w:tc>
          <w:tcPr>
            <w:tcW w:w="1089" w:type="dxa"/>
            <w:shd w:val="clear" w:color="auto" w:fill="auto"/>
            <w:noWrap/>
            <w:vAlign w:val="center"/>
          </w:tcPr>
          <w:p w14:paraId="47DBE64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4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51" w14:textId="77777777" w:rsidTr="00E539DB">
        <w:tc>
          <w:tcPr>
            <w:tcW w:w="1862" w:type="dxa"/>
            <w:shd w:val="clear" w:color="auto" w:fill="auto"/>
            <w:noWrap/>
            <w:vAlign w:val="center"/>
          </w:tcPr>
          <w:p w14:paraId="47DBE64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4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64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14</w:t>
            </w:r>
          </w:p>
        </w:tc>
        <w:tc>
          <w:tcPr>
            <w:tcW w:w="1089" w:type="dxa"/>
            <w:shd w:val="clear" w:color="auto" w:fill="auto"/>
            <w:noWrap/>
            <w:vAlign w:val="center"/>
          </w:tcPr>
          <w:p w14:paraId="47DBE64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5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57" w14:textId="77777777" w:rsidTr="00E539DB">
        <w:tc>
          <w:tcPr>
            <w:tcW w:w="1862" w:type="dxa"/>
            <w:shd w:val="clear" w:color="auto" w:fill="auto"/>
            <w:noWrap/>
            <w:vAlign w:val="center"/>
          </w:tcPr>
          <w:p w14:paraId="47DBE65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5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65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w:t>
            </w:r>
          </w:p>
        </w:tc>
        <w:tc>
          <w:tcPr>
            <w:tcW w:w="1089" w:type="dxa"/>
            <w:shd w:val="clear" w:color="auto" w:fill="auto"/>
            <w:noWrap/>
            <w:vAlign w:val="center"/>
          </w:tcPr>
          <w:p w14:paraId="47DBE65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5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5D" w14:textId="77777777" w:rsidTr="00E539DB">
        <w:tc>
          <w:tcPr>
            <w:tcW w:w="1862" w:type="dxa"/>
            <w:shd w:val="clear" w:color="auto" w:fill="auto"/>
            <w:noWrap/>
            <w:vAlign w:val="center"/>
          </w:tcPr>
          <w:p w14:paraId="47DBE65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Broken</w:t>
            </w:r>
          </w:p>
        </w:tc>
        <w:tc>
          <w:tcPr>
            <w:tcW w:w="4400" w:type="dxa"/>
            <w:shd w:val="clear" w:color="auto" w:fill="auto"/>
            <w:noWrap/>
            <w:vAlign w:val="center"/>
          </w:tcPr>
          <w:p w14:paraId="47DBE65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65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w:t>
            </w:r>
          </w:p>
        </w:tc>
        <w:tc>
          <w:tcPr>
            <w:tcW w:w="1089" w:type="dxa"/>
            <w:shd w:val="clear" w:color="auto" w:fill="auto"/>
            <w:noWrap/>
            <w:vAlign w:val="center"/>
          </w:tcPr>
          <w:p w14:paraId="47DBE65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5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63" w14:textId="77777777" w:rsidTr="00E539DB">
        <w:tc>
          <w:tcPr>
            <w:tcW w:w="1862" w:type="dxa"/>
            <w:shd w:val="clear" w:color="auto" w:fill="auto"/>
            <w:noWrap/>
            <w:vAlign w:val="center"/>
          </w:tcPr>
          <w:p w14:paraId="47DBE65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Campaspe</w:t>
            </w:r>
          </w:p>
        </w:tc>
        <w:tc>
          <w:tcPr>
            <w:tcW w:w="4400" w:type="dxa"/>
            <w:shd w:val="clear" w:color="auto" w:fill="auto"/>
            <w:noWrap/>
            <w:vAlign w:val="center"/>
          </w:tcPr>
          <w:p w14:paraId="47DBE65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66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w:t>
            </w:r>
          </w:p>
        </w:tc>
        <w:tc>
          <w:tcPr>
            <w:tcW w:w="1089" w:type="dxa"/>
            <w:shd w:val="clear" w:color="auto" w:fill="auto"/>
            <w:noWrap/>
            <w:vAlign w:val="center"/>
          </w:tcPr>
          <w:p w14:paraId="47DBE66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6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69" w14:textId="77777777" w:rsidTr="00E539DB">
        <w:tc>
          <w:tcPr>
            <w:tcW w:w="1862" w:type="dxa"/>
            <w:shd w:val="clear" w:color="auto" w:fill="auto"/>
            <w:noWrap/>
            <w:vAlign w:val="center"/>
          </w:tcPr>
          <w:p w14:paraId="47DBE66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Campaspe</w:t>
            </w:r>
          </w:p>
        </w:tc>
        <w:tc>
          <w:tcPr>
            <w:tcW w:w="4400" w:type="dxa"/>
            <w:shd w:val="clear" w:color="auto" w:fill="auto"/>
            <w:noWrap/>
            <w:vAlign w:val="center"/>
          </w:tcPr>
          <w:p w14:paraId="47DBE66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66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w:t>
            </w:r>
          </w:p>
        </w:tc>
        <w:tc>
          <w:tcPr>
            <w:tcW w:w="1089" w:type="dxa"/>
            <w:shd w:val="clear" w:color="auto" w:fill="auto"/>
            <w:noWrap/>
            <w:vAlign w:val="center"/>
          </w:tcPr>
          <w:p w14:paraId="47DBE66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6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6F" w14:textId="77777777" w:rsidTr="00E539DB">
        <w:tc>
          <w:tcPr>
            <w:tcW w:w="1862" w:type="dxa"/>
            <w:shd w:val="clear" w:color="auto" w:fill="auto"/>
            <w:noWrap/>
            <w:vAlign w:val="center"/>
          </w:tcPr>
          <w:p w14:paraId="47DBE66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Castlereagh</w:t>
            </w:r>
          </w:p>
        </w:tc>
        <w:tc>
          <w:tcPr>
            <w:tcW w:w="4400" w:type="dxa"/>
            <w:shd w:val="clear" w:color="auto" w:fill="auto"/>
            <w:noWrap/>
            <w:vAlign w:val="center"/>
          </w:tcPr>
          <w:p w14:paraId="47DBE66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66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15 331</w:t>
            </w:r>
          </w:p>
        </w:tc>
        <w:tc>
          <w:tcPr>
            <w:tcW w:w="1089" w:type="dxa"/>
            <w:shd w:val="clear" w:color="auto" w:fill="auto"/>
            <w:noWrap/>
            <w:vAlign w:val="center"/>
          </w:tcPr>
          <w:p w14:paraId="47DBE66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6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75" w14:textId="77777777" w:rsidTr="00E539DB">
        <w:tc>
          <w:tcPr>
            <w:tcW w:w="1862" w:type="dxa"/>
            <w:shd w:val="clear" w:color="auto" w:fill="auto"/>
            <w:noWrap/>
            <w:vAlign w:val="center"/>
          </w:tcPr>
          <w:p w14:paraId="47DBE67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Castlereagh</w:t>
            </w:r>
          </w:p>
        </w:tc>
        <w:tc>
          <w:tcPr>
            <w:tcW w:w="4400" w:type="dxa"/>
            <w:shd w:val="clear" w:color="auto" w:fill="auto"/>
            <w:noWrap/>
            <w:vAlign w:val="center"/>
          </w:tcPr>
          <w:p w14:paraId="47DBE67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67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427</w:t>
            </w:r>
          </w:p>
        </w:tc>
        <w:tc>
          <w:tcPr>
            <w:tcW w:w="1089" w:type="dxa"/>
            <w:shd w:val="clear" w:color="auto" w:fill="auto"/>
            <w:noWrap/>
            <w:vAlign w:val="center"/>
          </w:tcPr>
          <w:p w14:paraId="47DBE67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7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7B" w14:textId="77777777" w:rsidTr="00E539DB">
        <w:tc>
          <w:tcPr>
            <w:tcW w:w="1862" w:type="dxa"/>
            <w:shd w:val="clear" w:color="auto" w:fill="auto"/>
            <w:noWrap/>
            <w:vAlign w:val="center"/>
          </w:tcPr>
          <w:p w14:paraId="47DBE67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Castlereagh</w:t>
            </w:r>
          </w:p>
        </w:tc>
        <w:tc>
          <w:tcPr>
            <w:tcW w:w="4400" w:type="dxa"/>
            <w:shd w:val="clear" w:color="auto" w:fill="auto"/>
            <w:noWrap/>
            <w:vAlign w:val="center"/>
          </w:tcPr>
          <w:p w14:paraId="47DBE67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67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418</w:t>
            </w:r>
          </w:p>
        </w:tc>
        <w:tc>
          <w:tcPr>
            <w:tcW w:w="1089" w:type="dxa"/>
            <w:shd w:val="clear" w:color="auto" w:fill="auto"/>
            <w:noWrap/>
            <w:vAlign w:val="center"/>
          </w:tcPr>
          <w:p w14:paraId="47DBE67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7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81" w14:textId="77777777" w:rsidTr="00E539DB">
        <w:tc>
          <w:tcPr>
            <w:tcW w:w="1862" w:type="dxa"/>
            <w:shd w:val="clear" w:color="auto" w:fill="auto"/>
            <w:noWrap/>
            <w:vAlign w:val="center"/>
          </w:tcPr>
          <w:p w14:paraId="47DBE67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Castlereagh</w:t>
            </w:r>
          </w:p>
        </w:tc>
        <w:tc>
          <w:tcPr>
            <w:tcW w:w="4400" w:type="dxa"/>
            <w:shd w:val="clear" w:color="auto" w:fill="auto"/>
            <w:noWrap/>
            <w:vAlign w:val="center"/>
          </w:tcPr>
          <w:p w14:paraId="47DBE67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67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156</w:t>
            </w:r>
          </w:p>
        </w:tc>
        <w:tc>
          <w:tcPr>
            <w:tcW w:w="1089" w:type="dxa"/>
            <w:shd w:val="clear" w:color="auto" w:fill="auto"/>
            <w:noWrap/>
            <w:vAlign w:val="center"/>
          </w:tcPr>
          <w:p w14:paraId="47DBE67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8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87" w14:textId="77777777" w:rsidTr="00E539DB">
        <w:tc>
          <w:tcPr>
            <w:tcW w:w="1862" w:type="dxa"/>
            <w:shd w:val="clear" w:color="auto" w:fill="auto"/>
            <w:noWrap/>
            <w:vAlign w:val="center"/>
          </w:tcPr>
          <w:p w14:paraId="47DBE68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Castlereagh</w:t>
            </w:r>
          </w:p>
        </w:tc>
        <w:tc>
          <w:tcPr>
            <w:tcW w:w="4400" w:type="dxa"/>
            <w:shd w:val="clear" w:color="auto" w:fill="auto"/>
            <w:noWrap/>
            <w:vAlign w:val="center"/>
          </w:tcPr>
          <w:p w14:paraId="47DBE68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68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66</w:t>
            </w:r>
          </w:p>
        </w:tc>
        <w:tc>
          <w:tcPr>
            <w:tcW w:w="1089" w:type="dxa"/>
            <w:shd w:val="clear" w:color="auto" w:fill="auto"/>
            <w:noWrap/>
            <w:vAlign w:val="center"/>
          </w:tcPr>
          <w:p w14:paraId="47DBE68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8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8D" w14:textId="77777777" w:rsidTr="00E539DB">
        <w:tc>
          <w:tcPr>
            <w:tcW w:w="1862" w:type="dxa"/>
            <w:shd w:val="clear" w:color="auto" w:fill="auto"/>
            <w:noWrap/>
            <w:vAlign w:val="center"/>
          </w:tcPr>
          <w:p w14:paraId="47DBE68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Castlereagh</w:t>
            </w:r>
          </w:p>
        </w:tc>
        <w:tc>
          <w:tcPr>
            <w:tcW w:w="4400" w:type="dxa"/>
            <w:shd w:val="clear" w:color="auto" w:fill="auto"/>
            <w:noWrap/>
            <w:vAlign w:val="center"/>
          </w:tcPr>
          <w:p w14:paraId="47DBE68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68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50</w:t>
            </w:r>
          </w:p>
        </w:tc>
        <w:tc>
          <w:tcPr>
            <w:tcW w:w="1089" w:type="dxa"/>
            <w:shd w:val="clear" w:color="auto" w:fill="auto"/>
            <w:noWrap/>
            <w:vAlign w:val="center"/>
          </w:tcPr>
          <w:p w14:paraId="47DBE68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8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C50E83" w:rsidRPr="003C5CBF" w14:paraId="47DBE693" w14:textId="77777777" w:rsidTr="00E539DB">
        <w:tc>
          <w:tcPr>
            <w:tcW w:w="1862" w:type="dxa"/>
            <w:shd w:val="clear" w:color="auto" w:fill="DBE5F1" w:themeFill="accent1" w:themeFillTint="33"/>
            <w:noWrap/>
            <w:vAlign w:val="center"/>
          </w:tcPr>
          <w:p w14:paraId="47DBE68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lastRenderedPageBreak/>
              <w:t>Central Murray</w:t>
            </w:r>
          </w:p>
        </w:tc>
        <w:tc>
          <w:tcPr>
            <w:tcW w:w="4400" w:type="dxa"/>
            <w:shd w:val="clear" w:color="auto" w:fill="DBE5F1" w:themeFill="accent1" w:themeFillTint="33"/>
            <w:noWrap/>
            <w:vAlign w:val="center"/>
          </w:tcPr>
          <w:p w14:paraId="47DBE68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DBE5F1" w:themeFill="accent1" w:themeFillTint="33"/>
            <w:noWrap/>
            <w:vAlign w:val="center"/>
          </w:tcPr>
          <w:p w14:paraId="47DBE69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93 402</w:t>
            </w:r>
          </w:p>
        </w:tc>
        <w:tc>
          <w:tcPr>
            <w:tcW w:w="1089" w:type="dxa"/>
            <w:shd w:val="clear" w:color="auto" w:fill="DBE5F1" w:themeFill="accent1" w:themeFillTint="33"/>
            <w:noWrap/>
            <w:vAlign w:val="center"/>
          </w:tcPr>
          <w:p w14:paraId="47DBE69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432</w:t>
            </w:r>
          </w:p>
        </w:tc>
        <w:tc>
          <w:tcPr>
            <w:tcW w:w="1027" w:type="dxa"/>
            <w:shd w:val="clear" w:color="auto" w:fill="DBE5F1" w:themeFill="accent1" w:themeFillTint="33"/>
            <w:noWrap/>
            <w:vAlign w:val="center"/>
          </w:tcPr>
          <w:p w14:paraId="47DBE69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5.8</w:t>
            </w:r>
          </w:p>
        </w:tc>
      </w:tr>
      <w:tr w:rsidR="00C50E83" w:rsidRPr="003C5CBF" w14:paraId="47DBE699" w14:textId="77777777" w:rsidTr="00E539DB">
        <w:tc>
          <w:tcPr>
            <w:tcW w:w="1862" w:type="dxa"/>
            <w:shd w:val="clear" w:color="auto" w:fill="DBE5F1" w:themeFill="accent1" w:themeFillTint="33"/>
            <w:noWrap/>
            <w:vAlign w:val="center"/>
          </w:tcPr>
          <w:p w14:paraId="47DBE69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DBE5F1" w:themeFill="accent1" w:themeFillTint="33"/>
            <w:noWrap/>
            <w:vAlign w:val="center"/>
          </w:tcPr>
          <w:p w14:paraId="47DBE69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DBE5F1" w:themeFill="accent1" w:themeFillTint="33"/>
            <w:noWrap/>
            <w:vAlign w:val="center"/>
          </w:tcPr>
          <w:p w14:paraId="47DBE69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113 670</w:t>
            </w:r>
          </w:p>
        </w:tc>
        <w:tc>
          <w:tcPr>
            <w:tcW w:w="1089" w:type="dxa"/>
            <w:shd w:val="clear" w:color="auto" w:fill="DBE5F1" w:themeFill="accent1" w:themeFillTint="33"/>
            <w:noWrap/>
            <w:vAlign w:val="center"/>
          </w:tcPr>
          <w:p w14:paraId="47DBE69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438</w:t>
            </w:r>
          </w:p>
        </w:tc>
        <w:tc>
          <w:tcPr>
            <w:tcW w:w="1027" w:type="dxa"/>
            <w:shd w:val="clear" w:color="auto" w:fill="DBE5F1" w:themeFill="accent1" w:themeFillTint="33"/>
            <w:noWrap/>
            <w:vAlign w:val="center"/>
          </w:tcPr>
          <w:p w14:paraId="47DBE69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3.9</w:t>
            </w:r>
          </w:p>
        </w:tc>
      </w:tr>
      <w:tr w:rsidR="00C50E83" w:rsidRPr="003C5CBF" w14:paraId="47DBE69F" w14:textId="77777777" w:rsidTr="00E539DB">
        <w:tc>
          <w:tcPr>
            <w:tcW w:w="1862" w:type="dxa"/>
            <w:shd w:val="clear" w:color="auto" w:fill="DBE5F1" w:themeFill="accent1" w:themeFillTint="33"/>
            <w:noWrap/>
            <w:vAlign w:val="center"/>
          </w:tcPr>
          <w:p w14:paraId="47DBE69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DBE5F1" w:themeFill="accent1" w:themeFillTint="33"/>
            <w:noWrap/>
            <w:vAlign w:val="center"/>
          </w:tcPr>
          <w:p w14:paraId="47DBE69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DBE5F1" w:themeFill="accent1" w:themeFillTint="33"/>
            <w:noWrap/>
            <w:vAlign w:val="center"/>
          </w:tcPr>
          <w:p w14:paraId="47DBE69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40 047</w:t>
            </w:r>
          </w:p>
        </w:tc>
        <w:tc>
          <w:tcPr>
            <w:tcW w:w="1089" w:type="dxa"/>
            <w:shd w:val="clear" w:color="auto" w:fill="DBE5F1" w:themeFill="accent1" w:themeFillTint="33"/>
            <w:noWrap/>
            <w:vAlign w:val="center"/>
          </w:tcPr>
          <w:p w14:paraId="47DBE69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117</w:t>
            </w:r>
          </w:p>
        </w:tc>
        <w:tc>
          <w:tcPr>
            <w:tcW w:w="1027" w:type="dxa"/>
            <w:shd w:val="clear" w:color="auto" w:fill="DBE5F1" w:themeFill="accent1" w:themeFillTint="33"/>
            <w:noWrap/>
            <w:vAlign w:val="center"/>
          </w:tcPr>
          <w:p w14:paraId="47DBE69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0.3</w:t>
            </w:r>
          </w:p>
        </w:tc>
      </w:tr>
      <w:tr w:rsidR="00C50E83" w:rsidRPr="003C5CBF" w14:paraId="47DBE6A5" w14:textId="77777777" w:rsidTr="00E539DB">
        <w:tc>
          <w:tcPr>
            <w:tcW w:w="1862" w:type="dxa"/>
            <w:shd w:val="clear" w:color="auto" w:fill="DBE5F1" w:themeFill="accent1" w:themeFillTint="33"/>
            <w:noWrap/>
            <w:vAlign w:val="center"/>
          </w:tcPr>
          <w:p w14:paraId="47DBE6A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DBE5F1" w:themeFill="accent1" w:themeFillTint="33"/>
            <w:noWrap/>
            <w:vAlign w:val="center"/>
          </w:tcPr>
          <w:p w14:paraId="47DBE6A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DBE5F1" w:themeFill="accent1" w:themeFillTint="33"/>
            <w:noWrap/>
            <w:vAlign w:val="center"/>
          </w:tcPr>
          <w:p w14:paraId="47DBE6A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2 006</w:t>
            </w:r>
          </w:p>
        </w:tc>
        <w:tc>
          <w:tcPr>
            <w:tcW w:w="1089" w:type="dxa"/>
            <w:shd w:val="clear" w:color="auto" w:fill="DBE5F1" w:themeFill="accent1" w:themeFillTint="33"/>
            <w:noWrap/>
            <w:vAlign w:val="center"/>
          </w:tcPr>
          <w:p w14:paraId="47DBE6A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w:t>
            </w:r>
          </w:p>
        </w:tc>
        <w:tc>
          <w:tcPr>
            <w:tcW w:w="1027" w:type="dxa"/>
            <w:shd w:val="clear" w:color="auto" w:fill="DBE5F1" w:themeFill="accent1" w:themeFillTint="33"/>
            <w:noWrap/>
            <w:vAlign w:val="center"/>
          </w:tcPr>
          <w:p w14:paraId="47DBE6A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0.2</w:t>
            </w:r>
          </w:p>
        </w:tc>
      </w:tr>
      <w:tr w:rsidR="00C50E83" w:rsidRPr="003C5CBF" w14:paraId="47DBE6AB" w14:textId="77777777" w:rsidTr="00E539DB">
        <w:tc>
          <w:tcPr>
            <w:tcW w:w="1862" w:type="dxa"/>
            <w:shd w:val="clear" w:color="auto" w:fill="DBE5F1" w:themeFill="accent1" w:themeFillTint="33"/>
            <w:noWrap/>
            <w:vAlign w:val="center"/>
          </w:tcPr>
          <w:p w14:paraId="47DBE6A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DBE5F1" w:themeFill="accent1" w:themeFillTint="33"/>
            <w:noWrap/>
            <w:vAlign w:val="center"/>
          </w:tcPr>
          <w:p w14:paraId="47DBE6A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DBE5F1" w:themeFill="accent1" w:themeFillTint="33"/>
            <w:noWrap/>
            <w:vAlign w:val="center"/>
          </w:tcPr>
          <w:p w14:paraId="47DBE6A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34 112</w:t>
            </w:r>
          </w:p>
        </w:tc>
        <w:tc>
          <w:tcPr>
            <w:tcW w:w="1089" w:type="dxa"/>
            <w:shd w:val="clear" w:color="auto" w:fill="DBE5F1" w:themeFill="accent1" w:themeFillTint="33"/>
            <w:noWrap/>
            <w:vAlign w:val="center"/>
          </w:tcPr>
          <w:p w14:paraId="47DBE6A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w:t>
            </w:r>
          </w:p>
        </w:tc>
        <w:tc>
          <w:tcPr>
            <w:tcW w:w="1027" w:type="dxa"/>
            <w:shd w:val="clear" w:color="auto" w:fill="DBE5F1" w:themeFill="accent1" w:themeFillTint="33"/>
            <w:noWrap/>
            <w:vAlign w:val="center"/>
          </w:tcPr>
          <w:p w14:paraId="47DBE6A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&lt;0.1</w:t>
            </w:r>
          </w:p>
        </w:tc>
      </w:tr>
      <w:tr w:rsidR="00C50E83" w:rsidRPr="003C5CBF" w14:paraId="47DBE6B1" w14:textId="77777777" w:rsidTr="00E539DB">
        <w:tc>
          <w:tcPr>
            <w:tcW w:w="1862" w:type="dxa"/>
            <w:shd w:val="clear" w:color="auto" w:fill="DBE5F1" w:themeFill="accent1" w:themeFillTint="33"/>
            <w:noWrap/>
            <w:vAlign w:val="center"/>
          </w:tcPr>
          <w:p w14:paraId="47DBE6A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DBE5F1" w:themeFill="accent1" w:themeFillTint="33"/>
            <w:noWrap/>
            <w:vAlign w:val="center"/>
          </w:tcPr>
          <w:p w14:paraId="47DBE6AD" w14:textId="77777777" w:rsidR="00D400D5" w:rsidRPr="003C5CBF" w:rsidRDefault="00D400D5" w:rsidP="00C50E83">
            <w:pPr>
              <w:spacing w:after="0"/>
              <w:ind w:left="159" w:hanging="159"/>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DBE5F1" w:themeFill="accent1" w:themeFillTint="33"/>
            <w:noWrap/>
            <w:vAlign w:val="center"/>
          </w:tcPr>
          <w:p w14:paraId="47DBE6A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27</w:t>
            </w:r>
          </w:p>
        </w:tc>
        <w:tc>
          <w:tcPr>
            <w:tcW w:w="1089" w:type="dxa"/>
            <w:shd w:val="clear" w:color="auto" w:fill="DBE5F1" w:themeFill="accent1" w:themeFillTint="33"/>
            <w:noWrap/>
            <w:vAlign w:val="center"/>
          </w:tcPr>
          <w:p w14:paraId="47DBE6A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w:t>
            </w:r>
          </w:p>
        </w:tc>
        <w:tc>
          <w:tcPr>
            <w:tcW w:w="1027" w:type="dxa"/>
            <w:shd w:val="clear" w:color="auto" w:fill="DBE5F1" w:themeFill="accent1" w:themeFillTint="33"/>
            <w:noWrap/>
            <w:vAlign w:val="center"/>
          </w:tcPr>
          <w:p w14:paraId="47DBE6B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14.8</w:t>
            </w:r>
          </w:p>
        </w:tc>
      </w:tr>
      <w:tr w:rsidR="00C50E83" w:rsidRPr="003C5CBF" w14:paraId="47DBE6B7" w14:textId="77777777" w:rsidTr="00E539DB">
        <w:tc>
          <w:tcPr>
            <w:tcW w:w="1862" w:type="dxa"/>
            <w:shd w:val="clear" w:color="auto" w:fill="DBE5F1" w:themeFill="accent1" w:themeFillTint="33"/>
            <w:noWrap/>
            <w:vAlign w:val="center"/>
          </w:tcPr>
          <w:p w14:paraId="47DBE6B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DBE5F1" w:themeFill="accent1" w:themeFillTint="33"/>
            <w:noWrap/>
            <w:vAlign w:val="center"/>
          </w:tcPr>
          <w:p w14:paraId="47DBE6B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DBE5F1" w:themeFill="accent1" w:themeFillTint="33"/>
            <w:noWrap/>
            <w:vAlign w:val="center"/>
          </w:tcPr>
          <w:p w14:paraId="47DBE6B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3 885</w:t>
            </w:r>
          </w:p>
        </w:tc>
        <w:tc>
          <w:tcPr>
            <w:tcW w:w="1089" w:type="dxa"/>
            <w:shd w:val="clear" w:color="auto" w:fill="DBE5F1" w:themeFill="accent1" w:themeFillTint="33"/>
            <w:noWrap/>
            <w:vAlign w:val="center"/>
          </w:tcPr>
          <w:p w14:paraId="47DBE6B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w:t>
            </w:r>
          </w:p>
        </w:tc>
        <w:tc>
          <w:tcPr>
            <w:tcW w:w="1027" w:type="dxa"/>
            <w:shd w:val="clear" w:color="auto" w:fill="DBE5F1" w:themeFill="accent1" w:themeFillTint="33"/>
            <w:noWrap/>
            <w:vAlign w:val="center"/>
          </w:tcPr>
          <w:p w14:paraId="47DBE6B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0.1</w:t>
            </w:r>
          </w:p>
        </w:tc>
      </w:tr>
      <w:tr w:rsidR="00C50E83" w:rsidRPr="003C5CBF" w14:paraId="47DBE6BD" w14:textId="77777777" w:rsidTr="00E539DB">
        <w:tc>
          <w:tcPr>
            <w:tcW w:w="1862" w:type="dxa"/>
            <w:shd w:val="clear" w:color="auto" w:fill="DBE5F1" w:themeFill="accent1" w:themeFillTint="33"/>
            <w:noWrap/>
            <w:vAlign w:val="center"/>
          </w:tcPr>
          <w:p w14:paraId="47DBE6B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DBE5F1" w:themeFill="accent1" w:themeFillTint="33"/>
            <w:noWrap/>
            <w:vAlign w:val="center"/>
          </w:tcPr>
          <w:p w14:paraId="47DBE6B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DBE5F1" w:themeFill="accent1" w:themeFillTint="33"/>
            <w:noWrap/>
            <w:vAlign w:val="center"/>
          </w:tcPr>
          <w:p w14:paraId="47DBE6B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w:t>
            </w:r>
          </w:p>
        </w:tc>
        <w:tc>
          <w:tcPr>
            <w:tcW w:w="1089" w:type="dxa"/>
            <w:shd w:val="clear" w:color="auto" w:fill="DBE5F1" w:themeFill="accent1" w:themeFillTint="33"/>
            <w:noWrap/>
            <w:vAlign w:val="center"/>
          </w:tcPr>
          <w:p w14:paraId="47DBE6B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w:t>
            </w:r>
          </w:p>
        </w:tc>
        <w:tc>
          <w:tcPr>
            <w:tcW w:w="1027" w:type="dxa"/>
            <w:shd w:val="clear" w:color="auto" w:fill="DBE5F1" w:themeFill="accent1" w:themeFillTint="33"/>
            <w:noWrap/>
            <w:vAlign w:val="center"/>
          </w:tcPr>
          <w:p w14:paraId="47DBE6B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100.0</w:t>
            </w:r>
          </w:p>
        </w:tc>
      </w:tr>
      <w:tr w:rsidR="00D400D5" w:rsidRPr="003C5CBF" w14:paraId="47DBE6C3" w14:textId="77777777" w:rsidTr="00E539DB">
        <w:tc>
          <w:tcPr>
            <w:tcW w:w="1862" w:type="dxa"/>
            <w:shd w:val="clear" w:color="auto" w:fill="auto"/>
            <w:noWrap/>
            <w:vAlign w:val="center"/>
          </w:tcPr>
          <w:p w14:paraId="47DBE6B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auto"/>
            <w:noWrap/>
            <w:vAlign w:val="center"/>
          </w:tcPr>
          <w:p w14:paraId="47DBE6B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6C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3 210</w:t>
            </w:r>
          </w:p>
        </w:tc>
        <w:tc>
          <w:tcPr>
            <w:tcW w:w="1089" w:type="dxa"/>
            <w:shd w:val="clear" w:color="auto" w:fill="auto"/>
            <w:noWrap/>
            <w:vAlign w:val="center"/>
          </w:tcPr>
          <w:p w14:paraId="47DBE6C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C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C9" w14:textId="77777777" w:rsidTr="00E539DB">
        <w:tc>
          <w:tcPr>
            <w:tcW w:w="1862" w:type="dxa"/>
            <w:shd w:val="clear" w:color="auto" w:fill="auto"/>
            <w:noWrap/>
            <w:vAlign w:val="center"/>
          </w:tcPr>
          <w:p w14:paraId="47DBE6C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auto"/>
            <w:noWrap/>
            <w:vAlign w:val="center"/>
          </w:tcPr>
          <w:p w14:paraId="47DBE6C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6C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2 203</w:t>
            </w:r>
          </w:p>
        </w:tc>
        <w:tc>
          <w:tcPr>
            <w:tcW w:w="1089" w:type="dxa"/>
            <w:shd w:val="clear" w:color="auto" w:fill="auto"/>
            <w:noWrap/>
            <w:vAlign w:val="center"/>
          </w:tcPr>
          <w:p w14:paraId="47DBE6C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C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CF" w14:textId="77777777" w:rsidTr="00E539DB">
        <w:tc>
          <w:tcPr>
            <w:tcW w:w="1862" w:type="dxa"/>
            <w:shd w:val="clear" w:color="auto" w:fill="auto"/>
            <w:noWrap/>
            <w:vAlign w:val="center"/>
          </w:tcPr>
          <w:p w14:paraId="47DBE6C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auto"/>
            <w:noWrap/>
            <w:vAlign w:val="center"/>
          </w:tcPr>
          <w:p w14:paraId="47DBE6C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6C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1 105</w:t>
            </w:r>
          </w:p>
        </w:tc>
        <w:tc>
          <w:tcPr>
            <w:tcW w:w="1089" w:type="dxa"/>
            <w:shd w:val="clear" w:color="auto" w:fill="auto"/>
            <w:noWrap/>
            <w:vAlign w:val="center"/>
          </w:tcPr>
          <w:p w14:paraId="47DBE6C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C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D5" w14:textId="77777777" w:rsidTr="00E539DB">
        <w:tc>
          <w:tcPr>
            <w:tcW w:w="1862" w:type="dxa"/>
            <w:shd w:val="clear" w:color="auto" w:fill="auto"/>
            <w:noWrap/>
            <w:vAlign w:val="center"/>
          </w:tcPr>
          <w:p w14:paraId="47DBE6D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auto"/>
            <w:noWrap/>
            <w:vAlign w:val="center"/>
          </w:tcPr>
          <w:p w14:paraId="47DBE6D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auto"/>
            <w:noWrap/>
            <w:vAlign w:val="center"/>
          </w:tcPr>
          <w:p w14:paraId="47DBE6D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64</w:t>
            </w:r>
          </w:p>
        </w:tc>
        <w:tc>
          <w:tcPr>
            <w:tcW w:w="1089" w:type="dxa"/>
            <w:shd w:val="clear" w:color="auto" w:fill="auto"/>
            <w:noWrap/>
            <w:vAlign w:val="center"/>
          </w:tcPr>
          <w:p w14:paraId="47DBE6D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D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DB" w14:textId="77777777" w:rsidTr="00E539DB">
        <w:tc>
          <w:tcPr>
            <w:tcW w:w="1862" w:type="dxa"/>
            <w:shd w:val="clear" w:color="auto" w:fill="auto"/>
            <w:noWrap/>
            <w:vAlign w:val="center"/>
          </w:tcPr>
          <w:p w14:paraId="47DBE6D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auto"/>
            <w:noWrap/>
            <w:vAlign w:val="center"/>
          </w:tcPr>
          <w:p w14:paraId="47DBE6D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6D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47</w:t>
            </w:r>
          </w:p>
        </w:tc>
        <w:tc>
          <w:tcPr>
            <w:tcW w:w="1089" w:type="dxa"/>
            <w:shd w:val="clear" w:color="auto" w:fill="auto"/>
            <w:noWrap/>
            <w:vAlign w:val="center"/>
          </w:tcPr>
          <w:p w14:paraId="47DBE6D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D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E1" w14:textId="77777777" w:rsidTr="00E539DB">
        <w:tc>
          <w:tcPr>
            <w:tcW w:w="1862" w:type="dxa"/>
            <w:shd w:val="clear" w:color="auto" w:fill="auto"/>
            <w:noWrap/>
            <w:vAlign w:val="center"/>
          </w:tcPr>
          <w:p w14:paraId="47DBE6D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Central Murray</w:t>
            </w:r>
          </w:p>
        </w:tc>
        <w:tc>
          <w:tcPr>
            <w:tcW w:w="4400" w:type="dxa"/>
            <w:shd w:val="clear" w:color="auto" w:fill="auto"/>
            <w:noWrap/>
            <w:vAlign w:val="center"/>
          </w:tcPr>
          <w:p w14:paraId="47DBE6D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F1.7: Upland black box woodland floodplain</w:t>
            </w:r>
          </w:p>
        </w:tc>
        <w:tc>
          <w:tcPr>
            <w:tcW w:w="970" w:type="dxa"/>
            <w:shd w:val="clear" w:color="auto" w:fill="auto"/>
            <w:noWrap/>
            <w:vAlign w:val="center"/>
          </w:tcPr>
          <w:p w14:paraId="47DBE6D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w:t>
            </w:r>
          </w:p>
        </w:tc>
        <w:tc>
          <w:tcPr>
            <w:tcW w:w="1089" w:type="dxa"/>
            <w:shd w:val="clear" w:color="auto" w:fill="auto"/>
            <w:noWrap/>
            <w:vAlign w:val="center"/>
          </w:tcPr>
          <w:p w14:paraId="47DBE6D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E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E7" w14:textId="77777777" w:rsidTr="00E539DB">
        <w:tc>
          <w:tcPr>
            <w:tcW w:w="1862" w:type="dxa"/>
            <w:shd w:val="clear" w:color="auto" w:fill="auto"/>
            <w:noWrap/>
            <w:vAlign w:val="center"/>
          </w:tcPr>
          <w:p w14:paraId="47DBE6E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6E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6E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709 056</w:t>
            </w:r>
          </w:p>
        </w:tc>
        <w:tc>
          <w:tcPr>
            <w:tcW w:w="1089" w:type="dxa"/>
            <w:shd w:val="clear" w:color="auto" w:fill="auto"/>
            <w:noWrap/>
            <w:vAlign w:val="center"/>
          </w:tcPr>
          <w:p w14:paraId="47DBE6E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E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ED" w14:textId="77777777" w:rsidTr="00E539DB">
        <w:tc>
          <w:tcPr>
            <w:tcW w:w="1862" w:type="dxa"/>
            <w:shd w:val="clear" w:color="auto" w:fill="auto"/>
            <w:noWrap/>
            <w:vAlign w:val="center"/>
          </w:tcPr>
          <w:p w14:paraId="47DBE6E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6E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6E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291 601</w:t>
            </w:r>
          </w:p>
        </w:tc>
        <w:tc>
          <w:tcPr>
            <w:tcW w:w="1089" w:type="dxa"/>
            <w:shd w:val="clear" w:color="auto" w:fill="auto"/>
            <w:noWrap/>
            <w:vAlign w:val="center"/>
          </w:tcPr>
          <w:p w14:paraId="47DBE6E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E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F3" w14:textId="77777777" w:rsidTr="00E539DB">
        <w:tc>
          <w:tcPr>
            <w:tcW w:w="1862" w:type="dxa"/>
            <w:shd w:val="clear" w:color="auto" w:fill="auto"/>
            <w:noWrap/>
            <w:vAlign w:val="center"/>
          </w:tcPr>
          <w:p w14:paraId="47DBE6E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6E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6F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189 245</w:t>
            </w:r>
          </w:p>
        </w:tc>
        <w:tc>
          <w:tcPr>
            <w:tcW w:w="1089" w:type="dxa"/>
            <w:shd w:val="clear" w:color="auto" w:fill="auto"/>
            <w:noWrap/>
            <w:vAlign w:val="center"/>
          </w:tcPr>
          <w:p w14:paraId="47DBE6F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F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F9" w14:textId="77777777" w:rsidTr="00E539DB">
        <w:tc>
          <w:tcPr>
            <w:tcW w:w="1862" w:type="dxa"/>
            <w:shd w:val="clear" w:color="auto" w:fill="auto"/>
            <w:noWrap/>
            <w:vAlign w:val="center"/>
          </w:tcPr>
          <w:p w14:paraId="47DBE6F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6F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6F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80 812</w:t>
            </w:r>
          </w:p>
        </w:tc>
        <w:tc>
          <w:tcPr>
            <w:tcW w:w="1089" w:type="dxa"/>
            <w:shd w:val="clear" w:color="auto" w:fill="auto"/>
            <w:noWrap/>
            <w:vAlign w:val="center"/>
          </w:tcPr>
          <w:p w14:paraId="47DBE6F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F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6FF" w14:textId="77777777" w:rsidTr="00E539DB">
        <w:tc>
          <w:tcPr>
            <w:tcW w:w="1862" w:type="dxa"/>
            <w:shd w:val="clear" w:color="auto" w:fill="auto"/>
            <w:noWrap/>
            <w:vAlign w:val="center"/>
          </w:tcPr>
          <w:p w14:paraId="47DBE6F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6F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6F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23 608</w:t>
            </w:r>
          </w:p>
        </w:tc>
        <w:tc>
          <w:tcPr>
            <w:tcW w:w="1089" w:type="dxa"/>
            <w:shd w:val="clear" w:color="auto" w:fill="auto"/>
            <w:noWrap/>
            <w:vAlign w:val="center"/>
          </w:tcPr>
          <w:p w14:paraId="47DBE6F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6F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05" w14:textId="77777777" w:rsidTr="00E539DB">
        <w:tc>
          <w:tcPr>
            <w:tcW w:w="1862" w:type="dxa"/>
            <w:shd w:val="clear" w:color="auto" w:fill="auto"/>
            <w:noWrap/>
            <w:vAlign w:val="center"/>
          </w:tcPr>
          <w:p w14:paraId="47DBE70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0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70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9 427</w:t>
            </w:r>
          </w:p>
        </w:tc>
        <w:tc>
          <w:tcPr>
            <w:tcW w:w="1089" w:type="dxa"/>
            <w:shd w:val="clear" w:color="auto" w:fill="auto"/>
            <w:noWrap/>
            <w:vAlign w:val="center"/>
          </w:tcPr>
          <w:p w14:paraId="47DBE70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0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0B" w14:textId="77777777" w:rsidTr="00E539DB">
        <w:tc>
          <w:tcPr>
            <w:tcW w:w="1862" w:type="dxa"/>
            <w:shd w:val="clear" w:color="auto" w:fill="auto"/>
            <w:noWrap/>
            <w:vAlign w:val="center"/>
          </w:tcPr>
          <w:p w14:paraId="47DBE70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0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70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2 087</w:t>
            </w:r>
          </w:p>
        </w:tc>
        <w:tc>
          <w:tcPr>
            <w:tcW w:w="1089" w:type="dxa"/>
            <w:shd w:val="clear" w:color="auto" w:fill="auto"/>
            <w:noWrap/>
            <w:vAlign w:val="center"/>
          </w:tcPr>
          <w:p w14:paraId="47DBE70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0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11" w14:textId="77777777" w:rsidTr="00E539DB">
        <w:tc>
          <w:tcPr>
            <w:tcW w:w="1862" w:type="dxa"/>
            <w:shd w:val="clear" w:color="auto" w:fill="auto"/>
            <w:noWrap/>
            <w:vAlign w:val="center"/>
          </w:tcPr>
          <w:p w14:paraId="47DBE70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0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70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1 669</w:t>
            </w:r>
          </w:p>
        </w:tc>
        <w:tc>
          <w:tcPr>
            <w:tcW w:w="1089" w:type="dxa"/>
            <w:shd w:val="clear" w:color="auto" w:fill="auto"/>
            <w:noWrap/>
            <w:vAlign w:val="center"/>
          </w:tcPr>
          <w:p w14:paraId="47DBE70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1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17" w14:textId="77777777" w:rsidTr="00E539DB">
        <w:tc>
          <w:tcPr>
            <w:tcW w:w="1862" w:type="dxa"/>
            <w:shd w:val="clear" w:color="auto" w:fill="auto"/>
            <w:noWrap/>
            <w:vAlign w:val="center"/>
          </w:tcPr>
          <w:p w14:paraId="47DBE71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1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71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460</w:t>
            </w:r>
          </w:p>
        </w:tc>
        <w:tc>
          <w:tcPr>
            <w:tcW w:w="1089" w:type="dxa"/>
            <w:shd w:val="clear" w:color="auto" w:fill="auto"/>
            <w:noWrap/>
            <w:vAlign w:val="center"/>
          </w:tcPr>
          <w:p w14:paraId="47DBE71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1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1D" w14:textId="77777777" w:rsidTr="00E539DB">
        <w:tc>
          <w:tcPr>
            <w:tcW w:w="1862" w:type="dxa"/>
            <w:shd w:val="clear" w:color="auto" w:fill="auto"/>
            <w:noWrap/>
            <w:vAlign w:val="center"/>
          </w:tcPr>
          <w:p w14:paraId="47DBE71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1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71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283</w:t>
            </w:r>
          </w:p>
        </w:tc>
        <w:tc>
          <w:tcPr>
            <w:tcW w:w="1089" w:type="dxa"/>
            <w:shd w:val="clear" w:color="auto" w:fill="auto"/>
            <w:noWrap/>
            <w:vAlign w:val="center"/>
          </w:tcPr>
          <w:p w14:paraId="47DBE71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1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23" w14:textId="77777777" w:rsidTr="00E539DB">
        <w:tc>
          <w:tcPr>
            <w:tcW w:w="1862" w:type="dxa"/>
            <w:shd w:val="clear" w:color="auto" w:fill="auto"/>
            <w:noWrap/>
            <w:vAlign w:val="center"/>
          </w:tcPr>
          <w:p w14:paraId="47DBE71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1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72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168</w:t>
            </w:r>
          </w:p>
        </w:tc>
        <w:tc>
          <w:tcPr>
            <w:tcW w:w="1089" w:type="dxa"/>
            <w:shd w:val="clear" w:color="auto" w:fill="auto"/>
            <w:noWrap/>
            <w:vAlign w:val="center"/>
          </w:tcPr>
          <w:p w14:paraId="47DBE72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2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29" w14:textId="77777777" w:rsidTr="00E539DB">
        <w:tc>
          <w:tcPr>
            <w:tcW w:w="1862" w:type="dxa"/>
            <w:shd w:val="clear" w:color="auto" w:fill="auto"/>
            <w:noWrap/>
            <w:vAlign w:val="center"/>
          </w:tcPr>
          <w:p w14:paraId="47DBE72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2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F1.9: Upland coolibah woodland and forest floodplain</w:t>
            </w:r>
          </w:p>
        </w:tc>
        <w:tc>
          <w:tcPr>
            <w:tcW w:w="970" w:type="dxa"/>
            <w:shd w:val="clear" w:color="auto" w:fill="auto"/>
            <w:noWrap/>
            <w:vAlign w:val="center"/>
          </w:tcPr>
          <w:p w14:paraId="47DBE72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23</w:t>
            </w:r>
          </w:p>
        </w:tc>
        <w:tc>
          <w:tcPr>
            <w:tcW w:w="1089" w:type="dxa"/>
            <w:shd w:val="clear" w:color="auto" w:fill="auto"/>
            <w:noWrap/>
            <w:vAlign w:val="center"/>
          </w:tcPr>
          <w:p w14:paraId="47DBE72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2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2F" w14:textId="77777777" w:rsidTr="00E539DB">
        <w:tc>
          <w:tcPr>
            <w:tcW w:w="1862" w:type="dxa"/>
            <w:shd w:val="clear" w:color="auto" w:fill="auto"/>
            <w:noWrap/>
            <w:vAlign w:val="center"/>
          </w:tcPr>
          <w:p w14:paraId="47DBE72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Condamine Balonne</w:t>
            </w:r>
          </w:p>
        </w:tc>
        <w:tc>
          <w:tcPr>
            <w:tcW w:w="4400" w:type="dxa"/>
            <w:shd w:val="clear" w:color="auto" w:fill="auto"/>
            <w:noWrap/>
            <w:vAlign w:val="center"/>
          </w:tcPr>
          <w:p w14:paraId="47DBE72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auto"/>
            <w:noWrap/>
            <w:vAlign w:val="center"/>
          </w:tcPr>
          <w:p w14:paraId="47DBE72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w:t>
            </w:r>
          </w:p>
        </w:tc>
        <w:tc>
          <w:tcPr>
            <w:tcW w:w="1089" w:type="dxa"/>
            <w:shd w:val="clear" w:color="auto" w:fill="auto"/>
            <w:noWrap/>
            <w:vAlign w:val="center"/>
          </w:tcPr>
          <w:p w14:paraId="47DBE72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2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35" w14:textId="77777777" w:rsidTr="00E539DB">
        <w:tc>
          <w:tcPr>
            <w:tcW w:w="1862" w:type="dxa"/>
            <w:shd w:val="clear" w:color="auto" w:fill="auto"/>
            <w:noWrap/>
            <w:vAlign w:val="center"/>
          </w:tcPr>
          <w:p w14:paraId="47DBE73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3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73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56 406</w:t>
            </w:r>
          </w:p>
        </w:tc>
        <w:tc>
          <w:tcPr>
            <w:tcW w:w="1089" w:type="dxa"/>
            <w:shd w:val="clear" w:color="auto" w:fill="auto"/>
            <w:noWrap/>
            <w:vAlign w:val="center"/>
          </w:tcPr>
          <w:p w14:paraId="47DBE73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3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3B" w14:textId="77777777" w:rsidTr="00E539DB">
        <w:tc>
          <w:tcPr>
            <w:tcW w:w="1862" w:type="dxa"/>
            <w:shd w:val="clear" w:color="auto" w:fill="auto"/>
            <w:noWrap/>
            <w:vAlign w:val="center"/>
          </w:tcPr>
          <w:p w14:paraId="47DBE73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3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73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37 923</w:t>
            </w:r>
          </w:p>
        </w:tc>
        <w:tc>
          <w:tcPr>
            <w:tcW w:w="1089" w:type="dxa"/>
            <w:shd w:val="clear" w:color="auto" w:fill="auto"/>
            <w:noWrap/>
            <w:vAlign w:val="center"/>
          </w:tcPr>
          <w:p w14:paraId="47DBE73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3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41" w14:textId="77777777" w:rsidTr="00E539DB">
        <w:tc>
          <w:tcPr>
            <w:tcW w:w="1862" w:type="dxa"/>
            <w:shd w:val="clear" w:color="auto" w:fill="auto"/>
            <w:noWrap/>
            <w:vAlign w:val="center"/>
          </w:tcPr>
          <w:p w14:paraId="47DBE73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3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73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17 171</w:t>
            </w:r>
          </w:p>
        </w:tc>
        <w:tc>
          <w:tcPr>
            <w:tcW w:w="1089" w:type="dxa"/>
            <w:shd w:val="clear" w:color="auto" w:fill="auto"/>
            <w:noWrap/>
            <w:vAlign w:val="center"/>
          </w:tcPr>
          <w:p w14:paraId="47DBE73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4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47" w14:textId="77777777" w:rsidTr="00E539DB">
        <w:tc>
          <w:tcPr>
            <w:tcW w:w="1862" w:type="dxa"/>
            <w:shd w:val="clear" w:color="auto" w:fill="auto"/>
            <w:noWrap/>
            <w:vAlign w:val="center"/>
          </w:tcPr>
          <w:p w14:paraId="47DBE74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4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74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7 726</w:t>
            </w:r>
          </w:p>
        </w:tc>
        <w:tc>
          <w:tcPr>
            <w:tcW w:w="1089" w:type="dxa"/>
            <w:shd w:val="clear" w:color="auto" w:fill="auto"/>
            <w:noWrap/>
            <w:vAlign w:val="center"/>
          </w:tcPr>
          <w:p w14:paraId="47DBE74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4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4D" w14:textId="77777777" w:rsidTr="00E539DB">
        <w:tc>
          <w:tcPr>
            <w:tcW w:w="1862" w:type="dxa"/>
            <w:shd w:val="clear" w:color="auto" w:fill="auto"/>
            <w:noWrap/>
            <w:vAlign w:val="center"/>
          </w:tcPr>
          <w:p w14:paraId="47DBE74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4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74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6 819</w:t>
            </w:r>
          </w:p>
        </w:tc>
        <w:tc>
          <w:tcPr>
            <w:tcW w:w="1089" w:type="dxa"/>
            <w:shd w:val="clear" w:color="auto" w:fill="auto"/>
            <w:noWrap/>
            <w:vAlign w:val="center"/>
          </w:tcPr>
          <w:p w14:paraId="47DBE74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4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53" w14:textId="77777777" w:rsidTr="00E539DB">
        <w:tc>
          <w:tcPr>
            <w:tcW w:w="1862" w:type="dxa"/>
            <w:shd w:val="clear" w:color="auto" w:fill="auto"/>
            <w:noWrap/>
            <w:vAlign w:val="center"/>
          </w:tcPr>
          <w:p w14:paraId="47DBE74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4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75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5 923</w:t>
            </w:r>
          </w:p>
        </w:tc>
        <w:tc>
          <w:tcPr>
            <w:tcW w:w="1089" w:type="dxa"/>
            <w:shd w:val="clear" w:color="auto" w:fill="auto"/>
            <w:noWrap/>
            <w:vAlign w:val="center"/>
          </w:tcPr>
          <w:p w14:paraId="47DBE75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5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59" w14:textId="77777777" w:rsidTr="00E539DB">
        <w:tc>
          <w:tcPr>
            <w:tcW w:w="1862" w:type="dxa"/>
            <w:shd w:val="clear" w:color="auto" w:fill="auto"/>
            <w:noWrap/>
            <w:vAlign w:val="center"/>
          </w:tcPr>
          <w:p w14:paraId="47DBE75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5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75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328</w:t>
            </w:r>
          </w:p>
        </w:tc>
        <w:tc>
          <w:tcPr>
            <w:tcW w:w="1089" w:type="dxa"/>
            <w:shd w:val="clear" w:color="auto" w:fill="auto"/>
            <w:noWrap/>
            <w:vAlign w:val="center"/>
          </w:tcPr>
          <w:p w14:paraId="47DBE75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5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5F" w14:textId="77777777" w:rsidTr="00E539DB">
        <w:tc>
          <w:tcPr>
            <w:tcW w:w="1862" w:type="dxa"/>
            <w:shd w:val="clear" w:color="auto" w:fill="auto"/>
            <w:noWrap/>
            <w:vAlign w:val="center"/>
          </w:tcPr>
          <w:p w14:paraId="47DBE75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5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75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258</w:t>
            </w:r>
          </w:p>
        </w:tc>
        <w:tc>
          <w:tcPr>
            <w:tcW w:w="1089" w:type="dxa"/>
            <w:shd w:val="clear" w:color="auto" w:fill="auto"/>
            <w:noWrap/>
            <w:vAlign w:val="center"/>
          </w:tcPr>
          <w:p w14:paraId="47DBE75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5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65" w14:textId="77777777" w:rsidTr="00E539DB">
        <w:tc>
          <w:tcPr>
            <w:tcW w:w="1862" w:type="dxa"/>
            <w:shd w:val="clear" w:color="auto" w:fill="auto"/>
            <w:noWrap/>
            <w:vAlign w:val="center"/>
          </w:tcPr>
          <w:p w14:paraId="47DBE76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6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76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177</w:t>
            </w:r>
          </w:p>
        </w:tc>
        <w:tc>
          <w:tcPr>
            <w:tcW w:w="1089" w:type="dxa"/>
            <w:shd w:val="clear" w:color="auto" w:fill="auto"/>
            <w:noWrap/>
            <w:vAlign w:val="center"/>
          </w:tcPr>
          <w:p w14:paraId="47DBE76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6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6B" w14:textId="77777777" w:rsidTr="00E539DB">
        <w:tc>
          <w:tcPr>
            <w:tcW w:w="1862" w:type="dxa"/>
            <w:shd w:val="clear" w:color="auto" w:fill="auto"/>
            <w:noWrap/>
            <w:vAlign w:val="center"/>
          </w:tcPr>
          <w:p w14:paraId="47DBE76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6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auto"/>
            <w:noWrap/>
            <w:vAlign w:val="center"/>
          </w:tcPr>
          <w:p w14:paraId="47DBE76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w:t>
            </w:r>
          </w:p>
        </w:tc>
        <w:tc>
          <w:tcPr>
            <w:tcW w:w="1089" w:type="dxa"/>
            <w:shd w:val="clear" w:color="auto" w:fill="auto"/>
            <w:noWrap/>
            <w:vAlign w:val="center"/>
          </w:tcPr>
          <w:p w14:paraId="47DBE76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6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71" w14:textId="77777777" w:rsidTr="00E539DB">
        <w:tc>
          <w:tcPr>
            <w:tcW w:w="1862" w:type="dxa"/>
            <w:shd w:val="clear" w:color="auto" w:fill="auto"/>
            <w:noWrap/>
            <w:vAlign w:val="center"/>
          </w:tcPr>
          <w:p w14:paraId="47DBE76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Edward Wakool</w:t>
            </w:r>
          </w:p>
        </w:tc>
        <w:tc>
          <w:tcPr>
            <w:tcW w:w="4400" w:type="dxa"/>
            <w:shd w:val="clear" w:color="auto" w:fill="auto"/>
            <w:noWrap/>
            <w:vAlign w:val="center"/>
          </w:tcPr>
          <w:p w14:paraId="47DBE76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76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w:t>
            </w:r>
          </w:p>
        </w:tc>
        <w:tc>
          <w:tcPr>
            <w:tcW w:w="1089" w:type="dxa"/>
            <w:shd w:val="clear" w:color="auto" w:fill="auto"/>
            <w:noWrap/>
            <w:vAlign w:val="center"/>
          </w:tcPr>
          <w:p w14:paraId="47DBE76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7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77" w14:textId="77777777" w:rsidTr="00E539DB">
        <w:tc>
          <w:tcPr>
            <w:tcW w:w="1862" w:type="dxa"/>
            <w:shd w:val="clear" w:color="auto" w:fill="auto"/>
            <w:noWrap/>
            <w:vAlign w:val="center"/>
          </w:tcPr>
          <w:p w14:paraId="47DBE77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7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77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11 834</w:t>
            </w:r>
          </w:p>
        </w:tc>
        <w:tc>
          <w:tcPr>
            <w:tcW w:w="1089" w:type="dxa"/>
            <w:shd w:val="clear" w:color="auto" w:fill="auto"/>
            <w:noWrap/>
            <w:vAlign w:val="center"/>
          </w:tcPr>
          <w:p w14:paraId="47DBE77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7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7D" w14:textId="77777777" w:rsidTr="00E539DB">
        <w:tc>
          <w:tcPr>
            <w:tcW w:w="1862" w:type="dxa"/>
            <w:shd w:val="clear" w:color="auto" w:fill="auto"/>
            <w:noWrap/>
            <w:vAlign w:val="center"/>
          </w:tcPr>
          <w:p w14:paraId="47DBE77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7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77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9 296</w:t>
            </w:r>
          </w:p>
        </w:tc>
        <w:tc>
          <w:tcPr>
            <w:tcW w:w="1089" w:type="dxa"/>
            <w:shd w:val="clear" w:color="auto" w:fill="auto"/>
            <w:noWrap/>
            <w:vAlign w:val="center"/>
          </w:tcPr>
          <w:p w14:paraId="47DBE77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7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83" w14:textId="77777777" w:rsidTr="00E539DB">
        <w:tc>
          <w:tcPr>
            <w:tcW w:w="1862" w:type="dxa"/>
            <w:shd w:val="clear" w:color="auto" w:fill="auto"/>
            <w:noWrap/>
            <w:vAlign w:val="center"/>
          </w:tcPr>
          <w:p w14:paraId="47DBE77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7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78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4 712</w:t>
            </w:r>
          </w:p>
        </w:tc>
        <w:tc>
          <w:tcPr>
            <w:tcW w:w="1089" w:type="dxa"/>
            <w:shd w:val="clear" w:color="auto" w:fill="auto"/>
            <w:noWrap/>
            <w:vAlign w:val="center"/>
          </w:tcPr>
          <w:p w14:paraId="47DBE78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8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89" w14:textId="77777777" w:rsidTr="00E539DB">
        <w:tc>
          <w:tcPr>
            <w:tcW w:w="1862" w:type="dxa"/>
            <w:shd w:val="clear" w:color="auto" w:fill="auto"/>
            <w:noWrap/>
            <w:vAlign w:val="center"/>
          </w:tcPr>
          <w:p w14:paraId="47DBE78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8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78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2 208</w:t>
            </w:r>
          </w:p>
        </w:tc>
        <w:tc>
          <w:tcPr>
            <w:tcW w:w="1089" w:type="dxa"/>
            <w:shd w:val="clear" w:color="auto" w:fill="auto"/>
            <w:noWrap/>
            <w:vAlign w:val="center"/>
          </w:tcPr>
          <w:p w14:paraId="47DBE78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8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8F" w14:textId="77777777" w:rsidTr="00E539DB">
        <w:tc>
          <w:tcPr>
            <w:tcW w:w="1862" w:type="dxa"/>
            <w:shd w:val="clear" w:color="auto" w:fill="auto"/>
            <w:noWrap/>
            <w:vAlign w:val="center"/>
          </w:tcPr>
          <w:p w14:paraId="47DBE78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8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78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1 249</w:t>
            </w:r>
          </w:p>
        </w:tc>
        <w:tc>
          <w:tcPr>
            <w:tcW w:w="1089" w:type="dxa"/>
            <w:shd w:val="clear" w:color="auto" w:fill="auto"/>
            <w:noWrap/>
            <w:vAlign w:val="center"/>
          </w:tcPr>
          <w:p w14:paraId="47DBE78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8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95" w14:textId="77777777" w:rsidTr="00E539DB">
        <w:tc>
          <w:tcPr>
            <w:tcW w:w="1862" w:type="dxa"/>
            <w:shd w:val="clear" w:color="auto" w:fill="auto"/>
            <w:noWrap/>
            <w:vAlign w:val="center"/>
          </w:tcPr>
          <w:p w14:paraId="47DBE79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9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79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671</w:t>
            </w:r>
          </w:p>
        </w:tc>
        <w:tc>
          <w:tcPr>
            <w:tcW w:w="1089" w:type="dxa"/>
            <w:shd w:val="clear" w:color="auto" w:fill="auto"/>
            <w:noWrap/>
            <w:vAlign w:val="center"/>
          </w:tcPr>
          <w:p w14:paraId="47DBE79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9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9B" w14:textId="77777777" w:rsidTr="00E539DB">
        <w:tc>
          <w:tcPr>
            <w:tcW w:w="1862" w:type="dxa"/>
            <w:shd w:val="clear" w:color="auto" w:fill="auto"/>
            <w:noWrap/>
            <w:vAlign w:val="center"/>
          </w:tcPr>
          <w:p w14:paraId="47DBE79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9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79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178</w:t>
            </w:r>
          </w:p>
        </w:tc>
        <w:tc>
          <w:tcPr>
            <w:tcW w:w="1089" w:type="dxa"/>
            <w:shd w:val="clear" w:color="auto" w:fill="auto"/>
            <w:noWrap/>
            <w:vAlign w:val="center"/>
          </w:tcPr>
          <w:p w14:paraId="47DBE79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9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A1" w14:textId="77777777" w:rsidTr="00E539DB">
        <w:tc>
          <w:tcPr>
            <w:tcW w:w="1862" w:type="dxa"/>
            <w:shd w:val="clear" w:color="auto" w:fill="auto"/>
            <w:noWrap/>
            <w:vAlign w:val="center"/>
          </w:tcPr>
          <w:p w14:paraId="47DBE79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9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79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63</w:t>
            </w:r>
          </w:p>
        </w:tc>
        <w:tc>
          <w:tcPr>
            <w:tcW w:w="1089" w:type="dxa"/>
            <w:shd w:val="clear" w:color="auto" w:fill="auto"/>
            <w:noWrap/>
            <w:vAlign w:val="center"/>
          </w:tcPr>
          <w:p w14:paraId="47DBE79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A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A7" w14:textId="77777777" w:rsidTr="00E539DB">
        <w:tc>
          <w:tcPr>
            <w:tcW w:w="1862" w:type="dxa"/>
            <w:shd w:val="clear" w:color="auto" w:fill="auto"/>
            <w:noWrap/>
            <w:vAlign w:val="center"/>
          </w:tcPr>
          <w:p w14:paraId="47DBE7A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Goulburn</w:t>
            </w:r>
          </w:p>
        </w:tc>
        <w:tc>
          <w:tcPr>
            <w:tcW w:w="4400" w:type="dxa"/>
            <w:shd w:val="clear" w:color="auto" w:fill="auto"/>
            <w:noWrap/>
            <w:vAlign w:val="center"/>
          </w:tcPr>
          <w:p w14:paraId="47DBE7A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7A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w:t>
            </w:r>
          </w:p>
        </w:tc>
        <w:tc>
          <w:tcPr>
            <w:tcW w:w="1089" w:type="dxa"/>
            <w:shd w:val="clear" w:color="auto" w:fill="auto"/>
            <w:noWrap/>
            <w:vAlign w:val="center"/>
          </w:tcPr>
          <w:p w14:paraId="47DBE7A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A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C50E83" w:rsidRPr="003C5CBF" w14:paraId="47DBE7AD" w14:textId="77777777" w:rsidTr="00E539DB">
        <w:tc>
          <w:tcPr>
            <w:tcW w:w="1862" w:type="dxa"/>
            <w:shd w:val="clear" w:color="auto" w:fill="DBE5F1" w:themeFill="accent1" w:themeFillTint="33"/>
            <w:noWrap/>
            <w:vAlign w:val="center"/>
          </w:tcPr>
          <w:p w14:paraId="47DBE7A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A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DBE5F1" w:themeFill="accent1" w:themeFillTint="33"/>
            <w:noWrap/>
            <w:vAlign w:val="center"/>
          </w:tcPr>
          <w:p w14:paraId="47DBE7A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31 963</w:t>
            </w:r>
          </w:p>
        </w:tc>
        <w:tc>
          <w:tcPr>
            <w:tcW w:w="1089" w:type="dxa"/>
            <w:shd w:val="clear" w:color="auto" w:fill="DBE5F1" w:themeFill="accent1" w:themeFillTint="33"/>
            <w:noWrap/>
            <w:vAlign w:val="center"/>
          </w:tcPr>
          <w:p w14:paraId="47DBE7A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119</w:t>
            </w:r>
          </w:p>
        </w:tc>
        <w:tc>
          <w:tcPr>
            <w:tcW w:w="1027" w:type="dxa"/>
            <w:shd w:val="clear" w:color="auto" w:fill="DBE5F1" w:themeFill="accent1" w:themeFillTint="33"/>
            <w:noWrap/>
            <w:vAlign w:val="center"/>
          </w:tcPr>
          <w:p w14:paraId="47DBE7A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3.5</w:t>
            </w:r>
          </w:p>
        </w:tc>
      </w:tr>
      <w:tr w:rsidR="00C50E83" w:rsidRPr="003C5CBF" w14:paraId="47DBE7B3" w14:textId="77777777" w:rsidTr="00E539DB">
        <w:tc>
          <w:tcPr>
            <w:tcW w:w="1862" w:type="dxa"/>
            <w:shd w:val="clear" w:color="auto" w:fill="DBE5F1" w:themeFill="accent1" w:themeFillTint="33"/>
            <w:noWrap/>
            <w:vAlign w:val="center"/>
          </w:tcPr>
          <w:p w14:paraId="47DBE7A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A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DBE5F1" w:themeFill="accent1" w:themeFillTint="33"/>
            <w:noWrap/>
            <w:vAlign w:val="center"/>
          </w:tcPr>
          <w:p w14:paraId="47DBE7B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9 337</w:t>
            </w:r>
          </w:p>
        </w:tc>
        <w:tc>
          <w:tcPr>
            <w:tcW w:w="1089" w:type="dxa"/>
            <w:shd w:val="clear" w:color="auto" w:fill="DBE5F1" w:themeFill="accent1" w:themeFillTint="33"/>
            <w:noWrap/>
            <w:vAlign w:val="center"/>
          </w:tcPr>
          <w:p w14:paraId="47DBE7B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559</w:t>
            </w:r>
          </w:p>
        </w:tc>
        <w:tc>
          <w:tcPr>
            <w:tcW w:w="1027" w:type="dxa"/>
            <w:shd w:val="clear" w:color="auto" w:fill="DBE5F1" w:themeFill="accent1" w:themeFillTint="33"/>
            <w:noWrap/>
            <w:vAlign w:val="center"/>
          </w:tcPr>
          <w:p w14:paraId="47DBE7B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6.0</w:t>
            </w:r>
          </w:p>
        </w:tc>
      </w:tr>
      <w:tr w:rsidR="00C50E83" w:rsidRPr="003C5CBF" w14:paraId="47DBE7B9" w14:textId="77777777" w:rsidTr="00E539DB">
        <w:tc>
          <w:tcPr>
            <w:tcW w:w="1862" w:type="dxa"/>
            <w:shd w:val="clear" w:color="auto" w:fill="DBE5F1" w:themeFill="accent1" w:themeFillTint="33"/>
            <w:noWrap/>
            <w:vAlign w:val="center"/>
          </w:tcPr>
          <w:p w14:paraId="47DBE7B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B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DBE5F1" w:themeFill="accent1" w:themeFillTint="33"/>
            <w:noWrap/>
            <w:vAlign w:val="center"/>
          </w:tcPr>
          <w:p w14:paraId="47DBE7B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5 735</w:t>
            </w:r>
          </w:p>
        </w:tc>
        <w:tc>
          <w:tcPr>
            <w:tcW w:w="1089" w:type="dxa"/>
            <w:shd w:val="clear" w:color="auto" w:fill="DBE5F1" w:themeFill="accent1" w:themeFillTint="33"/>
            <w:noWrap/>
            <w:vAlign w:val="center"/>
          </w:tcPr>
          <w:p w14:paraId="47DBE7B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249</w:t>
            </w:r>
          </w:p>
        </w:tc>
        <w:tc>
          <w:tcPr>
            <w:tcW w:w="1027" w:type="dxa"/>
            <w:shd w:val="clear" w:color="auto" w:fill="DBE5F1" w:themeFill="accent1" w:themeFillTint="33"/>
            <w:noWrap/>
            <w:vAlign w:val="center"/>
          </w:tcPr>
          <w:p w14:paraId="47DBE7B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4.3</w:t>
            </w:r>
          </w:p>
        </w:tc>
      </w:tr>
      <w:tr w:rsidR="00C50E83" w:rsidRPr="003C5CBF" w14:paraId="47DBE7BF" w14:textId="77777777" w:rsidTr="00E539DB">
        <w:tc>
          <w:tcPr>
            <w:tcW w:w="1862" w:type="dxa"/>
            <w:shd w:val="clear" w:color="auto" w:fill="DBE5F1" w:themeFill="accent1" w:themeFillTint="33"/>
            <w:noWrap/>
            <w:vAlign w:val="center"/>
          </w:tcPr>
          <w:p w14:paraId="47DBE7B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B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F1.9: Upland coolibah woodland and forest floodplain</w:t>
            </w:r>
          </w:p>
        </w:tc>
        <w:tc>
          <w:tcPr>
            <w:tcW w:w="970" w:type="dxa"/>
            <w:shd w:val="clear" w:color="auto" w:fill="DBE5F1" w:themeFill="accent1" w:themeFillTint="33"/>
            <w:noWrap/>
            <w:vAlign w:val="center"/>
          </w:tcPr>
          <w:p w14:paraId="47DBE7B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2 690</w:t>
            </w:r>
          </w:p>
        </w:tc>
        <w:tc>
          <w:tcPr>
            <w:tcW w:w="1089" w:type="dxa"/>
            <w:shd w:val="clear" w:color="auto" w:fill="DBE5F1" w:themeFill="accent1" w:themeFillTint="33"/>
            <w:noWrap/>
            <w:vAlign w:val="center"/>
          </w:tcPr>
          <w:p w14:paraId="47DBE7B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110</w:t>
            </w:r>
          </w:p>
        </w:tc>
        <w:tc>
          <w:tcPr>
            <w:tcW w:w="1027" w:type="dxa"/>
            <w:shd w:val="clear" w:color="auto" w:fill="DBE5F1" w:themeFill="accent1" w:themeFillTint="33"/>
            <w:noWrap/>
            <w:vAlign w:val="center"/>
          </w:tcPr>
          <w:p w14:paraId="47DBE7B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4.1</w:t>
            </w:r>
          </w:p>
        </w:tc>
      </w:tr>
      <w:tr w:rsidR="00C50E83" w:rsidRPr="003C5CBF" w14:paraId="47DBE7C5" w14:textId="77777777" w:rsidTr="00E539DB">
        <w:tc>
          <w:tcPr>
            <w:tcW w:w="1862" w:type="dxa"/>
            <w:shd w:val="clear" w:color="auto" w:fill="DBE5F1" w:themeFill="accent1" w:themeFillTint="33"/>
            <w:noWrap/>
            <w:vAlign w:val="center"/>
          </w:tcPr>
          <w:p w14:paraId="47DBE7C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C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DBE5F1" w:themeFill="accent1" w:themeFillTint="33"/>
            <w:noWrap/>
            <w:vAlign w:val="center"/>
          </w:tcPr>
          <w:p w14:paraId="47DBE7C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5 072</w:t>
            </w:r>
          </w:p>
        </w:tc>
        <w:tc>
          <w:tcPr>
            <w:tcW w:w="1089" w:type="dxa"/>
            <w:shd w:val="clear" w:color="auto" w:fill="DBE5F1" w:themeFill="accent1" w:themeFillTint="33"/>
            <w:noWrap/>
            <w:vAlign w:val="center"/>
          </w:tcPr>
          <w:p w14:paraId="47DBE7C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33</w:t>
            </w:r>
          </w:p>
        </w:tc>
        <w:tc>
          <w:tcPr>
            <w:tcW w:w="1027" w:type="dxa"/>
            <w:shd w:val="clear" w:color="auto" w:fill="DBE5F1" w:themeFill="accent1" w:themeFillTint="33"/>
            <w:noWrap/>
            <w:vAlign w:val="center"/>
          </w:tcPr>
          <w:p w14:paraId="47DBE7C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0.7</w:t>
            </w:r>
          </w:p>
        </w:tc>
      </w:tr>
      <w:tr w:rsidR="00C50E83" w:rsidRPr="003C5CBF" w14:paraId="47DBE7CB" w14:textId="77777777" w:rsidTr="00E539DB">
        <w:tc>
          <w:tcPr>
            <w:tcW w:w="1862" w:type="dxa"/>
            <w:shd w:val="clear" w:color="auto" w:fill="DBE5F1" w:themeFill="accent1" w:themeFillTint="33"/>
            <w:noWrap/>
            <w:vAlign w:val="center"/>
          </w:tcPr>
          <w:p w14:paraId="47DBE7C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C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DBE5F1" w:themeFill="accent1" w:themeFillTint="33"/>
            <w:noWrap/>
            <w:vAlign w:val="center"/>
          </w:tcPr>
          <w:p w14:paraId="47DBE7C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127</w:t>
            </w:r>
          </w:p>
        </w:tc>
        <w:tc>
          <w:tcPr>
            <w:tcW w:w="1089" w:type="dxa"/>
            <w:shd w:val="clear" w:color="auto" w:fill="DBE5F1" w:themeFill="accent1" w:themeFillTint="33"/>
            <w:noWrap/>
            <w:vAlign w:val="center"/>
          </w:tcPr>
          <w:p w14:paraId="47DBE7C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25</w:t>
            </w:r>
          </w:p>
        </w:tc>
        <w:tc>
          <w:tcPr>
            <w:tcW w:w="1027" w:type="dxa"/>
            <w:shd w:val="clear" w:color="auto" w:fill="DBE5F1" w:themeFill="accent1" w:themeFillTint="33"/>
            <w:noWrap/>
            <w:vAlign w:val="center"/>
          </w:tcPr>
          <w:p w14:paraId="47DBE7C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19.7</w:t>
            </w:r>
          </w:p>
        </w:tc>
      </w:tr>
      <w:tr w:rsidR="00C50E83" w:rsidRPr="003C5CBF" w14:paraId="47DBE7D1" w14:textId="77777777" w:rsidTr="00E539DB">
        <w:tc>
          <w:tcPr>
            <w:tcW w:w="1862" w:type="dxa"/>
            <w:shd w:val="clear" w:color="auto" w:fill="DBE5F1" w:themeFill="accent1" w:themeFillTint="33"/>
            <w:noWrap/>
            <w:vAlign w:val="center"/>
          </w:tcPr>
          <w:p w14:paraId="47DBE7C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C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DBE5F1" w:themeFill="accent1" w:themeFillTint="33"/>
            <w:noWrap/>
            <w:vAlign w:val="center"/>
          </w:tcPr>
          <w:p w14:paraId="47DBE7C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1 023</w:t>
            </w:r>
          </w:p>
        </w:tc>
        <w:tc>
          <w:tcPr>
            <w:tcW w:w="1089" w:type="dxa"/>
            <w:shd w:val="clear" w:color="auto" w:fill="DBE5F1" w:themeFill="accent1" w:themeFillTint="33"/>
            <w:noWrap/>
            <w:vAlign w:val="center"/>
          </w:tcPr>
          <w:p w14:paraId="47DBE7C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21</w:t>
            </w:r>
          </w:p>
        </w:tc>
        <w:tc>
          <w:tcPr>
            <w:tcW w:w="1027" w:type="dxa"/>
            <w:shd w:val="clear" w:color="auto" w:fill="DBE5F1" w:themeFill="accent1" w:themeFillTint="33"/>
            <w:noWrap/>
            <w:vAlign w:val="center"/>
          </w:tcPr>
          <w:p w14:paraId="47DBE7D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2.1</w:t>
            </w:r>
          </w:p>
        </w:tc>
      </w:tr>
      <w:tr w:rsidR="00C50E83" w:rsidRPr="003C5CBF" w14:paraId="47DBE7D7" w14:textId="77777777" w:rsidTr="00E539DB">
        <w:tc>
          <w:tcPr>
            <w:tcW w:w="1862" w:type="dxa"/>
            <w:shd w:val="clear" w:color="auto" w:fill="DBE5F1" w:themeFill="accent1" w:themeFillTint="33"/>
            <w:noWrap/>
            <w:vAlign w:val="center"/>
          </w:tcPr>
          <w:p w14:paraId="47DBE7D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D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DBE5F1" w:themeFill="accent1" w:themeFillTint="33"/>
            <w:noWrap/>
            <w:vAlign w:val="center"/>
          </w:tcPr>
          <w:p w14:paraId="47DBE7D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28</w:t>
            </w:r>
          </w:p>
        </w:tc>
        <w:tc>
          <w:tcPr>
            <w:tcW w:w="1089" w:type="dxa"/>
            <w:shd w:val="clear" w:color="auto" w:fill="DBE5F1" w:themeFill="accent1" w:themeFillTint="33"/>
            <w:noWrap/>
            <w:vAlign w:val="center"/>
          </w:tcPr>
          <w:p w14:paraId="47DBE7D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w:t>
            </w:r>
          </w:p>
        </w:tc>
        <w:tc>
          <w:tcPr>
            <w:tcW w:w="1027" w:type="dxa"/>
            <w:shd w:val="clear" w:color="auto" w:fill="DBE5F1" w:themeFill="accent1" w:themeFillTint="33"/>
            <w:noWrap/>
            <w:vAlign w:val="center"/>
          </w:tcPr>
          <w:p w14:paraId="47DBE7D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17.9</w:t>
            </w:r>
          </w:p>
        </w:tc>
      </w:tr>
      <w:tr w:rsidR="00C50E83" w:rsidRPr="003C5CBF" w14:paraId="47DBE7DD" w14:textId="77777777" w:rsidTr="00E539DB">
        <w:tc>
          <w:tcPr>
            <w:tcW w:w="1862" w:type="dxa"/>
            <w:shd w:val="clear" w:color="auto" w:fill="DBE5F1" w:themeFill="accent1" w:themeFillTint="33"/>
            <w:noWrap/>
            <w:vAlign w:val="center"/>
          </w:tcPr>
          <w:p w14:paraId="47DBE7D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DBE5F1" w:themeFill="accent1" w:themeFillTint="33"/>
            <w:noWrap/>
            <w:vAlign w:val="center"/>
          </w:tcPr>
          <w:p w14:paraId="47DBE7D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DBE5F1" w:themeFill="accent1" w:themeFillTint="33"/>
            <w:noWrap/>
            <w:vAlign w:val="center"/>
          </w:tcPr>
          <w:p w14:paraId="47DBE7D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38</w:t>
            </w:r>
          </w:p>
        </w:tc>
        <w:tc>
          <w:tcPr>
            <w:tcW w:w="1089" w:type="dxa"/>
            <w:shd w:val="clear" w:color="auto" w:fill="DBE5F1" w:themeFill="accent1" w:themeFillTint="33"/>
            <w:noWrap/>
            <w:vAlign w:val="center"/>
          </w:tcPr>
          <w:p w14:paraId="47DBE7D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w:t>
            </w:r>
          </w:p>
        </w:tc>
        <w:tc>
          <w:tcPr>
            <w:tcW w:w="1027" w:type="dxa"/>
            <w:shd w:val="clear" w:color="auto" w:fill="DBE5F1" w:themeFill="accent1" w:themeFillTint="33"/>
            <w:noWrap/>
            <w:vAlign w:val="center"/>
          </w:tcPr>
          <w:p w14:paraId="47DBE7D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2.6</w:t>
            </w:r>
          </w:p>
        </w:tc>
      </w:tr>
      <w:tr w:rsidR="00D400D5" w:rsidRPr="003C5CBF" w14:paraId="47DBE7E3" w14:textId="77777777" w:rsidTr="00E539DB">
        <w:tc>
          <w:tcPr>
            <w:tcW w:w="1862" w:type="dxa"/>
            <w:shd w:val="clear" w:color="auto" w:fill="auto"/>
            <w:noWrap/>
            <w:vAlign w:val="center"/>
          </w:tcPr>
          <w:p w14:paraId="47DBE7D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lastRenderedPageBreak/>
              <w:t>Gwydir</w:t>
            </w:r>
          </w:p>
        </w:tc>
        <w:tc>
          <w:tcPr>
            <w:tcW w:w="4400" w:type="dxa"/>
            <w:shd w:val="clear" w:color="auto" w:fill="auto"/>
            <w:noWrap/>
            <w:vAlign w:val="center"/>
          </w:tcPr>
          <w:p w14:paraId="47DBE7D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7E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221</w:t>
            </w:r>
          </w:p>
        </w:tc>
        <w:tc>
          <w:tcPr>
            <w:tcW w:w="1089" w:type="dxa"/>
            <w:shd w:val="clear" w:color="auto" w:fill="auto"/>
            <w:noWrap/>
            <w:vAlign w:val="center"/>
          </w:tcPr>
          <w:p w14:paraId="47DBE7E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E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E9" w14:textId="77777777" w:rsidTr="00E539DB">
        <w:tc>
          <w:tcPr>
            <w:tcW w:w="1862" w:type="dxa"/>
            <w:shd w:val="clear" w:color="auto" w:fill="auto"/>
            <w:noWrap/>
            <w:vAlign w:val="center"/>
          </w:tcPr>
          <w:p w14:paraId="47DBE7E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auto"/>
            <w:noWrap/>
            <w:vAlign w:val="center"/>
          </w:tcPr>
          <w:p w14:paraId="47DBE7E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F1.11: River cooba woodland floodplain</w:t>
            </w:r>
          </w:p>
        </w:tc>
        <w:tc>
          <w:tcPr>
            <w:tcW w:w="970" w:type="dxa"/>
            <w:shd w:val="clear" w:color="auto" w:fill="auto"/>
            <w:noWrap/>
            <w:vAlign w:val="center"/>
          </w:tcPr>
          <w:p w14:paraId="47DBE7E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143</w:t>
            </w:r>
          </w:p>
        </w:tc>
        <w:tc>
          <w:tcPr>
            <w:tcW w:w="1089" w:type="dxa"/>
            <w:shd w:val="clear" w:color="auto" w:fill="auto"/>
            <w:noWrap/>
            <w:vAlign w:val="center"/>
          </w:tcPr>
          <w:p w14:paraId="47DBE7E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E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EF" w14:textId="77777777" w:rsidTr="00E539DB">
        <w:tc>
          <w:tcPr>
            <w:tcW w:w="1862" w:type="dxa"/>
            <w:shd w:val="clear" w:color="auto" w:fill="auto"/>
            <w:noWrap/>
            <w:vAlign w:val="center"/>
          </w:tcPr>
          <w:p w14:paraId="47DBE7E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Gwydir</w:t>
            </w:r>
          </w:p>
        </w:tc>
        <w:tc>
          <w:tcPr>
            <w:tcW w:w="4400" w:type="dxa"/>
            <w:shd w:val="clear" w:color="auto" w:fill="auto"/>
            <w:noWrap/>
            <w:vAlign w:val="center"/>
          </w:tcPr>
          <w:p w14:paraId="47DBE7E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7E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36</w:t>
            </w:r>
          </w:p>
        </w:tc>
        <w:tc>
          <w:tcPr>
            <w:tcW w:w="1089" w:type="dxa"/>
            <w:shd w:val="clear" w:color="auto" w:fill="auto"/>
            <w:noWrap/>
            <w:vAlign w:val="center"/>
          </w:tcPr>
          <w:p w14:paraId="47DBE7E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E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F5" w14:textId="77777777" w:rsidTr="00E539DB">
        <w:tc>
          <w:tcPr>
            <w:tcW w:w="1862" w:type="dxa"/>
            <w:shd w:val="clear" w:color="auto" w:fill="auto"/>
            <w:noWrap/>
            <w:vAlign w:val="center"/>
          </w:tcPr>
          <w:p w14:paraId="47DBE7F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Kiewa</w:t>
            </w:r>
          </w:p>
        </w:tc>
        <w:tc>
          <w:tcPr>
            <w:tcW w:w="4400" w:type="dxa"/>
            <w:shd w:val="clear" w:color="auto" w:fill="auto"/>
            <w:noWrap/>
            <w:vAlign w:val="center"/>
          </w:tcPr>
          <w:p w14:paraId="47DBE7F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7F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13</w:t>
            </w:r>
          </w:p>
        </w:tc>
        <w:tc>
          <w:tcPr>
            <w:tcW w:w="1089" w:type="dxa"/>
            <w:shd w:val="clear" w:color="auto" w:fill="auto"/>
            <w:noWrap/>
            <w:vAlign w:val="center"/>
          </w:tcPr>
          <w:p w14:paraId="47DBE7F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F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7FB" w14:textId="77777777" w:rsidTr="00E539DB">
        <w:tc>
          <w:tcPr>
            <w:tcW w:w="1862" w:type="dxa"/>
            <w:shd w:val="clear" w:color="auto" w:fill="auto"/>
            <w:noWrap/>
            <w:vAlign w:val="center"/>
          </w:tcPr>
          <w:p w14:paraId="47DBE7F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Kiewa</w:t>
            </w:r>
          </w:p>
        </w:tc>
        <w:tc>
          <w:tcPr>
            <w:tcW w:w="4400" w:type="dxa"/>
            <w:shd w:val="clear" w:color="auto" w:fill="auto"/>
            <w:noWrap/>
            <w:vAlign w:val="center"/>
          </w:tcPr>
          <w:p w14:paraId="47DBE7F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7F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w:t>
            </w:r>
          </w:p>
        </w:tc>
        <w:tc>
          <w:tcPr>
            <w:tcW w:w="1089" w:type="dxa"/>
            <w:shd w:val="clear" w:color="auto" w:fill="auto"/>
            <w:noWrap/>
            <w:vAlign w:val="center"/>
          </w:tcPr>
          <w:p w14:paraId="47DBE7F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7F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C50E83" w:rsidRPr="003C5CBF" w14:paraId="47DBE801" w14:textId="77777777" w:rsidTr="00E539DB">
        <w:tc>
          <w:tcPr>
            <w:tcW w:w="1862" w:type="dxa"/>
            <w:shd w:val="clear" w:color="auto" w:fill="DBE5F1" w:themeFill="accent1" w:themeFillTint="33"/>
            <w:noWrap/>
            <w:vAlign w:val="center"/>
          </w:tcPr>
          <w:p w14:paraId="47DBE7F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DBE5F1" w:themeFill="accent1" w:themeFillTint="33"/>
            <w:noWrap/>
            <w:vAlign w:val="center"/>
          </w:tcPr>
          <w:p w14:paraId="47DBE7F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DBE5F1" w:themeFill="accent1" w:themeFillTint="33"/>
            <w:noWrap/>
            <w:vAlign w:val="center"/>
          </w:tcPr>
          <w:p w14:paraId="47DBE7F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26 769</w:t>
            </w:r>
          </w:p>
        </w:tc>
        <w:tc>
          <w:tcPr>
            <w:tcW w:w="1089" w:type="dxa"/>
            <w:shd w:val="clear" w:color="auto" w:fill="DBE5F1" w:themeFill="accent1" w:themeFillTint="33"/>
            <w:noWrap/>
            <w:vAlign w:val="center"/>
          </w:tcPr>
          <w:p w14:paraId="47DBE7F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596</w:t>
            </w:r>
          </w:p>
        </w:tc>
        <w:tc>
          <w:tcPr>
            <w:tcW w:w="1027" w:type="dxa"/>
            <w:shd w:val="clear" w:color="auto" w:fill="DBE5F1" w:themeFill="accent1" w:themeFillTint="33"/>
            <w:noWrap/>
            <w:vAlign w:val="center"/>
          </w:tcPr>
          <w:p w14:paraId="47DBE80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24.6</w:t>
            </w:r>
          </w:p>
        </w:tc>
      </w:tr>
      <w:tr w:rsidR="00C50E83" w:rsidRPr="003C5CBF" w14:paraId="47DBE807" w14:textId="77777777" w:rsidTr="00E539DB">
        <w:tc>
          <w:tcPr>
            <w:tcW w:w="1862" w:type="dxa"/>
            <w:shd w:val="clear" w:color="auto" w:fill="DBE5F1" w:themeFill="accent1" w:themeFillTint="33"/>
            <w:noWrap/>
            <w:vAlign w:val="center"/>
          </w:tcPr>
          <w:p w14:paraId="47DBE80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DBE5F1" w:themeFill="accent1" w:themeFillTint="33"/>
            <w:noWrap/>
            <w:vAlign w:val="center"/>
          </w:tcPr>
          <w:p w14:paraId="47DBE80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DBE5F1" w:themeFill="accent1" w:themeFillTint="33"/>
            <w:noWrap/>
            <w:vAlign w:val="center"/>
          </w:tcPr>
          <w:p w14:paraId="47DBE80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156 027</w:t>
            </w:r>
          </w:p>
        </w:tc>
        <w:tc>
          <w:tcPr>
            <w:tcW w:w="1089" w:type="dxa"/>
            <w:shd w:val="clear" w:color="auto" w:fill="DBE5F1" w:themeFill="accent1" w:themeFillTint="33"/>
            <w:noWrap/>
            <w:vAlign w:val="center"/>
          </w:tcPr>
          <w:p w14:paraId="47DBE80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155</w:t>
            </w:r>
          </w:p>
        </w:tc>
        <w:tc>
          <w:tcPr>
            <w:tcW w:w="1027" w:type="dxa"/>
            <w:shd w:val="clear" w:color="auto" w:fill="DBE5F1" w:themeFill="accent1" w:themeFillTint="33"/>
            <w:noWrap/>
            <w:vAlign w:val="center"/>
          </w:tcPr>
          <w:p w14:paraId="47DBE80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3.9</w:t>
            </w:r>
          </w:p>
        </w:tc>
      </w:tr>
      <w:tr w:rsidR="00C50E83" w:rsidRPr="003C5CBF" w14:paraId="47DBE80D" w14:textId="77777777" w:rsidTr="00E539DB">
        <w:tc>
          <w:tcPr>
            <w:tcW w:w="1862" w:type="dxa"/>
            <w:shd w:val="clear" w:color="auto" w:fill="DBE5F1" w:themeFill="accent1" w:themeFillTint="33"/>
            <w:noWrap/>
            <w:vAlign w:val="center"/>
          </w:tcPr>
          <w:p w14:paraId="47DBE80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DBE5F1" w:themeFill="accent1" w:themeFillTint="33"/>
            <w:noWrap/>
            <w:vAlign w:val="center"/>
          </w:tcPr>
          <w:p w14:paraId="47DBE80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DBE5F1" w:themeFill="accent1" w:themeFillTint="33"/>
            <w:noWrap/>
            <w:vAlign w:val="center"/>
          </w:tcPr>
          <w:p w14:paraId="47DBE80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50 431</w:t>
            </w:r>
          </w:p>
        </w:tc>
        <w:tc>
          <w:tcPr>
            <w:tcW w:w="1089" w:type="dxa"/>
            <w:shd w:val="clear" w:color="auto" w:fill="DBE5F1" w:themeFill="accent1" w:themeFillTint="33"/>
            <w:noWrap/>
            <w:vAlign w:val="center"/>
          </w:tcPr>
          <w:p w14:paraId="47DBE80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227</w:t>
            </w:r>
          </w:p>
        </w:tc>
        <w:tc>
          <w:tcPr>
            <w:tcW w:w="1027" w:type="dxa"/>
            <w:shd w:val="clear" w:color="auto" w:fill="DBE5F1" w:themeFill="accent1" w:themeFillTint="33"/>
            <w:noWrap/>
            <w:vAlign w:val="center"/>
          </w:tcPr>
          <w:p w14:paraId="47DBE80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4.4</w:t>
            </w:r>
          </w:p>
        </w:tc>
      </w:tr>
      <w:tr w:rsidR="00C50E83" w:rsidRPr="003C5CBF" w14:paraId="47DBE813" w14:textId="77777777" w:rsidTr="00E539DB">
        <w:tc>
          <w:tcPr>
            <w:tcW w:w="1862" w:type="dxa"/>
            <w:shd w:val="clear" w:color="auto" w:fill="DBE5F1" w:themeFill="accent1" w:themeFillTint="33"/>
            <w:noWrap/>
            <w:vAlign w:val="center"/>
          </w:tcPr>
          <w:p w14:paraId="47DBE80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DBE5F1" w:themeFill="accent1" w:themeFillTint="33"/>
            <w:noWrap/>
            <w:vAlign w:val="center"/>
          </w:tcPr>
          <w:p w14:paraId="47DBE80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DBE5F1" w:themeFill="accent1" w:themeFillTint="33"/>
            <w:noWrap/>
            <w:vAlign w:val="center"/>
          </w:tcPr>
          <w:p w14:paraId="47DBE81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15 357</w:t>
            </w:r>
          </w:p>
        </w:tc>
        <w:tc>
          <w:tcPr>
            <w:tcW w:w="1089" w:type="dxa"/>
            <w:shd w:val="clear" w:color="auto" w:fill="DBE5F1" w:themeFill="accent1" w:themeFillTint="33"/>
            <w:noWrap/>
            <w:vAlign w:val="center"/>
          </w:tcPr>
          <w:p w14:paraId="47DBE81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955</w:t>
            </w:r>
          </w:p>
        </w:tc>
        <w:tc>
          <w:tcPr>
            <w:tcW w:w="1027" w:type="dxa"/>
            <w:shd w:val="clear" w:color="auto" w:fill="DBE5F1" w:themeFill="accent1" w:themeFillTint="33"/>
            <w:noWrap/>
            <w:vAlign w:val="center"/>
          </w:tcPr>
          <w:p w14:paraId="47DBE81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12.7</w:t>
            </w:r>
          </w:p>
        </w:tc>
      </w:tr>
      <w:tr w:rsidR="00C50E83" w:rsidRPr="003C5CBF" w14:paraId="47DBE819" w14:textId="77777777" w:rsidTr="00E539DB">
        <w:tc>
          <w:tcPr>
            <w:tcW w:w="1862" w:type="dxa"/>
            <w:shd w:val="clear" w:color="auto" w:fill="DBE5F1" w:themeFill="accent1" w:themeFillTint="33"/>
            <w:noWrap/>
            <w:vAlign w:val="center"/>
          </w:tcPr>
          <w:p w14:paraId="47DBE81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DBE5F1" w:themeFill="accent1" w:themeFillTint="33"/>
            <w:noWrap/>
            <w:vAlign w:val="center"/>
          </w:tcPr>
          <w:p w14:paraId="47DBE81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DBE5F1" w:themeFill="accent1" w:themeFillTint="33"/>
            <w:noWrap/>
            <w:vAlign w:val="center"/>
          </w:tcPr>
          <w:p w14:paraId="47DBE81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19 626</w:t>
            </w:r>
          </w:p>
        </w:tc>
        <w:tc>
          <w:tcPr>
            <w:tcW w:w="1089" w:type="dxa"/>
            <w:shd w:val="clear" w:color="auto" w:fill="DBE5F1" w:themeFill="accent1" w:themeFillTint="33"/>
            <w:noWrap/>
            <w:vAlign w:val="center"/>
          </w:tcPr>
          <w:p w14:paraId="47DBE81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327</w:t>
            </w:r>
          </w:p>
        </w:tc>
        <w:tc>
          <w:tcPr>
            <w:tcW w:w="1027" w:type="dxa"/>
            <w:shd w:val="clear" w:color="auto" w:fill="DBE5F1" w:themeFill="accent1" w:themeFillTint="33"/>
            <w:noWrap/>
            <w:vAlign w:val="center"/>
          </w:tcPr>
          <w:p w14:paraId="47DBE81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1.7</w:t>
            </w:r>
          </w:p>
        </w:tc>
      </w:tr>
      <w:tr w:rsidR="00C50E83" w:rsidRPr="003C5CBF" w14:paraId="47DBE81F" w14:textId="77777777" w:rsidTr="00E539DB">
        <w:tc>
          <w:tcPr>
            <w:tcW w:w="1862" w:type="dxa"/>
            <w:shd w:val="clear" w:color="auto" w:fill="DBE5F1" w:themeFill="accent1" w:themeFillTint="33"/>
            <w:noWrap/>
            <w:vAlign w:val="center"/>
          </w:tcPr>
          <w:p w14:paraId="47DBE81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DBE5F1" w:themeFill="accent1" w:themeFillTint="33"/>
            <w:noWrap/>
            <w:vAlign w:val="center"/>
          </w:tcPr>
          <w:p w14:paraId="47DBE81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DBE5F1" w:themeFill="accent1" w:themeFillTint="33"/>
            <w:noWrap/>
            <w:vAlign w:val="center"/>
          </w:tcPr>
          <w:p w14:paraId="47DBE81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44 792</w:t>
            </w:r>
          </w:p>
        </w:tc>
        <w:tc>
          <w:tcPr>
            <w:tcW w:w="1089" w:type="dxa"/>
            <w:shd w:val="clear" w:color="auto" w:fill="DBE5F1" w:themeFill="accent1" w:themeFillTint="33"/>
            <w:noWrap/>
            <w:vAlign w:val="center"/>
          </w:tcPr>
          <w:p w14:paraId="47DBE81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260</w:t>
            </w:r>
          </w:p>
        </w:tc>
        <w:tc>
          <w:tcPr>
            <w:tcW w:w="1027" w:type="dxa"/>
            <w:shd w:val="clear" w:color="auto" w:fill="DBE5F1" w:themeFill="accent1" w:themeFillTint="33"/>
            <w:noWrap/>
            <w:vAlign w:val="center"/>
          </w:tcPr>
          <w:p w14:paraId="47DBE81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0.6</w:t>
            </w:r>
          </w:p>
        </w:tc>
      </w:tr>
      <w:tr w:rsidR="00D400D5" w:rsidRPr="003C5CBF" w14:paraId="47DBE825" w14:textId="77777777" w:rsidTr="00E539DB">
        <w:tc>
          <w:tcPr>
            <w:tcW w:w="1862" w:type="dxa"/>
            <w:shd w:val="clear" w:color="auto" w:fill="auto"/>
            <w:noWrap/>
            <w:vAlign w:val="center"/>
          </w:tcPr>
          <w:p w14:paraId="47DBE82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2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82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56 921</w:t>
            </w:r>
          </w:p>
        </w:tc>
        <w:tc>
          <w:tcPr>
            <w:tcW w:w="1089" w:type="dxa"/>
            <w:shd w:val="clear" w:color="auto" w:fill="auto"/>
            <w:noWrap/>
            <w:vAlign w:val="center"/>
          </w:tcPr>
          <w:p w14:paraId="47DBE82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2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2B" w14:textId="77777777" w:rsidTr="00E539DB">
        <w:tc>
          <w:tcPr>
            <w:tcW w:w="1862" w:type="dxa"/>
            <w:shd w:val="clear" w:color="auto" w:fill="auto"/>
            <w:noWrap/>
            <w:vAlign w:val="center"/>
          </w:tcPr>
          <w:p w14:paraId="47DBE82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2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82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22 022</w:t>
            </w:r>
          </w:p>
        </w:tc>
        <w:tc>
          <w:tcPr>
            <w:tcW w:w="1089" w:type="dxa"/>
            <w:shd w:val="clear" w:color="auto" w:fill="auto"/>
            <w:noWrap/>
            <w:vAlign w:val="center"/>
          </w:tcPr>
          <w:p w14:paraId="47DBE82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2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31" w14:textId="77777777" w:rsidTr="00E539DB">
        <w:tc>
          <w:tcPr>
            <w:tcW w:w="1862" w:type="dxa"/>
            <w:shd w:val="clear" w:color="auto" w:fill="auto"/>
            <w:noWrap/>
            <w:vAlign w:val="center"/>
          </w:tcPr>
          <w:p w14:paraId="47DBE82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2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82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2 398</w:t>
            </w:r>
          </w:p>
        </w:tc>
        <w:tc>
          <w:tcPr>
            <w:tcW w:w="1089" w:type="dxa"/>
            <w:shd w:val="clear" w:color="auto" w:fill="auto"/>
            <w:noWrap/>
            <w:vAlign w:val="center"/>
          </w:tcPr>
          <w:p w14:paraId="47DBE82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3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37" w14:textId="77777777" w:rsidTr="00E539DB">
        <w:tc>
          <w:tcPr>
            <w:tcW w:w="1862" w:type="dxa"/>
            <w:shd w:val="clear" w:color="auto" w:fill="auto"/>
            <w:noWrap/>
            <w:vAlign w:val="center"/>
          </w:tcPr>
          <w:p w14:paraId="47DBE83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3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F1.7: Upland black box woodland floodplain</w:t>
            </w:r>
          </w:p>
        </w:tc>
        <w:tc>
          <w:tcPr>
            <w:tcW w:w="970" w:type="dxa"/>
            <w:shd w:val="clear" w:color="auto" w:fill="auto"/>
            <w:noWrap/>
            <w:vAlign w:val="center"/>
          </w:tcPr>
          <w:p w14:paraId="47DBE83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797</w:t>
            </w:r>
          </w:p>
        </w:tc>
        <w:tc>
          <w:tcPr>
            <w:tcW w:w="1089" w:type="dxa"/>
            <w:shd w:val="clear" w:color="auto" w:fill="auto"/>
            <w:noWrap/>
            <w:vAlign w:val="center"/>
          </w:tcPr>
          <w:p w14:paraId="47DBE83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3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3D" w14:textId="77777777" w:rsidTr="00E539DB">
        <w:tc>
          <w:tcPr>
            <w:tcW w:w="1862" w:type="dxa"/>
            <w:shd w:val="clear" w:color="auto" w:fill="auto"/>
            <w:noWrap/>
            <w:vAlign w:val="center"/>
          </w:tcPr>
          <w:p w14:paraId="47DBE83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3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auto"/>
            <w:noWrap/>
            <w:vAlign w:val="center"/>
          </w:tcPr>
          <w:p w14:paraId="47DBE83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289</w:t>
            </w:r>
          </w:p>
        </w:tc>
        <w:tc>
          <w:tcPr>
            <w:tcW w:w="1089" w:type="dxa"/>
            <w:shd w:val="clear" w:color="auto" w:fill="auto"/>
            <w:noWrap/>
            <w:vAlign w:val="center"/>
          </w:tcPr>
          <w:p w14:paraId="47DBE83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3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43" w14:textId="77777777" w:rsidTr="00E539DB">
        <w:tc>
          <w:tcPr>
            <w:tcW w:w="1862" w:type="dxa"/>
            <w:shd w:val="clear" w:color="auto" w:fill="auto"/>
            <w:noWrap/>
            <w:vAlign w:val="center"/>
          </w:tcPr>
          <w:p w14:paraId="47DBE83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3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84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141</w:t>
            </w:r>
          </w:p>
        </w:tc>
        <w:tc>
          <w:tcPr>
            <w:tcW w:w="1089" w:type="dxa"/>
            <w:shd w:val="clear" w:color="auto" w:fill="auto"/>
            <w:noWrap/>
            <w:vAlign w:val="center"/>
          </w:tcPr>
          <w:p w14:paraId="47DBE84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4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49" w14:textId="77777777" w:rsidTr="00E539DB">
        <w:tc>
          <w:tcPr>
            <w:tcW w:w="1862" w:type="dxa"/>
            <w:shd w:val="clear" w:color="auto" w:fill="auto"/>
            <w:noWrap/>
            <w:vAlign w:val="center"/>
          </w:tcPr>
          <w:p w14:paraId="47DBE84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4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F1.5: Upland black box forest floodplain</w:t>
            </w:r>
          </w:p>
        </w:tc>
        <w:tc>
          <w:tcPr>
            <w:tcW w:w="970" w:type="dxa"/>
            <w:shd w:val="clear" w:color="auto" w:fill="auto"/>
            <w:noWrap/>
            <w:vAlign w:val="center"/>
          </w:tcPr>
          <w:p w14:paraId="47DBE84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43</w:t>
            </w:r>
          </w:p>
        </w:tc>
        <w:tc>
          <w:tcPr>
            <w:tcW w:w="1089" w:type="dxa"/>
            <w:shd w:val="clear" w:color="auto" w:fill="auto"/>
            <w:noWrap/>
            <w:vAlign w:val="center"/>
          </w:tcPr>
          <w:p w14:paraId="47DBE84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4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4F" w14:textId="77777777" w:rsidTr="00E539DB">
        <w:tc>
          <w:tcPr>
            <w:tcW w:w="1862" w:type="dxa"/>
            <w:shd w:val="clear" w:color="auto" w:fill="auto"/>
            <w:noWrap/>
            <w:vAlign w:val="center"/>
          </w:tcPr>
          <w:p w14:paraId="47DBE84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4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84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28</w:t>
            </w:r>
          </w:p>
        </w:tc>
        <w:tc>
          <w:tcPr>
            <w:tcW w:w="1089" w:type="dxa"/>
            <w:shd w:val="clear" w:color="auto" w:fill="auto"/>
            <w:noWrap/>
            <w:vAlign w:val="center"/>
          </w:tcPr>
          <w:p w14:paraId="47DBE84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4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55" w14:textId="77777777" w:rsidTr="00E539DB">
        <w:tc>
          <w:tcPr>
            <w:tcW w:w="1862" w:type="dxa"/>
            <w:shd w:val="clear" w:color="auto" w:fill="auto"/>
            <w:noWrap/>
            <w:vAlign w:val="center"/>
          </w:tcPr>
          <w:p w14:paraId="47DBE85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5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F2.1: Upland lignum shrubland floodplain</w:t>
            </w:r>
          </w:p>
        </w:tc>
        <w:tc>
          <w:tcPr>
            <w:tcW w:w="970" w:type="dxa"/>
            <w:shd w:val="clear" w:color="auto" w:fill="auto"/>
            <w:noWrap/>
            <w:vAlign w:val="center"/>
          </w:tcPr>
          <w:p w14:paraId="47DBE85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27</w:t>
            </w:r>
          </w:p>
        </w:tc>
        <w:tc>
          <w:tcPr>
            <w:tcW w:w="1089" w:type="dxa"/>
            <w:shd w:val="clear" w:color="auto" w:fill="auto"/>
            <w:noWrap/>
            <w:vAlign w:val="center"/>
          </w:tcPr>
          <w:p w14:paraId="47DBE85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5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5B" w14:textId="77777777" w:rsidTr="00E539DB">
        <w:tc>
          <w:tcPr>
            <w:tcW w:w="1862" w:type="dxa"/>
            <w:shd w:val="clear" w:color="auto" w:fill="auto"/>
            <w:noWrap/>
            <w:vAlign w:val="center"/>
          </w:tcPr>
          <w:p w14:paraId="47DBE85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Lachlan</w:t>
            </w:r>
          </w:p>
        </w:tc>
        <w:tc>
          <w:tcPr>
            <w:tcW w:w="4400" w:type="dxa"/>
            <w:shd w:val="clear" w:color="auto" w:fill="auto"/>
            <w:noWrap/>
            <w:vAlign w:val="center"/>
          </w:tcPr>
          <w:p w14:paraId="47DBE85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85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18</w:t>
            </w:r>
          </w:p>
        </w:tc>
        <w:tc>
          <w:tcPr>
            <w:tcW w:w="1089" w:type="dxa"/>
            <w:shd w:val="clear" w:color="auto" w:fill="auto"/>
            <w:noWrap/>
            <w:vAlign w:val="center"/>
          </w:tcPr>
          <w:p w14:paraId="47DBE85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5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61" w14:textId="77777777" w:rsidTr="00E539DB">
        <w:tc>
          <w:tcPr>
            <w:tcW w:w="1862" w:type="dxa"/>
            <w:shd w:val="clear" w:color="auto" w:fill="auto"/>
            <w:noWrap/>
            <w:vAlign w:val="center"/>
          </w:tcPr>
          <w:p w14:paraId="47DBE85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5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85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20 792</w:t>
            </w:r>
          </w:p>
        </w:tc>
        <w:tc>
          <w:tcPr>
            <w:tcW w:w="1089" w:type="dxa"/>
            <w:shd w:val="clear" w:color="auto" w:fill="auto"/>
            <w:noWrap/>
            <w:vAlign w:val="center"/>
          </w:tcPr>
          <w:p w14:paraId="47DBE85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6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67" w14:textId="77777777" w:rsidTr="00E539DB">
        <w:tc>
          <w:tcPr>
            <w:tcW w:w="1862" w:type="dxa"/>
            <w:shd w:val="clear" w:color="auto" w:fill="auto"/>
            <w:noWrap/>
            <w:vAlign w:val="center"/>
          </w:tcPr>
          <w:p w14:paraId="47DBE86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6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86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6 267</w:t>
            </w:r>
          </w:p>
        </w:tc>
        <w:tc>
          <w:tcPr>
            <w:tcW w:w="1089" w:type="dxa"/>
            <w:shd w:val="clear" w:color="auto" w:fill="auto"/>
            <w:noWrap/>
            <w:vAlign w:val="center"/>
          </w:tcPr>
          <w:p w14:paraId="47DBE86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6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6D" w14:textId="77777777" w:rsidTr="00E539DB">
        <w:tc>
          <w:tcPr>
            <w:tcW w:w="1862" w:type="dxa"/>
            <w:shd w:val="clear" w:color="auto" w:fill="auto"/>
            <w:noWrap/>
            <w:vAlign w:val="center"/>
          </w:tcPr>
          <w:p w14:paraId="47DBE86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6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86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3 149</w:t>
            </w:r>
          </w:p>
        </w:tc>
        <w:tc>
          <w:tcPr>
            <w:tcW w:w="1089" w:type="dxa"/>
            <w:shd w:val="clear" w:color="auto" w:fill="auto"/>
            <w:noWrap/>
            <w:vAlign w:val="center"/>
          </w:tcPr>
          <w:p w14:paraId="47DBE86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6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73" w14:textId="77777777" w:rsidTr="00E539DB">
        <w:tc>
          <w:tcPr>
            <w:tcW w:w="1862" w:type="dxa"/>
            <w:shd w:val="clear" w:color="auto" w:fill="auto"/>
            <w:noWrap/>
            <w:vAlign w:val="center"/>
          </w:tcPr>
          <w:p w14:paraId="47DBE86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6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87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1 261</w:t>
            </w:r>
          </w:p>
        </w:tc>
        <w:tc>
          <w:tcPr>
            <w:tcW w:w="1089" w:type="dxa"/>
            <w:shd w:val="clear" w:color="auto" w:fill="auto"/>
            <w:noWrap/>
            <w:vAlign w:val="center"/>
          </w:tcPr>
          <w:p w14:paraId="47DBE87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7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79" w14:textId="77777777" w:rsidTr="00E539DB">
        <w:tc>
          <w:tcPr>
            <w:tcW w:w="1862" w:type="dxa"/>
            <w:shd w:val="clear" w:color="auto" w:fill="auto"/>
            <w:noWrap/>
            <w:vAlign w:val="center"/>
          </w:tcPr>
          <w:p w14:paraId="47DBE87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7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87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850</w:t>
            </w:r>
          </w:p>
        </w:tc>
        <w:tc>
          <w:tcPr>
            <w:tcW w:w="1089" w:type="dxa"/>
            <w:shd w:val="clear" w:color="auto" w:fill="auto"/>
            <w:noWrap/>
            <w:vAlign w:val="center"/>
          </w:tcPr>
          <w:p w14:paraId="47DBE87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7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7F" w14:textId="77777777" w:rsidTr="00E539DB">
        <w:tc>
          <w:tcPr>
            <w:tcW w:w="1862" w:type="dxa"/>
            <w:shd w:val="clear" w:color="auto" w:fill="auto"/>
            <w:noWrap/>
            <w:vAlign w:val="center"/>
          </w:tcPr>
          <w:p w14:paraId="47DBE87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7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87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347</w:t>
            </w:r>
          </w:p>
        </w:tc>
        <w:tc>
          <w:tcPr>
            <w:tcW w:w="1089" w:type="dxa"/>
            <w:shd w:val="clear" w:color="auto" w:fill="auto"/>
            <w:noWrap/>
            <w:vAlign w:val="center"/>
          </w:tcPr>
          <w:p w14:paraId="47DBE87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7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85" w14:textId="77777777" w:rsidTr="00E539DB">
        <w:tc>
          <w:tcPr>
            <w:tcW w:w="1862" w:type="dxa"/>
            <w:shd w:val="clear" w:color="auto" w:fill="auto"/>
            <w:noWrap/>
            <w:vAlign w:val="center"/>
          </w:tcPr>
          <w:p w14:paraId="47DBE88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8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88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25</w:t>
            </w:r>
          </w:p>
        </w:tc>
        <w:tc>
          <w:tcPr>
            <w:tcW w:w="1089" w:type="dxa"/>
            <w:shd w:val="clear" w:color="auto" w:fill="auto"/>
            <w:noWrap/>
            <w:vAlign w:val="center"/>
          </w:tcPr>
          <w:p w14:paraId="47DBE88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8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8B" w14:textId="77777777" w:rsidTr="00E539DB">
        <w:tc>
          <w:tcPr>
            <w:tcW w:w="1862" w:type="dxa"/>
            <w:shd w:val="clear" w:color="auto" w:fill="auto"/>
            <w:noWrap/>
            <w:vAlign w:val="center"/>
          </w:tcPr>
          <w:p w14:paraId="47DBE88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8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88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w:t>
            </w:r>
          </w:p>
        </w:tc>
        <w:tc>
          <w:tcPr>
            <w:tcW w:w="1089" w:type="dxa"/>
            <w:shd w:val="clear" w:color="auto" w:fill="auto"/>
            <w:noWrap/>
            <w:vAlign w:val="center"/>
          </w:tcPr>
          <w:p w14:paraId="47DBE88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8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91" w14:textId="77777777" w:rsidTr="00E539DB">
        <w:tc>
          <w:tcPr>
            <w:tcW w:w="1862" w:type="dxa"/>
            <w:shd w:val="clear" w:color="auto" w:fill="auto"/>
            <w:noWrap/>
            <w:vAlign w:val="center"/>
          </w:tcPr>
          <w:p w14:paraId="47DBE88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8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88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14</w:t>
            </w:r>
          </w:p>
        </w:tc>
        <w:tc>
          <w:tcPr>
            <w:tcW w:w="1089" w:type="dxa"/>
            <w:shd w:val="clear" w:color="auto" w:fill="auto"/>
            <w:noWrap/>
            <w:vAlign w:val="center"/>
          </w:tcPr>
          <w:p w14:paraId="47DBE88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9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97" w14:textId="77777777" w:rsidTr="00E539DB">
        <w:tc>
          <w:tcPr>
            <w:tcW w:w="1862" w:type="dxa"/>
            <w:shd w:val="clear" w:color="auto" w:fill="auto"/>
            <w:noWrap/>
            <w:vAlign w:val="center"/>
          </w:tcPr>
          <w:p w14:paraId="47DBE89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Loddon</w:t>
            </w:r>
          </w:p>
        </w:tc>
        <w:tc>
          <w:tcPr>
            <w:tcW w:w="4400" w:type="dxa"/>
            <w:shd w:val="clear" w:color="auto" w:fill="auto"/>
            <w:noWrap/>
            <w:vAlign w:val="center"/>
          </w:tcPr>
          <w:p w14:paraId="47DBE89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89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13</w:t>
            </w:r>
          </w:p>
        </w:tc>
        <w:tc>
          <w:tcPr>
            <w:tcW w:w="1089" w:type="dxa"/>
            <w:shd w:val="clear" w:color="auto" w:fill="auto"/>
            <w:noWrap/>
            <w:vAlign w:val="center"/>
          </w:tcPr>
          <w:p w14:paraId="47DBE89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9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9D" w14:textId="77777777" w:rsidTr="00E539DB">
        <w:tc>
          <w:tcPr>
            <w:tcW w:w="1862" w:type="dxa"/>
            <w:shd w:val="clear" w:color="auto" w:fill="auto"/>
            <w:noWrap/>
            <w:vAlign w:val="center"/>
          </w:tcPr>
          <w:p w14:paraId="47DBE89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9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89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88 806</w:t>
            </w:r>
          </w:p>
        </w:tc>
        <w:tc>
          <w:tcPr>
            <w:tcW w:w="1089" w:type="dxa"/>
            <w:shd w:val="clear" w:color="auto" w:fill="auto"/>
            <w:noWrap/>
            <w:vAlign w:val="center"/>
          </w:tcPr>
          <w:p w14:paraId="47DBE89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9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A3" w14:textId="77777777" w:rsidTr="00E539DB">
        <w:tc>
          <w:tcPr>
            <w:tcW w:w="1862" w:type="dxa"/>
            <w:shd w:val="clear" w:color="auto" w:fill="auto"/>
            <w:noWrap/>
            <w:vAlign w:val="center"/>
          </w:tcPr>
          <w:p w14:paraId="47DBE89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9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8A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13 902</w:t>
            </w:r>
          </w:p>
        </w:tc>
        <w:tc>
          <w:tcPr>
            <w:tcW w:w="1089" w:type="dxa"/>
            <w:shd w:val="clear" w:color="auto" w:fill="auto"/>
            <w:noWrap/>
            <w:vAlign w:val="center"/>
          </w:tcPr>
          <w:p w14:paraId="47DBE8A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A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A9" w14:textId="77777777" w:rsidTr="00E539DB">
        <w:tc>
          <w:tcPr>
            <w:tcW w:w="1862" w:type="dxa"/>
            <w:shd w:val="clear" w:color="auto" w:fill="auto"/>
            <w:noWrap/>
            <w:vAlign w:val="center"/>
          </w:tcPr>
          <w:p w14:paraId="47DBE8A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A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8A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10 585</w:t>
            </w:r>
          </w:p>
        </w:tc>
        <w:tc>
          <w:tcPr>
            <w:tcW w:w="1089" w:type="dxa"/>
            <w:shd w:val="clear" w:color="auto" w:fill="auto"/>
            <w:noWrap/>
            <w:vAlign w:val="center"/>
          </w:tcPr>
          <w:p w14:paraId="47DBE8A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A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AF" w14:textId="77777777" w:rsidTr="00E539DB">
        <w:tc>
          <w:tcPr>
            <w:tcW w:w="1862" w:type="dxa"/>
            <w:shd w:val="clear" w:color="auto" w:fill="auto"/>
            <w:noWrap/>
            <w:vAlign w:val="center"/>
          </w:tcPr>
          <w:p w14:paraId="47DBE8A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A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8A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4 145</w:t>
            </w:r>
          </w:p>
        </w:tc>
        <w:tc>
          <w:tcPr>
            <w:tcW w:w="1089" w:type="dxa"/>
            <w:shd w:val="clear" w:color="auto" w:fill="auto"/>
            <w:noWrap/>
            <w:vAlign w:val="center"/>
          </w:tcPr>
          <w:p w14:paraId="47DBE8A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A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B5" w14:textId="77777777" w:rsidTr="00E539DB">
        <w:tc>
          <w:tcPr>
            <w:tcW w:w="1862" w:type="dxa"/>
            <w:shd w:val="clear" w:color="auto" w:fill="auto"/>
            <w:noWrap/>
            <w:vAlign w:val="center"/>
          </w:tcPr>
          <w:p w14:paraId="47DBE8B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B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8B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1 318</w:t>
            </w:r>
          </w:p>
        </w:tc>
        <w:tc>
          <w:tcPr>
            <w:tcW w:w="1089" w:type="dxa"/>
            <w:shd w:val="clear" w:color="auto" w:fill="auto"/>
            <w:noWrap/>
            <w:vAlign w:val="center"/>
          </w:tcPr>
          <w:p w14:paraId="47DBE8B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B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BB" w14:textId="77777777" w:rsidTr="00E539DB">
        <w:tc>
          <w:tcPr>
            <w:tcW w:w="1862" w:type="dxa"/>
            <w:shd w:val="clear" w:color="auto" w:fill="auto"/>
            <w:noWrap/>
            <w:vAlign w:val="center"/>
          </w:tcPr>
          <w:p w14:paraId="47DBE8B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B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8B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599</w:t>
            </w:r>
          </w:p>
        </w:tc>
        <w:tc>
          <w:tcPr>
            <w:tcW w:w="1089" w:type="dxa"/>
            <w:shd w:val="clear" w:color="auto" w:fill="auto"/>
            <w:noWrap/>
            <w:vAlign w:val="center"/>
          </w:tcPr>
          <w:p w14:paraId="47DBE8B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B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C1" w14:textId="77777777" w:rsidTr="00E539DB">
        <w:tc>
          <w:tcPr>
            <w:tcW w:w="1862" w:type="dxa"/>
            <w:shd w:val="clear" w:color="auto" w:fill="auto"/>
            <w:noWrap/>
            <w:vAlign w:val="center"/>
          </w:tcPr>
          <w:p w14:paraId="47DBE8B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B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8B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306</w:t>
            </w:r>
          </w:p>
        </w:tc>
        <w:tc>
          <w:tcPr>
            <w:tcW w:w="1089" w:type="dxa"/>
            <w:shd w:val="clear" w:color="auto" w:fill="auto"/>
            <w:noWrap/>
            <w:vAlign w:val="center"/>
          </w:tcPr>
          <w:p w14:paraId="47DBE8B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C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C7" w14:textId="77777777" w:rsidTr="00E539DB">
        <w:tc>
          <w:tcPr>
            <w:tcW w:w="1862" w:type="dxa"/>
            <w:shd w:val="clear" w:color="auto" w:fill="auto"/>
            <w:noWrap/>
            <w:vAlign w:val="center"/>
          </w:tcPr>
          <w:p w14:paraId="47DBE8C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C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8C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139</w:t>
            </w:r>
          </w:p>
        </w:tc>
        <w:tc>
          <w:tcPr>
            <w:tcW w:w="1089" w:type="dxa"/>
            <w:shd w:val="clear" w:color="auto" w:fill="auto"/>
            <w:noWrap/>
            <w:vAlign w:val="center"/>
          </w:tcPr>
          <w:p w14:paraId="47DBE8C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C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CD" w14:textId="77777777" w:rsidTr="00E539DB">
        <w:tc>
          <w:tcPr>
            <w:tcW w:w="1862" w:type="dxa"/>
            <w:shd w:val="clear" w:color="auto" w:fill="auto"/>
            <w:noWrap/>
            <w:vAlign w:val="center"/>
          </w:tcPr>
          <w:p w14:paraId="47DBE8C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C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8C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114</w:t>
            </w:r>
          </w:p>
        </w:tc>
        <w:tc>
          <w:tcPr>
            <w:tcW w:w="1089" w:type="dxa"/>
            <w:shd w:val="clear" w:color="auto" w:fill="auto"/>
            <w:noWrap/>
            <w:vAlign w:val="center"/>
          </w:tcPr>
          <w:p w14:paraId="47DBE8C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C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D3" w14:textId="77777777" w:rsidTr="00E539DB">
        <w:tc>
          <w:tcPr>
            <w:tcW w:w="1862" w:type="dxa"/>
            <w:shd w:val="clear" w:color="auto" w:fill="auto"/>
            <w:noWrap/>
            <w:vAlign w:val="center"/>
          </w:tcPr>
          <w:p w14:paraId="47DBE8C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C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F1.5: Upland black box forest floodplain</w:t>
            </w:r>
          </w:p>
        </w:tc>
        <w:tc>
          <w:tcPr>
            <w:tcW w:w="970" w:type="dxa"/>
            <w:shd w:val="clear" w:color="auto" w:fill="auto"/>
            <w:noWrap/>
            <w:vAlign w:val="center"/>
          </w:tcPr>
          <w:p w14:paraId="47DBE8D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39</w:t>
            </w:r>
          </w:p>
        </w:tc>
        <w:tc>
          <w:tcPr>
            <w:tcW w:w="1089" w:type="dxa"/>
            <w:shd w:val="clear" w:color="auto" w:fill="auto"/>
            <w:noWrap/>
            <w:vAlign w:val="center"/>
          </w:tcPr>
          <w:p w14:paraId="47DBE8D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D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D9" w14:textId="77777777" w:rsidTr="00E539DB">
        <w:tc>
          <w:tcPr>
            <w:tcW w:w="1862" w:type="dxa"/>
            <w:shd w:val="clear" w:color="auto" w:fill="auto"/>
            <w:noWrap/>
            <w:vAlign w:val="center"/>
          </w:tcPr>
          <w:p w14:paraId="47DBE8D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D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auto"/>
            <w:noWrap/>
            <w:vAlign w:val="center"/>
          </w:tcPr>
          <w:p w14:paraId="47DBE8D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32</w:t>
            </w:r>
          </w:p>
        </w:tc>
        <w:tc>
          <w:tcPr>
            <w:tcW w:w="1089" w:type="dxa"/>
            <w:shd w:val="clear" w:color="auto" w:fill="auto"/>
            <w:noWrap/>
            <w:vAlign w:val="center"/>
          </w:tcPr>
          <w:p w14:paraId="47DBE8D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D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8DF" w14:textId="77777777" w:rsidTr="00E539DB">
        <w:tc>
          <w:tcPr>
            <w:tcW w:w="1862" w:type="dxa"/>
            <w:shd w:val="clear" w:color="auto" w:fill="auto"/>
            <w:noWrap/>
            <w:vAlign w:val="center"/>
          </w:tcPr>
          <w:p w14:paraId="47DBE8D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Darling</w:t>
            </w:r>
          </w:p>
        </w:tc>
        <w:tc>
          <w:tcPr>
            <w:tcW w:w="4400" w:type="dxa"/>
            <w:shd w:val="clear" w:color="auto" w:fill="auto"/>
            <w:noWrap/>
            <w:vAlign w:val="center"/>
          </w:tcPr>
          <w:p w14:paraId="47DBE8D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8D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w:t>
            </w:r>
          </w:p>
        </w:tc>
        <w:tc>
          <w:tcPr>
            <w:tcW w:w="1089" w:type="dxa"/>
            <w:shd w:val="clear" w:color="auto" w:fill="auto"/>
            <w:noWrap/>
            <w:vAlign w:val="center"/>
          </w:tcPr>
          <w:p w14:paraId="47DBE8D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8D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C50E83" w:rsidRPr="003C5CBF" w14:paraId="47DBE8E5" w14:textId="77777777" w:rsidTr="00E539DB">
        <w:tc>
          <w:tcPr>
            <w:tcW w:w="1862" w:type="dxa"/>
            <w:shd w:val="clear" w:color="auto" w:fill="DBE5F1" w:themeFill="accent1" w:themeFillTint="33"/>
            <w:noWrap/>
            <w:vAlign w:val="center"/>
          </w:tcPr>
          <w:p w14:paraId="47DBE8E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8E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DBE5F1" w:themeFill="accent1" w:themeFillTint="33"/>
            <w:noWrap/>
            <w:vAlign w:val="center"/>
          </w:tcPr>
          <w:p w14:paraId="47DBE8E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83 534</w:t>
            </w:r>
          </w:p>
        </w:tc>
        <w:tc>
          <w:tcPr>
            <w:tcW w:w="1089" w:type="dxa"/>
            <w:shd w:val="clear" w:color="auto" w:fill="DBE5F1" w:themeFill="accent1" w:themeFillTint="33"/>
            <w:noWrap/>
            <w:vAlign w:val="center"/>
          </w:tcPr>
          <w:p w14:paraId="47DBE8E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450</w:t>
            </w:r>
          </w:p>
        </w:tc>
        <w:tc>
          <w:tcPr>
            <w:tcW w:w="1027" w:type="dxa"/>
            <w:shd w:val="clear" w:color="auto" w:fill="DBE5F1" w:themeFill="accent1" w:themeFillTint="33"/>
            <w:noWrap/>
            <w:vAlign w:val="center"/>
          </w:tcPr>
          <w:p w14:paraId="47DBE8E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1.7</w:t>
            </w:r>
          </w:p>
        </w:tc>
      </w:tr>
      <w:tr w:rsidR="00C50E83" w:rsidRPr="003C5CBF" w14:paraId="47DBE8EB" w14:textId="77777777" w:rsidTr="00E539DB">
        <w:tc>
          <w:tcPr>
            <w:tcW w:w="1862" w:type="dxa"/>
            <w:shd w:val="clear" w:color="auto" w:fill="DBE5F1" w:themeFill="accent1" w:themeFillTint="33"/>
            <w:noWrap/>
            <w:vAlign w:val="center"/>
          </w:tcPr>
          <w:p w14:paraId="47DBE8E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8E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DBE5F1" w:themeFill="accent1" w:themeFillTint="33"/>
            <w:noWrap/>
            <w:vAlign w:val="center"/>
          </w:tcPr>
          <w:p w14:paraId="47DBE8E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11 573</w:t>
            </w:r>
          </w:p>
        </w:tc>
        <w:tc>
          <w:tcPr>
            <w:tcW w:w="1089" w:type="dxa"/>
            <w:shd w:val="clear" w:color="auto" w:fill="DBE5F1" w:themeFill="accent1" w:themeFillTint="33"/>
            <w:noWrap/>
            <w:vAlign w:val="center"/>
          </w:tcPr>
          <w:p w14:paraId="47DBE8E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741</w:t>
            </w:r>
          </w:p>
        </w:tc>
        <w:tc>
          <w:tcPr>
            <w:tcW w:w="1027" w:type="dxa"/>
            <w:shd w:val="clear" w:color="auto" w:fill="DBE5F1" w:themeFill="accent1" w:themeFillTint="33"/>
            <w:noWrap/>
            <w:vAlign w:val="center"/>
          </w:tcPr>
          <w:p w14:paraId="47DBE8E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6.4</w:t>
            </w:r>
          </w:p>
        </w:tc>
      </w:tr>
      <w:tr w:rsidR="00C50E83" w:rsidRPr="003C5CBF" w14:paraId="47DBE8F1" w14:textId="77777777" w:rsidTr="00E539DB">
        <w:tc>
          <w:tcPr>
            <w:tcW w:w="1862" w:type="dxa"/>
            <w:shd w:val="clear" w:color="auto" w:fill="DBE5F1" w:themeFill="accent1" w:themeFillTint="33"/>
            <w:noWrap/>
            <w:vAlign w:val="center"/>
          </w:tcPr>
          <w:p w14:paraId="47DBE8E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8E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DBE5F1" w:themeFill="accent1" w:themeFillTint="33"/>
            <w:noWrap/>
            <w:vAlign w:val="center"/>
          </w:tcPr>
          <w:p w14:paraId="47DBE8E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37 217</w:t>
            </w:r>
          </w:p>
        </w:tc>
        <w:tc>
          <w:tcPr>
            <w:tcW w:w="1089" w:type="dxa"/>
            <w:shd w:val="clear" w:color="auto" w:fill="DBE5F1" w:themeFill="accent1" w:themeFillTint="33"/>
            <w:noWrap/>
            <w:vAlign w:val="center"/>
          </w:tcPr>
          <w:p w14:paraId="47DBE8E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733</w:t>
            </w:r>
          </w:p>
        </w:tc>
        <w:tc>
          <w:tcPr>
            <w:tcW w:w="1027" w:type="dxa"/>
            <w:shd w:val="clear" w:color="auto" w:fill="DBE5F1" w:themeFill="accent1" w:themeFillTint="33"/>
            <w:noWrap/>
            <w:vAlign w:val="center"/>
          </w:tcPr>
          <w:p w14:paraId="47DBE8F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2.0</w:t>
            </w:r>
          </w:p>
        </w:tc>
      </w:tr>
      <w:tr w:rsidR="00C50E83" w:rsidRPr="003C5CBF" w14:paraId="47DBE8F7" w14:textId="77777777" w:rsidTr="00E539DB">
        <w:tc>
          <w:tcPr>
            <w:tcW w:w="1862" w:type="dxa"/>
            <w:shd w:val="clear" w:color="auto" w:fill="DBE5F1" w:themeFill="accent1" w:themeFillTint="33"/>
            <w:noWrap/>
            <w:vAlign w:val="center"/>
          </w:tcPr>
          <w:p w14:paraId="47DBE8F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8F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DBE5F1" w:themeFill="accent1" w:themeFillTint="33"/>
            <w:noWrap/>
            <w:vAlign w:val="center"/>
          </w:tcPr>
          <w:p w14:paraId="47DBE8F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6 500</w:t>
            </w:r>
          </w:p>
        </w:tc>
        <w:tc>
          <w:tcPr>
            <w:tcW w:w="1089" w:type="dxa"/>
            <w:shd w:val="clear" w:color="auto" w:fill="DBE5F1" w:themeFill="accent1" w:themeFillTint="33"/>
            <w:noWrap/>
            <w:vAlign w:val="center"/>
          </w:tcPr>
          <w:p w14:paraId="47DBE8F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552</w:t>
            </w:r>
          </w:p>
        </w:tc>
        <w:tc>
          <w:tcPr>
            <w:tcW w:w="1027" w:type="dxa"/>
            <w:shd w:val="clear" w:color="auto" w:fill="DBE5F1" w:themeFill="accent1" w:themeFillTint="33"/>
            <w:noWrap/>
            <w:vAlign w:val="center"/>
          </w:tcPr>
          <w:p w14:paraId="47DBE8F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8.5</w:t>
            </w:r>
          </w:p>
        </w:tc>
      </w:tr>
      <w:tr w:rsidR="00C50E83" w:rsidRPr="003C5CBF" w14:paraId="47DBE8FD" w14:textId="77777777" w:rsidTr="00E539DB">
        <w:tc>
          <w:tcPr>
            <w:tcW w:w="1862" w:type="dxa"/>
            <w:shd w:val="clear" w:color="auto" w:fill="DBE5F1" w:themeFill="accent1" w:themeFillTint="33"/>
            <w:noWrap/>
            <w:vAlign w:val="center"/>
          </w:tcPr>
          <w:p w14:paraId="47DBE8F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8F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DBE5F1" w:themeFill="accent1" w:themeFillTint="33"/>
            <w:noWrap/>
            <w:vAlign w:val="center"/>
          </w:tcPr>
          <w:p w14:paraId="47DBE8F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11 648</w:t>
            </w:r>
          </w:p>
        </w:tc>
        <w:tc>
          <w:tcPr>
            <w:tcW w:w="1089" w:type="dxa"/>
            <w:shd w:val="clear" w:color="auto" w:fill="DBE5F1" w:themeFill="accent1" w:themeFillTint="33"/>
            <w:noWrap/>
            <w:vAlign w:val="center"/>
          </w:tcPr>
          <w:p w14:paraId="47DBE8F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336</w:t>
            </w:r>
          </w:p>
        </w:tc>
        <w:tc>
          <w:tcPr>
            <w:tcW w:w="1027" w:type="dxa"/>
            <w:shd w:val="clear" w:color="auto" w:fill="DBE5F1" w:themeFill="accent1" w:themeFillTint="33"/>
            <w:noWrap/>
            <w:vAlign w:val="center"/>
          </w:tcPr>
          <w:p w14:paraId="47DBE8F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2.9</w:t>
            </w:r>
          </w:p>
        </w:tc>
      </w:tr>
      <w:tr w:rsidR="00C50E83" w:rsidRPr="003C5CBF" w14:paraId="47DBE903" w14:textId="77777777" w:rsidTr="00E539DB">
        <w:tc>
          <w:tcPr>
            <w:tcW w:w="1862" w:type="dxa"/>
            <w:shd w:val="clear" w:color="auto" w:fill="DBE5F1" w:themeFill="accent1" w:themeFillTint="33"/>
            <w:noWrap/>
            <w:vAlign w:val="center"/>
          </w:tcPr>
          <w:p w14:paraId="47DBE8F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8F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DBE5F1" w:themeFill="accent1" w:themeFillTint="33"/>
            <w:noWrap/>
            <w:vAlign w:val="center"/>
          </w:tcPr>
          <w:p w14:paraId="47DBE90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8 767</w:t>
            </w:r>
          </w:p>
        </w:tc>
        <w:tc>
          <w:tcPr>
            <w:tcW w:w="1089" w:type="dxa"/>
            <w:shd w:val="clear" w:color="auto" w:fill="DBE5F1" w:themeFill="accent1" w:themeFillTint="33"/>
            <w:noWrap/>
            <w:vAlign w:val="center"/>
          </w:tcPr>
          <w:p w14:paraId="47DBE90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241</w:t>
            </w:r>
          </w:p>
        </w:tc>
        <w:tc>
          <w:tcPr>
            <w:tcW w:w="1027" w:type="dxa"/>
            <w:shd w:val="clear" w:color="auto" w:fill="DBE5F1" w:themeFill="accent1" w:themeFillTint="33"/>
            <w:noWrap/>
            <w:vAlign w:val="center"/>
          </w:tcPr>
          <w:p w14:paraId="47DBE90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2.7</w:t>
            </w:r>
          </w:p>
        </w:tc>
      </w:tr>
      <w:tr w:rsidR="00C50E83" w:rsidRPr="003C5CBF" w14:paraId="47DBE909" w14:textId="77777777" w:rsidTr="00E539DB">
        <w:tc>
          <w:tcPr>
            <w:tcW w:w="1862" w:type="dxa"/>
            <w:shd w:val="clear" w:color="auto" w:fill="DBE5F1" w:themeFill="accent1" w:themeFillTint="33"/>
            <w:noWrap/>
            <w:vAlign w:val="center"/>
          </w:tcPr>
          <w:p w14:paraId="47DBE90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90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DBE5F1" w:themeFill="accent1" w:themeFillTint="33"/>
            <w:noWrap/>
            <w:vAlign w:val="center"/>
          </w:tcPr>
          <w:p w14:paraId="47DBE90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2 814</w:t>
            </w:r>
          </w:p>
        </w:tc>
        <w:tc>
          <w:tcPr>
            <w:tcW w:w="1089" w:type="dxa"/>
            <w:shd w:val="clear" w:color="auto" w:fill="DBE5F1" w:themeFill="accent1" w:themeFillTint="33"/>
            <w:noWrap/>
            <w:vAlign w:val="center"/>
          </w:tcPr>
          <w:p w14:paraId="47DBE90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86</w:t>
            </w:r>
          </w:p>
        </w:tc>
        <w:tc>
          <w:tcPr>
            <w:tcW w:w="1027" w:type="dxa"/>
            <w:shd w:val="clear" w:color="auto" w:fill="DBE5F1" w:themeFill="accent1" w:themeFillTint="33"/>
            <w:noWrap/>
            <w:vAlign w:val="center"/>
          </w:tcPr>
          <w:p w14:paraId="47DBE90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3.1</w:t>
            </w:r>
          </w:p>
        </w:tc>
      </w:tr>
      <w:tr w:rsidR="00C50E83" w:rsidRPr="003C5CBF" w14:paraId="47DBE90F" w14:textId="77777777" w:rsidTr="00E539DB">
        <w:tc>
          <w:tcPr>
            <w:tcW w:w="1862" w:type="dxa"/>
            <w:shd w:val="clear" w:color="auto" w:fill="DBE5F1" w:themeFill="accent1" w:themeFillTint="33"/>
            <w:noWrap/>
            <w:vAlign w:val="center"/>
          </w:tcPr>
          <w:p w14:paraId="47DBE90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90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DBE5F1" w:themeFill="accent1" w:themeFillTint="33"/>
            <w:noWrap/>
            <w:vAlign w:val="center"/>
          </w:tcPr>
          <w:p w14:paraId="47DBE90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938</w:t>
            </w:r>
          </w:p>
        </w:tc>
        <w:tc>
          <w:tcPr>
            <w:tcW w:w="1089" w:type="dxa"/>
            <w:shd w:val="clear" w:color="auto" w:fill="DBE5F1" w:themeFill="accent1" w:themeFillTint="33"/>
            <w:noWrap/>
            <w:vAlign w:val="center"/>
          </w:tcPr>
          <w:p w14:paraId="47DBE90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37</w:t>
            </w:r>
          </w:p>
        </w:tc>
        <w:tc>
          <w:tcPr>
            <w:tcW w:w="1027" w:type="dxa"/>
            <w:shd w:val="clear" w:color="auto" w:fill="DBE5F1" w:themeFill="accent1" w:themeFillTint="33"/>
            <w:noWrap/>
            <w:vAlign w:val="center"/>
          </w:tcPr>
          <w:p w14:paraId="47DBE90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3.9</w:t>
            </w:r>
          </w:p>
        </w:tc>
      </w:tr>
      <w:tr w:rsidR="00C50E83" w:rsidRPr="003C5CBF" w14:paraId="47DBE915" w14:textId="77777777" w:rsidTr="00E539DB">
        <w:tc>
          <w:tcPr>
            <w:tcW w:w="1862" w:type="dxa"/>
            <w:shd w:val="clear" w:color="auto" w:fill="DBE5F1" w:themeFill="accent1" w:themeFillTint="33"/>
            <w:noWrap/>
            <w:vAlign w:val="center"/>
          </w:tcPr>
          <w:p w14:paraId="47DBE91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91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F1.7: Upland black box woodland floodplain</w:t>
            </w:r>
          </w:p>
        </w:tc>
        <w:tc>
          <w:tcPr>
            <w:tcW w:w="970" w:type="dxa"/>
            <w:shd w:val="clear" w:color="auto" w:fill="DBE5F1" w:themeFill="accent1" w:themeFillTint="33"/>
            <w:noWrap/>
            <w:vAlign w:val="center"/>
          </w:tcPr>
          <w:p w14:paraId="47DBE91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495</w:t>
            </w:r>
          </w:p>
        </w:tc>
        <w:tc>
          <w:tcPr>
            <w:tcW w:w="1089" w:type="dxa"/>
            <w:shd w:val="clear" w:color="auto" w:fill="DBE5F1" w:themeFill="accent1" w:themeFillTint="33"/>
            <w:noWrap/>
            <w:vAlign w:val="center"/>
          </w:tcPr>
          <w:p w14:paraId="47DBE91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33</w:t>
            </w:r>
          </w:p>
        </w:tc>
        <w:tc>
          <w:tcPr>
            <w:tcW w:w="1027" w:type="dxa"/>
            <w:shd w:val="clear" w:color="auto" w:fill="DBE5F1" w:themeFill="accent1" w:themeFillTint="33"/>
            <w:noWrap/>
            <w:vAlign w:val="center"/>
          </w:tcPr>
          <w:p w14:paraId="47DBE91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6.7</w:t>
            </w:r>
          </w:p>
        </w:tc>
      </w:tr>
      <w:tr w:rsidR="00C50E83" w:rsidRPr="003C5CBF" w14:paraId="47DBE91B" w14:textId="77777777" w:rsidTr="00E539DB">
        <w:tc>
          <w:tcPr>
            <w:tcW w:w="1862" w:type="dxa"/>
            <w:shd w:val="clear" w:color="auto" w:fill="DBE5F1" w:themeFill="accent1" w:themeFillTint="33"/>
            <w:noWrap/>
            <w:vAlign w:val="center"/>
          </w:tcPr>
          <w:p w14:paraId="47DBE91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91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DBE5F1" w:themeFill="accent1" w:themeFillTint="33"/>
            <w:noWrap/>
            <w:vAlign w:val="center"/>
          </w:tcPr>
          <w:p w14:paraId="47DBE91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65</w:t>
            </w:r>
          </w:p>
        </w:tc>
        <w:tc>
          <w:tcPr>
            <w:tcW w:w="1089" w:type="dxa"/>
            <w:shd w:val="clear" w:color="auto" w:fill="DBE5F1" w:themeFill="accent1" w:themeFillTint="33"/>
            <w:noWrap/>
            <w:vAlign w:val="center"/>
          </w:tcPr>
          <w:p w14:paraId="47DBE91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w:t>
            </w:r>
          </w:p>
        </w:tc>
        <w:tc>
          <w:tcPr>
            <w:tcW w:w="1027" w:type="dxa"/>
            <w:shd w:val="clear" w:color="auto" w:fill="DBE5F1" w:themeFill="accent1" w:themeFillTint="33"/>
            <w:noWrap/>
            <w:vAlign w:val="center"/>
          </w:tcPr>
          <w:p w14:paraId="47DBE91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16.9</w:t>
            </w:r>
          </w:p>
        </w:tc>
      </w:tr>
      <w:tr w:rsidR="00C50E83" w:rsidRPr="003C5CBF" w14:paraId="47DBE921" w14:textId="77777777" w:rsidTr="00E539DB">
        <w:tc>
          <w:tcPr>
            <w:tcW w:w="1862" w:type="dxa"/>
            <w:shd w:val="clear" w:color="auto" w:fill="DBE5F1" w:themeFill="accent1" w:themeFillTint="33"/>
            <w:noWrap/>
            <w:vAlign w:val="center"/>
          </w:tcPr>
          <w:p w14:paraId="47DBE91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91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DBE5F1" w:themeFill="accent1" w:themeFillTint="33"/>
            <w:noWrap/>
            <w:vAlign w:val="center"/>
          </w:tcPr>
          <w:p w14:paraId="47DBE91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1 205</w:t>
            </w:r>
          </w:p>
        </w:tc>
        <w:tc>
          <w:tcPr>
            <w:tcW w:w="1089" w:type="dxa"/>
            <w:shd w:val="clear" w:color="auto" w:fill="DBE5F1" w:themeFill="accent1" w:themeFillTint="33"/>
            <w:noWrap/>
            <w:vAlign w:val="center"/>
          </w:tcPr>
          <w:p w14:paraId="47DBE91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w:t>
            </w:r>
          </w:p>
        </w:tc>
        <w:tc>
          <w:tcPr>
            <w:tcW w:w="1027" w:type="dxa"/>
            <w:shd w:val="clear" w:color="auto" w:fill="DBE5F1" w:themeFill="accent1" w:themeFillTint="33"/>
            <w:noWrap/>
            <w:vAlign w:val="center"/>
          </w:tcPr>
          <w:p w14:paraId="47DBE92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0.7</w:t>
            </w:r>
          </w:p>
        </w:tc>
      </w:tr>
      <w:tr w:rsidR="00C50E83" w:rsidRPr="003C5CBF" w14:paraId="47DBE927" w14:textId="77777777" w:rsidTr="00E539DB">
        <w:tc>
          <w:tcPr>
            <w:tcW w:w="1862" w:type="dxa"/>
            <w:shd w:val="clear" w:color="auto" w:fill="DBE5F1" w:themeFill="accent1" w:themeFillTint="33"/>
            <w:noWrap/>
            <w:vAlign w:val="center"/>
          </w:tcPr>
          <w:p w14:paraId="47DBE92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92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DBE5F1" w:themeFill="accent1" w:themeFillTint="33"/>
            <w:noWrap/>
            <w:vAlign w:val="center"/>
          </w:tcPr>
          <w:p w14:paraId="47DBE92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798</w:t>
            </w:r>
          </w:p>
        </w:tc>
        <w:tc>
          <w:tcPr>
            <w:tcW w:w="1089" w:type="dxa"/>
            <w:shd w:val="clear" w:color="auto" w:fill="DBE5F1" w:themeFill="accent1" w:themeFillTint="33"/>
            <w:noWrap/>
            <w:vAlign w:val="center"/>
          </w:tcPr>
          <w:p w14:paraId="47DBE92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w:t>
            </w:r>
          </w:p>
        </w:tc>
        <w:tc>
          <w:tcPr>
            <w:tcW w:w="1027" w:type="dxa"/>
            <w:shd w:val="clear" w:color="auto" w:fill="DBE5F1" w:themeFill="accent1" w:themeFillTint="33"/>
            <w:noWrap/>
            <w:vAlign w:val="center"/>
          </w:tcPr>
          <w:p w14:paraId="47DBE92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1.1</w:t>
            </w:r>
          </w:p>
        </w:tc>
      </w:tr>
      <w:tr w:rsidR="00C50E83" w:rsidRPr="003C5CBF" w14:paraId="47DBE92D" w14:textId="77777777" w:rsidTr="00E539DB">
        <w:tc>
          <w:tcPr>
            <w:tcW w:w="1862" w:type="dxa"/>
            <w:shd w:val="clear" w:color="auto" w:fill="DBE5F1" w:themeFill="accent1" w:themeFillTint="33"/>
            <w:noWrap/>
            <w:vAlign w:val="center"/>
          </w:tcPr>
          <w:p w14:paraId="47DBE92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DBE5F1" w:themeFill="accent1" w:themeFillTint="33"/>
            <w:noWrap/>
            <w:vAlign w:val="center"/>
          </w:tcPr>
          <w:p w14:paraId="47DBE92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F2.1: Upland lignum shrubland floodplain</w:t>
            </w:r>
          </w:p>
        </w:tc>
        <w:tc>
          <w:tcPr>
            <w:tcW w:w="970" w:type="dxa"/>
            <w:shd w:val="clear" w:color="auto" w:fill="DBE5F1" w:themeFill="accent1" w:themeFillTint="33"/>
            <w:noWrap/>
            <w:vAlign w:val="center"/>
          </w:tcPr>
          <w:p w14:paraId="47DBE92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460</w:t>
            </w:r>
          </w:p>
        </w:tc>
        <w:tc>
          <w:tcPr>
            <w:tcW w:w="1089" w:type="dxa"/>
            <w:shd w:val="clear" w:color="auto" w:fill="DBE5F1" w:themeFill="accent1" w:themeFillTint="33"/>
            <w:noWrap/>
            <w:vAlign w:val="center"/>
          </w:tcPr>
          <w:p w14:paraId="47DBE92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w:t>
            </w:r>
          </w:p>
        </w:tc>
        <w:tc>
          <w:tcPr>
            <w:tcW w:w="1027" w:type="dxa"/>
            <w:shd w:val="clear" w:color="auto" w:fill="DBE5F1" w:themeFill="accent1" w:themeFillTint="33"/>
            <w:noWrap/>
            <w:vAlign w:val="center"/>
          </w:tcPr>
          <w:p w14:paraId="47DBE92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2.0</w:t>
            </w:r>
          </w:p>
        </w:tc>
      </w:tr>
      <w:tr w:rsidR="00C50E83" w:rsidRPr="003C5CBF" w14:paraId="47DBE933" w14:textId="77777777" w:rsidTr="00E539DB">
        <w:tc>
          <w:tcPr>
            <w:tcW w:w="1862" w:type="dxa"/>
            <w:shd w:val="clear" w:color="auto" w:fill="DBE5F1" w:themeFill="accent1" w:themeFillTint="33"/>
            <w:noWrap/>
            <w:vAlign w:val="center"/>
          </w:tcPr>
          <w:p w14:paraId="47DBE92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lastRenderedPageBreak/>
              <w:t>Lower Murray</w:t>
            </w:r>
          </w:p>
        </w:tc>
        <w:tc>
          <w:tcPr>
            <w:tcW w:w="4400" w:type="dxa"/>
            <w:shd w:val="clear" w:color="auto" w:fill="DBE5F1" w:themeFill="accent1" w:themeFillTint="33"/>
            <w:noWrap/>
            <w:vAlign w:val="center"/>
          </w:tcPr>
          <w:p w14:paraId="47DBE92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DBE5F1" w:themeFill="accent1" w:themeFillTint="33"/>
            <w:noWrap/>
            <w:vAlign w:val="center"/>
          </w:tcPr>
          <w:p w14:paraId="47DBE93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7 559</w:t>
            </w:r>
          </w:p>
        </w:tc>
        <w:tc>
          <w:tcPr>
            <w:tcW w:w="1089" w:type="dxa"/>
            <w:shd w:val="clear" w:color="auto" w:fill="DBE5F1" w:themeFill="accent1" w:themeFillTint="33"/>
            <w:noWrap/>
            <w:vAlign w:val="center"/>
          </w:tcPr>
          <w:p w14:paraId="47DBE93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w:t>
            </w:r>
          </w:p>
        </w:tc>
        <w:tc>
          <w:tcPr>
            <w:tcW w:w="1027" w:type="dxa"/>
            <w:shd w:val="clear" w:color="auto" w:fill="DBE5F1" w:themeFill="accent1" w:themeFillTint="33"/>
            <w:noWrap/>
            <w:vAlign w:val="center"/>
          </w:tcPr>
          <w:p w14:paraId="47DBE93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0.1</w:t>
            </w:r>
          </w:p>
        </w:tc>
      </w:tr>
      <w:tr w:rsidR="00D400D5" w:rsidRPr="003C5CBF" w14:paraId="47DBE939" w14:textId="77777777" w:rsidTr="00E539DB">
        <w:tc>
          <w:tcPr>
            <w:tcW w:w="1862" w:type="dxa"/>
            <w:shd w:val="clear" w:color="auto" w:fill="auto"/>
            <w:noWrap/>
            <w:vAlign w:val="center"/>
          </w:tcPr>
          <w:p w14:paraId="47DBE93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Lower Murray</w:t>
            </w:r>
          </w:p>
        </w:tc>
        <w:tc>
          <w:tcPr>
            <w:tcW w:w="4400" w:type="dxa"/>
            <w:shd w:val="clear" w:color="auto" w:fill="auto"/>
            <w:noWrap/>
            <w:vAlign w:val="center"/>
          </w:tcPr>
          <w:p w14:paraId="47DBE93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93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5 942</w:t>
            </w:r>
          </w:p>
        </w:tc>
        <w:tc>
          <w:tcPr>
            <w:tcW w:w="1089" w:type="dxa"/>
            <w:shd w:val="clear" w:color="auto" w:fill="auto"/>
            <w:noWrap/>
            <w:vAlign w:val="center"/>
          </w:tcPr>
          <w:p w14:paraId="47DBE93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3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C50E83" w:rsidRPr="003C5CBF" w14:paraId="47DBE93F" w14:textId="77777777" w:rsidTr="00E539DB">
        <w:tc>
          <w:tcPr>
            <w:tcW w:w="1862" w:type="dxa"/>
            <w:shd w:val="clear" w:color="auto" w:fill="DBE5F1" w:themeFill="accent1" w:themeFillTint="33"/>
            <w:noWrap/>
            <w:vAlign w:val="center"/>
          </w:tcPr>
          <w:p w14:paraId="47DBE93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DBE5F1" w:themeFill="accent1" w:themeFillTint="33"/>
            <w:noWrap/>
            <w:vAlign w:val="center"/>
          </w:tcPr>
          <w:p w14:paraId="47DBE93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DBE5F1" w:themeFill="accent1" w:themeFillTint="33"/>
            <w:noWrap/>
            <w:vAlign w:val="center"/>
          </w:tcPr>
          <w:p w14:paraId="47DBE93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169 235</w:t>
            </w:r>
          </w:p>
        </w:tc>
        <w:tc>
          <w:tcPr>
            <w:tcW w:w="1089" w:type="dxa"/>
            <w:shd w:val="clear" w:color="auto" w:fill="DBE5F1" w:themeFill="accent1" w:themeFillTint="33"/>
            <w:noWrap/>
            <w:vAlign w:val="center"/>
          </w:tcPr>
          <w:p w14:paraId="47DBE93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536</w:t>
            </w:r>
          </w:p>
        </w:tc>
        <w:tc>
          <w:tcPr>
            <w:tcW w:w="1027" w:type="dxa"/>
            <w:shd w:val="clear" w:color="auto" w:fill="DBE5F1" w:themeFill="accent1" w:themeFillTint="33"/>
            <w:noWrap/>
            <w:vAlign w:val="center"/>
          </w:tcPr>
          <w:p w14:paraId="47DBE93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2.7</w:t>
            </w:r>
          </w:p>
        </w:tc>
      </w:tr>
      <w:tr w:rsidR="00C50E83" w:rsidRPr="003C5CBF" w14:paraId="47DBE945" w14:textId="77777777" w:rsidTr="00E539DB">
        <w:tc>
          <w:tcPr>
            <w:tcW w:w="1862" w:type="dxa"/>
            <w:shd w:val="clear" w:color="auto" w:fill="DBE5F1" w:themeFill="accent1" w:themeFillTint="33"/>
            <w:noWrap/>
            <w:vAlign w:val="center"/>
          </w:tcPr>
          <w:p w14:paraId="47DBE94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DBE5F1" w:themeFill="accent1" w:themeFillTint="33"/>
            <w:noWrap/>
            <w:vAlign w:val="center"/>
          </w:tcPr>
          <w:p w14:paraId="47DBE94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DBE5F1" w:themeFill="accent1" w:themeFillTint="33"/>
            <w:noWrap/>
            <w:vAlign w:val="center"/>
          </w:tcPr>
          <w:p w14:paraId="47DBE94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26 868</w:t>
            </w:r>
          </w:p>
        </w:tc>
        <w:tc>
          <w:tcPr>
            <w:tcW w:w="1089" w:type="dxa"/>
            <w:shd w:val="clear" w:color="auto" w:fill="DBE5F1" w:themeFill="accent1" w:themeFillTint="33"/>
            <w:noWrap/>
            <w:vAlign w:val="center"/>
          </w:tcPr>
          <w:p w14:paraId="47DBE94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29</w:t>
            </w:r>
          </w:p>
        </w:tc>
        <w:tc>
          <w:tcPr>
            <w:tcW w:w="1027" w:type="dxa"/>
            <w:shd w:val="clear" w:color="auto" w:fill="DBE5F1" w:themeFill="accent1" w:themeFillTint="33"/>
            <w:noWrap/>
            <w:vAlign w:val="center"/>
          </w:tcPr>
          <w:p w14:paraId="47DBE94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0.1</w:t>
            </w:r>
          </w:p>
        </w:tc>
      </w:tr>
      <w:tr w:rsidR="00D400D5" w:rsidRPr="003C5CBF" w14:paraId="47DBE94B" w14:textId="77777777" w:rsidTr="00E539DB">
        <w:tc>
          <w:tcPr>
            <w:tcW w:w="1862" w:type="dxa"/>
            <w:shd w:val="clear" w:color="auto" w:fill="auto"/>
            <w:noWrap/>
            <w:vAlign w:val="center"/>
          </w:tcPr>
          <w:p w14:paraId="47DBE94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4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94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125 341</w:t>
            </w:r>
          </w:p>
        </w:tc>
        <w:tc>
          <w:tcPr>
            <w:tcW w:w="1089" w:type="dxa"/>
            <w:shd w:val="clear" w:color="auto" w:fill="auto"/>
            <w:noWrap/>
            <w:vAlign w:val="center"/>
          </w:tcPr>
          <w:p w14:paraId="47DBE94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4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51" w14:textId="77777777" w:rsidTr="00E539DB">
        <w:tc>
          <w:tcPr>
            <w:tcW w:w="1862" w:type="dxa"/>
            <w:shd w:val="clear" w:color="auto" w:fill="auto"/>
            <w:noWrap/>
            <w:vAlign w:val="center"/>
          </w:tcPr>
          <w:p w14:paraId="47DBE94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4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94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24 051</w:t>
            </w:r>
          </w:p>
        </w:tc>
        <w:tc>
          <w:tcPr>
            <w:tcW w:w="1089" w:type="dxa"/>
            <w:shd w:val="clear" w:color="auto" w:fill="auto"/>
            <w:noWrap/>
            <w:vAlign w:val="center"/>
          </w:tcPr>
          <w:p w14:paraId="47DBE94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5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57" w14:textId="77777777" w:rsidTr="00E539DB">
        <w:tc>
          <w:tcPr>
            <w:tcW w:w="1862" w:type="dxa"/>
            <w:shd w:val="clear" w:color="auto" w:fill="auto"/>
            <w:noWrap/>
            <w:vAlign w:val="center"/>
          </w:tcPr>
          <w:p w14:paraId="47DBE95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5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95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6 027</w:t>
            </w:r>
          </w:p>
        </w:tc>
        <w:tc>
          <w:tcPr>
            <w:tcW w:w="1089" w:type="dxa"/>
            <w:shd w:val="clear" w:color="auto" w:fill="auto"/>
            <w:noWrap/>
            <w:vAlign w:val="center"/>
          </w:tcPr>
          <w:p w14:paraId="47DBE95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5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5D" w14:textId="77777777" w:rsidTr="00E539DB">
        <w:tc>
          <w:tcPr>
            <w:tcW w:w="1862" w:type="dxa"/>
            <w:shd w:val="clear" w:color="auto" w:fill="auto"/>
            <w:noWrap/>
            <w:vAlign w:val="center"/>
          </w:tcPr>
          <w:p w14:paraId="47DBE95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5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95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5 414</w:t>
            </w:r>
          </w:p>
        </w:tc>
        <w:tc>
          <w:tcPr>
            <w:tcW w:w="1089" w:type="dxa"/>
            <w:shd w:val="clear" w:color="auto" w:fill="auto"/>
            <w:noWrap/>
            <w:vAlign w:val="center"/>
          </w:tcPr>
          <w:p w14:paraId="47DBE95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5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63" w14:textId="77777777" w:rsidTr="00E539DB">
        <w:tc>
          <w:tcPr>
            <w:tcW w:w="1862" w:type="dxa"/>
            <w:shd w:val="clear" w:color="auto" w:fill="auto"/>
            <w:noWrap/>
            <w:vAlign w:val="center"/>
          </w:tcPr>
          <w:p w14:paraId="47DBE95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5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96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4 913</w:t>
            </w:r>
          </w:p>
        </w:tc>
        <w:tc>
          <w:tcPr>
            <w:tcW w:w="1089" w:type="dxa"/>
            <w:shd w:val="clear" w:color="auto" w:fill="auto"/>
            <w:noWrap/>
            <w:vAlign w:val="center"/>
          </w:tcPr>
          <w:p w14:paraId="47DBE96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6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69" w14:textId="77777777" w:rsidTr="00E539DB">
        <w:tc>
          <w:tcPr>
            <w:tcW w:w="1862" w:type="dxa"/>
            <w:shd w:val="clear" w:color="auto" w:fill="auto"/>
            <w:noWrap/>
            <w:vAlign w:val="center"/>
          </w:tcPr>
          <w:p w14:paraId="47DBE96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6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96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3 086</w:t>
            </w:r>
          </w:p>
        </w:tc>
        <w:tc>
          <w:tcPr>
            <w:tcW w:w="1089" w:type="dxa"/>
            <w:shd w:val="clear" w:color="auto" w:fill="auto"/>
            <w:noWrap/>
            <w:vAlign w:val="center"/>
          </w:tcPr>
          <w:p w14:paraId="47DBE96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6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6F" w14:textId="77777777" w:rsidTr="00E539DB">
        <w:tc>
          <w:tcPr>
            <w:tcW w:w="1862" w:type="dxa"/>
            <w:shd w:val="clear" w:color="auto" w:fill="auto"/>
            <w:noWrap/>
            <w:vAlign w:val="center"/>
          </w:tcPr>
          <w:p w14:paraId="47DBE96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6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96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635</w:t>
            </w:r>
          </w:p>
        </w:tc>
        <w:tc>
          <w:tcPr>
            <w:tcW w:w="1089" w:type="dxa"/>
            <w:shd w:val="clear" w:color="auto" w:fill="auto"/>
            <w:noWrap/>
            <w:vAlign w:val="center"/>
          </w:tcPr>
          <w:p w14:paraId="47DBE96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6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75" w14:textId="77777777" w:rsidTr="00E539DB">
        <w:tc>
          <w:tcPr>
            <w:tcW w:w="1862" w:type="dxa"/>
            <w:shd w:val="clear" w:color="auto" w:fill="auto"/>
            <w:noWrap/>
            <w:vAlign w:val="center"/>
          </w:tcPr>
          <w:p w14:paraId="47DBE97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7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F1.11: River cooba woodland floodplain</w:t>
            </w:r>
          </w:p>
        </w:tc>
        <w:tc>
          <w:tcPr>
            <w:tcW w:w="970" w:type="dxa"/>
            <w:shd w:val="clear" w:color="auto" w:fill="auto"/>
            <w:noWrap/>
            <w:vAlign w:val="center"/>
          </w:tcPr>
          <w:p w14:paraId="47DBE97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10</w:t>
            </w:r>
          </w:p>
        </w:tc>
        <w:tc>
          <w:tcPr>
            <w:tcW w:w="1089" w:type="dxa"/>
            <w:shd w:val="clear" w:color="auto" w:fill="auto"/>
            <w:noWrap/>
            <w:vAlign w:val="center"/>
          </w:tcPr>
          <w:p w14:paraId="47DBE97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7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7B" w14:textId="77777777" w:rsidTr="00E539DB">
        <w:tc>
          <w:tcPr>
            <w:tcW w:w="1862" w:type="dxa"/>
            <w:shd w:val="clear" w:color="auto" w:fill="auto"/>
            <w:noWrap/>
            <w:vAlign w:val="center"/>
          </w:tcPr>
          <w:p w14:paraId="47DBE97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7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auto"/>
            <w:noWrap/>
            <w:vAlign w:val="center"/>
          </w:tcPr>
          <w:p w14:paraId="47DBE97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w:t>
            </w:r>
          </w:p>
        </w:tc>
        <w:tc>
          <w:tcPr>
            <w:tcW w:w="1089" w:type="dxa"/>
            <w:shd w:val="clear" w:color="auto" w:fill="auto"/>
            <w:noWrap/>
            <w:vAlign w:val="center"/>
          </w:tcPr>
          <w:p w14:paraId="47DBE97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7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81" w14:textId="77777777" w:rsidTr="00E539DB">
        <w:tc>
          <w:tcPr>
            <w:tcW w:w="1862" w:type="dxa"/>
            <w:shd w:val="clear" w:color="auto" w:fill="auto"/>
            <w:noWrap/>
            <w:vAlign w:val="center"/>
          </w:tcPr>
          <w:p w14:paraId="47DBE97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Macquarie</w:t>
            </w:r>
          </w:p>
        </w:tc>
        <w:tc>
          <w:tcPr>
            <w:tcW w:w="4400" w:type="dxa"/>
            <w:shd w:val="clear" w:color="auto" w:fill="auto"/>
            <w:noWrap/>
            <w:vAlign w:val="center"/>
          </w:tcPr>
          <w:p w14:paraId="47DBE97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F1.7: Upland black box woodland floodplain</w:t>
            </w:r>
          </w:p>
        </w:tc>
        <w:tc>
          <w:tcPr>
            <w:tcW w:w="970" w:type="dxa"/>
            <w:shd w:val="clear" w:color="auto" w:fill="auto"/>
            <w:noWrap/>
            <w:vAlign w:val="center"/>
          </w:tcPr>
          <w:p w14:paraId="47DBE97E" w14:textId="77777777" w:rsidR="00D400D5" w:rsidRPr="003C5CBF" w:rsidRDefault="006B7AB5" w:rsidP="007A7202">
            <w:pPr>
              <w:spacing w:after="0"/>
              <w:jc w:val="right"/>
              <w:rPr>
                <w:rFonts w:ascii="Calibri" w:hAnsi="Calibri" w:cs="Calibri"/>
                <w:kern w:val="0"/>
                <w:sz w:val="18"/>
                <w:szCs w:val="18"/>
                <w:lang w:eastAsia="en-AU"/>
              </w:rPr>
            </w:pPr>
            <w:r>
              <w:rPr>
                <w:rFonts w:ascii="Calibri" w:hAnsi="Calibri" w:cs="Calibri"/>
                <w:kern w:val="0"/>
                <w:sz w:val="18"/>
                <w:szCs w:val="18"/>
                <w:lang w:eastAsia="en-AU"/>
              </w:rPr>
              <w:t>&lt;1</w:t>
            </w:r>
          </w:p>
        </w:tc>
        <w:tc>
          <w:tcPr>
            <w:tcW w:w="1089" w:type="dxa"/>
            <w:shd w:val="clear" w:color="auto" w:fill="auto"/>
            <w:noWrap/>
            <w:vAlign w:val="center"/>
          </w:tcPr>
          <w:p w14:paraId="47DBE97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8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87" w14:textId="77777777" w:rsidTr="00E539DB">
        <w:tc>
          <w:tcPr>
            <w:tcW w:w="1862" w:type="dxa"/>
            <w:shd w:val="clear" w:color="auto" w:fill="auto"/>
            <w:noWrap/>
            <w:vAlign w:val="center"/>
          </w:tcPr>
          <w:p w14:paraId="47DBE98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Mitta Mitta</w:t>
            </w:r>
          </w:p>
        </w:tc>
        <w:tc>
          <w:tcPr>
            <w:tcW w:w="4400" w:type="dxa"/>
            <w:shd w:val="clear" w:color="auto" w:fill="auto"/>
            <w:noWrap/>
            <w:vAlign w:val="center"/>
          </w:tcPr>
          <w:p w14:paraId="47DBE98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98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67</w:t>
            </w:r>
          </w:p>
        </w:tc>
        <w:tc>
          <w:tcPr>
            <w:tcW w:w="1089" w:type="dxa"/>
            <w:shd w:val="clear" w:color="auto" w:fill="auto"/>
            <w:noWrap/>
            <w:vAlign w:val="center"/>
          </w:tcPr>
          <w:p w14:paraId="47DBE98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8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8D" w14:textId="77777777" w:rsidTr="00E539DB">
        <w:tc>
          <w:tcPr>
            <w:tcW w:w="1862" w:type="dxa"/>
            <w:tcBorders>
              <w:bottom w:val="single" w:sz="4" w:space="0" w:color="auto"/>
            </w:tcBorders>
            <w:shd w:val="clear" w:color="auto" w:fill="auto"/>
            <w:noWrap/>
            <w:vAlign w:val="center"/>
          </w:tcPr>
          <w:p w14:paraId="47DBE98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Mitta Mitta</w:t>
            </w:r>
          </w:p>
        </w:tc>
        <w:tc>
          <w:tcPr>
            <w:tcW w:w="4400" w:type="dxa"/>
            <w:tcBorders>
              <w:bottom w:val="single" w:sz="4" w:space="0" w:color="auto"/>
            </w:tcBorders>
            <w:shd w:val="clear" w:color="auto" w:fill="auto"/>
            <w:noWrap/>
            <w:vAlign w:val="center"/>
          </w:tcPr>
          <w:p w14:paraId="47DBE98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tcBorders>
              <w:bottom w:val="single" w:sz="4" w:space="0" w:color="auto"/>
            </w:tcBorders>
            <w:shd w:val="clear" w:color="auto" w:fill="auto"/>
            <w:noWrap/>
            <w:vAlign w:val="center"/>
          </w:tcPr>
          <w:p w14:paraId="47DBE98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19</w:t>
            </w:r>
          </w:p>
        </w:tc>
        <w:tc>
          <w:tcPr>
            <w:tcW w:w="1089" w:type="dxa"/>
            <w:tcBorders>
              <w:bottom w:val="single" w:sz="4" w:space="0" w:color="auto"/>
            </w:tcBorders>
            <w:shd w:val="clear" w:color="auto" w:fill="auto"/>
            <w:noWrap/>
            <w:vAlign w:val="center"/>
          </w:tcPr>
          <w:p w14:paraId="47DBE98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tcBorders>
              <w:bottom w:val="single" w:sz="4" w:space="0" w:color="auto"/>
            </w:tcBorders>
            <w:shd w:val="clear" w:color="auto" w:fill="auto"/>
            <w:noWrap/>
            <w:vAlign w:val="center"/>
          </w:tcPr>
          <w:p w14:paraId="47DBE98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C50E83" w:rsidRPr="003C5CBF" w14:paraId="47DBE993" w14:textId="77777777" w:rsidTr="00E539DB">
        <w:tc>
          <w:tcPr>
            <w:tcW w:w="1862" w:type="dxa"/>
            <w:shd w:val="clear" w:color="auto" w:fill="DBE5F1" w:themeFill="accent1" w:themeFillTint="33"/>
            <w:noWrap/>
            <w:vAlign w:val="center"/>
          </w:tcPr>
          <w:p w14:paraId="47DBE98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8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DBE5F1" w:themeFill="accent1" w:themeFillTint="33"/>
            <w:noWrap/>
            <w:vAlign w:val="center"/>
          </w:tcPr>
          <w:p w14:paraId="47DBE99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84 100</w:t>
            </w:r>
          </w:p>
        </w:tc>
        <w:tc>
          <w:tcPr>
            <w:tcW w:w="1089" w:type="dxa"/>
            <w:shd w:val="clear" w:color="auto" w:fill="DBE5F1" w:themeFill="accent1" w:themeFillTint="33"/>
            <w:noWrap/>
            <w:vAlign w:val="center"/>
          </w:tcPr>
          <w:p w14:paraId="47DBE99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154</w:t>
            </w:r>
          </w:p>
        </w:tc>
        <w:tc>
          <w:tcPr>
            <w:tcW w:w="1027" w:type="dxa"/>
            <w:shd w:val="clear" w:color="auto" w:fill="DBE5F1" w:themeFill="accent1" w:themeFillTint="33"/>
            <w:noWrap/>
            <w:vAlign w:val="center"/>
          </w:tcPr>
          <w:p w14:paraId="47DBE99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9.7</w:t>
            </w:r>
          </w:p>
        </w:tc>
      </w:tr>
      <w:tr w:rsidR="00C50E83" w:rsidRPr="003C5CBF" w14:paraId="47DBE999" w14:textId="77777777" w:rsidTr="00E539DB">
        <w:tc>
          <w:tcPr>
            <w:tcW w:w="1862" w:type="dxa"/>
            <w:shd w:val="clear" w:color="auto" w:fill="DBE5F1" w:themeFill="accent1" w:themeFillTint="33"/>
            <w:noWrap/>
            <w:vAlign w:val="center"/>
          </w:tcPr>
          <w:p w14:paraId="47DBE99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9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DBE5F1" w:themeFill="accent1" w:themeFillTint="33"/>
            <w:noWrap/>
            <w:vAlign w:val="center"/>
          </w:tcPr>
          <w:p w14:paraId="47DBE99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58 050</w:t>
            </w:r>
          </w:p>
        </w:tc>
        <w:tc>
          <w:tcPr>
            <w:tcW w:w="1089" w:type="dxa"/>
            <w:shd w:val="clear" w:color="auto" w:fill="DBE5F1" w:themeFill="accent1" w:themeFillTint="33"/>
            <w:noWrap/>
            <w:vAlign w:val="center"/>
          </w:tcPr>
          <w:p w14:paraId="47DBE99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219</w:t>
            </w:r>
          </w:p>
        </w:tc>
        <w:tc>
          <w:tcPr>
            <w:tcW w:w="1027" w:type="dxa"/>
            <w:shd w:val="clear" w:color="auto" w:fill="DBE5F1" w:themeFill="accent1" w:themeFillTint="33"/>
            <w:noWrap/>
            <w:vAlign w:val="center"/>
          </w:tcPr>
          <w:p w14:paraId="47DBE99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12.4</w:t>
            </w:r>
          </w:p>
        </w:tc>
      </w:tr>
      <w:tr w:rsidR="00C50E83" w:rsidRPr="003C5CBF" w14:paraId="47DBE99F" w14:textId="77777777" w:rsidTr="00E539DB">
        <w:tc>
          <w:tcPr>
            <w:tcW w:w="1862" w:type="dxa"/>
            <w:shd w:val="clear" w:color="auto" w:fill="DBE5F1" w:themeFill="accent1" w:themeFillTint="33"/>
            <w:noWrap/>
            <w:vAlign w:val="center"/>
          </w:tcPr>
          <w:p w14:paraId="47DBE99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9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DBE5F1" w:themeFill="accent1" w:themeFillTint="33"/>
            <w:noWrap/>
            <w:vAlign w:val="center"/>
          </w:tcPr>
          <w:p w14:paraId="47DBE99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15 677</w:t>
            </w:r>
          </w:p>
        </w:tc>
        <w:tc>
          <w:tcPr>
            <w:tcW w:w="1089" w:type="dxa"/>
            <w:shd w:val="clear" w:color="auto" w:fill="DBE5F1" w:themeFill="accent1" w:themeFillTint="33"/>
            <w:noWrap/>
            <w:vAlign w:val="center"/>
          </w:tcPr>
          <w:p w14:paraId="47DBE99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w:t>
            </w:r>
            <w:r w:rsidR="007A7202" w:rsidRPr="003C5CBF">
              <w:rPr>
                <w:rFonts w:ascii="Calibri" w:hAnsi="Calibri" w:cs="Calibri"/>
                <w:kern w:val="0"/>
                <w:sz w:val="18"/>
                <w:szCs w:val="18"/>
                <w:lang w:eastAsia="en-AU"/>
              </w:rPr>
              <w:t xml:space="preserve"> </w:t>
            </w:r>
            <w:r w:rsidRPr="003C5CBF">
              <w:rPr>
                <w:rFonts w:ascii="Calibri" w:hAnsi="Calibri" w:cs="Calibri"/>
                <w:kern w:val="0"/>
                <w:sz w:val="18"/>
                <w:szCs w:val="18"/>
                <w:lang w:eastAsia="en-AU"/>
              </w:rPr>
              <w:t>474</w:t>
            </w:r>
          </w:p>
        </w:tc>
        <w:tc>
          <w:tcPr>
            <w:tcW w:w="1027" w:type="dxa"/>
            <w:shd w:val="clear" w:color="auto" w:fill="DBE5F1" w:themeFill="accent1" w:themeFillTint="33"/>
            <w:noWrap/>
            <w:vAlign w:val="center"/>
          </w:tcPr>
          <w:p w14:paraId="47DBE99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9.4</w:t>
            </w:r>
          </w:p>
        </w:tc>
      </w:tr>
      <w:tr w:rsidR="00C50E83" w:rsidRPr="003C5CBF" w14:paraId="47DBE9A5" w14:textId="77777777" w:rsidTr="00E539DB">
        <w:tc>
          <w:tcPr>
            <w:tcW w:w="1862" w:type="dxa"/>
            <w:shd w:val="clear" w:color="auto" w:fill="DBE5F1" w:themeFill="accent1" w:themeFillTint="33"/>
            <w:noWrap/>
            <w:vAlign w:val="center"/>
          </w:tcPr>
          <w:p w14:paraId="47DBE9A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A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DBE5F1" w:themeFill="accent1" w:themeFillTint="33"/>
            <w:noWrap/>
            <w:vAlign w:val="center"/>
          </w:tcPr>
          <w:p w14:paraId="47DBE9A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15 480</w:t>
            </w:r>
          </w:p>
        </w:tc>
        <w:tc>
          <w:tcPr>
            <w:tcW w:w="1089" w:type="dxa"/>
            <w:shd w:val="clear" w:color="auto" w:fill="DBE5F1" w:themeFill="accent1" w:themeFillTint="33"/>
            <w:noWrap/>
            <w:vAlign w:val="center"/>
          </w:tcPr>
          <w:p w14:paraId="47DBE9A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883</w:t>
            </w:r>
          </w:p>
        </w:tc>
        <w:tc>
          <w:tcPr>
            <w:tcW w:w="1027" w:type="dxa"/>
            <w:shd w:val="clear" w:color="auto" w:fill="DBE5F1" w:themeFill="accent1" w:themeFillTint="33"/>
            <w:noWrap/>
            <w:vAlign w:val="center"/>
          </w:tcPr>
          <w:p w14:paraId="47DBE9A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5.7</w:t>
            </w:r>
          </w:p>
        </w:tc>
      </w:tr>
      <w:tr w:rsidR="00C50E83" w:rsidRPr="003C5CBF" w14:paraId="47DBE9AB" w14:textId="77777777" w:rsidTr="00E539DB">
        <w:tc>
          <w:tcPr>
            <w:tcW w:w="1862" w:type="dxa"/>
            <w:shd w:val="clear" w:color="auto" w:fill="DBE5F1" w:themeFill="accent1" w:themeFillTint="33"/>
            <w:noWrap/>
            <w:vAlign w:val="center"/>
          </w:tcPr>
          <w:p w14:paraId="47DBE9A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A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DBE5F1" w:themeFill="accent1" w:themeFillTint="33"/>
            <w:noWrap/>
            <w:vAlign w:val="center"/>
          </w:tcPr>
          <w:p w14:paraId="47DBE9A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13 644</w:t>
            </w:r>
          </w:p>
        </w:tc>
        <w:tc>
          <w:tcPr>
            <w:tcW w:w="1089" w:type="dxa"/>
            <w:shd w:val="clear" w:color="auto" w:fill="DBE5F1" w:themeFill="accent1" w:themeFillTint="33"/>
            <w:noWrap/>
            <w:vAlign w:val="center"/>
          </w:tcPr>
          <w:p w14:paraId="47DBE9A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88</w:t>
            </w:r>
          </w:p>
        </w:tc>
        <w:tc>
          <w:tcPr>
            <w:tcW w:w="1027" w:type="dxa"/>
            <w:shd w:val="clear" w:color="auto" w:fill="DBE5F1" w:themeFill="accent1" w:themeFillTint="33"/>
            <w:noWrap/>
            <w:vAlign w:val="center"/>
          </w:tcPr>
          <w:p w14:paraId="47DBE9A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0.6</w:t>
            </w:r>
          </w:p>
        </w:tc>
      </w:tr>
      <w:tr w:rsidR="00C50E83" w:rsidRPr="003C5CBF" w14:paraId="47DBE9B1" w14:textId="77777777" w:rsidTr="00E539DB">
        <w:tc>
          <w:tcPr>
            <w:tcW w:w="1862" w:type="dxa"/>
            <w:shd w:val="clear" w:color="auto" w:fill="DBE5F1" w:themeFill="accent1" w:themeFillTint="33"/>
            <w:noWrap/>
            <w:vAlign w:val="center"/>
          </w:tcPr>
          <w:p w14:paraId="47DBE9A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A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DBE5F1" w:themeFill="accent1" w:themeFillTint="33"/>
            <w:noWrap/>
            <w:vAlign w:val="center"/>
          </w:tcPr>
          <w:p w14:paraId="47DBE9A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21 024</w:t>
            </w:r>
          </w:p>
        </w:tc>
        <w:tc>
          <w:tcPr>
            <w:tcW w:w="1089" w:type="dxa"/>
            <w:shd w:val="clear" w:color="auto" w:fill="DBE5F1" w:themeFill="accent1" w:themeFillTint="33"/>
            <w:noWrap/>
            <w:vAlign w:val="center"/>
          </w:tcPr>
          <w:p w14:paraId="47DBE9A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w:t>
            </w:r>
          </w:p>
        </w:tc>
        <w:tc>
          <w:tcPr>
            <w:tcW w:w="1027" w:type="dxa"/>
            <w:shd w:val="clear" w:color="auto" w:fill="DBE5F1" w:themeFill="accent1" w:themeFillTint="33"/>
            <w:noWrap/>
            <w:vAlign w:val="center"/>
          </w:tcPr>
          <w:p w14:paraId="47DBE9B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0.1</w:t>
            </w:r>
          </w:p>
        </w:tc>
      </w:tr>
      <w:tr w:rsidR="00C50E83" w:rsidRPr="003C5CBF" w14:paraId="47DBE9B7" w14:textId="77777777" w:rsidTr="00E539DB">
        <w:tc>
          <w:tcPr>
            <w:tcW w:w="1862" w:type="dxa"/>
            <w:shd w:val="clear" w:color="auto" w:fill="DBE5F1" w:themeFill="accent1" w:themeFillTint="33"/>
            <w:noWrap/>
            <w:vAlign w:val="center"/>
          </w:tcPr>
          <w:p w14:paraId="47DBE9B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B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DBE5F1" w:themeFill="accent1" w:themeFillTint="33"/>
            <w:noWrap/>
            <w:vAlign w:val="center"/>
          </w:tcPr>
          <w:p w14:paraId="47DBE9B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8 025</w:t>
            </w:r>
          </w:p>
        </w:tc>
        <w:tc>
          <w:tcPr>
            <w:tcW w:w="1089" w:type="dxa"/>
            <w:shd w:val="clear" w:color="auto" w:fill="DBE5F1" w:themeFill="accent1" w:themeFillTint="33"/>
            <w:noWrap/>
            <w:vAlign w:val="center"/>
          </w:tcPr>
          <w:p w14:paraId="47DBE9B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w:t>
            </w:r>
          </w:p>
        </w:tc>
        <w:tc>
          <w:tcPr>
            <w:tcW w:w="1027" w:type="dxa"/>
            <w:shd w:val="clear" w:color="auto" w:fill="DBE5F1" w:themeFill="accent1" w:themeFillTint="33"/>
            <w:noWrap/>
            <w:vAlign w:val="center"/>
          </w:tcPr>
          <w:p w14:paraId="47DBE9B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0.2</w:t>
            </w:r>
          </w:p>
        </w:tc>
      </w:tr>
      <w:tr w:rsidR="00C50E83" w:rsidRPr="003C5CBF" w14:paraId="47DBE9BD" w14:textId="77777777" w:rsidTr="00E539DB">
        <w:tc>
          <w:tcPr>
            <w:tcW w:w="1862" w:type="dxa"/>
            <w:shd w:val="clear" w:color="auto" w:fill="DBE5F1" w:themeFill="accent1" w:themeFillTint="33"/>
            <w:noWrap/>
            <w:vAlign w:val="center"/>
          </w:tcPr>
          <w:p w14:paraId="47DBE9B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DBE5F1" w:themeFill="accent1" w:themeFillTint="33"/>
            <w:noWrap/>
            <w:vAlign w:val="center"/>
          </w:tcPr>
          <w:p w14:paraId="47DBE9B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DBE5F1" w:themeFill="accent1" w:themeFillTint="33"/>
            <w:noWrap/>
            <w:vAlign w:val="center"/>
          </w:tcPr>
          <w:p w14:paraId="47DBE9B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277</w:t>
            </w:r>
          </w:p>
        </w:tc>
        <w:tc>
          <w:tcPr>
            <w:tcW w:w="1089" w:type="dxa"/>
            <w:shd w:val="clear" w:color="auto" w:fill="DBE5F1" w:themeFill="accent1" w:themeFillTint="33"/>
            <w:noWrap/>
            <w:vAlign w:val="center"/>
          </w:tcPr>
          <w:p w14:paraId="47DBE9B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w:t>
            </w:r>
          </w:p>
        </w:tc>
        <w:tc>
          <w:tcPr>
            <w:tcW w:w="1027" w:type="dxa"/>
            <w:shd w:val="clear" w:color="auto" w:fill="DBE5F1" w:themeFill="accent1" w:themeFillTint="33"/>
            <w:noWrap/>
            <w:vAlign w:val="center"/>
          </w:tcPr>
          <w:p w14:paraId="47DBE9B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0.7</w:t>
            </w:r>
          </w:p>
        </w:tc>
      </w:tr>
      <w:tr w:rsidR="00D400D5" w:rsidRPr="003C5CBF" w14:paraId="47DBE9C3" w14:textId="77777777" w:rsidTr="00E539DB">
        <w:tc>
          <w:tcPr>
            <w:tcW w:w="1862" w:type="dxa"/>
            <w:shd w:val="clear" w:color="auto" w:fill="auto"/>
            <w:noWrap/>
            <w:vAlign w:val="center"/>
          </w:tcPr>
          <w:p w14:paraId="47DBE9B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auto"/>
            <w:noWrap/>
            <w:vAlign w:val="center"/>
          </w:tcPr>
          <w:p w14:paraId="47DBE9B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9C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958</w:t>
            </w:r>
          </w:p>
        </w:tc>
        <w:tc>
          <w:tcPr>
            <w:tcW w:w="1089" w:type="dxa"/>
            <w:shd w:val="clear" w:color="auto" w:fill="auto"/>
            <w:noWrap/>
            <w:vAlign w:val="center"/>
          </w:tcPr>
          <w:p w14:paraId="47DBE9C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C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C9" w14:textId="77777777" w:rsidTr="00E539DB">
        <w:tc>
          <w:tcPr>
            <w:tcW w:w="1862" w:type="dxa"/>
            <w:shd w:val="clear" w:color="auto" w:fill="auto"/>
            <w:noWrap/>
            <w:vAlign w:val="center"/>
          </w:tcPr>
          <w:p w14:paraId="47DBE9C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auto"/>
            <w:noWrap/>
            <w:vAlign w:val="center"/>
          </w:tcPr>
          <w:p w14:paraId="47DBE9C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9C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29</w:t>
            </w:r>
          </w:p>
        </w:tc>
        <w:tc>
          <w:tcPr>
            <w:tcW w:w="1089" w:type="dxa"/>
            <w:shd w:val="clear" w:color="auto" w:fill="auto"/>
            <w:noWrap/>
            <w:vAlign w:val="center"/>
          </w:tcPr>
          <w:p w14:paraId="47DBE9C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C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CF" w14:textId="77777777" w:rsidTr="00E539DB">
        <w:tc>
          <w:tcPr>
            <w:tcW w:w="1862" w:type="dxa"/>
            <w:shd w:val="clear" w:color="auto" w:fill="auto"/>
            <w:noWrap/>
            <w:vAlign w:val="center"/>
          </w:tcPr>
          <w:p w14:paraId="47DBE9C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auto"/>
            <w:noWrap/>
            <w:vAlign w:val="center"/>
          </w:tcPr>
          <w:p w14:paraId="47DBE9C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9C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25</w:t>
            </w:r>
          </w:p>
        </w:tc>
        <w:tc>
          <w:tcPr>
            <w:tcW w:w="1089" w:type="dxa"/>
            <w:shd w:val="clear" w:color="auto" w:fill="auto"/>
            <w:noWrap/>
            <w:vAlign w:val="center"/>
          </w:tcPr>
          <w:p w14:paraId="47DBE9C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C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D5" w14:textId="77777777" w:rsidTr="00E539DB">
        <w:tc>
          <w:tcPr>
            <w:tcW w:w="1862" w:type="dxa"/>
            <w:shd w:val="clear" w:color="auto" w:fill="auto"/>
            <w:noWrap/>
            <w:vAlign w:val="center"/>
          </w:tcPr>
          <w:p w14:paraId="47DBE9D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auto"/>
            <w:noWrap/>
            <w:vAlign w:val="center"/>
          </w:tcPr>
          <w:p w14:paraId="47DBE9D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9D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w:t>
            </w:r>
          </w:p>
        </w:tc>
        <w:tc>
          <w:tcPr>
            <w:tcW w:w="1089" w:type="dxa"/>
            <w:shd w:val="clear" w:color="auto" w:fill="auto"/>
            <w:noWrap/>
            <w:vAlign w:val="center"/>
          </w:tcPr>
          <w:p w14:paraId="47DBE9D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D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DB" w14:textId="77777777" w:rsidTr="00E539DB">
        <w:tc>
          <w:tcPr>
            <w:tcW w:w="1862" w:type="dxa"/>
            <w:shd w:val="clear" w:color="auto" w:fill="auto"/>
            <w:noWrap/>
            <w:vAlign w:val="center"/>
          </w:tcPr>
          <w:p w14:paraId="47DBE9D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Murrumbidgee</w:t>
            </w:r>
          </w:p>
        </w:tc>
        <w:tc>
          <w:tcPr>
            <w:tcW w:w="4400" w:type="dxa"/>
            <w:shd w:val="clear" w:color="auto" w:fill="auto"/>
            <w:noWrap/>
            <w:vAlign w:val="center"/>
          </w:tcPr>
          <w:p w14:paraId="47DBE9D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9D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w:t>
            </w:r>
          </w:p>
        </w:tc>
        <w:tc>
          <w:tcPr>
            <w:tcW w:w="1089" w:type="dxa"/>
            <w:shd w:val="clear" w:color="auto" w:fill="auto"/>
            <w:noWrap/>
            <w:vAlign w:val="center"/>
          </w:tcPr>
          <w:p w14:paraId="47DBE9D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D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E1" w14:textId="77777777" w:rsidTr="00E539DB">
        <w:tc>
          <w:tcPr>
            <w:tcW w:w="1862" w:type="dxa"/>
            <w:shd w:val="clear" w:color="auto" w:fill="auto"/>
            <w:noWrap/>
            <w:vAlign w:val="center"/>
          </w:tcPr>
          <w:p w14:paraId="47DBE9D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Namoi</w:t>
            </w:r>
          </w:p>
        </w:tc>
        <w:tc>
          <w:tcPr>
            <w:tcW w:w="4400" w:type="dxa"/>
            <w:shd w:val="clear" w:color="auto" w:fill="auto"/>
            <w:noWrap/>
            <w:vAlign w:val="center"/>
          </w:tcPr>
          <w:p w14:paraId="47DBE9D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9D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23 594</w:t>
            </w:r>
          </w:p>
        </w:tc>
        <w:tc>
          <w:tcPr>
            <w:tcW w:w="1089" w:type="dxa"/>
            <w:shd w:val="clear" w:color="auto" w:fill="auto"/>
            <w:noWrap/>
            <w:vAlign w:val="center"/>
          </w:tcPr>
          <w:p w14:paraId="47DBE9D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E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E7" w14:textId="77777777" w:rsidTr="00E539DB">
        <w:tc>
          <w:tcPr>
            <w:tcW w:w="1862" w:type="dxa"/>
            <w:shd w:val="clear" w:color="auto" w:fill="auto"/>
            <w:noWrap/>
            <w:vAlign w:val="center"/>
          </w:tcPr>
          <w:p w14:paraId="47DBE9E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Namoi</w:t>
            </w:r>
          </w:p>
        </w:tc>
        <w:tc>
          <w:tcPr>
            <w:tcW w:w="4400" w:type="dxa"/>
            <w:shd w:val="clear" w:color="auto" w:fill="auto"/>
            <w:noWrap/>
            <w:vAlign w:val="center"/>
          </w:tcPr>
          <w:p w14:paraId="47DBE9E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9E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6 943</w:t>
            </w:r>
          </w:p>
        </w:tc>
        <w:tc>
          <w:tcPr>
            <w:tcW w:w="1089" w:type="dxa"/>
            <w:shd w:val="clear" w:color="auto" w:fill="auto"/>
            <w:noWrap/>
            <w:vAlign w:val="center"/>
          </w:tcPr>
          <w:p w14:paraId="47DBE9E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E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ED" w14:textId="77777777" w:rsidTr="00E539DB">
        <w:tc>
          <w:tcPr>
            <w:tcW w:w="1862" w:type="dxa"/>
            <w:shd w:val="clear" w:color="auto" w:fill="auto"/>
            <w:noWrap/>
            <w:vAlign w:val="center"/>
          </w:tcPr>
          <w:p w14:paraId="47DBE9E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Namoi</w:t>
            </w:r>
          </w:p>
        </w:tc>
        <w:tc>
          <w:tcPr>
            <w:tcW w:w="4400" w:type="dxa"/>
            <w:shd w:val="clear" w:color="auto" w:fill="auto"/>
            <w:noWrap/>
            <w:vAlign w:val="center"/>
          </w:tcPr>
          <w:p w14:paraId="47DBE9E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9E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4 923</w:t>
            </w:r>
          </w:p>
        </w:tc>
        <w:tc>
          <w:tcPr>
            <w:tcW w:w="1089" w:type="dxa"/>
            <w:shd w:val="clear" w:color="auto" w:fill="auto"/>
            <w:noWrap/>
            <w:vAlign w:val="center"/>
          </w:tcPr>
          <w:p w14:paraId="47DBE9E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E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F3" w14:textId="77777777" w:rsidTr="00E539DB">
        <w:tc>
          <w:tcPr>
            <w:tcW w:w="1862" w:type="dxa"/>
            <w:shd w:val="clear" w:color="auto" w:fill="auto"/>
            <w:noWrap/>
            <w:vAlign w:val="center"/>
          </w:tcPr>
          <w:p w14:paraId="47DBE9E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Namoi</w:t>
            </w:r>
          </w:p>
        </w:tc>
        <w:tc>
          <w:tcPr>
            <w:tcW w:w="4400" w:type="dxa"/>
            <w:shd w:val="clear" w:color="auto" w:fill="auto"/>
            <w:noWrap/>
            <w:vAlign w:val="center"/>
          </w:tcPr>
          <w:p w14:paraId="47DBE9E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9F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3 911</w:t>
            </w:r>
          </w:p>
        </w:tc>
        <w:tc>
          <w:tcPr>
            <w:tcW w:w="1089" w:type="dxa"/>
            <w:shd w:val="clear" w:color="auto" w:fill="auto"/>
            <w:noWrap/>
            <w:vAlign w:val="center"/>
          </w:tcPr>
          <w:p w14:paraId="47DBE9F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F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F9" w14:textId="77777777" w:rsidTr="00E539DB">
        <w:tc>
          <w:tcPr>
            <w:tcW w:w="1862" w:type="dxa"/>
            <w:shd w:val="clear" w:color="auto" w:fill="auto"/>
            <w:noWrap/>
            <w:vAlign w:val="center"/>
          </w:tcPr>
          <w:p w14:paraId="47DBE9F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Namoi</w:t>
            </w:r>
          </w:p>
        </w:tc>
        <w:tc>
          <w:tcPr>
            <w:tcW w:w="4400" w:type="dxa"/>
            <w:shd w:val="clear" w:color="auto" w:fill="auto"/>
            <w:noWrap/>
            <w:vAlign w:val="center"/>
          </w:tcPr>
          <w:p w14:paraId="47DBE9F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9F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159</w:t>
            </w:r>
          </w:p>
        </w:tc>
        <w:tc>
          <w:tcPr>
            <w:tcW w:w="1089" w:type="dxa"/>
            <w:shd w:val="clear" w:color="auto" w:fill="auto"/>
            <w:noWrap/>
            <w:vAlign w:val="center"/>
          </w:tcPr>
          <w:p w14:paraId="47DBE9F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F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9FF" w14:textId="77777777" w:rsidTr="00E539DB">
        <w:tc>
          <w:tcPr>
            <w:tcW w:w="1862" w:type="dxa"/>
            <w:shd w:val="clear" w:color="auto" w:fill="auto"/>
            <w:noWrap/>
            <w:vAlign w:val="center"/>
          </w:tcPr>
          <w:p w14:paraId="47DBE9F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Namoi</w:t>
            </w:r>
          </w:p>
        </w:tc>
        <w:tc>
          <w:tcPr>
            <w:tcW w:w="4400" w:type="dxa"/>
            <w:shd w:val="clear" w:color="auto" w:fill="auto"/>
            <w:noWrap/>
            <w:vAlign w:val="center"/>
          </w:tcPr>
          <w:p w14:paraId="47DBE9F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9F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w:t>
            </w:r>
          </w:p>
        </w:tc>
        <w:tc>
          <w:tcPr>
            <w:tcW w:w="1089" w:type="dxa"/>
            <w:shd w:val="clear" w:color="auto" w:fill="auto"/>
            <w:noWrap/>
            <w:vAlign w:val="center"/>
          </w:tcPr>
          <w:p w14:paraId="47DBE9F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9F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05" w14:textId="77777777" w:rsidTr="00E539DB">
        <w:tc>
          <w:tcPr>
            <w:tcW w:w="1862" w:type="dxa"/>
            <w:shd w:val="clear" w:color="auto" w:fill="auto"/>
            <w:noWrap/>
            <w:vAlign w:val="center"/>
          </w:tcPr>
          <w:p w14:paraId="47DBEA0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Ovens</w:t>
            </w:r>
          </w:p>
        </w:tc>
        <w:tc>
          <w:tcPr>
            <w:tcW w:w="4400" w:type="dxa"/>
            <w:shd w:val="clear" w:color="auto" w:fill="auto"/>
            <w:noWrap/>
            <w:vAlign w:val="center"/>
          </w:tcPr>
          <w:p w14:paraId="47DBEA0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A0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8 540</w:t>
            </w:r>
          </w:p>
        </w:tc>
        <w:tc>
          <w:tcPr>
            <w:tcW w:w="1089" w:type="dxa"/>
            <w:shd w:val="clear" w:color="auto" w:fill="auto"/>
            <w:noWrap/>
            <w:vAlign w:val="center"/>
          </w:tcPr>
          <w:p w14:paraId="47DBEA0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0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0B" w14:textId="77777777" w:rsidTr="00E539DB">
        <w:tc>
          <w:tcPr>
            <w:tcW w:w="1862" w:type="dxa"/>
            <w:shd w:val="clear" w:color="auto" w:fill="auto"/>
            <w:noWrap/>
            <w:vAlign w:val="center"/>
          </w:tcPr>
          <w:p w14:paraId="47DBEA0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Ovens</w:t>
            </w:r>
          </w:p>
        </w:tc>
        <w:tc>
          <w:tcPr>
            <w:tcW w:w="4400" w:type="dxa"/>
            <w:shd w:val="clear" w:color="auto" w:fill="auto"/>
            <w:noWrap/>
            <w:vAlign w:val="center"/>
          </w:tcPr>
          <w:p w14:paraId="47DBEA0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F1.2: River red gum forest floodplain</w:t>
            </w:r>
          </w:p>
        </w:tc>
        <w:tc>
          <w:tcPr>
            <w:tcW w:w="970" w:type="dxa"/>
            <w:shd w:val="clear" w:color="auto" w:fill="auto"/>
            <w:noWrap/>
            <w:vAlign w:val="center"/>
          </w:tcPr>
          <w:p w14:paraId="47DBEA0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2 140</w:t>
            </w:r>
          </w:p>
        </w:tc>
        <w:tc>
          <w:tcPr>
            <w:tcW w:w="1089" w:type="dxa"/>
            <w:shd w:val="clear" w:color="auto" w:fill="auto"/>
            <w:noWrap/>
            <w:vAlign w:val="center"/>
          </w:tcPr>
          <w:p w14:paraId="47DBEA0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0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11" w14:textId="77777777" w:rsidTr="00E539DB">
        <w:tc>
          <w:tcPr>
            <w:tcW w:w="1862" w:type="dxa"/>
            <w:shd w:val="clear" w:color="auto" w:fill="auto"/>
            <w:noWrap/>
            <w:vAlign w:val="center"/>
          </w:tcPr>
          <w:p w14:paraId="47DBEA0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Ovens</w:t>
            </w:r>
          </w:p>
        </w:tc>
        <w:tc>
          <w:tcPr>
            <w:tcW w:w="4400" w:type="dxa"/>
            <w:shd w:val="clear" w:color="auto" w:fill="auto"/>
            <w:noWrap/>
            <w:vAlign w:val="center"/>
          </w:tcPr>
          <w:p w14:paraId="47DBEA0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A0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565</w:t>
            </w:r>
          </w:p>
        </w:tc>
        <w:tc>
          <w:tcPr>
            <w:tcW w:w="1089" w:type="dxa"/>
            <w:shd w:val="clear" w:color="auto" w:fill="auto"/>
            <w:noWrap/>
            <w:vAlign w:val="center"/>
          </w:tcPr>
          <w:p w14:paraId="47DBEA0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1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17" w14:textId="77777777" w:rsidTr="00E539DB">
        <w:tc>
          <w:tcPr>
            <w:tcW w:w="1862" w:type="dxa"/>
            <w:shd w:val="clear" w:color="auto" w:fill="auto"/>
            <w:noWrap/>
            <w:vAlign w:val="center"/>
          </w:tcPr>
          <w:p w14:paraId="47DBEA1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Ovens</w:t>
            </w:r>
          </w:p>
        </w:tc>
        <w:tc>
          <w:tcPr>
            <w:tcW w:w="4400" w:type="dxa"/>
            <w:shd w:val="clear" w:color="auto" w:fill="auto"/>
            <w:noWrap/>
            <w:vAlign w:val="center"/>
          </w:tcPr>
          <w:p w14:paraId="47DBEA1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A1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508</w:t>
            </w:r>
          </w:p>
        </w:tc>
        <w:tc>
          <w:tcPr>
            <w:tcW w:w="1089" w:type="dxa"/>
            <w:shd w:val="clear" w:color="auto" w:fill="auto"/>
            <w:noWrap/>
            <w:vAlign w:val="center"/>
          </w:tcPr>
          <w:p w14:paraId="47DBEA1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1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1D" w14:textId="77777777" w:rsidTr="00E539DB">
        <w:tc>
          <w:tcPr>
            <w:tcW w:w="1862" w:type="dxa"/>
            <w:shd w:val="clear" w:color="auto" w:fill="auto"/>
            <w:noWrap/>
            <w:vAlign w:val="center"/>
          </w:tcPr>
          <w:p w14:paraId="47DBEA1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Ovens</w:t>
            </w:r>
          </w:p>
        </w:tc>
        <w:tc>
          <w:tcPr>
            <w:tcW w:w="4400" w:type="dxa"/>
            <w:shd w:val="clear" w:color="auto" w:fill="auto"/>
            <w:noWrap/>
            <w:vAlign w:val="center"/>
          </w:tcPr>
          <w:p w14:paraId="47DBEA1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A1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442</w:t>
            </w:r>
          </w:p>
        </w:tc>
        <w:tc>
          <w:tcPr>
            <w:tcW w:w="1089" w:type="dxa"/>
            <w:shd w:val="clear" w:color="auto" w:fill="auto"/>
            <w:noWrap/>
            <w:vAlign w:val="center"/>
          </w:tcPr>
          <w:p w14:paraId="47DBEA1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1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23" w14:textId="77777777" w:rsidTr="00E539DB">
        <w:tc>
          <w:tcPr>
            <w:tcW w:w="1862" w:type="dxa"/>
            <w:shd w:val="clear" w:color="auto" w:fill="auto"/>
            <w:noWrap/>
            <w:vAlign w:val="center"/>
          </w:tcPr>
          <w:p w14:paraId="47DBEA1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Ovens</w:t>
            </w:r>
          </w:p>
        </w:tc>
        <w:tc>
          <w:tcPr>
            <w:tcW w:w="4400" w:type="dxa"/>
            <w:shd w:val="clear" w:color="auto" w:fill="auto"/>
            <w:noWrap/>
            <w:vAlign w:val="center"/>
          </w:tcPr>
          <w:p w14:paraId="47DBEA1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A2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68</w:t>
            </w:r>
          </w:p>
        </w:tc>
        <w:tc>
          <w:tcPr>
            <w:tcW w:w="1089" w:type="dxa"/>
            <w:shd w:val="clear" w:color="auto" w:fill="auto"/>
            <w:noWrap/>
            <w:vAlign w:val="center"/>
          </w:tcPr>
          <w:p w14:paraId="47DBEA2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2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29" w14:textId="77777777" w:rsidTr="00E539DB">
        <w:tc>
          <w:tcPr>
            <w:tcW w:w="1862" w:type="dxa"/>
            <w:shd w:val="clear" w:color="auto" w:fill="auto"/>
            <w:noWrap/>
            <w:vAlign w:val="center"/>
          </w:tcPr>
          <w:p w14:paraId="47DBEA2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Ovens</w:t>
            </w:r>
          </w:p>
        </w:tc>
        <w:tc>
          <w:tcPr>
            <w:tcW w:w="4400" w:type="dxa"/>
            <w:shd w:val="clear" w:color="auto" w:fill="auto"/>
            <w:noWrap/>
            <w:vAlign w:val="center"/>
          </w:tcPr>
          <w:p w14:paraId="47DBEA2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 Upland river red gum forest floodplain</w:t>
            </w:r>
          </w:p>
        </w:tc>
        <w:tc>
          <w:tcPr>
            <w:tcW w:w="970" w:type="dxa"/>
            <w:shd w:val="clear" w:color="auto" w:fill="auto"/>
            <w:noWrap/>
            <w:vAlign w:val="center"/>
          </w:tcPr>
          <w:p w14:paraId="47DBEA2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w:t>
            </w:r>
          </w:p>
        </w:tc>
        <w:tc>
          <w:tcPr>
            <w:tcW w:w="1089" w:type="dxa"/>
            <w:shd w:val="clear" w:color="auto" w:fill="auto"/>
            <w:noWrap/>
            <w:vAlign w:val="center"/>
          </w:tcPr>
          <w:p w14:paraId="47DBEA2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2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2F" w14:textId="77777777" w:rsidTr="00E539DB">
        <w:tc>
          <w:tcPr>
            <w:tcW w:w="1862" w:type="dxa"/>
            <w:shd w:val="clear" w:color="auto" w:fill="auto"/>
            <w:noWrap/>
            <w:vAlign w:val="center"/>
          </w:tcPr>
          <w:p w14:paraId="47DBEA2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2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A2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330 407</w:t>
            </w:r>
          </w:p>
        </w:tc>
        <w:tc>
          <w:tcPr>
            <w:tcW w:w="1089" w:type="dxa"/>
            <w:shd w:val="clear" w:color="auto" w:fill="auto"/>
            <w:noWrap/>
            <w:vAlign w:val="center"/>
          </w:tcPr>
          <w:p w14:paraId="47DBEA2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2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35" w14:textId="77777777" w:rsidTr="00E539DB">
        <w:tc>
          <w:tcPr>
            <w:tcW w:w="1862" w:type="dxa"/>
            <w:shd w:val="clear" w:color="auto" w:fill="auto"/>
            <w:noWrap/>
            <w:vAlign w:val="center"/>
          </w:tcPr>
          <w:p w14:paraId="47DBEA3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3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A3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290 746</w:t>
            </w:r>
          </w:p>
        </w:tc>
        <w:tc>
          <w:tcPr>
            <w:tcW w:w="1089" w:type="dxa"/>
            <w:shd w:val="clear" w:color="auto" w:fill="auto"/>
            <w:noWrap/>
            <w:vAlign w:val="center"/>
          </w:tcPr>
          <w:p w14:paraId="47DBEA3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3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3B" w14:textId="77777777" w:rsidTr="00E539DB">
        <w:tc>
          <w:tcPr>
            <w:tcW w:w="1862" w:type="dxa"/>
            <w:shd w:val="clear" w:color="auto" w:fill="auto"/>
            <w:noWrap/>
            <w:vAlign w:val="center"/>
          </w:tcPr>
          <w:p w14:paraId="47DBEA3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3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A3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80 456</w:t>
            </w:r>
          </w:p>
        </w:tc>
        <w:tc>
          <w:tcPr>
            <w:tcW w:w="1089" w:type="dxa"/>
            <w:shd w:val="clear" w:color="auto" w:fill="auto"/>
            <w:noWrap/>
            <w:vAlign w:val="center"/>
          </w:tcPr>
          <w:p w14:paraId="47DBEA3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3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41" w14:textId="77777777" w:rsidTr="00E539DB">
        <w:tc>
          <w:tcPr>
            <w:tcW w:w="1862" w:type="dxa"/>
            <w:shd w:val="clear" w:color="auto" w:fill="auto"/>
            <w:noWrap/>
            <w:vAlign w:val="center"/>
          </w:tcPr>
          <w:p w14:paraId="47DBEA3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3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A3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55 870</w:t>
            </w:r>
          </w:p>
        </w:tc>
        <w:tc>
          <w:tcPr>
            <w:tcW w:w="1089" w:type="dxa"/>
            <w:shd w:val="clear" w:color="auto" w:fill="auto"/>
            <w:noWrap/>
            <w:vAlign w:val="center"/>
          </w:tcPr>
          <w:p w14:paraId="47DBEA3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4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47" w14:textId="77777777" w:rsidTr="00E539DB">
        <w:tc>
          <w:tcPr>
            <w:tcW w:w="1862" w:type="dxa"/>
            <w:shd w:val="clear" w:color="auto" w:fill="auto"/>
            <w:noWrap/>
            <w:vAlign w:val="center"/>
          </w:tcPr>
          <w:p w14:paraId="47DBEA4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4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A4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16 974</w:t>
            </w:r>
          </w:p>
        </w:tc>
        <w:tc>
          <w:tcPr>
            <w:tcW w:w="1089" w:type="dxa"/>
            <w:shd w:val="clear" w:color="auto" w:fill="auto"/>
            <w:noWrap/>
            <w:vAlign w:val="center"/>
          </w:tcPr>
          <w:p w14:paraId="47DBEA4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4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4D" w14:textId="77777777" w:rsidTr="00E539DB">
        <w:tc>
          <w:tcPr>
            <w:tcW w:w="1862" w:type="dxa"/>
            <w:shd w:val="clear" w:color="auto" w:fill="auto"/>
            <w:noWrap/>
            <w:vAlign w:val="center"/>
          </w:tcPr>
          <w:p w14:paraId="47DBEA4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4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A4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1 490</w:t>
            </w:r>
          </w:p>
        </w:tc>
        <w:tc>
          <w:tcPr>
            <w:tcW w:w="1089" w:type="dxa"/>
            <w:shd w:val="clear" w:color="auto" w:fill="auto"/>
            <w:noWrap/>
            <w:vAlign w:val="center"/>
          </w:tcPr>
          <w:p w14:paraId="47DBEA4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4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53" w14:textId="77777777" w:rsidTr="00E539DB">
        <w:tc>
          <w:tcPr>
            <w:tcW w:w="1862" w:type="dxa"/>
            <w:shd w:val="clear" w:color="auto" w:fill="auto"/>
            <w:noWrap/>
            <w:vAlign w:val="center"/>
          </w:tcPr>
          <w:p w14:paraId="47DBEA4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4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A5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435</w:t>
            </w:r>
          </w:p>
        </w:tc>
        <w:tc>
          <w:tcPr>
            <w:tcW w:w="1089" w:type="dxa"/>
            <w:shd w:val="clear" w:color="auto" w:fill="auto"/>
            <w:noWrap/>
            <w:vAlign w:val="center"/>
          </w:tcPr>
          <w:p w14:paraId="47DBEA5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5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59" w14:textId="77777777" w:rsidTr="00E539DB">
        <w:tc>
          <w:tcPr>
            <w:tcW w:w="1862" w:type="dxa"/>
            <w:shd w:val="clear" w:color="auto" w:fill="auto"/>
            <w:noWrap/>
            <w:vAlign w:val="center"/>
          </w:tcPr>
          <w:p w14:paraId="47DBEA5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5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A5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201</w:t>
            </w:r>
          </w:p>
        </w:tc>
        <w:tc>
          <w:tcPr>
            <w:tcW w:w="1089" w:type="dxa"/>
            <w:shd w:val="clear" w:color="auto" w:fill="auto"/>
            <w:noWrap/>
            <w:vAlign w:val="center"/>
          </w:tcPr>
          <w:p w14:paraId="47DBEA5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5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5F" w14:textId="77777777" w:rsidTr="00E539DB">
        <w:tc>
          <w:tcPr>
            <w:tcW w:w="1862" w:type="dxa"/>
            <w:shd w:val="clear" w:color="auto" w:fill="auto"/>
            <w:noWrap/>
            <w:vAlign w:val="center"/>
          </w:tcPr>
          <w:p w14:paraId="47DBEA5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5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A5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144</w:t>
            </w:r>
          </w:p>
        </w:tc>
        <w:tc>
          <w:tcPr>
            <w:tcW w:w="1089" w:type="dxa"/>
            <w:shd w:val="clear" w:color="auto" w:fill="auto"/>
            <w:noWrap/>
            <w:vAlign w:val="center"/>
          </w:tcPr>
          <w:p w14:paraId="47DBEA5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5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65" w14:textId="77777777" w:rsidTr="00E539DB">
        <w:tc>
          <w:tcPr>
            <w:tcW w:w="1862" w:type="dxa"/>
            <w:shd w:val="clear" w:color="auto" w:fill="auto"/>
            <w:noWrap/>
            <w:vAlign w:val="center"/>
          </w:tcPr>
          <w:p w14:paraId="47DBEA6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6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A6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90</w:t>
            </w:r>
          </w:p>
        </w:tc>
        <w:tc>
          <w:tcPr>
            <w:tcW w:w="1089" w:type="dxa"/>
            <w:shd w:val="clear" w:color="auto" w:fill="auto"/>
            <w:noWrap/>
            <w:vAlign w:val="center"/>
          </w:tcPr>
          <w:p w14:paraId="47DBEA6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6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6B" w14:textId="77777777" w:rsidTr="00E539DB">
        <w:tc>
          <w:tcPr>
            <w:tcW w:w="1862" w:type="dxa"/>
            <w:shd w:val="clear" w:color="auto" w:fill="auto"/>
            <w:noWrap/>
            <w:vAlign w:val="center"/>
          </w:tcPr>
          <w:p w14:paraId="47DBEA6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6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F1.9: Upland coolibah woodland and forest floodplain</w:t>
            </w:r>
          </w:p>
        </w:tc>
        <w:tc>
          <w:tcPr>
            <w:tcW w:w="970" w:type="dxa"/>
            <w:shd w:val="clear" w:color="auto" w:fill="auto"/>
            <w:noWrap/>
            <w:vAlign w:val="center"/>
          </w:tcPr>
          <w:p w14:paraId="47DBEA6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43</w:t>
            </w:r>
          </w:p>
        </w:tc>
        <w:tc>
          <w:tcPr>
            <w:tcW w:w="1089" w:type="dxa"/>
            <w:shd w:val="clear" w:color="auto" w:fill="auto"/>
            <w:noWrap/>
            <w:vAlign w:val="center"/>
          </w:tcPr>
          <w:p w14:paraId="47DBEA6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6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71" w14:textId="77777777" w:rsidTr="00E539DB">
        <w:tc>
          <w:tcPr>
            <w:tcW w:w="1862" w:type="dxa"/>
            <w:shd w:val="clear" w:color="auto" w:fill="auto"/>
            <w:noWrap/>
            <w:vAlign w:val="center"/>
          </w:tcPr>
          <w:p w14:paraId="47DBEA6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6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A6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28</w:t>
            </w:r>
          </w:p>
        </w:tc>
        <w:tc>
          <w:tcPr>
            <w:tcW w:w="1089" w:type="dxa"/>
            <w:shd w:val="clear" w:color="auto" w:fill="auto"/>
            <w:noWrap/>
            <w:vAlign w:val="center"/>
          </w:tcPr>
          <w:p w14:paraId="47DBEA6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7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77" w14:textId="77777777" w:rsidTr="00E539DB">
        <w:tc>
          <w:tcPr>
            <w:tcW w:w="1862" w:type="dxa"/>
            <w:shd w:val="clear" w:color="auto" w:fill="auto"/>
            <w:noWrap/>
            <w:vAlign w:val="center"/>
          </w:tcPr>
          <w:p w14:paraId="47DBEA7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7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F1.5: Upland black box forest floodplain</w:t>
            </w:r>
          </w:p>
        </w:tc>
        <w:tc>
          <w:tcPr>
            <w:tcW w:w="970" w:type="dxa"/>
            <w:shd w:val="clear" w:color="auto" w:fill="auto"/>
            <w:noWrap/>
            <w:vAlign w:val="center"/>
          </w:tcPr>
          <w:p w14:paraId="47DBEA7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19</w:t>
            </w:r>
          </w:p>
        </w:tc>
        <w:tc>
          <w:tcPr>
            <w:tcW w:w="1089" w:type="dxa"/>
            <w:shd w:val="clear" w:color="auto" w:fill="auto"/>
            <w:noWrap/>
            <w:vAlign w:val="center"/>
          </w:tcPr>
          <w:p w14:paraId="47DBEA7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7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7D" w14:textId="77777777" w:rsidTr="00E539DB">
        <w:tc>
          <w:tcPr>
            <w:tcW w:w="1862" w:type="dxa"/>
            <w:shd w:val="clear" w:color="auto" w:fill="auto"/>
            <w:noWrap/>
            <w:vAlign w:val="center"/>
          </w:tcPr>
          <w:p w14:paraId="47DBEA7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Paroo</w:t>
            </w:r>
          </w:p>
        </w:tc>
        <w:tc>
          <w:tcPr>
            <w:tcW w:w="4400" w:type="dxa"/>
            <w:shd w:val="clear" w:color="auto" w:fill="auto"/>
            <w:noWrap/>
            <w:vAlign w:val="center"/>
          </w:tcPr>
          <w:p w14:paraId="47DBEA7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A7A" w14:textId="77777777" w:rsidR="00D400D5" w:rsidRPr="003C5CBF" w:rsidRDefault="006B7AB5" w:rsidP="007A7202">
            <w:pPr>
              <w:spacing w:after="0"/>
              <w:jc w:val="right"/>
              <w:rPr>
                <w:rFonts w:ascii="Calibri" w:hAnsi="Calibri" w:cs="Calibri"/>
                <w:kern w:val="0"/>
                <w:sz w:val="18"/>
                <w:szCs w:val="18"/>
                <w:lang w:eastAsia="en-AU"/>
              </w:rPr>
            </w:pPr>
            <w:r>
              <w:rPr>
                <w:rFonts w:ascii="Calibri" w:hAnsi="Calibri" w:cs="Calibri"/>
                <w:kern w:val="0"/>
                <w:sz w:val="18"/>
                <w:szCs w:val="18"/>
                <w:lang w:eastAsia="en-AU"/>
              </w:rPr>
              <w:t>&lt;1</w:t>
            </w:r>
          </w:p>
        </w:tc>
        <w:tc>
          <w:tcPr>
            <w:tcW w:w="1089" w:type="dxa"/>
            <w:shd w:val="clear" w:color="auto" w:fill="auto"/>
            <w:noWrap/>
            <w:vAlign w:val="center"/>
          </w:tcPr>
          <w:p w14:paraId="47DBEA7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7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83" w14:textId="77777777" w:rsidTr="00E539DB">
        <w:tc>
          <w:tcPr>
            <w:tcW w:w="1862" w:type="dxa"/>
            <w:shd w:val="clear" w:color="auto" w:fill="auto"/>
            <w:noWrap/>
            <w:vAlign w:val="center"/>
          </w:tcPr>
          <w:p w14:paraId="47DBEA7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lastRenderedPageBreak/>
              <w:t>Upper Murray</w:t>
            </w:r>
          </w:p>
        </w:tc>
        <w:tc>
          <w:tcPr>
            <w:tcW w:w="4400" w:type="dxa"/>
            <w:shd w:val="clear" w:color="auto" w:fill="auto"/>
            <w:noWrap/>
            <w:vAlign w:val="center"/>
          </w:tcPr>
          <w:p w14:paraId="47DBEA7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A8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131</w:t>
            </w:r>
          </w:p>
        </w:tc>
        <w:tc>
          <w:tcPr>
            <w:tcW w:w="1089" w:type="dxa"/>
            <w:shd w:val="clear" w:color="auto" w:fill="auto"/>
            <w:noWrap/>
            <w:vAlign w:val="center"/>
          </w:tcPr>
          <w:p w14:paraId="47DBEA8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8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89" w14:textId="77777777" w:rsidTr="00E539DB">
        <w:tc>
          <w:tcPr>
            <w:tcW w:w="1862" w:type="dxa"/>
            <w:shd w:val="clear" w:color="auto" w:fill="auto"/>
            <w:noWrap/>
            <w:vAlign w:val="center"/>
          </w:tcPr>
          <w:p w14:paraId="47DBEA8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8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F1.10: Coolibah woodland and forest floodplain</w:t>
            </w:r>
          </w:p>
        </w:tc>
        <w:tc>
          <w:tcPr>
            <w:tcW w:w="970" w:type="dxa"/>
            <w:shd w:val="clear" w:color="auto" w:fill="auto"/>
            <w:noWrap/>
            <w:vAlign w:val="center"/>
          </w:tcPr>
          <w:p w14:paraId="47DBEA8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781 155</w:t>
            </w:r>
          </w:p>
        </w:tc>
        <w:tc>
          <w:tcPr>
            <w:tcW w:w="1089" w:type="dxa"/>
            <w:shd w:val="clear" w:color="auto" w:fill="auto"/>
            <w:noWrap/>
            <w:vAlign w:val="center"/>
          </w:tcPr>
          <w:p w14:paraId="47DBEA8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8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8F" w14:textId="77777777" w:rsidTr="00E539DB">
        <w:tc>
          <w:tcPr>
            <w:tcW w:w="1862" w:type="dxa"/>
            <w:shd w:val="clear" w:color="auto" w:fill="auto"/>
            <w:noWrap/>
            <w:vAlign w:val="center"/>
          </w:tcPr>
          <w:p w14:paraId="47DBEA8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8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A8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36 883</w:t>
            </w:r>
          </w:p>
        </w:tc>
        <w:tc>
          <w:tcPr>
            <w:tcW w:w="1089" w:type="dxa"/>
            <w:shd w:val="clear" w:color="auto" w:fill="auto"/>
            <w:noWrap/>
            <w:vAlign w:val="center"/>
          </w:tcPr>
          <w:p w14:paraId="47DBEA8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8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95" w14:textId="77777777" w:rsidTr="00E539DB">
        <w:tc>
          <w:tcPr>
            <w:tcW w:w="1862" w:type="dxa"/>
            <w:shd w:val="clear" w:color="auto" w:fill="auto"/>
            <w:noWrap/>
            <w:vAlign w:val="center"/>
          </w:tcPr>
          <w:p w14:paraId="47DBEA9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9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A9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25 313</w:t>
            </w:r>
          </w:p>
        </w:tc>
        <w:tc>
          <w:tcPr>
            <w:tcW w:w="1089" w:type="dxa"/>
            <w:shd w:val="clear" w:color="auto" w:fill="auto"/>
            <w:noWrap/>
            <w:vAlign w:val="center"/>
          </w:tcPr>
          <w:p w14:paraId="47DBEA9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9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9B" w14:textId="77777777" w:rsidTr="00E539DB">
        <w:tc>
          <w:tcPr>
            <w:tcW w:w="1862" w:type="dxa"/>
            <w:shd w:val="clear" w:color="auto" w:fill="auto"/>
            <w:noWrap/>
            <w:vAlign w:val="center"/>
          </w:tcPr>
          <w:p w14:paraId="47DBEA9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9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A9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5 175</w:t>
            </w:r>
          </w:p>
        </w:tc>
        <w:tc>
          <w:tcPr>
            <w:tcW w:w="1089" w:type="dxa"/>
            <w:shd w:val="clear" w:color="auto" w:fill="auto"/>
            <w:noWrap/>
            <w:vAlign w:val="center"/>
          </w:tcPr>
          <w:p w14:paraId="47DBEA9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9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A1" w14:textId="77777777" w:rsidTr="00E539DB">
        <w:tc>
          <w:tcPr>
            <w:tcW w:w="1862" w:type="dxa"/>
            <w:shd w:val="clear" w:color="auto" w:fill="auto"/>
            <w:noWrap/>
            <w:vAlign w:val="center"/>
          </w:tcPr>
          <w:p w14:paraId="47DBEA9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9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A9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3 394</w:t>
            </w:r>
          </w:p>
        </w:tc>
        <w:tc>
          <w:tcPr>
            <w:tcW w:w="1089" w:type="dxa"/>
            <w:shd w:val="clear" w:color="auto" w:fill="auto"/>
            <w:noWrap/>
            <w:vAlign w:val="center"/>
          </w:tcPr>
          <w:p w14:paraId="47DBEA9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A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A7" w14:textId="77777777" w:rsidTr="00E539DB">
        <w:tc>
          <w:tcPr>
            <w:tcW w:w="1862" w:type="dxa"/>
            <w:shd w:val="clear" w:color="auto" w:fill="auto"/>
            <w:noWrap/>
            <w:vAlign w:val="center"/>
          </w:tcPr>
          <w:p w14:paraId="47DBEAA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A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AA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1 404</w:t>
            </w:r>
          </w:p>
        </w:tc>
        <w:tc>
          <w:tcPr>
            <w:tcW w:w="1089" w:type="dxa"/>
            <w:shd w:val="clear" w:color="auto" w:fill="auto"/>
            <w:noWrap/>
            <w:vAlign w:val="center"/>
          </w:tcPr>
          <w:p w14:paraId="47DBEAA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A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AD" w14:textId="77777777" w:rsidTr="00E539DB">
        <w:tc>
          <w:tcPr>
            <w:tcW w:w="1862" w:type="dxa"/>
            <w:shd w:val="clear" w:color="auto" w:fill="auto"/>
            <w:noWrap/>
            <w:vAlign w:val="center"/>
          </w:tcPr>
          <w:p w14:paraId="47DBEAA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A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AA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522</w:t>
            </w:r>
          </w:p>
        </w:tc>
        <w:tc>
          <w:tcPr>
            <w:tcW w:w="1089" w:type="dxa"/>
            <w:shd w:val="clear" w:color="auto" w:fill="auto"/>
            <w:noWrap/>
            <w:vAlign w:val="center"/>
          </w:tcPr>
          <w:p w14:paraId="47DBEAA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A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B3" w14:textId="77777777" w:rsidTr="00E539DB">
        <w:tc>
          <w:tcPr>
            <w:tcW w:w="1862" w:type="dxa"/>
            <w:shd w:val="clear" w:color="auto" w:fill="auto"/>
            <w:noWrap/>
            <w:vAlign w:val="center"/>
          </w:tcPr>
          <w:p w14:paraId="47DBEAA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A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AB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441</w:t>
            </w:r>
          </w:p>
        </w:tc>
        <w:tc>
          <w:tcPr>
            <w:tcW w:w="1089" w:type="dxa"/>
            <w:shd w:val="clear" w:color="auto" w:fill="auto"/>
            <w:noWrap/>
            <w:vAlign w:val="center"/>
          </w:tcPr>
          <w:p w14:paraId="47DBEAB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B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B9" w14:textId="77777777" w:rsidTr="00E539DB">
        <w:tc>
          <w:tcPr>
            <w:tcW w:w="1862" w:type="dxa"/>
            <w:shd w:val="clear" w:color="auto" w:fill="auto"/>
            <w:noWrap/>
            <w:vAlign w:val="center"/>
          </w:tcPr>
          <w:p w14:paraId="47DBEAB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B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AB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154</w:t>
            </w:r>
          </w:p>
        </w:tc>
        <w:tc>
          <w:tcPr>
            <w:tcW w:w="1089" w:type="dxa"/>
            <w:shd w:val="clear" w:color="auto" w:fill="auto"/>
            <w:noWrap/>
            <w:vAlign w:val="center"/>
          </w:tcPr>
          <w:p w14:paraId="47DBEAB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B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BF" w14:textId="77777777" w:rsidTr="00E539DB">
        <w:tc>
          <w:tcPr>
            <w:tcW w:w="1862" w:type="dxa"/>
            <w:shd w:val="clear" w:color="auto" w:fill="auto"/>
            <w:noWrap/>
            <w:vAlign w:val="center"/>
          </w:tcPr>
          <w:p w14:paraId="47DBEAB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B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AB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93</w:t>
            </w:r>
          </w:p>
        </w:tc>
        <w:tc>
          <w:tcPr>
            <w:tcW w:w="1089" w:type="dxa"/>
            <w:shd w:val="clear" w:color="auto" w:fill="auto"/>
            <w:noWrap/>
            <w:vAlign w:val="center"/>
          </w:tcPr>
          <w:p w14:paraId="47DBEAB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B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C5" w14:textId="77777777" w:rsidTr="00E539DB">
        <w:tc>
          <w:tcPr>
            <w:tcW w:w="1862" w:type="dxa"/>
            <w:shd w:val="clear" w:color="auto" w:fill="auto"/>
            <w:noWrap/>
            <w:vAlign w:val="center"/>
          </w:tcPr>
          <w:p w14:paraId="47DBEAC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C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F1.9: Upland coolibah woodland and forest floodplain</w:t>
            </w:r>
          </w:p>
        </w:tc>
        <w:tc>
          <w:tcPr>
            <w:tcW w:w="970" w:type="dxa"/>
            <w:shd w:val="clear" w:color="auto" w:fill="auto"/>
            <w:noWrap/>
            <w:vAlign w:val="center"/>
          </w:tcPr>
          <w:p w14:paraId="47DBEAC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75</w:t>
            </w:r>
          </w:p>
        </w:tc>
        <w:tc>
          <w:tcPr>
            <w:tcW w:w="1089" w:type="dxa"/>
            <w:shd w:val="clear" w:color="auto" w:fill="auto"/>
            <w:noWrap/>
            <w:vAlign w:val="center"/>
          </w:tcPr>
          <w:p w14:paraId="47DBEAC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C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CB" w14:textId="77777777" w:rsidTr="00E539DB">
        <w:tc>
          <w:tcPr>
            <w:tcW w:w="1862" w:type="dxa"/>
            <w:shd w:val="clear" w:color="auto" w:fill="auto"/>
            <w:noWrap/>
            <w:vAlign w:val="center"/>
          </w:tcPr>
          <w:p w14:paraId="47DBEAC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Warrego</w:t>
            </w:r>
          </w:p>
        </w:tc>
        <w:tc>
          <w:tcPr>
            <w:tcW w:w="4400" w:type="dxa"/>
            <w:shd w:val="clear" w:color="auto" w:fill="auto"/>
            <w:noWrap/>
            <w:vAlign w:val="center"/>
          </w:tcPr>
          <w:p w14:paraId="47DBEAC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AC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49</w:t>
            </w:r>
          </w:p>
        </w:tc>
        <w:tc>
          <w:tcPr>
            <w:tcW w:w="1089" w:type="dxa"/>
            <w:shd w:val="clear" w:color="auto" w:fill="auto"/>
            <w:noWrap/>
            <w:vAlign w:val="center"/>
          </w:tcPr>
          <w:p w14:paraId="47DBEAC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C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D1" w14:textId="77777777" w:rsidTr="00E539DB">
        <w:tc>
          <w:tcPr>
            <w:tcW w:w="1862" w:type="dxa"/>
            <w:shd w:val="clear" w:color="auto" w:fill="auto"/>
            <w:noWrap/>
            <w:vAlign w:val="center"/>
          </w:tcPr>
          <w:p w14:paraId="47DBEAC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C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F1.4: River red gum woodland floodplain</w:t>
            </w:r>
          </w:p>
        </w:tc>
        <w:tc>
          <w:tcPr>
            <w:tcW w:w="970" w:type="dxa"/>
            <w:shd w:val="clear" w:color="auto" w:fill="auto"/>
            <w:noWrap/>
            <w:vAlign w:val="center"/>
          </w:tcPr>
          <w:p w14:paraId="47DBEAC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3 084</w:t>
            </w:r>
          </w:p>
        </w:tc>
        <w:tc>
          <w:tcPr>
            <w:tcW w:w="1089" w:type="dxa"/>
            <w:shd w:val="clear" w:color="auto" w:fill="auto"/>
            <w:noWrap/>
            <w:vAlign w:val="center"/>
          </w:tcPr>
          <w:p w14:paraId="47DBEAC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D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D7" w14:textId="77777777" w:rsidTr="00E539DB">
        <w:tc>
          <w:tcPr>
            <w:tcW w:w="1862" w:type="dxa"/>
            <w:shd w:val="clear" w:color="auto" w:fill="auto"/>
            <w:noWrap/>
            <w:vAlign w:val="center"/>
          </w:tcPr>
          <w:p w14:paraId="47DBEAD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D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F4: Floodplain with unspecified vegetation</w:t>
            </w:r>
          </w:p>
        </w:tc>
        <w:tc>
          <w:tcPr>
            <w:tcW w:w="970" w:type="dxa"/>
            <w:shd w:val="clear" w:color="auto" w:fill="auto"/>
            <w:noWrap/>
            <w:vAlign w:val="center"/>
          </w:tcPr>
          <w:p w14:paraId="47DBEAD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3 061</w:t>
            </w:r>
          </w:p>
        </w:tc>
        <w:tc>
          <w:tcPr>
            <w:tcW w:w="1089" w:type="dxa"/>
            <w:shd w:val="clear" w:color="auto" w:fill="auto"/>
            <w:noWrap/>
            <w:vAlign w:val="center"/>
          </w:tcPr>
          <w:p w14:paraId="47DBEAD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D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DD" w14:textId="77777777" w:rsidTr="00E539DB">
        <w:tc>
          <w:tcPr>
            <w:tcW w:w="1862" w:type="dxa"/>
            <w:shd w:val="clear" w:color="auto" w:fill="auto"/>
            <w:noWrap/>
            <w:vAlign w:val="center"/>
          </w:tcPr>
          <w:p w14:paraId="47DBEAD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D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F1.12: Woodland floodplain</w:t>
            </w:r>
          </w:p>
        </w:tc>
        <w:tc>
          <w:tcPr>
            <w:tcW w:w="970" w:type="dxa"/>
            <w:shd w:val="clear" w:color="auto" w:fill="auto"/>
            <w:noWrap/>
            <w:vAlign w:val="center"/>
          </w:tcPr>
          <w:p w14:paraId="47DBEAD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2 992</w:t>
            </w:r>
          </w:p>
        </w:tc>
        <w:tc>
          <w:tcPr>
            <w:tcW w:w="1089" w:type="dxa"/>
            <w:shd w:val="clear" w:color="auto" w:fill="auto"/>
            <w:noWrap/>
            <w:vAlign w:val="center"/>
          </w:tcPr>
          <w:p w14:paraId="47DBEAD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D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E3" w14:textId="77777777" w:rsidTr="00E539DB">
        <w:tc>
          <w:tcPr>
            <w:tcW w:w="1862" w:type="dxa"/>
            <w:shd w:val="clear" w:color="auto" w:fill="auto"/>
            <w:noWrap/>
            <w:vAlign w:val="center"/>
          </w:tcPr>
          <w:p w14:paraId="47DBEAD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D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F1.8: Black box woodland floodplain</w:t>
            </w:r>
          </w:p>
        </w:tc>
        <w:tc>
          <w:tcPr>
            <w:tcW w:w="970" w:type="dxa"/>
            <w:shd w:val="clear" w:color="auto" w:fill="auto"/>
            <w:noWrap/>
            <w:vAlign w:val="center"/>
          </w:tcPr>
          <w:p w14:paraId="47DBEAE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1 600</w:t>
            </w:r>
          </w:p>
        </w:tc>
        <w:tc>
          <w:tcPr>
            <w:tcW w:w="1089" w:type="dxa"/>
            <w:shd w:val="clear" w:color="auto" w:fill="auto"/>
            <w:noWrap/>
            <w:vAlign w:val="center"/>
          </w:tcPr>
          <w:p w14:paraId="47DBEAE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E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E9" w14:textId="77777777" w:rsidTr="00E539DB">
        <w:tc>
          <w:tcPr>
            <w:tcW w:w="1862" w:type="dxa"/>
            <w:shd w:val="clear" w:color="auto" w:fill="auto"/>
            <w:noWrap/>
            <w:vAlign w:val="center"/>
          </w:tcPr>
          <w:p w14:paraId="47DBEAE4"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E5"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F3.2: Sedge/forb/grassland floodplain</w:t>
            </w:r>
          </w:p>
        </w:tc>
        <w:tc>
          <w:tcPr>
            <w:tcW w:w="970" w:type="dxa"/>
            <w:shd w:val="clear" w:color="auto" w:fill="auto"/>
            <w:noWrap/>
            <w:vAlign w:val="center"/>
          </w:tcPr>
          <w:p w14:paraId="47DBEAE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802</w:t>
            </w:r>
          </w:p>
        </w:tc>
        <w:tc>
          <w:tcPr>
            <w:tcW w:w="1089" w:type="dxa"/>
            <w:shd w:val="clear" w:color="auto" w:fill="auto"/>
            <w:noWrap/>
            <w:vAlign w:val="center"/>
          </w:tcPr>
          <w:p w14:paraId="47DBEAE7"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E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EF" w14:textId="77777777" w:rsidTr="00E539DB">
        <w:tc>
          <w:tcPr>
            <w:tcW w:w="1862" w:type="dxa"/>
            <w:shd w:val="clear" w:color="auto" w:fill="auto"/>
            <w:noWrap/>
            <w:vAlign w:val="center"/>
          </w:tcPr>
          <w:p w14:paraId="47DBEAEA"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EB"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F3.1: Upland sedge/forb/grassland floodplain</w:t>
            </w:r>
          </w:p>
        </w:tc>
        <w:tc>
          <w:tcPr>
            <w:tcW w:w="970" w:type="dxa"/>
            <w:shd w:val="clear" w:color="auto" w:fill="auto"/>
            <w:noWrap/>
            <w:vAlign w:val="center"/>
          </w:tcPr>
          <w:p w14:paraId="47DBEAE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184</w:t>
            </w:r>
          </w:p>
        </w:tc>
        <w:tc>
          <w:tcPr>
            <w:tcW w:w="1089" w:type="dxa"/>
            <w:shd w:val="clear" w:color="auto" w:fill="auto"/>
            <w:noWrap/>
            <w:vAlign w:val="center"/>
          </w:tcPr>
          <w:p w14:paraId="47DBEAED"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E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F5" w14:textId="77777777" w:rsidTr="00E539DB">
        <w:tc>
          <w:tcPr>
            <w:tcW w:w="1862" w:type="dxa"/>
            <w:shd w:val="clear" w:color="auto" w:fill="auto"/>
            <w:noWrap/>
            <w:vAlign w:val="center"/>
          </w:tcPr>
          <w:p w14:paraId="47DBEAF0"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F1"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F2.3: Upland shrubland floodplain</w:t>
            </w:r>
          </w:p>
        </w:tc>
        <w:tc>
          <w:tcPr>
            <w:tcW w:w="970" w:type="dxa"/>
            <w:shd w:val="clear" w:color="auto" w:fill="auto"/>
            <w:noWrap/>
            <w:vAlign w:val="center"/>
          </w:tcPr>
          <w:p w14:paraId="47DBEAF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165</w:t>
            </w:r>
          </w:p>
        </w:tc>
        <w:tc>
          <w:tcPr>
            <w:tcW w:w="1089" w:type="dxa"/>
            <w:shd w:val="clear" w:color="auto" w:fill="auto"/>
            <w:noWrap/>
            <w:vAlign w:val="center"/>
          </w:tcPr>
          <w:p w14:paraId="47DBEAF3"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F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AFB" w14:textId="77777777" w:rsidTr="00E539DB">
        <w:tc>
          <w:tcPr>
            <w:tcW w:w="1862" w:type="dxa"/>
            <w:shd w:val="clear" w:color="auto" w:fill="auto"/>
            <w:noWrap/>
            <w:vAlign w:val="center"/>
          </w:tcPr>
          <w:p w14:paraId="47DBEAF6"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F7"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F1.3: Upland River red gum woodland floodplain</w:t>
            </w:r>
          </w:p>
        </w:tc>
        <w:tc>
          <w:tcPr>
            <w:tcW w:w="970" w:type="dxa"/>
            <w:shd w:val="clear" w:color="auto" w:fill="auto"/>
            <w:noWrap/>
            <w:vAlign w:val="center"/>
          </w:tcPr>
          <w:p w14:paraId="47DBEAF8"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164</w:t>
            </w:r>
          </w:p>
        </w:tc>
        <w:tc>
          <w:tcPr>
            <w:tcW w:w="1089" w:type="dxa"/>
            <w:shd w:val="clear" w:color="auto" w:fill="auto"/>
            <w:noWrap/>
            <w:vAlign w:val="center"/>
          </w:tcPr>
          <w:p w14:paraId="47DBEAF9"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AF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B01" w14:textId="77777777" w:rsidTr="00E539DB">
        <w:tc>
          <w:tcPr>
            <w:tcW w:w="1862" w:type="dxa"/>
            <w:shd w:val="clear" w:color="auto" w:fill="auto"/>
            <w:noWrap/>
            <w:vAlign w:val="center"/>
          </w:tcPr>
          <w:p w14:paraId="47DBEAFC"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AFD"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F2.4: Shrubland floodplain</w:t>
            </w:r>
          </w:p>
        </w:tc>
        <w:tc>
          <w:tcPr>
            <w:tcW w:w="970" w:type="dxa"/>
            <w:shd w:val="clear" w:color="auto" w:fill="auto"/>
            <w:noWrap/>
            <w:vAlign w:val="center"/>
          </w:tcPr>
          <w:p w14:paraId="47DBEAFE"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109</w:t>
            </w:r>
          </w:p>
        </w:tc>
        <w:tc>
          <w:tcPr>
            <w:tcW w:w="1089" w:type="dxa"/>
            <w:shd w:val="clear" w:color="auto" w:fill="auto"/>
            <w:noWrap/>
            <w:vAlign w:val="center"/>
          </w:tcPr>
          <w:p w14:paraId="47DBEAFF"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B0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B07" w14:textId="77777777" w:rsidTr="00E539DB">
        <w:tc>
          <w:tcPr>
            <w:tcW w:w="1862" w:type="dxa"/>
            <w:shd w:val="clear" w:color="auto" w:fill="auto"/>
            <w:noWrap/>
            <w:vAlign w:val="center"/>
          </w:tcPr>
          <w:p w14:paraId="47DBEB02"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B03"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F1.7: Upland black box woodland floodplain</w:t>
            </w:r>
          </w:p>
        </w:tc>
        <w:tc>
          <w:tcPr>
            <w:tcW w:w="970" w:type="dxa"/>
            <w:shd w:val="clear" w:color="auto" w:fill="auto"/>
            <w:noWrap/>
            <w:vAlign w:val="center"/>
          </w:tcPr>
          <w:p w14:paraId="47DBEB04"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69</w:t>
            </w:r>
          </w:p>
        </w:tc>
        <w:tc>
          <w:tcPr>
            <w:tcW w:w="1089" w:type="dxa"/>
            <w:shd w:val="clear" w:color="auto" w:fill="auto"/>
            <w:noWrap/>
            <w:vAlign w:val="center"/>
          </w:tcPr>
          <w:p w14:paraId="47DBEB05"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B06"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B0D" w14:textId="77777777" w:rsidTr="00E539DB">
        <w:tc>
          <w:tcPr>
            <w:tcW w:w="1862" w:type="dxa"/>
            <w:shd w:val="clear" w:color="auto" w:fill="auto"/>
            <w:noWrap/>
            <w:vAlign w:val="center"/>
          </w:tcPr>
          <w:p w14:paraId="47DBEB08"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B09"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F2.2: Lignum shrubland floodplain</w:t>
            </w:r>
          </w:p>
        </w:tc>
        <w:tc>
          <w:tcPr>
            <w:tcW w:w="970" w:type="dxa"/>
            <w:shd w:val="clear" w:color="auto" w:fill="auto"/>
            <w:noWrap/>
            <w:vAlign w:val="center"/>
          </w:tcPr>
          <w:p w14:paraId="47DBEB0A"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68</w:t>
            </w:r>
          </w:p>
        </w:tc>
        <w:tc>
          <w:tcPr>
            <w:tcW w:w="1089" w:type="dxa"/>
            <w:shd w:val="clear" w:color="auto" w:fill="auto"/>
            <w:noWrap/>
            <w:vAlign w:val="center"/>
          </w:tcPr>
          <w:p w14:paraId="47DBEB0B"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B0C"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r w:rsidR="00D400D5" w:rsidRPr="003C5CBF" w14:paraId="47DBEB13" w14:textId="77777777" w:rsidTr="00E539DB">
        <w:tc>
          <w:tcPr>
            <w:tcW w:w="1862" w:type="dxa"/>
            <w:shd w:val="clear" w:color="auto" w:fill="auto"/>
            <w:noWrap/>
            <w:vAlign w:val="center"/>
          </w:tcPr>
          <w:p w14:paraId="47DBEB0E"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Wimmera</w:t>
            </w:r>
          </w:p>
        </w:tc>
        <w:tc>
          <w:tcPr>
            <w:tcW w:w="4400" w:type="dxa"/>
            <w:shd w:val="clear" w:color="auto" w:fill="auto"/>
            <w:noWrap/>
            <w:vAlign w:val="center"/>
          </w:tcPr>
          <w:p w14:paraId="47DBEB0F" w14:textId="77777777" w:rsidR="00D400D5" w:rsidRPr="003C5CBF" w:rsidRDefault="00D400D5" w:rsidP="007A7202">
            <w:pPr>
              <w:spacing w:after="0"/>
              <w:rPr>
                <w:rFonts w:ascii="Calibri" w:hAnsi="Calibri" w:cs="Calibri"/>
                <w:kern w:val="0"/>
                <w:sz w:val="18"/>
                <w:szCs w:val="18"/>
                <w:lang w:eastAsia="en-AU"/>
              </w:rPr>
            </w:pPr>
            <w:r w:rsidRPr="003C5CBF">
              <w:rPr>
                <w:rFonts w:ascii="Calibri" w:hAnsi="Calibri" w:cs="Calibri"/>
                <w:kern w:val="0"/>
                <w:sz w:val="18"/>
                <w:szCs w:val="18"/>
                <w:lang w:eastAsia="en-AU"/>
              </w:rPr>
              <w:t>F1.6: Black box forest floodplain</w:t>
            </w:r>
          </w:p>
        </w:tc>
        <w:tc>
          <w:tcPr>
            <w:tcW w:w="970" w:type="dxa"/>
            <w:shd w:val="clear" w:color="auto" w:fill="auto"/>
            <w:noWrap/>
            <w:vAlign w:val="center"/>
          </w:tcPr>
          <w:p w14:paraId="47DBEB10"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58</w:t>
            </w:r>
          </w:p>
        </w:tc>
        <w:tc>
          <w:tcPr>
            <w:tcW w:w="1089" w:type="dxa"/>
            <w:shd w:val="clear" w:color="auto" w:fill="auto"/>
            <w:noWrap/>
            <w:vAlign w:val="center"/>
          </w:tcPr>
          <w:p w14:paraId="47DBEB11"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0</w:t>
            </w:r>
          </w:p>
        </w:tc>
        <w:tc>
          <w:tcPr>
            <w:tcW w:w="1027" w:type="dxa"/>
            <w:shd w:val="clear" w:color="auto" w:fill="auto"/>
            <w:noWrap/>
            <w:vAlign w:val="center"/>
          </w:tcPr>
          <w:p w14:paraId="47DBEB12" w14:textId="77777777" w:rsidR="00D400D5" w:rsidRPr="003C5CBF" w:rsidRDefault="00D400D5" w:rsidP="007A7202">
            <w:pPr>
              <w:spacing w:after="0"/>
              <w:jc w:val="right"/>
              <w:rPr>
                <w:rFonts w:ascii="Calibri" w:hAnsi="Calibri" w:cs="Calibri"/>
                <w:kern w:val="0"/>
                <w:sz w:val="18"/>
                <w:szCs w:val="18"/>
                <w:lang w:eastAsia="en-AU"/>
              </w:rPr>
            </w:pPr>
            <w:r w:rsidRPr="003C5CBF">
              <w:rPr>
                <w:rFonts w:ascii="Calibri" w:hAnsi="Calibri" w:cs="Calibri"/>
                <w:kern w:val="0"/>
                <w:sz w:val="18"/>
                <w:szCs w:val="18"/>
                <w:lang w:eastAsia="en-AU"/>
              </w:rPr>
              <w:t>–</w:t>
            </w:r>
          </w:p>
        </w:tc>
      </w:tr>
    </w:tbl>
    <w:p w14:paraId="47DBEB14" w14:textId="77777777" w:rsidR="00F948D9" w:rsidRDefault="00F948D9" w:rsidP="001A3C5C"/>
    <w:p w14:paraId="47DBEB15" w14:textId="77777777" w:rsidR="00783C94" w:rsidRDefault="00783C94">
      <w:pPr>
        <w:spacing w:after="200" w:line="276" w:lineRule="auto"/>
      </w:pPr>
      <w:r>
        <w:br w:type="page"/>
      </w:r>
    </w:p>
    <w:p w14:paraId="47DBEB16" w14:textId="77777777" w:rsidR="00783C94" w:rsidRPr="00C827DD" w:rsidRDefault="00CD5FC5" w:rsidP="00783C94">
      <w:pPr>
        <w:pStyle w:val="Heading1"/>
        <w:numPr>
          <w:ilvl w:val="0"/>
          <w:numId w:val="0"/>
        </w:numPr>
      </w:pPr>
      <w:bookmarkStart w:id="99" w:name="_Toc491246514"/>
      <w:r>
        <w:lastRenderedPageBreak/>
        <w:t>Anne</w:t>
      </w:r>
      <w:r w:rsidR="00783C94">
        <w:t>x D</w:t>
      </w:r>
      <w:r w:rsidR="00783C94" w:rsidRPr="00C827DD">
        <w:t xml:space="preserve">. ANAE </w:t>
      </w:r>
      <w:r w:rsidR="00F34858">
        <w:t xml:space="preserve">river channel </w:t>
      </w:r>
      <w:r w:rsidR="00783C94" w:rsidRPr="00C827DD">
        <w:t>types in</w:t>
      </w:r>
      <w:r w:rsidR="00E539DB">
        <w:t xml:space="preserve">fluenced </w:t>
      </w:r>
      <w:r w:rsidR="00783C94" w:rsidRPr="00C827DD">
        <w:t>by Commonwealth environmental water by valley</w:t>
      </w:r>
      <w:bookmarkEnd w:id="99"/>
    </w:p>
    <w:p w14:paraId="47DBEB17" w14:textId="77777777" w:rsidR="00CC1F44" w:rsidRPr="009A387C" w:rsidRDefault="00783C94" w:rsidP="00601803">
      <w:pPr>
        <w:pStyle w:val="Caption"/>
        <w:rPr>
          <w:b w:val="0"/>
        </w:rPr>
      </w:pPr>
      <w:r w:rsidRPr="009A387C">
        <w:rPr>
          <w:b w:val="0"/>
        </w:rPr>
        <w:t>The length of river and stream channels of differing ANAE type influenced by the delivery of Commonwealth environmental water is presented in Table D1</w:t>
      </w:r>
      <w:r w:rsidR="00AF7B53" w:rsidRPr="009A387C">
        <w:rPr>
          <w:b w:val="0"/>
        </w:rPr>
        <w:t xml:space="preserve"> as an in indicator of the contribution of Commonwealth environmental water towards ecosystem diversity within each valley.</w:t>
      </w:r>
      <w:r w:rsidR="00601803" w:rsidRPr="009A387C">
        <w:rPr>
          <w:b w:val="0"/>
        </w:rPr>
        <w:t xml:space="preserve"> </w:t>
      </w:r>
      <w:r w:rsidR="008F7789" w:rsidRPr="009A387C">
        <w:rPr>
          <w:b w:val="0"/>
        </w:rPr>
        <w:t xml:space="preserve">River length measurement is highly dependent on the resolution of the mapping with higher resolution mapping capturing more twists and turns in the river that increase the measured river length along the flow path between two points.  </w:t>
      </w:r>
      <w:r w:rsidR="008F7789" w:rsidRPr="00804E68">
        <w:rPr>
          <w:b w:val="0"/>
        </w:rPr>
        <w:t xml:space="preserve">The </w:t>
      </w:r>
      <w:r w:rsidR="00804E68">
        <w:rPr>
          <w:b w:val="0"/>
        </w:rPr>
        <w:t>Basin</w:t>
      </w:r>
      <w:r w:rsidR="008F7789" w:rsidRPr="00804E68">
        <w:rPr>
          <w:b w:val="0"/>
        </w:rPr>
        <w:t xml:space="preserve"> ANAE </w:t>
      </w:r>
      <w:r w:rsidR="008F7789" w:rsidRPr="009A387C">
        <w:rPr>
          <w:b w:val="0"/>
        </w:rPr>
        <w:t>waterway mapping compiles state data that varies in resolution from 1:70 000 to 1:100 000.</w:t>
      </w:r>
    </w:p>
    <w:p w14:paraId="47DBEB18" w14:textId="77777777" w:rsidR="00601803" w:rsidRPr="009A387C" w:rsidRDefault="00A21DDB" w:rsidP="00601803">
      <w:pPr>
        <w:pStyle w:val="Caption"/>
        <w:rPr>
          <w:b w:val="0"/>
        </w:rPr>
      </w:pPr>
      <w:r w:rsidRPr="009A387C">
        <w:rPr>
          <w:b w:val="0"/>
        </w:rPr>
        <w:t>Commonwealth environmental water is</w:t>
      </w:r>
      <w:r w:rsidR="00A830F0" w:rsidRPr="009A387C">
        <w:rPr>
          <w:b w:val="0"/>
        </w:rPr>
        <w:t xml:space="preserve"> typically</w:t>
      </w:r>
      <w:r w:rsidRPr="009A387C">
        <w:rPr>
          <w:b w:val="0"/>
        </w:rPr>
        <w:t xml:space="preserve"> delivered from storages into lowland rivers.  In hilly landscapes and where rivers cut through gorges the ANAE classification often identifies individual river sections as high energy streams</w:t>
      </w:r>
      <w:r w:rsidR="00A830F0" w:rsidRPr="009A387C">
        <w:rPr>
          <w:b w:val="0"/>
        </w:rPr>
        <w:t xml:space="preserve">.  These </w:t>
      </w:r>
      <w:r w:rsidRPr="009A387C">
        <w:rPr>
          <w:b w:val="0"/>
        </w:rPr>
        <w:t>transition into low energy lowland rivers as the valley</w:t>
      </w:r>
      <w:r w:rsidR="00A830F0" w:rsidRPr="009A387C">
        <w:rPr>
          <w:b w:val="0"/>
        </w:rPr>
        <w:t xml:space="preserve">s widen and flatten further downstream.  The different ANAE types recorded in </w:t>
      </w:r>
      <w:r w:rsidR="00A830F0" w:rsidRPr="009A387C">
        <w:rPr>
          <w:b w:val="0"/>
        </w:rPr>
        <w:fldChar w:fldCharType="begin"/>
      </w:r>
      <w:r w:rsidR="00A830F0" w:rsidRPr="009A387C">
        <w:rPr>
          <w:b w:val="0"/>
        </w:rPr>
        <w:instrText xml:space="preserve"> REF _Ref476014970 \h </w:instrText>
      </w:r>
      <w:r w:rsidR="009A387C">
        <w:rPr>
          <w:b w:val="0"/>
        </w:rPr>
        <w:instrText xml:space="preserve"> \* MERGEFORMAT </w:instrText>
      </w:r>
      <w:r w:rsidR="00A830F0" w:rsidRPr="009A387C">
        <w:rPr>
          <w:b w:val="0"/>
        </w:rPr>
      </w:r>
      <w:r w:rsidR="00A830F0" w:rsidRPr="009A387C">
        <w:rPr>
          <w:b w:val="0"/>
        </w:rPr>
        <w:fldChar w:fldCharType="separate"/>
      </w:r>
      <w:r w:rsidR="00742C91" w:rsidRPr="009A387C">
        <w:rPr>
          <w:b w:val="0"/>
        </w:rPr>
        <w:t>Table D</w:t>
      </w:r>
      <w:r w:rsidR="00742C91" w:rsidRPr="009A387C">
        <w:rPr>
          <w:b w:val="0"/>
          <w:noProof/>
        </w:rPr>
        <w:t>1</w:t>
      </w:r>
      <w:r w:rsidR="00A830F0" w:rsidRPr="009A387C">
        <w:rPr>
          <w:b w:val="0"/>
        </w:rPr>
        <w:fldChar w:fldCharType="end"/>
      </w:r>
      <w:r w:rsidR="00A830F0" w:rsidRPr="009A387C">
        <w:rPr>
          <w:b w:val="0"/>
        </w:rPr>
        <w:t xml:space="preserve"> are mostly different ecosystem types identified on the same major river within each valley rather than separate watercourses.</w:t>
      </w:r>
    </w:p>
    <w:p w14:paraId="47DBEB19" w14:textId="77777777" w:rsidR="00783C94" w:rsidRPr="00C827DD" w:rsidRDefault="00783C94" w:rsidP="00783C94"/>
    <w:p w14:paraId="47DBEB1A" w14:textId="77777777" w:rsidR="00783C94" w:rsidRPr="00C827DD" w:rsidRDefault="00783C94" w:rsidP="00783C94">
      <w:pPr>
        <w:pStyle w:val="Caption"/>
      </w:pPr>
      <w:bookmarkStart w:id="100" w:name="_Ref476014970"/>
      <w:bookmarkStart w:id="101" w:name="_Toc491246524"/>
      <w:r w:rsidRPr="00C827DD">
        <w:t xml:space="preserve">Table </w:t>
      </w:r>
      <w:r>
        <w:t>D</w:t>
      </w:r>
      <w:fldSimple w:instr=" SEQ Table \r 1 \* MERGEFORMAT ">
        <w:r w:rsidR="00742C91">
          <w:rPr>
            <w:noProof/>
          </w:rPr>
          <w:t>1</w:t>
        </w:r>
      </w:fldSimple>
      <w:bookmarkEnd w:id="100"/>
      <w:r w:rsidRPr="00C827DD">
        <w:t>.</w:t>
      </w:r>
      <w:r w:rsidRPr="00E539DB">
        <w:rPr>
          <w:b w:val="0"/>
        </w:rPr>
        <w:t xml:space="preserve"> Length of </w:t>
      </w:r>
      <w:r w:rsidR="00AF7B53" w:rsidRPr="00E539DB">
        <w:rPr>
          <w:b w:val="0"/>
        </w:rPr>
        <w:t xml:space="preserve">river and stream </w:t>
      </w:r>
      <w:r>
        <w:rPr>
          <w:b w:val="0"/>
        </w:rPr>
        <w:t>ecosystem type</w:t>
      </w:r>
      <w:r w:rsidR="00AF7B53">
        <w:rPr>
          <w:b w:val="0"/>
        </w:rPr>
        <w:t>s</w:t>
      </w:r>
      <w:r>
        <w:rPr>
          <w:b w:val="0"/>
        </w:rPr>
        <w:t xml:space="preserve"> influenced by the delivery of </w:t>
      </w:r>
      <w:r w:rsidRPr="00C827DD">
        <w:rPr>
          <w:b w:val="0"/>
        </w:rPr>
        <w:t xml:space="preserve">Commonwealth environmental water </w:t>
      </w:r>
      <w:r>
        <w:rPr>
          <w:b w:val="0"/>
        </w:rPr>
        <w:t>as represented by</w:t>
      </w:r>
      <w:r w:rsidRPr="00804E68">
        <w:rPr>
          <w:b w:val="0"/>
        </w:rPr>
        <w:t xml:space="preserve"> </w:t>
      </w:r>
      <w:r w:rsidR="00C83A6E">
        <w:rPr>
          <w:b w:val="0"/>
        </w:rPr>
        <w:t>the Basin</w:t>
      </w:r>
      <w:r w:rsidR="00804E68" w:rsidRPr="00804E68">
        <w:rPr>
          <w:b w:val="0"/>
        </w:rPr>
        <w:t xml:space="preserve"> ANAE</w:t>
      </w:r>
      <w:r w:rsidR="00AF7B53" w:rsidRPr="00804E68">
        <w:rPr>
          <w:b w:val="0"/>
        </w:rPr>
        <w:t xml:space="preserve"> </w:t>
      </w:r>
      <w:r w:rsidR="00AF7B53">
        <w:rPr>
          <w:b w:val="0"/>
        </w:rPr>
        <w:t>waterways data set in each valley</w:t>
      </w:r>
      <w:bookmarkEnd w:id="101"/>
    </w:p>
    <w:tbl>
      <w:tblPr>
        <w:tblStyle w:val="TableGrid"/>
        <w:tblW w:w="0" w:type="auto"/>
        <w:tblLook w:val="04A0" w:firstRow="1" w:lastRow="0" w:firstColumn="1" w:lastColumn="0" w:noHBand="0" w:noVBand="1"/>
      </w:tblPr>
      <w:tblGrid>
        <w:gridCol w:w="1951"/>
        <w:gridCol w:w="4961"/>
        <w:gridCol w:w="1338"/>
      </w:tblGrid>
      <w:tr w:rsidR="00F948D9" w:rsidRPr="009F5480" w14:paraId="47DBEB1E" w14:textId="77777777" w:rsidTr="00D75815">
        <w:trPr>
          <w:cnfStyle w:val="100000000000" w:firstRow="1" w:lastRow="0" w:firstColumn="0" w:lastColumn="0" w:oddVBand="0" w:evenVBand="0" w:oddHBand="0" w:evenHBand="0" w:firstRowFirstColumn="0" w:firstRowLastColumn="0" w:lastRowFirstColumn="0" w:lastRowLastColumn="0"/>
        </w:trPr>
        <w:tc>
          <w:tcPr>
            <w:tcW w:w="1951" w:type="dxa"/>
          </w:tcPr>
          <w:p w14:paraId="47DBEB1B" w14:textId="77777777" w:rsidR="00F948D9" w:rsidRPr="009F5480" w:rsidRDefault="00AF31A7" w:rsidP="001A3C5C">
            <w:pPr>
              <w:rPr>
                <w:sz w:val="18"/>
                <w:szCs w:val="18"/>
              </w:rPr>
            </w:pPr>
            <w:r w:rsidRPr="009F5480">
              <w:rPr>
                <w:rFonts w:cstheme="minorHAnsi"/>
                <w:sz w:val="18"/>
                <w:szCs w:val="18"/>
                <w:lang w:eastAsia="en-AU"/>
              </w:rPr>
              <w:t>Valley name</w:t>
            </w:r>
          </w:p>
        </w:tc>
        <w:tc>
          <w:tcPr>
            <w:tcW w:w="4961" w:type="dxa"/>
          </w:tcPr>
          <w:p w14:paraId="47DBEB1C" w14:textId="77777777" w:rsidR="00F948D9" w:rsidRPr="009F5480" w:rsidRDefault="00AF31A7" w:rsidP="00AF31A7">
            <w:pPr>
              <w:rPr>
                <w:sz w:val="18"/>
                <w:szCs w:val="18"/>
              </w:rPr>
            </w:pPr>
            <w:r w:rsidRPr="009F5480">
              <w:rPr>
                <w:sz w:val="18"/>
                <w:szCs w:val="18"/>
                <w:lang w:eastAsia="en-AU"/>
              </w:rPr>
              <w:t>Australian National Aquatic Ecosystem (ANAE) waterway type</w:t>
            </w:r>
          </w:p>
        </w:tc>
        <w:tc>
          <w:tcPr>
            <w:tcW w:w="1338" w:type="dxa"/>
          </w:tcPr>
          <w:p w14:paraId="47DBEB1D" w14:textId="77777777" w:rsidR="00F948D9" w:rsidRPr="009F5480" w:rsidRDefault="00AF31A7" w:rsidP="00F948D9">
            <w:pPr>
              <w:jc w:val="right"/>
              <w:rPr>
                <w:sz w:val="18"/>
                <w:szCs w:val="18"/>
              </w:rPr>
            </w:pPr>
            <w:r w:rsidRPr="009F5480">
              <w:rPr>
                <w:sz w:val="18"/>
                <w:szCs w:val="18"/>
              </w:rPr>
              <w:t>Length (km)</w:t>
            </w:r>
          </w:p>
        </w:tc>
      </w:tr>
      <w:tr w:rsidR="00AF31A7" w:rsidRPr="009F5480" w14:paraId="47DBEB22" w14:textId="77777777" w:rsidTr="00D75815">
        <w:tc>
          <w:tcPr>
            <w:tcW w:w="1951" w:type="dxa"/>
            <w:vAlign w:val="bottom"/>
          </w:tcPr>
          <w:p w14:paraId="47DBEB1F"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Avoca</w:t>
            </w:r>
          </w:p>
        </w:tc>
        <w:tc>
          <w:tcPr>
            <w:tcW w:w="4961" w:type="dxa"/>
            <w:vAlign w:val="bottom"/>
          </w:tcPr>
          <w:p w14:paraId="47DBEB20" w14:textId="77777777" w:rsidR="00AF31A7" w:rsidRPr="009F5480" w:rsidRDefault="001650B4"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B21"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F948D9" w:rsidRPr="009F5480" w14:paraId="47DBEB26" w14:textId="77777777" w:rsidTr="00D75815">
        <w:tc>
          <w:tcPr>
            <w:tcW w:w="1951" w:type="dxa"/>
            <w:vAlign w:val="bottom"/>
          </w:tcPr>
          <w:p w14:paraId="47DBEB2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Barwon Darling</w:t>
            </w:r>
          </w:p>
        </w:tc>
        <w:tc>
          <w:tcPr>
            <w:tcW w:w="4961" w:type="dxa"/>
            <w:vAlign w:val="bottom"/>
          </w:tcPr>
          <w:p w14:paraId="47DBEB2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2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w:t>
            </w:r>
            <w:r w:rsidR="00D75815">
              <w:rPr>
                <w:rFonts w:ascii="Calibri" w:hAnsi="Calibri" w:cs="Calibri"/>
                <w:kern w:val="0"/>
                <w:sz w:val="18"/>
                <w:szCs w:val="18"/>
                <w:lang w:eastAsia="en-AU"/>
              </w:rPr>
              <w:t xml:space="preserve"> </w:t>
            </w:r>
            <w:r w:rsidRPr="009F5480">
              <w:rPr>
                <w:rFonts w:ascii="Calibri" w:hAnsi="Calibri" w:cs="Calibri"/>
                <w:kern w:val="0"/>
                <w:sz w:val="18"/>
                <w:szCs w:val="18"/>
                <w:lang w:eastAsia="en-AU"/>
              </w:rPr>
              <w:t>950</w:t>
            </w:r>
          </w:p>
        </w:tc>
      </w:tr>
      <w:tr w:rsidR="00F948D9" w:rsidRPr="009F5480" w14:paraId="47DBEB2A" w14:textId="77777777" w:rsidTr="00D75815">
        <w:tc>
          <w:tcPr>
            <w:tcW w:w="1951" w:type="dxa"/>
            <w:vAlign w:val="bottom"/>
          </w:tcPr>
          <w:p w14:paraId="47DBEB2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Barwon Darling</w:t>
            </w:r>
          </w:p>
        </w:tc>
        <w:tc>
          <w:tcPr>
            <w:tcW w:w="4961" w:type="dxa"/>
            <w:vAlign w:val="bottom"/>
          </w:tcPr>
          <w:p w14:paraId="47DBEB2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2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508</w:t>
            </w:r>
          </w:p>
        </w:tc>
      </w:tr>
      <w:tr w:rsidR="00F948D9" w:rsidRPr="009F5480" w14:paraId="47DBEB2E" w14:textId="77777777" w:rsidTr="00D75815">
        <w:tc>
          <w:tcPr>
            <w:tcW w:w="1951" w:type="dxa"/>
            <w:vAlign w:val="bottom"/>
          </w:tcPr>
          <w:p w14:paraId="47DBEB2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Border Rivers</w:t>
            </w:r>
          </w:p>
        </w:tc>
        <w:tc>
          <w:tcPr>
            <w:tcW w:w="4961" w:type="dxa"/>
            <w:vAlign w:val="bottom"/>
          </w:tcPr>
          <w:p w14:paraId="47DBEB2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2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987</w:t>
            </w:r>
          </w:p>
        </w:tc>
      </w:tr>
      <w:tr w:rsidR="00F948D9" w:rsidRPr="009F5480" w14:paraId="47DBEB32" w14:textId="77777777" w:rsidTr="00D75815">
        <w:tc>
          <w:tcPr>
            <w:tcW w:w="1951" w:type="dxa"/>
            <w:vAlign w:val="bottom"/>
          </w:tcPr>
          <w:p w14:paraId="47DBEB2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Border Rivers</w:t>
            </w:r>
          </w:p>
        </w:tc>
        <w:tc>
          <w:tcPr>
            <w:tcW w:w="4961" w:type="dxa"/>
            <w:vAlign w:val="bottom"/>
          </w:tcPr>
          <w:p w14:paraId="47DBEB3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3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639</w:t>
            </w:r>
          </w:p>
        </w:tc>
      </w:tr>
      <w:tr w:rsidR="00F948D9" w:rsidRPr="009F5480" w14:paraId="47DBEB36" w14:textId="77777777" w:rsidTr="00D75815">
        <w:tc>
          <w:tcPr>
            <w:tcW w:w="1951" w:type="dxa"/>
            <w:vAlign w:val="bottom"/>
          </w:tcPr>
          <w:p w14:paraId="47DBEB3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Border Rivers</w:t>
            </w:r>
          </w:p>
        </w:tc>
        <w:tc>
          <w:tcPr>
            <w:tcW w:w="4961" w:type="dxa"/>
            <w:vAlign w:val="bottom"/>
          </w:tcPr>
          <w:p w14:paraId="47DBEB3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Rt1.1: Temporary high energy </w:t>
            </w:r>
            <w:r w:rsidR="00B93993" w:rsidRPr="009F5480">
              <w:rPr>
                <w:rFonts w:ascii="Calibri" w:hAnsi="Calibri" w:cs="Calibri"/>
                <w:kern w:val="0"/>
                <w:sz w:val="18"/>
                <w:szCs w:val="18"/>
                <w:lang w:eastAsia="en-AU"/>
              </w:rPr>
              <w:t>streams</w:t>
            </w:r>
          </w:p>
        </w:tc>
        <w:tc>
          <w:tcPr>
            <w:tcW w:w="1338" w:type="dxa"/>
            <w:vAlign w:val="bottom"/>
          </w:tcPr>
          <w:p w14:paraId="47DBEB3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88</w:t>
            </w:r>
          </w:p>
        </w:tc>
      </w:tr>
      <w:tr w:rsidR="00F948D9" w:rsidRPr="009F5480" w14:paraId="47DBEB3A" w14:textId="77777777" w:rsidTr="00D75815">
        <w:tc>
          <w:tcPr>
            <w:tcW w:w="1951" w:type="dxa"/>
            <w:vAlign w:val="bottom"/>
          </w:tcPr>
          <w:p w14:paraId="47DBEB3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Border Rivers</w:t>
            </w:r>
          </w:p>
        </w:tc>
        <w:tc>
          <w:tcPr>
            <w:tcW w:w="4961" w:type="dxa"/>
            <w:vAlign w:val="bottom"/>
          </w:tcPr>
          <w:p w14:paraId="47DBEB3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B3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79</w:t>
            </w:r>
          </w:p>
        </w:tc>
      </w:tr>
      <w:tr w:rsidR="00F948D9" w:rsidRPr="009F5480" w14:paraId="47DBEB3E" w14:textId="77777777" w:rsidTr="00D75815">
        <w:tc>
          <w:tcPr>
            <w:tcW w:w="1951" w:type="dxa"/>
            <w:vAlign w:val="bottom"/>
          </w:tcPr>
          <w:p w14:paraId="47DBEB3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Border Rivers</w:t>
            </w:r>
          </w:p>
        </w:tc>
        <w:tc>
          <w:tcPr>
            <w:tcW w:w="4961" w:type="dxa"/>
            <w:vAlign w:val="bottom"/>
          </w:tcPr>
          <w:p w14:paraId="47DBEB3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B3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29</w:t>
            </w:r>
          </w:p>
        </w:tc>
      </w:tr>
      <w:tr w:rsidR="00F948D9" w:rsidRPr="009F5480" w14:paraId="47DBEB42" w14:textId="77777777" w:rsidTr="00D75815">
        <w:tc>
          <w:tcPr>
            <w:tcW w:w="1951" w:type="dxa"/>
            <w:vAlign w:val="bottom"/>
          </w:tcPr>
          <w:p w14:paraId="47DBEB3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Border Rivers</w:t>
            </w:r>
          </w:p>
        </w:tc>
        <w:tc>
          <w:tcPr>
            <w:tcW w:w="4961" w:type="dxa"/>
            <w:vAlign w:val="bottom"/>
          </w:tcPr>
          <w:p w14:paraId="47DBEB4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Rt1.2: Temporary transitional zone streams</w:t>
            </w:r>
          </w:p>
        </w:tc>
        <w:tc>
          <w:tcPr>
            <w:tcW w:w="1338" w:type="dxa"/>
            <w:vAlign w:val="bottom"/>
          </w:tcPr>
          <w:p w14:paraId="47DBEB4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14</w:t>
            </w:r>
          </w:p>
        </w:tc>
      </w:tr>
      <w:tr w:rsidR="00F948D9" w:rsidRPr="009F5480" w14:paraId="47DBEB46" w14:textId="77777777" w:rsidTr="00D75815">
        <w:tc>
          <w:tcPr>
            <w:tcW w:w="1951" w:type="dxa"/>
            <w:vAlign w:val="bottom"/>
          </w:tcPr>
          <w:p w14:paraId="47DBEB4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Broken</w:t>
            </w:r>
          </w:p>
        </w:tc>
        <w:tc>
          <w:tcPr>
            <w:tcW w:w="4961" w:type="dxa"/>
            <w:vAlign w:val="bottom"/>
          </w:tcPr>
          <w:p w14:paraId="47DBEB4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4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276</w:t>
            </w:r>
          </w:p>
        </w:tc>
      </w:tr>
      <w:tr w:rsidR="00F948D9" w:rsidRPr="009F5480" w14:paraId="47DBEB4A" w14:textId="77777777" w:rsidTr="00D75815">
        <w:tc>
          <w:tcPr>
            <w:tcW w:w="1951" w:type="dxa"/>
            <w:vAlign w:val="bottom"/>
          </w:tcPr>
          <w:p w14:paraId="47DBEB4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Campaspe</w:t>
            </w:r>
          </w:p>
        </w:tc>
        <w:tc>
          <w:tcPr>
            <w:tcW w:w="4961" w:type="dxa"/>
            <w:vAlign w:val="bottom"/>
          </w:tcPr>
          <w:p w14:paraId="47DBEB4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4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98</w:t>
            </w:r>
          </w:p>
        </w:tc>
      </w:tr>
      <w:tr w:rsidR="00F948D9" w:rsidRPr="009F5480" w14:paraId="47DBEB4E" w14:textId="77777777" w:rsidTr="00D75815">
        <w:tc>
          <w:tcPr>
            <w:tcW w:w="1951" w:type="dxa"/>
            <w:vAlign w:val="bottom"/>
          </w:tcPr>
          <w:p w14:paraId="47DBEB4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Campaspe</w:t>
            </w:r>
          </w:p>
        </w:tc>
        <w:tc>
          <w:tcPr>
            <w:tcW w:w="4961" w:type="dxa"/>
            <w:vAlign w:val="bottom"/>
          </w:tcPr>
          <w:p w14:paraId="47DBEB4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B4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28</w:t>
            </w:r>
          </w:p>
        </w:tc>
      </w:tr>
      <w:tr w:rsidR="00F948D9" w:rsidRPr="009F5480" w14:paraId="47DBEB52" w14:textId="77777777" w:rsidTr="00D75815">
        <w:tc>
          <w:tcPr>
            <w:tcW w:w="1951" w:type="dxa"/>
            <w:vAlign w:val="bottom"/>
          </w:tcPr>
          <w:p w14:paraId="47DBEB4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Campaspe</w:t>
            </w:r>
          </w:p>
        </w:tc>
        <w:tc>
          <w:tcPr>
            <w:tcW w:w="4961" w:type="dxa"/>
            <w:vAlign w:val="bottom"/>
          </w:tcPr>
          <w:p w14:paraId="47DBEB5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Rp1.3: Permanent low energy </w:t>
            </w:r>
            <w:r w:rsidR="00B93993" w:rsidRPr="009F5480">
              <w:rPr>
                <w:rFonts w:ascii="Calibri" w:hAnsi="Calibri" w:cs="Calibri"/>
                <w:kern w:val="0"/>
                <w:sz w:val="18"/>
                <w:szCs w:val="18"/>
                <w:lang w:eastAsia="en-AU"/>
              </w:rPr>
              <w:t>streams</w:t>
            </w:r>
          </w:p>
        </w:tc>
        <w:tc>
          <w:tcPr>
            <w:tcW w:w="1338" w:type="dxa"/>
            <w:vAlign w:val="bottom"/>
          </w:tcPr>
          <w:p w14:paraId="47DBEB5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19</w:t>
            </w:r>
          </w:p>
        </w:tc>
      </w:tr>
      <w:tr w:rsidR="00F948D9" w:rsidRPr="009F5480" w14:paraId="47DBEB56" w14:textId="77777777" w:rsidTr="00D75815">
        <w:tc>
          <w:tcPr>
            <w:tcW w:w="1951" w:type="dxa"/>
            <w:vAlign w:val="bottom"/>
          </w:tcPr>
          <w:p w14:paraId="47DBEB5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Campaspe</w:t>
            </w:r>
          </w:p>
        </w:tc>
        <w:tc>
          <w:tcPr>
            <w:tcW w:w="4961" w:type="dxa"/>
            <w:vAlign w:val="bottom"/>
          </w:tcPr>
          <w:p w14:paraId="47DBEB5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5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17</w:t>
            </w:r>
          </w:p>
        </w:tc>
      </w:tr>
      <w:tr w:rsidR="00F948D9" w:rsidRPr="009F5480" w14:paraId="47DBEB5A" w14:textId="77777777" w:rsidTr="00D75815">
        <w:tc>
          <w:tcPr>
            <w:tcW w:w="1951" w:type="dxa"/>
            <w:vAlign w:val="bottom"/>
          </w:tcPr>
          <w:p w14:paraId="47DBEB5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Campaspe</w:t>
            </w:r>
          </w:p>
        </w:tc>
        <w:tc>
          <w:tcPr>
            <w:tcW w:w="4961" w:type="dxa"/>
            <w:vAlign w:val="bottom"/>
          </w:tcPr>
          <w:p w14:paraId="47DBEB5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B5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8</w:t>
            </w:r>
          </w:p>
        </w:tc>
      </w:tr>
      <w:tr w:rsidR="00F948D9" w:rsidRPr="009F5480" w14:paraId="47DBEB5E" w14:textId="77777777" w:rsidTr="00D75815">
        <w:tc>
          <w:tcPr>
            <w:tcW w:w="1951" w:type="dxa"/>
            <w:vAlign w:val="bottom"/>
          </w:tcPr>
          <w:p w14:paraId="47DBEB5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Campaspe</w:t>
            </w:r>
          </w:p>
        </w:tc>
        <w:tc>
          <w:tcPr>
            <w:tcW w:w="4961" w:type="dxa"/>
            <w:vAlign w:val="bottom"/>
          </w:tcPr>
          <w:p w14:paraId="47DBEB5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Rt1.2: Temporary transitional zone streams</w:t>
            </w:r>
          </w:p>
        </w:tc>
        <w:tc>
          <w:tcPr>
            <w:tcW w:w="1338" w:type="dxa"/>
            <w:vAlign w:val="bottom"/>
          </w:tcPr>
          <w:p w14:paraId="47DBEB5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3</w:t>
            </w:r>
          </w:p>
        </w:tc>
      </w:tr>
      <w:tr w:rsidR="00F948D9" w:rsidRPr="009F5480" w14:paraId="47DBEB62" w14:textId="77777777" w:rsidTr="00D75815">
        <w:tc>
          <w:tcPr>
            <w:tcW w:w="1951" w:type="dxa"/>
            <w:vAlign w:val="bottom"/>
          </w:tcPr>
          <w:p w14:paraId="47DBEB5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Campaspe</w:t>
            </w:r>
          </w:p>
        </w:tc>
        <w:tc>
          <w:tcPr>
            <w:tcW w:w="4961" w:type="dxa"/>
            <w:vAlign w:val="bottom"/>
          </w:tcPr>
          <w:p w14:paraId="47DBEB6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Rt1.3: Temporary low energy </w:t>
            </w:r>
            <w:r w:rsidR="00B93993" w:rsidRPr="009F5480">
              <w:rPr>
                <w:rFonts w:ascii="Calibri" w:hAnsi="Calibri" w:cs="Calibri"/>
                <w:kern w:val="0"/>
                <w:sz w:val="18"/>
                <w:szCs w:val="18"/>
                <w:lang w:eastAsia="en-AU"/>
              </w:rPr>
              <w:t>streams</w:t>
            </w:r>
          </w:p>
        </w:tc>
        <w:tc>
          <w:tcPr>
            <w:tcW w:w="1338" w:type="dxa"/>
            <w:vAlign w:val="bottom"/>
          </w:tcPr>
          <w:p w14:paraId="47DBEB6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w:t>
            </w:r>
          </w:p>
        </w:tc>
      </w:tr>
      <w:tr w:rsidR="00AF31A7" w:rsidRPr="009F5480" w14:paraId="47DBEB66" w14:textId="77777777" w:rsidTr="00D75815">
        <w:tc>
          <w:tcPr>
            <w:tcW w:w="1951" w:type="dxa"/>
            <w:vAlign w:val="bottom"/>
          </w:tcPr>
          <w:p w14:paraId="47DBEB63"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Castlereagh</w:t>
            </w:r>
          </w:p>
        </w:tc>
        <w:tc>
          <w:tcPr>
            <w:tcW w:w="4961" w:type="dxa"/>
            <w:vAlign w:val="bottom"/>
          </w:tcPr>
          <w:p w14:paraId="47DBEB64"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B65"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F948D9" w:rsidRPr="009F5480" w14:paraId="47DBEB6A" w14:textId="77777777" w:rsidTr="00D75815">
        <w:tc>
          <w:tcPr>
            <w:tcW w:w="1951" w:type="dxa"/>
            <w:vAlign w:val="bottom"/>
          </w:tcPr>
          <w:p w14:paraId="47DBEB6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Central Murray</w:t>
            </w:r>
          </w:p>
        </w:tc>
        <w:tc>
          <w:tcPr>
            <w:tcW w:w="4961" w:type="dxa"/>
            <w:vAlign w:val="bottom"/>
          </w:tcPr>
          <w:p w14:paraId="47DBEB6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6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w:t>
            </w:r>
            <w:r w:rsidR="00D75815">
              <w:rPr>
                <w:rFonts w:ascii="Calibri" w:hAnsi="Calibri" w:cs="Calibri"/>
                <w:kern w:val="0"/>
                <w:sz w:val="18"/>
                <w:szCs w:val="18"/>
                <w:lang w:eastAsia="en-AU"/>
              </w:rPr>
              <w:t xml:space="preserve"> </w:t>
            </w:r>
            <w:r w:rsidRPr="009F5480">
              <w:rPr>
                <w:rFonts w:ascii="Calibri" w:hAnsi="Calibri" w:cs="Calibri"/>
                <w:kern w:val="0"/>
                <w:sz w:val="18"/>
                <w:szCs w:val="18"/>
                <w:lang w:eastAsia="en-AU"/>
              </w:rPr>
              <w:t>176</w:t>
            </w:r>
          </w:p>
        </w:tc>
      </w:tr>
      <w:tr w:rsidR="00F948D9" w:rsidRPr="009F5480" w14:paraId="47DBEB6E" w14:textId="77777777" w:rsidTr="00D75815">
        <w:tc>
          <w:tcPr>
            <w:tcW w:w="1951" w:type="dxa"/>
            <w:vAlign w:val="bottom"/>
          </w:tcPr>
          <w:p w14:paraId="47DBEB6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Central Murray</w:t>
            </w:r>
          </w:p>
        </w:tc>
        <w:tc>
          <w:tcPr>
            <w:tcW w:w="4961" w:type="dxa"/>
            <w:vAlign w:val="bottom"/>
          </w:tcPr>
          <w:p w14:paraId="47DBEB6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6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223</w:t>
            </w:r>
          </w:p>
        </w:tc>
      </w:tr>
      <w:tr w:rsidR="00F948D9" w:rsidRPr="009F5480" w14:paraId="47DBEB72" w14:textId="77777777" w:rsidTr="00D75815">
        <w:tc>
          <w:tcPr>
            <w:tcW w:w="1951" w:type="dxa"/>
            <w:vAlign w:val="bottom"/>
          </w:tcPr>
          <w:p w14:paraId="47DBEB6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Central Murray</w:t>
            </w:r>
          </w:p>
        </w:tc>
        <w:tc>
          <w:tcPr>
            <w:tcW w:w="4961" w:type="dxa"/>
            <w:vAlign w:val="bottom"/>
          </w:tcPr>
          <w:p w14:paraId="47DBEB7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Rp1.3: Permanent low energy </w:t>
            </w:r>
            <w:r w:rsidR="00B93993" w:rsidRPr="009F5480">
              <w:rPr>
                <w:rFonts w:ascii="Calibri" w:hAnsi="Calibri" w:cs="Calibri"/>
                <w:kern w:val="0"/>
                <w:sz w:val="18"/>
                <w:szCs w:val="18"/>
                <w:lang w:eastAsia="en-AU"/>
              </w:rPr>
              <w:t>streams</w:t>
            </w:r>
          </w:p>
        </w:tc>
        <w:tc>
          <w:tcPr>
            <w:tcW w:w="1338" w:type="dxa"/>
            <w:vAlign w:val="bottom"/>
          </w:tcPr>
          <w:p w14:paraId="47DBEB7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53</w:t>
            </w:r>
          </w:p>
        </w:tc>
      </w:tr>
      <w:tr w:rsidR="00F948D9" w:rsidRPr="009F5480" w14:paraId="47DBEB76" w14:textId="77777777" w:rsidTr="00D75815">
        <w:tc>
          <w:tcPr>
            <w:tcW w:w="1951" w:type="dxa"/>
            <w:vAlign w:val="bottom"/>
          </w:tcPr>
          <w:p w14:paraId="47DBEB7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Central Murray</w:t>
            </w:r>
          </w:p>
        </w:tc>
        <w:tc>
          <w:tcPr>
            <w:tcW w:w="4961" w:type="dxa"/>
            <w:vAlign w:val="bottom"/>
          </w:tcPr>
          <w:p w14:paraId="47DBEB7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B7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41</w:t>
            </w:r>
          </w:p>
        </w:tc>
      </w:tr>
      <w:tr w:rsidR="00F948D9" w:rsidRPr="009F5480" w14:paraId="47DBEB7A" w14:textId="77777777" w:rsidTr="00D75815">
        <w:tc>
          <w:tcPr>
            <w:tcW w:w="1951" w:type="dxa"/>
            <w:vAlign w:val="bottom"/>
          </w:tcPr>
          <w:p w14:paraId="47DBEB7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Central Murray</w:t>
            </w:r>
          </w:p>
        </w:tc>
        <w:tc>
          <w:tcPr>
            <w:tcW w:w="4961" w:type="dxa"/>
            <w:vAlign w:val="bottom"/>
          </w:tcPr>
          <w:p w14:paraId="47DBEB7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B7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9</w:t>
            </w:r>
          </w:p>
        </w:tc>
      </w:tr>
      <w:tr w:rsidR="00F948D9" w:rsidRPr="009F5480" w14:paraId="47DBEB7E" w14:textId="77777777" w:rsidTr="00D75815">
        <w:tc>
          <w:tcPr>
            <w:tcW w:w="1951" w:type="dxa"/>
            <w:vAlign w:val="bottom"/>
          </w:tcPr>
          <w:p w14:paraId="47DBEB7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Central Murray</w:t>
            </w:r>
          </w:p>
        </w:tc>
        <w:tc>
          <w:tcPr>
            <w:tcW w:w="4961" w:type="dxa"/>
            <w:vAlign w:val="bottom"/>
          </w:tcPr>
          <w:p w14:paraId="47DBEB7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Rt1.1: Temporary high energy </w:t>
            </w:r>
            <w:r w:rsidR="00B93993" w:rsidRPr="009F5480">
              <w:rPr>
                <w:rFonts w:ascii="Calibri" w:hAnsi="Calibri" w:cs="Calibri"/>
                <w:kern w:val="0"/>
                <w:sz w:val="18"/>
                <w:szCs w:val="18"/>
                <w:lang w:eastAsia="en-AU"/>
              </w:rPr>
              <w:t>streams</w:t>
            </w:r>
          </w:p>
        </w:tc>
        <w:tc>
          <w:tcPr>
            <w:tcW w:w="1338" w:type="dxa"/>
            <w:vAlign w:val="bottom"/>
          </w:tcPr>
          <w:p w14:paraId="47DBEB7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w:t>
            </w:r>
          </w:p>
        </w:tc>
      </w:tr>
      <w:tr w:rsidR="00F948D9" w:rsidRPr="009F5480" w14:paraId="47DBEB82" w14:textId="77777777" w:rsidTr="00D75815">
        <w:tc>
          <w:tcPr>
            <w:tcW w:w="1951" w:type="dxa"/>
            <w:vAlign w:val="bottom"/>
          </w:tcPr>
          <w:p w14:paraId="47DBEB7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Central Murray</w:t>
            </w:r>
          </w:p>
        </w:tc>
        <w:tc>
          <w:tcPr>
            <w:tcW w:w="4961" w:type="dxa"/>
            <w:vAlign w:val="bottom"/>
          </w:tcPr>
          <w:p w14:paraId="47DBEB8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Rt1.3: Temporary low energy </w:t>
            </w:r>
            <w:r w:rsidR="00B93993" w:rsidRPr="009F5480">
              <w:rPr>
                <w:rFonts w:ascii="Calibri" w:hAnsi="Calibri" w:cs="Calibri"/>
                <w:kern w:val="0"/>
                <w:sz w:val="18"/>
                <w:szCs w:val="18"/>
                <w:lang w:eastAsia="en-AU"/>
              </w:rPr>
              <w:t>streams</w:t>
            </w:r>
          </w:p>
        </w:tc>
        <w:tc>
          <w:tcPr>
            <w:tcW w:w="1338" w:type="dxa"/>
            <w:vAlign w:val="bottom"/>
          </w:tcPr>
          <w:p w14:paraId="47DBEB8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w:t>
            </w:r>
          </w:p>
        </w:tc>
      </w:tr>
      <w:tr w:rsidR="00F948D9" w:rsidRPr="009F5480" w14:paraId="47DBEB86" w14:textId="77777777" w:rsidTr="00D75815">
        <w:tc>
          <w:tcPr>
            <w:tcW w:w="1951" w:type="dxa"/>
            <w:vAlign w:val="bottom"/>
          </w:tcPr>
          <w:p w14:paraId="47DBEB8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Condamine Balonne</w:t>
            </w:r>
          </w:p>
        </w:tc>
        <w:tc>
          <w:tcPr>
            <w:tcW w:w="4961" w:type="dxa"/>
            <w:vAlign w:val="bottom"/>
          </w:tcPr>
          <w:p w14:paraId="47DBEB8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8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w:t>
            </w:r>
            <w:r w:rsidR="00D75815">
              <w:rPr>
                <w:rFonts w:ascii="Calibri" w:hAnsi="Calibri" w:cs="Calibri"/>
                <w:kern w:val="0"/>
                <w:sz w:val="18"/>
                <w:szCs w:val="18"/>
                <w:lang w:eastAsia="en-AU"/>
              </w:rPr>
              <w:t xml:space="preserve"> </w:t>
            </w:r>
            <w:r w:rsidRPr="009F5480">
              <w:rPr>
                <w:rFonts w:ascii="Calibri" w:hAnsi="Calibri" w:cs="Calibri"/>
                <w:kern w:val="0"/>
                <w:sz w:val="18"/>
                <w:szCs w:val="18"/>
                <w:lang w:eastAsia="en-AU"/>
              </w:rPr>
              <w:t>400</w:t>
            </w:r>
          </w:p>
        </w:tc>
      </w:tr>
      <w:tr w:rsidR="00F948D9" w:rsidRPr="009F5480" w14:paraId="47DBEB8A" w14:textId="77777777" w:rsidTr="00D75815">
        <w:tc>
          <w:tcPr>
            <w:tcW w:w="1951" w:type="dxa"/>
            <w:vAlign w:val="bottom"/>
          </w:tcPr>
          <w:p w14:paraId="47DBEB8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Condamine Balonne</w:t>
            </w:r>
          </w:p>
        </w:tc>
        <w:tc>
          <w:tcPr>
            <w:tcW w:w="4961" w:type="dxa"/>
            <w:vAlign w:val="bottom"/>
          </w:tcPr>
          <w:p w14:paraId="47DBEB8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8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935</w:t>
            </w:r>
          </w:p>
        </w:tc>
      </w:tr>
      <w:tr w:rsidR="00F948D9" w:rsidRPr="009F5480" w14:paraId="47DBEB8E" w14:textId="77777777" w:rsidTr="00D75815">
        <w:tc>
          <w:tcPr>
            <w:tcW w:w="1951" w:type="dxa"/>
            <w:vAlign w:val="bottom"/>
          </w:tcPr>
          <w:p w14:paraId="47DBEB8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Edward Wakool</w:t>
            </w:r>
          </w:p>
        </w:tc>
        <w:tc>
          <w:tcPr>
            <w:tcW w:w="4961" w:type="dxa"/>
            <w:vAlign w:val="bottom"/>
          </w:tcPr>
          <w:p w14:paraId="47DBEB8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8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969</w:t>
            </w:r>
          </w:p>
        </w:tc>
      </w:tr>
      <w:tr w:rsidR="00F948D9" w:rsidRPr="009F5480" w14:paraId="47DBEB92" w14:textId="77777777" w:rsidTr="00D75815">
        <w:tc>
          <w:tcPr>
            <w:tcW w:w="1951" w:type="dxa"/>
            <w:vAlign w:val="bottom"/>
          </w:tcPr>
          <w:p w14:paraId="47DBEB8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Edward Wakool</w:t>
            </w:r>
          </w:p>
        </w:tc>
        <w:tc>
          <w:tcPr>
            <w:tcW w:w="4961" w:type="dxa"/>
            <w:vAlign w:val="bottom"/>
          </w:tcPr>
          <w:p w14:paraId="47DBEB9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9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80</w:t>
            </w:r>
          </w:p>
        </w:tc>
      </w:tr>
      <w:tr w:rsidR="00F948D9" w:rsidRPr="009F5480" w14:paraId="47DBEB96" w14:textId="77777777" w:rsidTr="00D75815">
        <w:tc>
          <w:tcPr>
            <w:tcW w:w="1951" w:type="dxa"/>
            <w:vAlign w:val="bottom"/>
          </w:tcPr>
          <w:p w14:paraId="47DBEB9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Goulburn</w:t>
            </w:r>
          </w:p>
        </w:tc>
        <w:tc>
          <w:tcPr>
            <w:tcW w:w="4961" w:type="dxa"/>
            <w:vAlign w:val="bottom"/>
          </w:tcPr>
          <w:p w14:paraId="47DBEB9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9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343</w:t>
            </w:r>
          </w:p>
        </w:tc>
      </w:tr>
      <w:tr w:rsidR="00F948D9" w:rsidRPr="009F5480" w14:paraId="47DBEB9A" w14:textId="77777777" w:rsidTr="00D75815">
        <w:tc>
          <w:tcPr>
            <w:tcW w:w="1951" w:type="dxa"/>
            <w:vAlign w:val="bottom"/>
          </w:tcPr>
          <w:p w14:paraId="47DBEB9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Goulburn</w:t>
            </w:r>
          </w:p>
        </w:tc>
        <w:tc>
          <w:tcPr>
            <w:tcW w:w="4961" w:type="dxa"/>
            <w:vAlign w:val="bottom"/>
          </w:tcPr>
          <w:p w14:paraId="47DBEB9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B9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106</w:t>
            </w:r>
          </w:p>
        </w:tc>
      </w:tr>
      <w:tr w:rsidR="00F948D9" w:rsidRPr="009F5480" w14:paraId="47DBEB9E" w14:textId="77777777" w:rsidTr="00D75815">
        <w:tc>
          <w:tcPr>
            <w:tcW w:w="1951" w:type="dxa"/>
            <w:vAlign w:val="bottom"/>
          </w:tcPr>
          <w:p w14:paraId="47DBEB9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Goulburn</w:t>
            </w:r>
          </w:p>
        </w:tc>
        <w:tc>
          <w:tcPr>
            <w:tcW w:w="4961" w:type="dxa"/>
            <w:vAlign w:val="bottom"/>
          </w:tcPr>
          <w:p w14:paraId="47DBEB9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B9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47</w:t>
            </w:r>
          </w:p>
        </w:tc>
      </w:tr>
      <w:tr w:rsidR="00F948D9" w:rsidRPr="009F5480" w14:paraId="47DBEBA2" w14:textId="77777777" w:rsidTr="00D75815">
        <w:tc>
          <w:tcPr>
            <w:tcW w:w="1951" w:type="dxa"/>
            <w:vAlign w:val="bottom"/>
          </w:tcPr>
          <w:p w14:paraId="47DBEB9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Goulburn</w:t>
            </w:r>
          </w:p>
        </w:tc>
        <w:tc>
          <w:tcPr>
            <w:tcW w:w="4961" w:type="dxa"/>
            <w:vAlign w:val="bottom"/>
          </w:tcPr>
          <w:p w14:paraId="47DBEBA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A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26</w:t>
            </w:r>
          </w:p>
        </w:tc>
      </w:tr>
      <w:tr w:rsidR="00F948D9" w:rsidRPr="009F5480" w14:paraId="47DBEBA6" w14:textId="77777777" w:rsidTr="00D75815">
        <w:tc>
          <w:tcPr>
            <w:tcW w:w="1951" w:type="dxa"/>
            <w:vAlign w:val="bottom"/>
          </w:tcPr>
          <w:p w14:paraId="47DBEBA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Goulburn</w:t>
            </w:r>
          </w:p>
        </w:tc>
        <w:tc>
          <w:tcPr>
            <w:tcW w:w="4961" w:type="dxa"/>
            <w:vAlign w:val="bottom"/>
          </w:tcPr>
          <w:p w14:paraId="47DBEBA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Rt1.1: Temporary high energy </w:t>
            </w:r>
            <w:r w:rsidR="00B93993" w:rsidRPr="009F5480">
              <w:rPr>
                <w:rFonts w:ascii="Calibri" w:hAnsi="Calibri" w:cs="Calibri"/>
                <w:kern w:val="0"/>
                <w:sz w:val="18"/>
                <w:szCs w:val="18"/>
                <w:lang w:eastAsia="en-AU"/>
              </w:rPr>
              <w:t>streams</w:t>
            </w:r>
          </w:p>
        </w:tc>
        <w:tc>
          <w:tcPr>
            <w:tcW w:w="1338" w:type="dxa"/>
            <w:vAlign w:val="bottom"/>
          </w:tcPr>
          <w:p w14:paraId="47DBEBA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6</w:t>
            </w:r>
          </w:p>
        </w:tc>
      </w:tr>
      <w:tr w:rsidR="00F948D9" w:rsidRPr="009F5480" w14:paraId="47DBEBAA" w14:textId="77777777" w:rsidTr="00D75815">
        <w:tc>
          <w:tcPr>
            <w:tcW w:w="1951" w:type="dxa"/>
            <w:vAlign w:val="bottom"/>
          </w:tcPr>
          <w:p w14:paraId="47DBEBA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Goulburn</w:t>
            </w:r>
          </w:p>
        </w:tc>
        <w:tc>
          <w:tcPr>
            <w:tcW w:w="4961" w:type="dxa"/>
            <w:vAlign w:val="bottom"/>
          </w:tcPr>
          <w:p w14:paraId="47DBEBA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Rt1.3: Temporary low energy </w:t>
            </w:r>
            <w:r w:rsidR="00B93993" w:rsidRPr="009F5480">
              <w:rPr>
                <w:rFonts w:ascii="Calibri" w:hAnsi="Calibri" w:cs="Calibri"/>
                <w:kern w:val="0"/>
                <w:sz w:val="18"/>
                <w:szCs w:val="18"/>
                <w:lang w:eastAsia="en-AU"/>
              </w:rPr>
              <w:t>streams</w:t>
            </w:r>
          </w:p>
        </w:tc>
        <w:tc>
          <w:tcPr>
            <w:tcW w:w="1338" w:type="dxa"/>
            <w:vAlign w:val="bottom"/>
          </w:tcPr>
          <w:p w14:paraId="47DBEBA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w:t>
            </w:r>
          </w:p>
        </w:tc>
      </w:tr>
      <w:tr w:rsidR="00F948D9" w:rsidRPr="009F5480" w14:paraId="47DBEBAE" w14:textId="77777777" w:rsidTr="00D75815">
        <w:tc>
          <w:tcPr>
            <w:tcW w:w="1951" w:type="dxa"/>
            <w:vAlign w:val="bottom"/>
          </w:tcPr>
          <w:p w14:paraId="47DBEBA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Goulburn</w:t>
            </w:r>
          </w:p>
        </w:tc>
        <w:tc>
          <w:tcPr>
            <w:tcW w:w="4961" w:type="dxa"/>
            <w:vAlign w:val="bottom"/>
          </w:tcPr>
          <w:p w14:paraId="47DBEBA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Rt1.2: Temporary transitional zone streams</w:t>
            </w:r>
          </w:p>
        </w:tc>
        <w:tc>
          <w:tcPr>
            <w:tcW w:w="1338" w:type="dxa"/>
            <w:vAlign w:val="bottom"/>
          </w:tcPr>
          <w:p w14:paraId="47DBEBA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w:t>
            </w:r>
          </w:p>
        </w:tc>
      </w:tr>
      <w:tr w:rsidR="00F948D9" w:rsidRPr="009F5480" w14:paraId="47DBEBB2" w14:textId="77777777" w:rsidTr="00D75815">
        <w:tc>
          <w:tcPr>
            <w:tcW w:w="1951" w:type="dxa"/>
            <w:vAlign w:val="bottom"/>
          </w:tcPr>
          <w:p w14:paraId="47DBEBA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lastRenderedPageBreak/>
              <w:t>Gwydir</w:t>
            </w:r>
          </w:p>
        </w:tc>
        <w:tc>
          <w:tcPr>
            <w:tcW w:w="4961" w:type="dxa"/>
            <w:vAlign w:val="bottom"/>
          </w:tcPr>
          <w:p w14:paraId="47DBEBB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B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580</w:t>
            </w:r>
          </w:p>
        </w:tc>
      </w:tr>
      <w:tr w:rsidR="00F948D9" w:rsidRPr="009F5480" w14:paraId="47DBEBB6" w14:textId="77777777" w:rsidTr="00D75815">
        <w:tc>
          <w:tcPr>
            <w:tcW w:w="1951" w:type="dxa"/>
            <w:vAlign w:val="bottom"/>
          </w:tcPr>
          <w:p w14:paraId="47DBEBB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Gwydir</w:t>
            </w:r>
          </w:p>
        </w:tc>
        <w:tc>
          <w:tcPr>
            <w:tcW w:w="4961" w:type="dxa"/>
            <w:vAlign w:val="bottom"/>
          </w:tcPr>
          <w:p w14:paraId="47DBEBB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B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190</w:t>
            </w:r>
          </w:p>
        </w:tc>
      </w:tr>
      <w:tr w:rsidR="00F948D9" w:rsidRPr="009F5480" w14:paraId="47DBEBBA" w14:textId="77777777" w:rsidTr="00D75815">
        <w:tc>
          <w:tcPr>
            <w:tcW w:w="1951" w:type="dxa"/>
            <w:vAlign w:val="bottom"/>
          </w:tcPr>
          <w:p w14:paraId="47DBEBB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Gwydir</w:t>
            </w:r>
          </w:p>
        </w:tc>
        <w:tc>
          <w:tcPr>
            <w:tcW w:w="4961" w:type="dxa"/>
            <w:vAlign w:val="bottom"/>
          </w:tcPr>
          <w:p w14:paraId="47DBEBB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BB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170</w:t>
            </w:r>
          </w:p>
        </w:tc>
      </w:tr>
      <w:tr w:rsidR="00F948D9" w:rsidRPr="009F5480" w14:paraId="47DBEBBE" w14:textId="77777777" w:rsidTr="00D75815">
        <w:tc>
          <w:tcPr>
            <w:tcW w:w="1951" w:type="dxa"/>
            <w:vAlign w:val="bottom"/>
          </w:tcPr>
          <w:p w14:paraId="47DBEBB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Gwydir</w:t>
            </w:r>
          </w:p>
        </w:tc>
        <w:tc>
          <w:tcPr>
            <w:tcW w:w="4961" w:type="dxa"/>
            <w:vAlign w:val="bottom"/>
          </w:tcPr>
          <w:p w14:paraId="47DBEBB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BB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116</w:t>
            </w:r>
          </w:p>
        </w:tc>
      </w:tr>
      <w:tr w:rsidR="00F948D9" w:rsidRPr="009F5480" w14:paraId="47DBEBC2" w14:textId="77777777" w:rsidTr="00D75815">
        <w:tc>
          <w:tcPr>
            <w:tcW w:w="1951" w:type="dxa"/>
            <w:vAlign w:val="bottom"/>
          </w:tcPr>
          <w:p w14:paraId="47DBEBB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Gwydir</w:t>
            </w:r>
          </w:p>
        </w:tc>
        <w:tc>
          <w:tcPr>
            <w:tcW w:w="4961" w:type="dxa"/>
            <w:vAlign w:val="bottom"/>
          </w:tcPr>
          <w:p w14:paraId="47DBEBC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Rp1.3: Permanent low energy </w:t>
            </w:r>
            <w:r w:rsidR="00B93993" w:rsidRPr="009F5480">
              <w:rPr>
                <w:rFonts w:ascii="Calibri" w:hAnsi="Calibri" w:cs="Calibri"/>
                <w:kern w:val="0"/>
                <w:sz w:val="18"/>
                <w:szCs w:val="18"/>
                <w:lang w:eastAsia="en-AU"/>
              </w:rPr>
              <w:t>streams</w:t>
            </w:r>
          </w:p>
        </w:tc>
        <w:tc>
          <w:tcPr>
            <w:tcW w:w="1338" w:type="dxa"/>
            <w:vAlign w:val="bottom"/>
          </w:tcPr>
          <w:p w14:paraId="47DBEBC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44</w:t>
            </w:r>
          </w:p>
        </w:tc>
      </w:tr>
      <w:tr w:rsidR="00F948D9" w:rsidRPr="009F5480" w14:paraId="47DBEBC6" w14:textId="77777777" w:rsidTr="00D75815">
        <w:tc>
          <w:tcPr>
            <w:tcW w:w="1951" w:type="dxa"/>
            <w:vAlign w:val="bottom"/>
          </w:tcPr>
          <w:p w14:paraId="47DBEBC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Gwydir</w:t>
            </w:r>
          </w:p>
        </w:tc>
        <w:tc>
          <w:tcPr>
            <w:tcW w:w="4961" w:type="dxa"/>
            <w:vAlign w:val="bottom"/>
          </w:tcPr>
          <w:p w14:paraId="47DBEBC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Rt1.3: Temporary low energy </w:t>
            </w:r>
            <w:r w:rsidR="00B93993" w:rsidRPr="009F5480">
              <w:rPr>
                <w:rFonts w:ascii="Calibri" w:hAnsi="Calibri" w:cs="Calibri"/>
                <w:kern w:val="0"/>
                <w:sz w:val="18"/>
                <w:szCs w:val="18"/>
                <w:lang w:eastAsia="en-AU"/>
              </w:rPr>
              <w:t>streams</w:t>
            </w:r>
          </w:p>
        </w:tc>
        <w:tc>
          <w:tcPr>
            <w:tcW w:w="1338" w:type="dxa"/>
            <w:vAlign w:val="bottom"/>
          </w:tcPr>
          <w:p w14:paraId="47DBEBC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27</w:t>
            </w:r>
          </w:p>
        </w:tc>
      </w:tr>
      <w:tr w:rsidR="00AF31A7" w:rsidRPr="009F5480" w14:paraId="47DBEBCA" w14:textId="77777777" w:rsidTr="00D75815">
        <w:tc>
          <w:tcPr>
            <w:tcW w:w="1951" w:type="dxa"/>
            <w:vAlign w:val="bottom"/>
          </w:tcPr>
          <w:p w14:paraId="47DBEBC7"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Kiewa</w:t>
            </w:r>
          </w:p>
        </w:tc>
        <w:tc>
          <w:tcPr>
            <w:tcW w:w="4961" w:type="dxa"/>
            <w:vAlign w:val="bottom"/>
          </w:tcPr>
          <w:p w14:paraId="47DBEBC8"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BC9"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F948D9" w:rsidRPr="009F5480" w14:paraId="47DBEBCE" w14:textId="77777777" w:rsidTr="00D75815">
        <w:tc>
          <w:tcPr>
            <w:tcW w:w="1951" w:type="dxa"/>
            <w:vAlign w:val="bottom"/>
          </w:tcPr>
          <w:p w14:paraId="47DBEBC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Lachlan</w:t>
            </w:r>
          </w:p>
        </w:tc>
        <w:tc>
          <w:tcPr>
            <w:tcW w:w="4961" w:type="dxa"/>
            <w:vAlign w:val="bottom"/>
          </w:tcPr>
          <w:p w14:paraId="47DBEBC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C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w:t>
            </w:r>
            <w:r w:rsidR="00D75815">
              <w:rPr>
                <w:rFonts w:ascii="Calibri" w:hAnsi="Calibri" w:cs="Calibri"/>
                <w:kern w:val="0"/>
                <w:sz w:val="18"/>
                <w:szCs w:val="18"/>
                <w:lang w:eastAsia="en-AU"/>
              </w:rPr>
              <w:t xml:space="preserve"> </w:t>
            </w:r>
            <w:r w:rsidRPr="009F5480">
              <w:rPr>
                <w:rFonts w:ascii="Calibri" w:hAnsi="Calibri" w:cs="Calibri"/>
                <w:kern w:val="0"/>
                <w:sz w:val="18"/>
                <w:szCs w:val="18"/>
                <w:lang w:eastAsia="en-AU"/>
              </w:rPr>
              <w:t>294</w:t>
            </w:r>
          </w:p>
        </w:tc>
      </w:tr>
      <w:tr w:rsidR="00F948D9" w:rsidRPr="009F5480" w14:paraId="47DBEBD2" w14:textId="77777777" w:rsidTr="00D75815">
        <w:tc>
          <w:tcPr>
            <w:tcW w:w="1951" w:type="dxa"/>
            <w:vAlign w:val="bottom"/>
          </w:tcPr>
          <w:p w14:paraId="47DBEBC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Lachlan</w:t>
            </w:r>
          </w:p>
        </w:tc>
        <w:tc>
          <w:tcPr>
            <w:tcW w:w="4961" w:type="dxa"/>
            <w:vAlign w:val="bottom"/>
          </w:tcPr>
          <w:p w14:paraId="47DBEBD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D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184</w:t>
            </w:r>
          </w:p>
        </w:tc>
      </w:tr>
      <w:tr w:rsidR="00F948D9" w:rsidRPr="009F5480" w14:paraId="47DBEBD6" w14:textId="77777777" w:rsidTr="00D75815">
        <w:tc>
          <w:tcPr>
            <w:tcW w:w="1951" w:type="dxa"/>
            <w:vAlign w:val="bottom"/>
          </w:tcPr>
          <w:p w14:paraId="47DBEBD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Lachlan</w:t>
            </w:r>
          </w:p>
        </w:tc>
        <w:tc>
          <w:tcPr>
            <w:tcW w:w="4961" w:type="dxa"/>
            <w:vAlign w:val="bottom"/>
          </w:tcPr>
          <w:p w14:paraId="47DBEBD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BD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77</w:t>
            </w:r>
          </w:p>
        </w:tc>
      </w:tr>
      <w:tr w:rsidR="00F948D9" w:rsidRPr="009F5480" w14:paraId="47DBEBDA" w14:textId="77777777" w:rsidTr="00D75815">
        <w:tc>
          <w:tcPr>
            <w:tcW w:w="1951" w:type="dxa"/>
            <w:vAlign w:val="bottom"/>
          </w:tcPr>
          <w:p w14:paraId="47DBEBD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Lachlan</w:t>
            </w:r>
          </w:p>
        </w:tc>
        <w:tc>
          <w:tcPr>
            <w:tcW w:w="4961" w:type="dxa"/>
            <w:vAlign w:val="bottom"/>
          </w:tcPr>
          <w:p w14:paraId="47DBEBD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BD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38</w:t>
            </w:r>
          </w:p>
        </w:tc>
      </w:tr>
      <w:tr w:rsidR="00F948D9" w:rsidRPr="009F5480" w14:paraId="47DBEBDE" w14:textId="77777777" w:rsidTr="00D75815">
        <w:tc>
          <w:tcPr>
            <w:tcW w:w="1951" w:type="dxa"/>
            <w:vAlign w:val="bottom"/>
          </w:tcPr>
          <w:p w14:paraId="47DBEBD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Lachlan</w:t>
            </w:r>
          </w:p>
        </w:tc>
        <w:tc>
          <w:tcPr>
            <w:tcW w:w="4961" w:type="dxa"/>
            <w:vAlign w:val="bottom"/>
          </w:tcPr>
          <w:p w14:paraId="47DBEBD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Rp1.3: Permanent low energy </w:t>
            </w:r>
            <w:r w:rsidR="00B93993" w:rsidRPr="009F5480">
              <w:rPr>
                <w:rFonts w:ascii="Calibri" w:hAnsi="Calibri" w:cs="Calibri"/>
                <w:kern w:val="0"/>
                <w:sz w:val="18"/>
                <w:szCs w:val="18"/>
                <w:lang w:eastAsia="en-AU"/>
              </w:rPr>
              <w:t>streams</w:t>
            </w:r>
          </w:p>
        </w:tc>
        <w:tc>
          <w:tcPr>
            <w:tcW w:w="1338" w:type="dxa"/>
            <w:vAlign w:val="bottom"/>
          </w:tcPr>
          <w:p w14:paraId="47DBEBD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w:t>
            </w:r>
          </w:p>
        </w:tc>
      </w:tr>
      <w:tr w:rsidR="00F948D9" w:rsidRPr="009F5480" w14:paraId="47DBEBE2" w14:textId="77777777" w:rsidTr="00D75815">
        <w:tc>
          <w:tcPr>
            <w:tcW w:w="1951" w:type="dxa"/>
            <w:vAlign w:val="bottom"/>
          </w:tcPr>
          <w:p w14:paraId="47DBEBD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Loddon</w:t>
            </w:r>
          </w:p>
        </w:tc>
        <w:tc>
          <w:tcPr>
            <w:tcW w:w="4961" w:type="dxa"/>
            <w:vAlign w:val="bottom"/>
          </w:tcPr>
          <w:p w14:paraId="47DBEBE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E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463</w:t>
            </w:r>
          </w:p>
        </w:tc>
      </w:tr>
      <w:tr w:rsidR="00F948D9" w:rsidRPr="009F5480" w14:paraId="47DBEBE6" w14:textId="77777777" w:rsidTr="00D75815">
        <w:tc>
          <w:tcPr>
            <w:tcW w:w="1951" w:type="dxa"/>
            <w:vAlign w:val="bottom"/>
          </w:tcPr>
          <w:p w14:paraId="47DBEBE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Loddon</w:t>
            </w:r>
          </w:p>
        </w:tc>
        <w:tc>
          <w:tcPr>
            <w:tcW w:w="4961" w:type="dxa"/>
            <w:vAlign w:val="bottom"/>
          </w:tcPr>
          <w:p w14:paraId="47DBEBE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BE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52</w:t>
            </w:r>
          </w:p>
        </w:tc>
      </w:tr>
      <w:tr w:rsidR="00F948D9" w:rsidRPr="009F5480" w14:paraId="47DBEBEA" w14:textId="77777777" w:rsidTr="00D75815">
        <w:tc>
          <w:tcPr>
            <w:tcW w:w="1951" w:type="dxa"/>
            <w:vAlign w:val="bottom"/>
          </w:tcPr>
          <w:p w14:paraId="47DBEBE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Loddon</w:t>
            </w:r>
          </w:p>
        </w:tc>
        <w:tc>
          <w:tcPr>
            <w:tcW w:w="4961" w:type="dxa"/>
            <w:vAlign w:val="bottom"/>
          </w:tcPr>
          <w:p w14:paraId="47DBEBE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BE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40</w:t>
            </w:r>
          </w:p>
        </w:tc>
      </w:tr>
      <w:tr w:rsidR="00F948D9" w:rsidRPr="009F5480" w14:paraId="47DBEBEE" w14:textId="77777777" w:rsidTr="00D75815">
        <w:tc>
          <w:tcPr>
            <w:tcW w:w="1951" w:type="dxa"/>
            <w:vAlign w:val="bottom"/>
          </w:tcPr>
          <w:p w14:paraId="47DBEBE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Loddon</w:t>
            </w:r>
          </w:p>
        </w:tc>
        <w:tc>
          <w:tcPr>
            <w:tcW w:w="4961" w:type="dxa"/>
            <w:vAlign w:val="bottom"/>
          </w:tcPr>
          <w:p w14:paraId="47DBEBE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Rt1.2: Temporary transitional zone streams</w:t>
            </w:r>
          </w:p>
        </w:tc>
        <w:tc>
          <w:tcPr>
            <w:tcW w:w="1338" w:type="dxa"/>
            <w:vAlign w:val="bottom"/>
          </w:tcPr>
          <w:p w14:paraId="47DBEBE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3</w:t>
            </w:r>
          </w:p>
        </w:tc>
      </w:tr>
      <w:tr w:rsidR="00F948D9" w:rsidRPr="009F5480" w14:paraId="47DBEBF2" w14:textId="77777777" w:rsidTr="00D75815">
        <w:tc>
          <w:tcPr>
            <w:tcW w:w="1951" w:type="dxa"/>
            <w:vAlign w:val="bottom"/>
          </w:tcPr>
          <w:p w14:paraId="47DBEBE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Loddon</w:t>
            </w:r>
          </w:p>
        </w:tc>
        <w:tc>
          <w:tcPr>
            <w:tcW w:w="4961" w:type="dxa"/>
            <w:vAlign w:val="bottom"/>
          </w:tcPr>
          <w:p w14:paraId="47DBEBF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BF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w:t>
            </w:r>
          </w:p>
        </w:tc>
      </w:tr>
      <w:tr w:rsidR="00AF31A7" w:rsidRPr="009F5480" w14:paraId="47DBEBF6" w14:textId="77777777" w:rsidTr="00D75815">
        <w:tc>
          <w:tcPr>
            <w:tcW w:w="1951" w:type="dxa"/>
            <w:vAlign w:val="bottom"/>
          </w:tcPr>
          <w:p w14:paraId="47DBEBF3"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Lower Darling</w:t>
            </w:r>
          </w:p>
        </w:tc>
        <w:tc>
          <w:tcPr>
            <w:tcW w:w="4961" w:type="dxa"/>
            <w:vAlign w:val="bottom"/>
          </w:tcPr>
          <w:p w14:paraId="47DBEBF4"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BF5"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F948D9" w:rsidRPr="009F5480" w14:paraId="47DBEBFA" w14:textId="77777777" w:rsidTr="00D75815">
        <w:tc>
          <w:tcPr>
            <w:tcW w:w="1951" w:type="dxa"/>
            <w:vAlign w:val="bottom"/>
          </w:tcPr>
          <w:p w14:paraId="47DBEBF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Lower Murray</w:t>
            </w:r>
          </w:p>
        </w:tc>
        <w:tc>
          <w:tcPr>
            <w:tcW w:w="4961" w:type="dxa"/>
            <w:vAlign w:val="bottom"/>
          </w:tcPr>
          <w:p w14:paraId="47DBEBF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F9" w14:textId="77777777" w:rsidR="00F948D9" w:rsidRPr="009F5480" w:rsidRDefault="006B7AB5" w:rsidP="00F948D9">
            <w:pPr>
              <w:spacing w:after="0"/>
              <w:jc w:val="right"/>
              <w:rPr>
                <w:rFonts w:ascii="Calibri" w:hAnsi="Calibri" w:cs="Calibri"/>
                <w:kern w:val="0"/>
                <w:sz w:val="18"/>
                <w:szCs w:val="18"/>
                <w:lang w:eastAsia="en-AU"/>
              </w:rPr>
            </w:pPr>
            <w:r>
              <w:rPr>
                <w:rFonts w:ascii="Calibri" w:hAnsi="Calibri" w:cs="Calibri"/>
                <w:kern w:val="0"/>
                <w:sz w:val="18"/>
                <w:szCs w:val="18"/>
                <w:lang w:eastAsia="en-AU"/>
              </w:rPr>
              <w:t>991</w:t>
            </w:r>
          </w:p>
        </w:tc>
      </w:tr>
      <w:tr w:rsidR="00F948D9" w:rsidRPr="009F5480" w14:paraId="47DBEBFE" w14:textId="77777777" w:rsidTr="00D75815">
        <w:tc>
          <w:tcPr>
            <w:tcW w:w="1951" w:type="dxa"/>
            <w:vAlign w:val="bottom"/>
          </w:tcPr>
          <w:p w14:paraId="47DBEBF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Macquarie</w:t>
            </w:r>
          </w:p>
        </w:tc>
        <w:tc>
          <w:tcPr>
            <w:tcW w:w="4961" w:type="dxa"/>
            <w:vAlign w:val="bottom"/>
          </w:tcPr>
          <w:p w14:paraId="47DBEBF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BF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598</w:t>
            </w:r>
          </w:p>
        </w:tc>
      </w:tr>
      <w:tr w:rsidR="00F948D9" w:rsidRPr="009F5480" w14:paraId="47DBEC02" w14:textId="77777777" w:rsidTr="00D75815">
        <w:tc>
          <w:tcPr>
            <w:tcW w:w="1951" w:type="dxa"/>
            <w:vAlign w:val="bottom"/>
          </w:tcPr>
          <w:p w14:paraId="47DBEBF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Macquarie</w:t>
            </w:r>
          </w:p>
        </w:tc>
        <w:tc>
          <w:tcPr>
            <w:tcW w:w="4961" w:type="dxa"/>
            <w:vAlign w:val="bottom"/>
          </w:tcPr>
          <w:p w14:paraId="47DBEC0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C0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145</w:t>
            </w:r>
          </w:p>
        </w:tc>
      </w:tr>
      <w:tr w:rsidR="00F948D9" w:rsidRPr="009F5480" w14:paraId="47DBEC06" w14:textId="77777777" w:rsidTr="00D75815">
        <w:tc>
          <w:tcPr>
            <w:tcW w:w="1951" w:type="dxa"/>
            <w:vAlign w:val="bottom"/>
          </w:tcPr>
          <w:p w14:paraId="47DBEC0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Macquarie</w:t>
            </w:r>
          </w:p>
        </w:tc>
        <w:tc>
          <w:tcPr>
            <w:tcW w:w="4961" w:type="dxa"/>
            <w:vAlign w:val="bottom"/>
          </w:tcPr>
          <w:p w14:paraId="47DBEC0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C0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72</w:t>
            </w:r>
          </w:p>
        </w:tc>
      </w:tr>
      <w:tr w:rsidR="00F948D9" w:rsidRPr="009F5480" w14:paraId="47DBEC0A" w14:textId="77777777" w:rsidTr="00D75815">
        <w:tc>
          <w:tcPr>
            <w:tcW w:w="1951" w:type="dxa"/>
            <w:vAlign w:val="bottom"/>
          </w:tcPr>
          <w:p w14:paraId="47DBEC0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Macquarie</w:t>
            </w:r>
          </w:p>
        </w:tc>
        <w:tc>
          <w:tcPr>
            <w:tcW w:w="4961" w:type="dxa"/>
            <w:vAlign w:val="bottom"/>
          </w:tcPr>
          <w:p w14:paraId="47DBEC0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C0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14</w:t>
            </w:r>
          </w:p>
        </w:tc>
      </w:tr>
      <w:tr w:rsidR="00AF31A7" w:rsidRPr="009F5480" w14:paraId="47DBEC0E" w14:textId="77777777" w:rsidTr="00D75815">
        <w:tc>
          <w:tcPr>
            <w:tcW w:w="1951" w:type="dxa"/>
            <w:vAlign w:val="bottom"/>
          </w:tcPr>
          <w:p w14:paraId="47DBEC0B"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Mitta Mitta</w:t>
            </w:r>
          </w:p>
        </w:tc>
        <w:tc>
          <w:tcPr>
            <w:tcW w:w="4961" w:type="dxa"/>
            <w:vAlign w:val="bottom"/>
          </w:tcPr>
          <w:p w14:paraId="47DBEC0C"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C0D"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F948D9" w:rsidRPr="009F5480" w14:paraId="47DBEC12" w14:textId="77777777" w:rsidTr="00D75815">
        <w:tc>
          <w:tcPr>
            <w:tcW w:w="1951" w:type="dxa"/>
            <w:vAlign w:val="bottom"/>
          </w:tcPr>
          <w:p w14:paraId="47DBEC0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Murrumbidgee</w:t>
            </w:r>
          </w:p>
        </w:tc>
        <w:tc>
          <w:tcPr>
            <w:tcW w:w="4961" w:type="dxa"/>
            <w:vAlign w:val="bottom"/>
          </w:tcPr>
          <w:p w14:paraId="47DBEC1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C1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w:t>
            </w:r>
            <w:r w:rsidR="00D75815">
              <w:rPr>
                <w:rFonts w:ascii="Calibri" w:hAnsi="Calibri" w:cs="Calibri"/>
                <w:kern w:val="0"/>
                <w:sz w:val="18"/>
                <w:szCs w:val="18"/>
                <w:lang w:eastAsia="en-AU"/>
              </w:rPr>
              <w:t xml:space="preserve"> </w:t>
            </w:r>
            <w:r w:rsidRPr="009F5480">
              <w:rPr>
                <w:rFonts w:ascii="Calibri" w:hAnsi="Calibri" w:cs="Calibri"/>
                <w:kern w:val="0"/>
                <w:sz w:val="18"/>
                <w:szCs w:val="18"/>
                <w:lang w:eastAsia="en-AU"/>
              </w:rPr>
              <w:t>590</w:t>
            </w:r>
          </w:p>
        </w:tc>
      </w:tr>
      <w:tr w:rsidR="00F948D9" w:rsidRPr="009F5480" w14:paraId="47DBEC16" w14:textId="77777777" w:rsidTr="00D75815">
        <w:tc>
          <w:tcPr>
            <w:tcW w:w="1951" w:type="dxa"/>
            <w:vAlign w:val="bottom"/>
          </w:tcPr>
          <w:p w14:paraId="47DBEC1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Murrumbidgee</w:t>
            </w:r>
          </w:p>
        </w:tc>
        <w:tc>
          <w:tcPr>
            <w:tcW w:w="4961" w:type="dxa"/>
            <w:vAlign w:val="bottom"/>
          </w:tcPr>
          <w:p w14:paraId="47DBEC1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C1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121</w:t>
            </w:r>
          </w:p>
        </w:tc>
      </w:tr>
      <w:tr w:rsidR="00F948D9" w:rsidRPr="009F5480" w14:paraId="47DBEC1A" w14:textId="77777777" w:rsidTr="00D75815">
        <w:tc>
          <w:tcPr>
            <w:tcW w:w="1951" w:type="dxa"/>
            <w:vAlign w:val="bottom"/>
          </w:tcPr>
          <w:p w14:paraId="47DBEC1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Murrumbidgee</w:t>
            </w:r>
          </w:p>
        </w:tc>
        <w:tc>
          <w:tcPr>
            <w:tcW w:w="4961" w:type="dxa"/>
            <w:vAlign w:val="bottom"/>
          </w:tcPr>
          <w:p w14:paraId="47DBEC1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C1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104</w:t>
            </w:r>
          </w:p>
        </w:tc>
      </w:tr>
      <w:tr w:rsidR="00F948D9" w:rsidRPr="009F5480" w14:paraId="47DBEC1E" w14:textId="77777777" w:rsidTr="00D75815">
        <w:tc>
          <w:tcPr>
            <w:tcW w:w="1951" w:type="dxa"/>
            <w:vAlign w:val="bottom"/>
          </w:tcPr>
          <w:p w14:paraId="47DBEC1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Murrumbidgee</w:t>
            </w:r>
          </w:p>
        </w:tc>
        <w:tc>
          <w:tcPr>
            <w:tcW w:w="4961" w:type="dxa"/>
            <w:vAlign w:val="bottom"/>
          </w:tcPr>
          <w:p w14:paraId="47DBEC1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C1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29</w:t>
            </w:r>
          </w:p>
        </w:tc>
      </w:tr>
      <w:tr w:rsidR="00F948D9" w:rsidRPr="009F5480" w14:paraId="47DBEC22" w14:textId="77777777" w:rsidTr="00D75815">
        <w:tc>
          <w:tcPr>
            <w:tcW w:w="1951" w:type="dxa"/>
            <w:vAlign w:val="bottom"/>
          </w:tcPr>
          <w:p w14:paraId="47DBEC1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Murrumbidgee</w:t>
            </w:r>
          </w:p>
        </w:tc>
        <w:tc>
          <w:tcPr>
            <w:tcW w:w="4961" w:type="dxa"/>
            <w:vAlign w:val="bottom"/>
          </w:tcPr>
          <w:p w14:paraId="47DBEC2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Rp1.3: Permanent low energy </w:t>
            </w:r>
            <w:r w:rsidR="00B93993" w:rsidRPr="009F5480">
              <w:rPr>
                <w:rFonts w:ascii="Calibri" w:hAnsi="Calibri" w:cs="Calibri"/>
                <w:kern w:val="0"/>
                <w:sz w:val="18"/>
                <w:szCs w:val="18"/>
                <w:lang w:eastAsia="en-AU"/>
              </w:rPr>
              <w:t>streams</w:t>
            </w:r>
          </w:p>
        </w:tc>
        <w:tc>
          <w:tcPr>
            <w:tcW w:w="1338" w:type="dxa"/>
            <w:vAlign w:val="bottom"/>
          </w:tcPr>
          <w:p w14:paraId="47DBEC2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26</w:t>
            </w:r>
          </w:p>
        </w:tc>
      </w:tr>
      <w:tr w:rsidR="00F948D9" w:rsidRPr="009F5480" w14:paraId="47DBEC26" w14:textId="77777777" w:rsidTr="00D75815">
        <w:tc>
          <w:tcPr>
            <w:tcW w:w="1951" w:type="dxa"/>
            <w:vAlign w:val="bottom"/>
          </w:tcPr>
          <w:p w14:paraId="47DBEC2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Murrumbidgee</w:t>
            </w:r>
          </w:p>
        </w:tc>
        <w:tc>
          <w:tcPr>
            <w:tcW w:w="4961" w:type="dxa"/>
            <w:vAlign w:val="bottom"/>
          </w:tcPr>
          <w:p w14:paraId="47DBEC2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Rt1.3: Temporary low energy </w:t>
            </w:r>
            <w:r w:rsidR="00B93993" w:rsidRPr="009F5480">
              <w:rPr>
                <w:rFonts w:ascii="Calibri" w:hAnsi="Calibri" w:cs="Calibri"/>
                <w:kern w:val="0"/>
                <w:sz w:val="18"/>
                <w:szCs w:val="18"/>
                <w:lang w:eastAsia="en-AU"/>
              </w:rPr>
              <w:t>streams</w:t>
            </w:r>
          </w:p>
        </w:tc>
        <w:tc>
          <w:tcPr>
            <w:tcW w:w="1338" w:type="dxa"/>
            <w:vAlign w:val="bottom"/>
          </w:tcPr>
          <w:p w14:paraId="47DBEC2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3</w:t>
            </w:r>
          </w:p>
        </w:tc>
      </w:tr>
      <w:tr w:rsidR="00F948D9" w:rsidRPr="009F5480" w14:paraId="47DBEC2A" w14:textId="77777777" w:rsidTr="00D75815">
        <w:tc>
          <w:tcPr>
            <w:tcW w:w="1951" w:type="dxa"/>
            <w:vAlign w:val="bottom"/>
          </w:tcPr>
          <w:p w14:paraId="47DBEC2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Murrumbidgee</w:t>
            </w:r>
          </w:p>
        </w:tc>
        <w:tc>
          <w:tcPr>
            <w:tcW w:w="4961" w:type="dxa"/>
            <w:vAlign w:val="bottom"/>
          </w:tcPr>
          <w:p w14:paraId="47DBEC2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Rt1.2: Temporary transitional zone streams</w:t>
            </w:r>
          </w:p>
        </w:tc>
        <w:tc>
          <w:tcPr>
            <w:tcW w:w="1338" w:type="dxa"/>
            <w:vAlign w:val="bottom"/>
          </w:tcPr>
          <w:p w14:paraId="47DBEC2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w:t>
            </w:r>
          </w:p>
        </w:tc>
      </w:tr>
      <w:tr w:rsidR="00AF31A7" w:rsidRPr="009F5480" w14:paraId="47DBEC2E" w14:textId="77777777" w:rsidTr="00D75815">
        <w:tc>
          <w:tcPr>
            <w:tcW w:w="1951" w:type="dxa"/>
            <w:vAlign w:val="bottom"/>
          </w:tcPr>
          <w:p w14:paraId="47DBEC2B"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Namoi</w:t>
            </w:r>
          </w:p>
        </w:tc>
        <w:tc>
          <w:tcPr>
            <w:tcW w:w="4961" w:type="dxa"/>
            <w:vAlign w:val="bottom"/>
          </w:tcPr>
          <w:p w14:paraId="47DBEC2C" w14:textId="77777777" w:rsidR="00AF31A7" w:rsidRPr="009F5480" w:rsidRDefault="00AF31A7" w:rsidP="00AF31A7">
            <w:pPr>
              <w:spacing w:after="0"/>
              <w:rPr>
                <w:rFonts w:ascii="Calibri" w:hAnsi="Calibri" w:cs="Calibri"/>
                <w:kern w:val="0"/>
                <w:sz w:val="18"/>
                <w:szCs w:val="18"/>
                <w:lang w:eastAsia="en-AU"/>
              </w:rPr>
            </w:pPr>
          </w:p>
        </w:tc>
        <w:tc>
          <w:tcPr>
            <w:tcW w:w="1338" w:type="dxa"/>
            <w:vAlign w:val="bottom"/>
          </w:tcPr>
          <w:p w14:paraId="47DBEC2D"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F948D9" w:rsidRPr="009F5480" w14:paraId="47DBEC32" w14:textId="77777777" w:rsidTr="00D75815">
        <w:tc>
          <w:tcPr>
            <w:tcW w:w="1951" w:type="dxa"/>
            <w:vAlign w:val="bottom"/>
          </w:tcPr>
          <w:p w14:paraId="47DBEC2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Ovens</w:t>
            </w:r>
          </w:p>
        </w:tc>
        <w:tc>
          <w:tcPr>
            <w:tcW w:w="4961" w:type="dxa"/>
            <w:vAlign w:val="bottom"/>
          </w:tcPr>
          <w:p w14:paraId="47DBEC3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C3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295</w:t>
            </w:r>
          </w:p>
        </w:tc>
      </w:tr>
      <w:tr w:rsidR="00F948D9" w:rsidRPr="009F5480" w14:paraId="47DBEC36" w14:textId="77777777" w:rsidTr="00D75815">
        <w:tc>
          <w:tcPr>
            <w:tcW w:w="1951" w:type="dxa"/>
            <w:vAlign w:val="bottom"/>
          </w:tcPr>
          <w:p w14:paraId="47DBEC3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Ovens</w:t>
            </w:r>
          </w:p>
        </w:tc>
        <w:tc>
          <w:tcPr>
            <w:tcW w:w="4961" w:type="dxa"/>
            <w:vAlign w:val="bottom"/>
          </w:tcPr>
          <w:p w14:paraId="47DBEC3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C3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140</w:t>
            </w:r>
          </w:p>
        </w:tc>
      </w:tr>
      <w:tr w:rsidR="00F948D9" w:rsidRPr="009F5480" w14:paraId="47DBEC3A" w14:textId="77777777" w:rsidTr="00D75815">
        <w:tc>
          <w:tcPr>
            <w:tcW w:w="1951" w:type="dxa"/>
            <w:vAlign w:val="bottom"/>
          </w:tcPr>
          <w:p w14:paraId="47DBEC3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Ovens</w:t>
            </w:r>
          </w:p>
        </w:tc>
        <w:tc>
          <w:tcPr>
            <w:tcW w:w="4961" w:type="dxa"/>
            <w:vAlign w:val="bottom"/>
          </w:tcPr>
          <w:p w14:paraId="47DBEC3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Rt1.1: Temporary high energy </w:t>
            </w:r>
            <w:r w:rsidR="00B93993" w:rsidRPr="009F5480">
              <w:rPr>
                <w:rFonts w:ascii="Calibri" w:hAnsi="Calibri" w:cs="Calibri"/>
                <w:kern w:val="0"/>
                <w:sz w:val="18"/>
                <w:szCs w:val="18"/>
                <w:lang w:eastAsia="en-AU"/>
              </w:rPr>
              <w:t>streams</w:t>
            </w:r>
          </w:p>
        </w:tc>
        <w:tc>
          <w:tcPr>
            <w:tcW w:w="1338" w:type="dxa"/>
            <w:vAlign w:val="bottom"/>
          </w:tcPr>
          <w:p w14:paraId="47DBEC3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55</w:t>
            </w:r>
          </w:p>
        </w:tc>
      </w:tr>
      <w:tr w:rsidR="00F948D9" w:rsidRPr="009F5480" w14:paraId="47DBEC3E" w14:textId="77777777" w:rsidTr="00D75815">
        <w:tc>
          <w:tcPr>
            <w:tcW w:w="1951" w:type="dxa"/>
            <w:vAlign w:val="bottom"/>
          </w:tcPr>
          <w:p w14:paraId="47DBEC3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Ovens</w:t>
            </w:r>
          </w:p>
        </w:tc>
        <w:tc>
          <w:tcPr>
            <w:tcW w:w="4961" w:type="dxa"/>
            <w:vAlign w:val="bottom"/>
          </w:tcPr>
          <w:p w14:paraId="47DBEC3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Rp1.1: Permanent high energy </w:t>
            </w:r>
            <w:r w:rsidR="00B93993" w:rsidRPr="009F5480">
              <w:rPr>
                <w:rFonts w:ascii="Calibri" w:hAnsi="Calibri" w:cs="Calibri"/>
                <w:kern w:val="0"/>
                <w:sz w:val="18"/>
                <w:szCs w:val="18"/>
                <w:lang w:eastAsia="en-AU"/>
              </w:rPr>
              <w:t>streams</w:t>
            </w:r>
          </w:p>
        </w:tc>
        <w:tc>
          <w:tcPr>
            <w:tcW w:w="1338" w:type="dxa"/>
            <w:vAlign w:val="bottom"/>
          </w:tcPr>
          <w:p w14:paraId="47DBEC3D" w14:textId="77777777" w:rsidR="00F948D9" w:rsidRPr="009F5480" w:rsidRDefault="00F948D9" w:rsidP="00D75815">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w:t>
            </w:r>
          </w:p>
        </w:tc>
      </w:tr>
      <w:tr w:rsidR="00F948D9" w:rsidRPr="009F5480" w14:paraId="47DBEC42" w14:textId="77777777" w:rsidTr="00D75815">
        <w:tc>
          <w:tcPr>
            <w:tcW w:w="1951" w:type="dxa"/>
            <w:vAlign w:val="bottom"/>
          </w:tcPr>
          <w:p w14:paraId="47DBEC3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Ovens</w:t>
            </w:r>
          </w:p>
        </w:tc>
        <w:tc>
          <w:tcPr>
            <w:tcW w:w="4961" w:type="dxa"/>
            <w:vAlign w:val="bottom"/>
          </w:tcPr>
          <w:p w14:paraId="47DBEC4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Rp1.2: Permanent transitional zone streams</w:t>
            </w:r>
          </w:p>
        </w:tc>
        <w:tc>
          <w:tcPr>
            <w:tcW w:w="1338" w:type="dxa"/>
            <w:vAlign w:val="bottom"/>
          </w:tcPr>
          <w:p w14:paraId="47DBEC4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8</w:t>
            </w:r>
          </w:p>
        </w:tc>
      </w:tr>
      <w:tr w:rsidR="00F948D9" w:rsidRPr="009F5480" w14:paraId="47DBEC46" w14:textId="77777777" w:rsidTr="00D75815">
        <w:tc>
          <w:tcPr>
            <w:tcW w:w="1951" w:type="dxa"/>
            <w:vAlign w:val="bottom"/>
          </w:tcPr>
          <w:p w14:paraId="47DBEC4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Ovens</w:t>
            </w:r>
          </w:p>
        </w:tc>
        <w:tc>
          <w:tcPr>
            <w:tcW w:w="4961" w:type="dxa"/>
            <w:vAlign w:val="bottom"/>
          </w:tcPr>
          <w:p w14:paraId="47DBEC4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Rp1.3: Permanent low energy </w:t>
            </w:r>
            <w:r w:rsidR="00B93993" w:rsidRPr="009F5480">
              <w:rPr>
                <w:rFonts w:ascii="Calibri" w:hAnsi="Calibri" w:cs="Calibri"/>
                <w:kern w:val="0"/>
                <w:sz w:val="18"/>
                <w:szCs w:val="18"/>
                <w:lang w:eastAsia="en-AU"/>
              </w:rPr>
              <w:t>streams</w:t>
            </w:r>
          </w:p>
        </w:tc>
        <w:tc>
          <w:tcPr>
            <w:tcW w:w="1338" w:type="dxa"/>
            <w:vAlign w:val="bottom"/>
          </w:tcPr>
          <w:p w14:paraId="47DBEC4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2</w:t>
            </w:r>
          </w:p>
        </w:tc>
      </w:tr>
      <w:tr w:rsidR="00AF31A7" w:rsidRPr="009F5480" w14:paraId="47DBEC4A" w14:textId="77777777" w:rsidTr="00D75815">
        <w:tc>
          <w:tcPr>
            <w:tcW w:w="1951" w:type="dxa"/>
            <w:vAlign w:val="bottom"/>
          </w:tcPr>
          <w:p w14:paraId="47DBEC47"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Paroo</w:t>
            </w:r>
          </w:p>
        </w:tc>
        <w:tc>
          <w:tcPr>
            <w:tcW w:w="4961" w:type="dxa"/>
            <w:vAlign w:val="bottom"/>
          </w:tcPr>
          <w:p w14:paraId="47DBEC48"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C49"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AF31A7" w:rsidRPr="009F5480" w14:paraId="47DBEC4E" w14:textId="77777777" w:rsidTr="00D75815">
        <w:tc>
          <w:tcPr>
            <w:tcW w:w="1951" w:type="dxa"/>
            <w:vAlign w:val="bottom"/>
          </w:tcPr>
          <w:p w14:paraId="47DBEC4B"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Upper Murray</w:t>
            </w:r>
          </w:p>
        </w:tc>
        <w:tc>
          <w:tcPr>
            <w:tcW w:w="4961" w:type="dxa"/>
            <w:vAlign w:val="bottom"/>
          </w:tcPr>
          <w:p w14:paraId="47DBEC4C"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C4D"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r w:rsidR="00F948D9" w:rsidRPr="009F5480" w14:paraId="47DBEC52" w14:textId="77777777" w:rsidTr="00D75815">
        <w:tc>
          <w:tcPr>
            <w:tcW w:w="1951" w:type="dxa"/>
            <w:vAlign w:val="bottom"/>
          </w:tcPr>
          <w:p w14:paraId="47DBEC4F"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Warrego</w:t>
            </w:r>
          </w:p>
        </w:tc>
        <w:tc>
          <w:tcPr>
            <w:tcW w:w="4961" w:type="dxa"/>
            <w:vAlign w:val="bottom"/>
          </w:tcPr>
          <w:p w14:paraId="47DBEC50"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Rp1.4: Permanent </w:t>
            </w:r>
            <w:r w:rsidR="00B93993" w:rsidRPr="009F5480">
              <w:rPr>
                <w:rFonts w:ascii="Calibri" w:hAnsi="Calibri" w:cs="Calibri"/>
                <w:kern w:val="0"/>
                <w:sz w:val="18"/>
                <w:szCs w:val="18"/>
                <w:lang w:eastAsia="en-AU"/>
              </w:rPr>
              <w:t>lowland rivers and streams</w:t>
            </w:r>
          </w:p>
        </w:tc>
        <w:tc>
          <w:tcPr>
            <w:tcW w:w="1338" w:type="dxa"/>
            <w:vAlign w:val="bottom"/>
          </w:tcPr>
          <w:p w14:paraId="47DBEC51"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302</w:t>
            </w:r>
          </w:p>
        </w:tc>
      </w:tr>
      <w:tr w:rsidR="00F948D9" w:rsidRPr="009F5480" w14:paraId="47DBEC56" w14:textId="77777777" w:rsidTr="00D75815">
        <w:tc>
          <w:tcPr>
            <w:tcW w:w="1951" w:type="dxa"/>
            <w:vAlign w:val="bottom"/>
          </w:tcPr>
          <w:p w14:paraId="47DBEC53"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Warrego</w:t>
            </w:r>
          </w:p>
        </w:tc>
        <w:tc>
          <w:tcPr>
            <w:tcW w:w="4961" w:type="dxa"/>
            <w:vAlign w:val="bottom"/>
          </w:tcPr>
          <w:p w14:paraId="47DBEC54"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Rt1.4: Temporary </w:t>
            </w:r>
            <w:r w:rsidR="00B93993" w:rsidRPr="009F5480">
              <w:rPr>
                <w:rFonts w:ascii="Calibri" w:hAnsi="Calibri" w:cs="Calibri"/>
                <w:kern w:val="0"/>
                <w:sz w:val="18"/>
                <w:szCs w:val="18"/>
                <w:lang w:eastAsia="en-AU"/>
              </w:rPr>
              <w:t>lowland rivers and streams</w:t>
            </w:r>
          </w:p>
        </w:tc>
        <w:tc>
          <w:tcPr>
            <w:tcW w:w="1338" w:type="dxa"/>
            <w:vAlign w:val="bottom"/>
          </w:tcPr>
          <w:p w14:paraId="47DBEC55"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181</w:t>
            </w:r>
          </w:p>
        </w:tc>
      </w:tr>
      <w:tr w:rsidR="00F948D9" w:rsidRPr="009F5480" w14:paraId="47DBEC5A" w14:textId="77777777" w:rsidTr="00D75815">
        <w:tc>
          <w:tcPr>
            <w:tcW w:w="1951" w:type="dxa"/>
            <w:vAlign w:val="bottom"/>
          </w:tcPr>
          <w:p w14:paraId="47DBEC57"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Warrego</w:t>
            </w:r>
          </w:p>
        </w:tc>
        <w:tc>
          <w:tcPr>
            <w:tcW w:w="4961" w:type="dxa"/>
            <w:vAlign w:val="bottom"/>
          </w:tcPr>
          <w:p w14:paraId="47DBEC58"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Rt1.2: Temporary transitional zone streams</w:t>
            </w:r>
          </w:p>
        </w:tc>
        <w:tc>
          <w:tcPr>
            <w:tcW w:w="1338" w:type="dxa"/>
            <w:vAlign w:val="bottom"/>
          </w:tcPr>
          <w:p w14:paraId="47DBEC59"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6</w:t>
            </w:r>
          </w:p>
        </w:tc>
      </w:tr>
      <w:tr w:rsidR="00F948D9" w:rsidRPr="009F5480" w14:paraId="47DBEC5E" w14:textId="77777777" w:rsidTr="00D75815">
        <w:tc>
          <w:tcPr>
            <w:tcW w:w="1951" w:type="dxa"/>
            <w:vAlign w:val="bottom"/>
          </w:tcPr>
          <w:p w14:paraId="47DBEC5B"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Warrego</w:t>
            </w:r>
          </w:p>
        </w:tc>
        <w:tc>
          <w:tcPr>
            <w:tcW w:w="4961" w:type="dxa"/>
            <w:vAlign w:val="bottom"/>
          </w:tcPr>
          <w:p w14:paraId="47DBEC5C" w14:textId="77777777" w:rsidR="00F948D9" w:rsidRPr="009F5480" w:rsidRDefault="00F948D9"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 xml:space="preserve">Rp1.3: Permanent low energy </w:t>
            </w:r>
            <w:r w:rsidR="00B93993" w:rsidRPr="009F5480">
              <w:rPr>
                <w:rFonts w:ascii="Calibri" w:hAnsi="Calibri" w:cs="Calibri"/>
                <w:kern w:val="0"/>
                <w:sz w:val="18"/>
                <w:szCs w:val="18"/>
                <w:lang w:eastAsia="en-AU"/>
              </w:rPr>
              <w:t>streams</w:t>
            </w:r>
          </w:p>
        </w:tc>
        <w:tc>
          <w:tcPr>
            <w:tcW w:w="1338" w:type="dxa"/>
            <w:vAlign w:val="bottom"/>
          </w:tcPr>
          <w:p w14:paraId="47DBEC5D" w14:textId="77777777" w:rsidR="00F948D9" w:rsidRPr="009F5480" w:rsidRDefault="00F948D9"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4</w:t>
            </w:r>
          </w:p>
        </w:tc>
      </w:tr>
      <w:tr w:rsidR="00AF31A7" w:rsidRPr="009F5480" w14:paraId="47DBEC62" w14:textId="77777777" w:rsidTr="00D75815">
        <w:tc>
          <w:tcPr>
            <w:tcW w:w="1951" w:type="dxa"/>
            <w:vAlign w:val="bottom"/>
          </w:tcPr>
          <w:p w14:paraId="47DBEC5F"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Wimmera</w:t>
            </w:r>
          </w:p>
        </w:tc>
        <w:tc>
          <w:tcPr>
            <w:tcW w:w="4961" w:type="dxa"/>
            <w:vAlign w:val="bottom"/>
          </w:tcPr>
          <w:p w14:paraId="47DBEC60" w14:textId="77777777" w:rsidR="00AF31A7" w:rsidRPr="009F5480" w:rsidRDefault="00AF31A7" w:rsidP="00AF31A7">
            <w:pPr>
              <w:spacing w:after="0"/>
              <w:rPr>
                <w:rFonts w:ascii="Calibri" w:hAnsi="Calibri" w:cs="Calibri"/>
                <w:kern w:val="0"/>
                <w:sz w:val="18"/>
                <w:szCs w:val="18"/>
                <w:lang w:eastAsia="en-AU"/>
              </w:rPr>
            </w:pPr>
            <w:r w:rsidRPr="009F5480">
              <w:rPr>
                <w:rFonts w:ascii="Calibri" w:hAnsi="Calibri" w:cs="Calibri"/>
                <w:kern w:val="0"/>
                <w:sz w:val="18"/>
                <w:szCs w:val="18"/>
                <w:lang w:eastAsia="en-AU"/>
              </w:rPr>
              <w:t>–</w:t>
            </w:r>
          </w:p>
        </w:tc>
        <w:tc>
          <w:tcPr>
            <w:tcW w:w="1338" w:type="dxa"/>
            <w:vAlign w:val="bottom"/>
          </w:tcPr>
          <w:p w14:paraId="47DBEC61" w14:textId="77777777" w:rsidR="00AF31A7" w:rsidRPr="009F5480" w:rsidRDefault="00AF31A7" w:rsidP="00F948D9">
            <w:pPr>
              <w:spacing w:after="0"/>
              <w:jc w:val="right"/>
              <w:rPr>
                <w:rFonts w:ascii="Calibri" w:hAnsi="Calibri" w:cs="Calibri"/>
                <w:kern w:val="0"/>
                <w:sz w:val="18"/>
                <w:szCs w:val="18"/>
                <w:lang w:eastAsia="en-AU"/>
              </w:rPr>
            </w:pPr>
            <w:r w:rsidRPr="009F5480">
              <w:rPr>
                <w:rFonts w:ascii="Calibri" w:hAnsi="Calibri" w:cs="Calibri"/>
                <w:kern w:val="0"/>
                <w:sz w:val="18"/>
                <w:szCs w:val="18"/>
                <w:lang w:eastAsia="en-AU"/>
              </w:rPr>
              <w:t>–</w:t>
            </w:r>
          </w:p>
        </w:tc>
      </w:tr>
    </w:tbl>
    <w:p w14:paraId="47DBEC63" w14:textId="77777777" w:rsidR="00B71F3D" w:rsidRDefault="00B71F3D" w:rsidP="001A3C5C"/>
    <w:p w14:paraId="47DBEC64" w14:textId="77777777" w:rsidR="00F948D9" w:rsidRPr="00C827DD" w:rsidRDefault="00F948D9" w:rsidP="001A3C5C"/>
    <w:sectPr w:rsidR="00F948D9" w:rsidRPr="00C827DD" w:rsidSect="00CF4F1A">
      <w:footerReference w:type="default" r:id="rId33"/>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BEC7D" w14:textId="77777777" w:rsidR="00CD5FC5" w:rsidRDefault="00CD5FC5" w:rsidP="00E66522">
      <w:r>
        <w:separator/>
      </w:r>
    </w:p>
  </w:endnote>
  <w:endnote w:type="continuationSeparator" w:id="0">
    <w:p w14:paraId="47DBEC7E" w14:textId="77777777" w:rsidR="00CD5FC5" w:rsidRDefault="00CD5FC5" w:rsidP="00E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EC80" w14:textId="77777777" w:rsidR="00CD5FC5" w:rsidRDefault="00CD5FC5" w:rsidP="00D93DAE">
    <w:pPr>
      <w:pStyle w:val="Footer"/>
    </w:pPr>
    <w:r>
      <w:rPr>
        <w:noProof/>
        <w:lang w:eastAsia="en-AU"/>
      </w:rPr>
      <w:drawing>
        <wp:anchor distT="36576" distB="36576" distL="36576" distR="36576" simplePos="0" relativeHeight="251660288" behindDoc="0" locked="0" layoutInCell="1" allowOverlap="1" wp14:anchorId="47DBEC88" wp14:editId="47DBEC89">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47DBEC8A" wp14:editId="47DBEC8B">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fldSimple w:instr=" FILENAME  \* Caps  \* MERGEFORMAT ">
      <w:r>
        <w:rPr>
          <w:noProof/>
        </w:rPr>
        <w:t>Ecosystem Diversity Basin Matter Evaluation 2017.Docx</w:t>
      </w:r>
    </w:fldSimple>
    <w:r>
      <w:t xml:space="preserve"> </w:t>
    </w:r>
    <w:r>
      <w:tab/>
    </w:r>
    <w:r>
      <w:tab/>
    </w:r>
    <w:r>
      <w:fldChar w:fldCharType="begin"/>
    </w:r>
    <w:r>
      <w:instrText xml:space="preserve"> PAGE   \* MERGEFORMAT </w:instrText>
    </w:r>
    <w:r>
      <w:fldChar w:fldCharType="separate"/>
    </w:r>
    <w:r w:rsidR="00E9253F">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EC81" w14:textId="77777777" w:rsidR="00CD5FC5" w:rsidRDefault="00CD5FC5">
    <w:pPr>
      <w:pStyle w:val="Footer"/>
    </w:pPr>
    <w:r>
      <w:fldChar w:fldCharType="begin"/>
    </w:r>
    <w:r>
      <w:instrText xml:space="preserve"> ADVANCE  </w:instrText>
    </w:r>
    <w:r>
      <w:fldChar w:fldCharType="end"/>
    </w:r>
    <w:fldSimple w:instr=" FILENAME  \* Caps  \* MERGEFORMAT ">
      <w:r>
        <w:rPr>
          <w:noProof/>
        </w:rPr>
        <w:t>Ecosystem Diversity Basin Matter Evaluation 2017.Docx</w:t>
      </w:r>
    </w:fldSimple>
  </w:p>
  <w:p w14:paraId="47DBEC82" w14:textId="77777777" w:rsidR="00CD5FC5" w:rsidRDefault="00CD5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EC84" w14:textId="77777777" w:rsidR="00CD5FC5" w:rsidRDefault="00CD5FC5" w:rsidP="009A622D">
    <w:pPr>
      <w:pStyle w:val="Footer"/>
      <w:tabs>
        <w:tab w:val="left" w:pos="9330"/>
      </w:tabs>
      <w:spacing w:after="120"/>
    </w:pPr>
    <w:r>
      <w:t>2015–16 Basin-scale evaluation of Commonwealth environmental water – Ecosystem Diversity</w:t>
    </w:r>
    <w:r>
      <w:tab/>
    </w:r>
    <w:r>
      <w:fldChar w:fldCharType="begin"/>
    </w:r>
    <w:r>
      <w:instrText xml:space="preserve"> PAGE   \* MERGEFORMAT </w:instrText>
    </w:r>
    <w:r>
      <w:fldChar w:fldCharType="separate"/>
    </w:r>
    <w:r w:rsidR="00E9253F">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EC85" w14:textId="77777777" w:rsidR="00CD5FC5" w:rsidRDefault="00CD5FC5" w:rsidP="00987159">
    <w:pPr>
      <w:pStyle w:val="Footer"/>
      <w:tabs>
        <w:tab w:val="left" w:pos="9330"/>
      </w:tabs>
    </w:pPr>
    <w:r>
      <w:t>2015–16 Basin-scale evaluation of Commonwealth environmental water – Ecosystem Diversity</w:t>
    </w:r>
    <w:r>
      <w:tab/>
    </w:r>
    <w:r>
      <w:fldChar w:fldCharType="begin"/>
    </w:r>
    <w:r>
      <w:instrText xml:space="preserve"> PAGE   \* MERGEFORMAT </w:instrText>
    </w:r>
    <w:r>
      <w:fldChar w:fldCharType="separate"/>
    </w:r>
    <w:r w:rsidR="00E9253F">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BEC7B" w14:textId="77777777" w:rsidR="00CD5FC5" w:rsidRDefault="00CD5FC5" w:rsidP="00E66522">
      <w:r>
        <w:separator/>
      </w:r>
    </w:p>
  </w:footnote>
  <w:footnote w:type="continuationSeparator" w:id="0">
    <w:p w14:paraId="47DBEC7C" w14:textId="77777777" w:rsidR="00CD5FC5" w:rsidRDefault="00CD5FC5" w:rsidP="00E6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EC7F" w14:textId="77777777" w:rsidR="00CD5FC5" w:rsidRDefault="00CD5FC5">
    <w:pPr>
      <w:pStyle w:val="Header"/>
    </w:pPr>
    <w:r>
      <w:rPr>
        <w:noProof/>
        <w:lang w:eastAsia="en-AU"/>
      </w:rPr>
      <w:drawing>
        <wp:anchor distT="0" distB="0" distL="114300" distR="114300" simplePos="0" relativeHeight="251656192" behindDoc="0" locked="0" layoutInCell="1" allowOverlap="1" wp14:anchorId="47DBEC86" wp14:editId="47DBEC87">
          <wp:simplePos x="0" y="0"/>
          <wp:positionH relativeFrom="column">
            <wp:posOffset>4956893</wp:posOffset>
          </wp:positionH>
          <wp:positionV relativeFrom="paragraph">
            <wp:posOffset>-124350</wp:posOffset>
          </wp:positionV>
          <wp:extent cx="974725" cy="1306195"/>
          <wp:effectExtent l="0" t="0" r="0" b="8255"/>
          <wp:wrapNone/>
          <wp:docPr id="12" name="Picture 1" descr="MDF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RCLogo"/>
                  <pic:cNvPicPr>
                    <a:picLocks noChangeAspect="1" noChangeArrowheads="1"/>
                  </pic:cNvPicPr>
                </pic:nvPicPr>
                <pic:blipFill>
                  <a:blip r:embed="rId1" cstate="print"/>
                  <a:srcRect/>
                  <a:stretch>
                    <a:fillRect/>
                  </a:stretch>
                </pic:blipFill>
                <pic:spPr bwMode="auto">
                  <a:xfrm>
                    <a:off x="0" y="0"/>
                    <a:ext cx="974725" cy="13061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EC83" w14:textId="77777777" w:rsidR="00CD5FC5" w:rsidRDefault="00CD5FC5" w:rsidP="00E76B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9D8"/>
    <w:multiLevelType w:val="hybridMultilevel"/>
    <w:tmpl w:val="8B1C4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F57B4"/>
    <w:multiLevelType w:val="hybridMultilevel"/>
    <w:tmpl w:val="9F7856F4"/>
    <w:lvl w:ilvl="0" w:tplc="7B561C80">
      <w:start w:val="1"/>
      <w:numFmt w:val="decimal"/>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9C283D"/>
    <w:multiLevelType w:val="hybridMultilevel"/>
    <w:tmpl w:val="94424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9648D"/>
    <w:multiLevelType w:val="hybridMultilevel"/>
    <w:tmpl w:val="6B72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E1072"/>
    <w:multiLevelType w:val="hybridMultilevel"/>
    <w:tmpl w:val="49CE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932C1"/>
    <w:multiLevelType w:val="hybridMultilevel"/>
    <w:tmpl w:val="AE965AF2"/>
    <w:lvl w:ilvl="0" w:tplc="7B561C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3F66B1F"/>
    <w:multiLevelType w:val="hybridMultilevel"/>
    <w:tmpl w:val="6F3829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647CB3"/>
    <w:multiLevelType w:val="hybridMultilevel"/>
    <w:tmpl w:val="784C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66225"/>
    <w:multiLevelType w:val="hybridMultilevel"/>
    <w:tmpl w:val="2658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53B5"/>
    <w:multiLevelType w:val="hybridMultilevel"/>
    <w:tmpl w:val="35FC819E"/>
    <w:lvl w:ilvl="0" w:tplc="7B561C8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01649"/>
    <w:multiLevelType w:val="hybridMultilevel"/>
    <w:tmpl w:val="6F3829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E45D88"/>
    <w:multiLevelType w:val="hybridMultilevel"/>
    <w:tmpl w:val="ED0EF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16CB1"/>
    <w:multiLevelType w:val="multilevel"/>
    <w:tmpl w:val="BA48FD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29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D490C"/>
    <w:multiLevelType w:val="hybridMultilevel"/>
    <w:tmpl w:val="2424C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A433D"/>
    <w:multiLevelType w:val="hybridMultilevel"/>
    <w:tmpl w:val="7178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9495E"/>
    <w:multiLevelType w:val="hybridMultilevel"/>
    <w:tmpl w:val="CB065F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C1638A"/>
    <w:multiLevelType w:val="hybridMultilevel"/>
    <w:tmpl w:val="0CD81AA2"/>
    <w:lvl w:ilvl="0" w:tplc="0C090001">
      <w:start w:val="1"/>
      <w:numFmt w:val="bullet"/>
      <w:lvlText w:val=""/>
      <w:lvlJc w:val="left"/>
      <w:pPr>
        <w:ind w:left="720" w:hanging="360"/>
      </w:pPr>
      <w:rPr>
        <w:rFonts w:ascii="Symbol" w:hAnsi="Symbol" w:hint="default"/>
      </w:rPr>
    </w:lvl>
    <w:lvl w:ilvl="1" w:tplc="36585A3A">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0B73C3"/>
    <w:multiLevelType w:val="hybridMultilevel"/>
    <w:tmpl w:val="8BDE4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A62763"/>
    <w:multiLevelType w:val="hybridMultilevel"/>
    <w:tmpl w:val="72B87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B30E30"/>
    <w:multiLevelType w:val="hybridMultilevel"/>
    <w:tmpl w:val="F35A46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B3B6CFC"/>
    <w:multiLevelType w:val="hybridMultilevel"/>
    <w:tmpl w:val="F334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2727D"/>
    <w:multiLevelType w:val="hybridMultilevel"/>
    <w:tmpl w:val="D228F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C0085E"/>
    <w:multiLevelType w:val="hybridMultilevel"/>
    <w:tmpl w:val="7BF6F1DC"/>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4" w15:restartNumberingAfterBreak="0">
    <w:nsid w:val="4F581AC7"/>
    <w:multiLevelType w:val="hybridMultilevel"/>
    <w:tmpl w:val="E6F291E0"/>
    <w:lvl w:ilvl="0" w:tplc="B8E4A89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4A5BC8"/>
    <w:multiLevelType w:val="hybridMultilevel"/>
    <w:tmpl w:val="9504598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54E91"/>
    <w:multiLevelType w:val="multilevel"/>
    <w:tmpl w:val="4C34BAD6"/>
    <w:lvl w:ilvl="0">
      <w:start w:val="1"/>
      <w:numFmt w:val="decimal"/>
      <w:pStyle w:val="Heading1"/>
      <w:lvlText w:val="%1"/>
      <w:lvlJc w:val="left"/>
      <w:pPr>
        <w:ind w:left="5246"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27" w15:restartNumberingAfterBreak="0">
    <w:nsid w:val="575D40E0"/>
    <w:multiLevelType w:val="hybridMultilevel"/>
    <w:tmpl w:val="2B943F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3F440D"/>
    <w:multiLevelType w:val="hybridMultilevel"/>
    <w:tmpl w:val="ADFC34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5A7E4D10"/>
    <w:multiLevelType w:val="hybridMultilevel"/>
    <w:tmpl w:val="28B403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22A39F8"/>
    <w:multiLevelType w:val="hybridMultilevel"/>
    <w:tmpl w:val="9504598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0A2781"/>
    <w:multiLevelType w:val="hybridMultilevel"/>
    <w:tmpl w:val="6F3829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945C37"/>
    <w:multiLevelType w:val="hybridMultilevel"/>
    <w:tmpl w:val="FA728DFC"/>
    <w:lvl w:ilvl="0" w:tplc="7B561C80">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B055CAA"/>
    <w:multiLevelType w:val="hybridMultilevel"/>
    <w:tmpl w:val="62F4C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0A005C"/>
    <w:multiLevelType w:val="hybridMultilevel"/>
    <w:tmpl w:val="ED8EE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8"/>
  </w:num>
  <w:num w:numId="3">
    <w:abstractNumId w:val="16"/>
  </w:num>
  <w:num w:numId="4">
    <w:abstractNumId w:val="26"/>
  </w:num>
  <w:num w:numId="5">
    <w:abstractNumId w:val="14"/>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8"/>
  </w:num>
  <w:num w:numId="12">
    <w:abstractNumId w:val="0"/>
  </w:num>
  <w:num w:numId="13">
    <w:abstractNumId w:val="30"/>
  </w:num>
  <w:num w:numId="14">
    <w:abstractNumId w:val="21"/>
  </w:num>
  <w:num w:numId="15">
    <w:abstractNumId w:val="34"/>
  </w:num>
  <w:num w:numId="16">
    <w:abstractNumId w:val="31"/>
  </w:num>
  <w:num w:numId="17">
    <w:abstractNumId w:val="10"/>
  </w:num>
  <w:num w:numId="18">
    <w:abstractNumId w:val="25"/>
  </w:num>
  <w:num w:numId="19">
    <w:abstractNumId w:val="27"/>
  </w:num>
  <w:num w:numId="20">
    <w:abstractNumId w:val="15"/>
  </w:num>
  <w:num w:numId="21">
    <w:abstractNumId w:val="17"/>
  </w:num>
  <w:num w:numId="22">
    <w:abstractNumId w:val="20"/>
  </w:num>
  <w:num w:numId="23">
    <w:abstractNumId w:val="11"/>
  </w:num>
  <w:num w:numId="24">
    <w:abstractNumId w:val="22"/>
  </w:num>
  <w:num w:numId="25">
    <w:abstractNumId w:val="2"/>
  </w:num>
  <w:num w:numId="26">
    <w:abstractNumId w:val="26"/>
  </w:num>
  <w:num w:numId="27">
    <w:abstractNumId w:val="6"/>
  </w:num>
  <w:num w:numId="28">
    <w:abstractNumId w:val="5"/>
  </w:num>
  <w:num w:numId="29">
    <w:abstractNumId w:val="32"/>
  </w:num>
  <w:num w:numId="30">
    <w:abstractNumId w:val="33"/>
  </w:num>
  <w:num w:numId="31">
    <w:abstractNumId w:val="7"/>
  </w:num>
  <w:num w:numId="32">
    <w:abstractNumId w:val="3"/>
  </w:num>
  <w:num w:numId="33">
    <w:abstractNumId w:val="13"/>
  </w:num>
  <w:num w:numId="34">
    <w:abstractNumId w:val="19"/>
  </w:num>
  <w:num w:numId="35">
    <w:abstractNumId w:val="29"/>
  </w:num>
  <w:num w:numId="36">
    <w:abstractNumId w:val="4"/>
  </w:num>
  <w:num w:numId="37">
    <w:abstractNumId w:val="26"/>
  </w:num>
  <w:num w:numId="38">
    <w:abstractNumId w:val="26"/>
  </w:num>
  <w:num w:numId="39">
    <w:abstractNumId w:val="26"/>
  </w:num>
  <w:num w:numId="40">
    <w:abstractNumId w:val="1"/>
  </w:num>
  <w:num w:numId="4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5F"/>
    <w:rsid w:val="00000415"/>
    <w:rsid w:val="0000180E"/>
    <w:rsid w:val="00005EC5"/>
    <w:rsid w:val="00010622"/>
    <w:rsid w:val="00012423"/>
    <w:rsid w:val="00013C8E"/>
    <w:rsid w:val="00015FC8"/>
    <w:rsid w:val="00016983"/>
    <w:rsid w:val="000176A5"/>
    <w:rsid w:val="000176C5"/>
    <w:rsid w:val="00022FEA"/>
    <w:rsid w:val="00026337"/>
    <w:rsid w:val="00026FC5"/>
    <w:rsid w:val="00032759"/>
    <w:rsid w:val="00033808"/>
    <w:rsid w:val="000351A3"/>
    <w:rsid w:val="000372BC"/>
    <w:rsid w:val="00037CC2"/>
    <w:rsid w:val="0004577A"/>
    <w:rsid w:val="00045D0E"/>
    <w:rsid w:val="00047970"/>
    <w:rsid w:val="0005075F"/>
    <w:rsid w:val="00053118"/>
    <w:rsid w:val="0005483B"/>
    <w:rsid w:val="000578F4"/>
    <w:rsid w:val="00060EB3"/>
    <w:rsid w:val="000635CB"/>
    <w:rsid w:val="000665DE"/>
    <w:rsid w:val="00066E10"/>
    <w:rsid w:val="00067AE4"/>
    <w:rsid w:val="00070A58"/>
    <w:rsid w:val="000717EF"/>
    <w:rsid w:val="00072593"/>
    <w:rsid w:val="000825F8"/>
    <w:rsid w:val="00082DD3"/>
    <w:rsid w:val="00083260"/>
    <w:rsid w:val="0009217F"/>
    <w:rsid w:val="00096333"/>
    <w:rsid w:val="000A24FF"/>
    <w:rsid w:val="000A616F"/>
    <w:rsid w:val="000B0009"/>
    <w:rsid w:val="000B019F"/>
    <w:rsid w:val="000B0EB2"/>
    <w:rsid w:val="000B2938"/>
    <w:rsid w:val="000B4DB0"/>
    <w:rsid w:val="000B6C27"/>
    <w:rsid w:val="000B7E10"/>
    <w:rsid w:val="000C76E0"/>
    <w:rsid w:val="000C7AB8"/>
    <w:rsid w:val="000D1A92"/>
    <w:rsid w:val="000D2C36"/>
    <w:rsid w:val="000D372A"/>
    <w:rsid w:val="000D4C02"/>
    <w:rsid w:val="000D7735"/>
    <w:rsid w:val="000E07D1"/>
    <w:rsid w:val="000E107B"/>
    <w:rsid w:val="000E14C1"/>
    <w:rsid w:val="000F04BE"/>
    <w:rsid w:val="000F1B32"/>
    <w:rsid w:val="000F1C78"/>
    <w:rsid w:val="000F230D"/>
    <w:rsid w:val="000F3437"/>
    <w:rsid w:val="000F418F"/>
    <w:rsid w:val="000F6034"/>
    <w:rsid w:val="000F69B3"/>
    <w:rsid w:val="0010488D"/>
    <w:rsid w:val="00106874"/>
    <w:rsid w:val="00110BDA"/>
    <w:rsid w:val="00110E45"/>
    <w:rsid w:val="001145FC"/>
    <w:rsid w:val="00114895"/>
    <w:rsid w:val="00116759"/>
    <w:rsid w:val="0011798B"/>
    <w:rsid w:val="00117B3D"/>
    <w:rsid w:val="00117C7C"/>
    <w:rsid w:val="00121258"/>
    <w:rsid w:val="00122279"/>
    <w:rsid w:val="00122813"/>
    <w:rsid w:val="00123054"/>
    <w:rsid w:val="001240A4"/>
    <w:rsid w:val="001248AB"/>
    <w:rsid w:val="00125108"/>
    <w:rsid w:val="00134182"/>
    <w:rsid w:val="00135B90"/>
    <w:rsid w:val="0013675B"/>
    <w:rsid w:val="001367D9"/>
    <w:rsid w:val="00140C1B"/>
    <w:rsid w:val="00141FF3"/>
    <w:rsid w:val="00142181"/>
    <w:rsid w:val="00143B3D"/>
    <w:rsid w:val="00151167"/>
    <w:rsid w:val="00153FCF"/>
    <w:rsid w:val="00157461"/>
    <w:rsid w:val="00157DCB"/>
    <w:rsid w:val="0016104C"/>
    <w:rsid w:val="00163B8E"/>
    <w:rsid w:val="001649F7"/>
    <w:rsid w:val="001650B4"/>
    <w:rsid w:val="0016569E"/>
    <w:rsid w:val="00166116"/>
    <w:rsid w:val="00172615"/>
    <w:rsid w:val="00173EED"/>
    <w:rsid w:val="0017403B"/>
    <w:rsid w:val="0017432A"/>
    <w:rsid w:val="00174CE9"/>
    <w:rsid w:val="00175927"/>
    <w:rsid w:val="00180A38"/>
    <w:rsid w:val="001811C4"/>
    <w:rsid w:val="00185F85"/>
    <w:rsid w:val="00186553"/>
    <w:rsid w:val="00186E9C"/>
    <w:rsid w:val="001953E4"/>
    <w:rsid w:val="00196EA1"/>
    <w:rsid w:val="0019701C"/>
    <w:rsid w:val="001A3C5C"/>
    <w:rsid w:val="001A7C0A"/>
    <w:rsid w:val="001B0271"/>
    <w:rsid w:val="001B46A8"/>
    <w:rsid w:val="001B59BF"/>
    <w:rsid w:val="001C09E8"/>
    <w:rsid w:val="001C0A85"/>
    <w:rsid w:val="001C3595"/>
    <w:rsid w:val="001C7157"/>
    <w:rsid w:val="001D04CE"/>
    <w:rsid w:val="001D2505"/>
    <w:rsid w:val="001D2BD8"/>
    <w:rsid w:val="001D38B0"/>
    <w:rsid w:val="001D45FB"/>
    <w:rsid w:val="001E3176"/>
    <w:rsid w:val="001E4839"/>
    <w:rsid w:val="001E4AA4"/>
    <w:rsid w:val="001E4BD0"/>
    <w:rsid w:val="001F19A4"/>
    <w:rsid w:val="001F2624"/>
    <w:rsid w:val="001F465B"/>
    <w:rsid w:val="001F5F03"/>
    <w:rsid w:val="001F62E6"/>
    <w:rsid w:val="001F65D4"/>
    <w:rsid w:val="001F7F47"/>
    <w:rsid w:val="00201D77"/>
    <w:rsid w:val="00205087"/>
    <w:rsid w:val="00206ED9"/>
    <w:rsid w:val="0020742D"/>
    <w:rsid w:val="0021020A"/>
    <w:rsid w:val="002104A7"/>
    <w:rsid w:val="00215DB8"/>
    <w:rsid w:val="00215E25"/>
    <w:rsid w:val="0022230A"/>
    <w:rsid w:val="002225A2"/>
    <w:rsid w:val="00222807"/>
    <w:rsid w:val="002255A2"/>
    <w:rsid w:val="00225989"/>
    <w:rsid w:val="00232090"/>
    <w:rsid w:val="002326B8"/>
    <w:rsid w:val="002336C3"/>
    <w:rsid w:val="0023477F"/>
    <w:rsid w:val="002356C9"/>
    <w:rsid w:val="00236D63"/>
    <w:rsid w:val="00242449"/>
    <w:rsid w:val="00242F8F"/>
    <w:rsid w:val="00243309"/>
    <w:rsid w:val="00245177"/>
    <w:rsid w:val="002454C3"/>
    <w:rsid w:val="00246B8F"/>
    <w:rsid w:val="0025083D"/>
    <w:rsid w:val="00250F7B"/>
    <w:rsid w:val="00255A59"/>
    <w:rsid w:val="002611CA"/>
    <w:rsid w:val="00261474"/>
    <w:rsid w:val="00263F26"/>
    <w:rsid w:val="00264C22"/>
    <w:rsid w:val="00271B02"/>
    <w:rsid w:val="00271F31"/>
    <w:rsid w:val="00274897"/>
    <w:rsid w:val="00275AE8"/>
    <w:rsid w:val="00280C8B"/>
    <w:rsid w:val="00280E5D"/>
    <w:rsid w:val="002826BE"/>
    <w:rsid w:val="002850B0"/>
    <w:rsid w:val="0029073A"/>
    <w:rsid w:val="00291D20"/>
    <w:rsid w:val="00293411"/>
    <w:rsid w:val="00295929"/>
    <w:rsid w:val="002A17FE"/>
    <w:rsid w:val="002A2625"/>
    <w:rsid w:val="002A3CA1"/>
    <w:rsid w:val="002B2D21"/>
    <w:rsid w:val="002B3F28"/>
    <w:rsid w:val="002B62E7"/>
    <w:rsid w:val="002B6C17"/>
    <w:rsid w:val="002C01FA"/>
    <w:rsid w:val="002C126E"/>
    <w:rsid w:val="002C4B55"/>
    <w:rsid w:val="002C5CC2"/>
    <w:rsid w:val="002D0489"/>
    <w:rsid w:val="002D0672"/>
    <w:rsid w:val="002D1E81"/>
    <w:rsid w:val="002D1FCF"/>
    <w:rsid w:val="002D29C2"/>
    <w:rsid w:val="002D41FC"/>
    <w:rsid w:val="002D6496"/>
    <w:rsid w:val="002E122A"/>
    <w:rsid w:val="002E405E"/>
    <w:rsid w:val="002E4C58"/>
    <w:rsid w:val="002E5346"/>
    <w:rsid w:val="002E78A6"/>
    <w:rsid w:val="002F0212"/>
    <w:rsid w:val="002F2A64"/>
    <w:rsid w:val="002F2F17"/>
    <w:rsid w:val="002F32EC"/>
    <w:rsid w:val="002F3968"/>
    <w:rsid w:val="002F47E2"/>
    <w:rsid w:val="002F6691"/>
    <w:rsid w:val="00300C0F"/>
    <w:rsid w:val="00302A1B"/>
    <w:rsid w:val="00302FFB"/>
    <w:rsid w:val="00303068"/>
    <w:rsid w:val="003070FB"/>
    <w:rsid w:val="00307CAC"/>
    <w:rsid w:val="00307D02"/>
    <w:rsid w:val="003102D7"/>
    <w:rsid w:val="00310A2A"/>
    <w:rsid w:val="003163A0"/>
    <w:rsid w:val="00317768"/>
    <w:rsid w:val="0032201D"/>
    <w:rsid w:val="00325652"/>
    <w:rsid w:val="00325C6C"/>
    <w:rsid w:val="00326A57"/>
    <w:rsid w:val="003270BB"/>
    <w:rsid w:val="00336890"/>
    <w:rsid w:val="00336E40"/>
    <w:rsid w:val="003377BA"/>
    <w:rsid w:val="00337C2B"/>
    <w:rsid w:val="003405E2"/>
    <w:rsid w:val="003410BD"/>
    <w:rsid w:val="00342CF0"/>
    <w:rsid w:val="003457C7"/>
    <w:rsid w:val="0034743B"/>
    <w:rsid w:val="003513D1"/>
    <w:rsid w:val="00352008"/>
    <w:rsid w:val="0036119B"/>
    <w:rsid w:val="003627E9"/>
    <w:rsid w:val="00363C68"/>
    <w:rsid w:val="003654BB"/>
    <w:rsid w:val="00365768"/>
    <w:rsid w:val="003700B5"/>
    <w:rsid w:val="00370112"/>
    <w:rsid w:val="00371164"/>
    <w:rsid w:val="00372B5A"/>
    <w:rsid w:val="00382635"/>
    <w:rsid w:val="003875DC"/>
    <w:rsid w:val="00391819"/>
    <w:rsid w:val="00391B08"/>
    <w:rsid w:val="0039719A"/>
    <w:rsid w:val="003A0D3E"/>
    <w:rsid w:val="003A18A4"/>
    <w:rsid w:val="003A6343"/>
    <w:rsid w:val="003B0943"/>
    <w:rsid w:val="003B09A0"/>
    <w:rsid w:val="003B45E8"/>
    <w:rsid w:val="003B5021"/>
    <w:rsid w:val="003B7C2C"/>
    <w:rsid w:val="003C1160"/>
    <w:rsid w:val="003C3541"/>
    <w:rsid w:val="003C5CBF"/>
    <w:rsid w:val="003C6D90"/>
    <w:rsid w:val="003C74E1"/>
    <w:rsid w:val="003D1566"/>
    <w:rsid w:val="003D1AC3"/>
    <w:rsid w:val="003D598F"/>
    <w:rsid w:val="003D5EB9"/>
    <w:rsid w:val="003E2124"/>
    <w:rsid w:val="003E2B6B"/>
    <w:rsid w:val="003E4F33"/>
    <w:rsid w:val="003E529F"/>
    <w:rsid w:val="003F26F7"/>
    <w:rsid w:val="003F5862"/>
    <w:rsid w:val="003F7470"/>
    <w:rsid w:val="004017DA"/>
    <w:rsid w:val="0040297E"/>
    <w:rsid w:val="00404162"/>
    <w:rsid w:val="00404A95"/>
    <w:rsid w:val="00405066"/>
    <w:rsid w:val="004059B7"/>
    <w:rsid w:val="0040604A"/>
    <w:rsid w:val="00410AD6"/>
    <w:rsid w:val="004148B8"/>
    <w:rsid w:val="0041519D"/>
    <w:rsid w:val="0041649D"/>
    <w:rsid w:val="0041692E"/>
    <w:rsid w:val="00417E7A"/>
    <w:rsid w:val="00420BA6"/>
    <w:rsid w:val="004230BE"/>
    <w:rsid w:val="00426E77"/>
    <w:rsid w:val="0043073B"/>
    <w:rsid w:val="004311BC"/>
    <w:rsid w:val="00433EBF"/>
    <w:rsid w:val="00434964"/>
    <w:rsid w:val="0044059D"/>
    <w:rsid w:val="00440752"/>
    <w:rsid w:val="00440C9F"/>
    <w:rsid w:val="004411B2"/>
    <w:rsid w:val="00445BA4"/>
    <w:rsid w:val="004506CF"/>
    <w:rsid w:val="00450A45"/>
    <w:rsid w:val="004549D5"/>
    <w:rsid w:val="00461B82"/>
    <w:rsid w:val="00462A72"/>
    <w:rsid w:val="0047140B"/>
    <w:rsid w:val="00471E2B"/>
    <w:rsid w:val="00473E94"/>
    <w:rsid w:val="00477845"/>
    <w:rsid w:val="00483635"/>
    <w:rsid w:val="00490E8A"/>
    <w:rsid w:val="004961CF"/>
    <w:rsid w:val="004967E5"/>
    <w:rsid w:val="004A4FD1"/>
    <w:rsid w:val="004A5351"/>
    <w:rsid w:val="004A7721"/>
    <w:rsid w:val="004B174F"/>
    <w:rsid w:val="004B2E12"/>
    <w:rsid w:val="004B34C2"/>
    <w:rsid w:val="004B39B1"/>
    <w:rsid w:val="004B3AB5"/>
    <w:rsid w:val="004B4288"/>
    <w:rsid w:val="004C0BEA"/>
    <w:rsid w:val="004C2285"/>
    <w:rsid w:val="004C5711"/>
    <w:rsid w:val="004C67A0"/>
    <w:rsid w:val="004D047E"/>
    <w:rsid w:val="004D0E0F"/>
    <w:rsid w:val="004D2C2C"/>
    <w:rsid w:val="004D2E90"/>
    <w:rsid w:val="004D54D4"/>
    <w:rsid w:val="004D697D"/>
    <w:rsid w:val="004E2E90"/>
    <w:rsid w:val="004F0EEC"/>
    <w:rsid w:val="004F3BFB"/>
    <w:rsid w:val="004F4ECD"/>
    <w:rsid w:val="004F60FD"/>
    <w:rsid w:val="00500181"/>
    <w:rsid w:val="005006D6"/>
    <w:rsid w:val="0050207D"/>
    <w:rsid w:val="00510325"/>
    <w:rsid w:val="005111A8"/>
    <w:rsid w:val="00512A74"/>
    <w:rsid w:val="00514C3B"/>
    <w:rsid w:val="00515DB8"/>
    <w:rsid w:val="00516192"/>
    <w:rsid w:val="00516361"/>
    <w:rsid w:val="0051739C"/>
    <w:rsid w:val="0052135C"/>
    <w:rsid w:val="00524890"/>
    <w:rsid w:val="00525DF8"/>
    <w:rsid w:val="005260C9"/>
    <w:rsid w:val="00526602"/>
    <w:rsid w:val="0052779C"/>
    <w:rsid w:val="00527C21"/>
    <w:rsid w:val="005332F8"/>
    <w:rsid w:val="00535E64"/>
    <w:rsid w:val="0053690F"/>
    <w:rsid w:val="005373F8"/>
    <w:rsid w:val="00541CDB"/>
    <w:rsid w:val="005442AE"/>
    <w:rsid w:val="00544BCF"/>
    <w:rsid w:val="0054597E"/>
    <w:rsid w:val="00546021"/>
    <w:rsid w:val="00547010"/>
    <w:rsid w:val="00547897"/>
    <w:rsid w:val="005541D9"/>
    <w:rsid w:val="00563EBD"/>
    <w:rsid w:val="005642C0"/>
    <w:rsid w:val="00564ADF"/>
    <w:rsid w:val="005663F9"/>
    <w:rsid w:val="0056764A"/>
    <w:rsid w:val="00571413"/>
    <w:rsid w:val="00573220"/>
    <w:rsid w:val="00573A16"/>
    <w:rsid w:val="005742F9"/>
    <w:rsid w:val="005744A7"/>
    <w:rsid w:val="005774F4"/>
    <w:rsid w:val="00580F8A"/>
    <w:rsid w:val="00581041"/>
    <w:rsid w:val="005A3083"/>
    <w:rsid w:val="005A4A84"/>
    <w:rsid w:val="005A5C56"/>
    <w:rsid w:val="005A606D"/>
    <w:rsid w:val="005B08A1"/>
    <w:rsid w:val="005B10C5"/>
    <w:rsid w:val="005B19BA"/>
    <w:rsid w:val="005B30E5"/>
    <w:rsid w:val="005B4C3C"/>
    <w:rsid w:val="005B4D2E"/>
    <w:rsid w:val="005B69C6"/>
    <w:rsid w:val="005C173D"/>
    <w:rsid w:val="005C1A51"/>
    <w:rsid w:val="005C1B9D"/>
    <w:rsid w:val="005C630C"/>
    <w:rsid w:val="005C7FD9"/>
    <w:rsid w:val="005D449F"/>
    <w:rsid w:val="005D5093"/>
    <w:rsid w:val="005E1766"/>
    <w:rsid w:val="005F049A"/>
    <w:rsid w:val="005F1342"/>
    <w:rsid w:val="005F184E"/>
    <w:rsid w:val="005F3149"/>
    <w:rsid w:val="005F3AB3"/>
    <w:rsid w:val="005F696C"/>
    <w:rsid w:val="005F746B"/>
    <w:rsid w:val="00601496"/>
    <w:rsid w:val="00601803"/>
    <w:rsid w:val="00602712"/>
    <w:rsid w:val="006037B6"/>
    <w:rsid w:val="00605751"/>
    <w:rsid w:val="0061291B"/>
    <w:rsid w:val="006130DC"/>
    <w:rsid w:val="00613E72"/>
    <w:rsid w:val="00616009"/>
    <w:rsid w:val="00620A04"/>
    <w:rsid w:val="006245D7"/>
    <w:rsid w:val="006254CA"/>
    <w:rsid w:val="0062619F"/>
    <w:rsid w:val="006310F0"/>
    <w:rsid w:val="00632C65"/>
    <w:rsid w:val="00633177"/>
    <w:rsid w:val="00634D0C"/>
    <w:rsid w:val="00640EE8"/>
    <w:rsid w:val="00647032"/>
    <w:rsid w:val="0066034D"/>
    <w:rsid w:val="00660512"/>
    <w:rsid w:val="00667D8F"/>
    <w:rsid w:val="00670810"/>
    <w:rsid w:val="00670880"/>
    <w:rsid w:val="00670A99"/>
    <w:rsid w:val="006739A9"/>
    <w:rsid w:val="00674145"/>
    <w:rsid w:val="00675FC6"/>
    <w:rsid w:val="00676337"/>
    <w:rsid w:val="006826F5"/>
    <w:rsid w:val="006827F7"/>
    <w:rsid w:val="00683D44"/>
    <w:rsid w:val="00684997"/>
    <w:rsid w:val="00684FA9"/>
    <w:rsid w:val="00685514"/>
    <w:rsid w:val="00685B0E"/>
    <w:rsid w:val="00691611"/>
    <w:rsid w:val="00691E42"/>
    <w:rsid w:val="006921D0"/>
    <w:rsid w:val="00693553"/>
    <w:rsid w:val="00694CE7"/>
    <w:rsid w:val="00697231"/>
    <w:rsid w:val="006A5C65"/>
    <w:rsid w:val="006A69CB"/>
    <w:rsid w:val="006A6B80"/>
    <w:rsid w:val="006B31C4"/>
    <w:rsid w:val="006B4738"/>
    <w:rsid w:val="006B6B65"/>
    <w:rsid w:val="006B7AB5"/>
    <w:rsid w:val="006C3233"/>
    <w:rsid w:val="006C3BFC"/>
    <w:rsid w:val="006D07EC"/>
    <w:rsid w:val="006D1B7B"/>
    <w:rsid w:val="006D31DC"/>
    <w:rsid w:val="006D3A57"/>
    <w:rsid w:val="006D3CF8"/>
    <w:rsid w:val="006D4FDC"/>
    <w:rsid w:val="006D7F6D"/>
    <w:rsid w:val="006E04C6"/>
    <w:rsid w:val="006E064C"/>
    <w:rsid w:val="006E1B9D"/>
    <w:rsid w:val="006E1CA4"/>
    <w:rsid w:val="006E3737"/>
    <w:rsid w:val="006E4167"/>
    <w:rsid w:val="006F0A32"/>
    <w:rsid w:val="006F0E31"/>
    <w:rsid w:val="006F12AE"/>
    <w:rsid w:val="006F5202"/>
    <w:rsid w:val="007005E8"/>
    <w:rsid w:val="0070361E"/>
    <w:rsid w:val="00703CA8"/>
    <w:rsid w:val="00704420"/>
    <w:rsid w:val="00707BCE"/>
    <w:rsid w:val="007100D1"/>
    <w:rsid w:val="00712855"/>
    <w:rsid w:val="00713486"/>
    <w:rsid w:val="0071410E"/>
    <w:rsid w:val="007152DB"/>
    <w:rsid w:val="0071539B"/>
    <w:rsid w:val="007209E8"/>
    <w:rsid w:val="00723E84"/>
    <w:rsid w:val="00725068"/>
    <w:rsid w:val="007261AA"/>
    <w:rsid w:val="00731FEB"/>
    <w:rsid w:val="00733C5B"/>
    <w:rsid w:val="00735ECC"/>
    <w:rsid w:val="00742C91"/>
    <w:rsid w:val="0074301A"/>
    <w:rsid w:val="00743E29"/>
    <w:rsid w:val="00744708"/>
    <w:rsid w:val="00747430"/>
    <w:rsid w:val="00752482"/>
    <w:rsid w:val="00753000"/>
    <w:rsid w:val="00756ED9"/>
    <w:rsid w:val="0075788E"/>
    <w:rsid w:val="0076017E"/>
    <w:rsid w:val="00761777"/>
    <w:rsid w:val="00762240"/>
    <w:rsid w:val="00762692"/>
    <w:rsid w:val="007639BC"/>
    <w:rsid w:val="0076671C"/>
    <w:rsid w:val="007714E2"/>
    <w:rsid w:val="0077177B"/>
    <w:rsid w:val="007768B5"/>
    <w:rsid w:val="00780B73"/>
    <w:rsid w:val="00783C94"/>
    <w:rsid w:val="00784C8A"/>
    <w:rsid w:val="00790E86"/>
    <w:rsid w:val="00793D24"/>
    <w:rsid w:val="007A7202"/>
    <w:rsid w:val="007B0BA3"/>
    <w:rsid w:val="007B13D0"/>
    <w:rsid w:val="007B393D"/>
    <w:rsid w:val="007B7995"/>
    <w:rsid w:val="007B7E49"/>
    <w:rsid w:val="007C2443"/>
    <w:rsid w:val="007C3FA7"/>
    <w:rsid w:val="007D02E0"/>
    <w:rsid w:val="007D37C8"/>
    <w:rsid w:val="007D629A"/>
    <w:rsid w:val="007D784E"/>
    <w:rsid w:val="007E1BB4"/>
    <w:rsid w:val="007E3268"/>
    <w:rsid w:val="007E4E16"/>
    <w:rsid w:val="007E5B8F"/>
    <w:rsid w:val="007E6192"/>
    <w:rsid w:val="007E77E6"/>
    <w:rsid w:val="007F354F"/>
    <w:rsid w:val="007F4CBC"/>
    <w:rsid w:val="007F7F06"/>
    <w:rsid w:val="00800A10"/>
    <w:rsid w:val="00800DAD"/>
    <w:rsid w:val="0080163A"/>
    <w:rsid w:val="008044E7"/>
    <w:rsid w:val="00804E68"/>
    <w:rsid w:val="00807C59"/>
    <w:rsid w:val="0081353A"/>
    <w:rsid w:val="00816A1D"/>
    <w:rsid w:val="00820D11"/>
    <w:rsid w:val="00821EBA"/>
    <w:rsid w:val="008229EE"/>
    <w:rsid w:val="00823FC9"/>
    <w:rsid w:val="0082458B"/>
    <w:rsid w:val="0082519D"/>
    <w:rsid w:val="0082601B"/>
    <w:rsid w:val="00827AFD"/>
    <w:rsid w:val="00830262"/>
    <w:rsid w:val="008303A9"/>
    <w:rsid w:val="0083139E"/>
    <w:rsid w:val="00831BF1"/>
    <w:rsid w:val="008320F5"/>
    <w:rsid w:val="00834711"/>
    <w:rsid w:val="00835E4C"/>
    <w:rsid w:val="00836C04"/>
    <w:rsid w:val="00837B29"/>
    <w:rsid w:val="0084159F"/>
    <w:rsid w:val="00842F95"/>
    <w:rsid w:val="0084365E"/>
    <w:rsid w:val="00843757"/>
    <w:rsid w:val="008444A4"/>
    <w:rsid w:val="00844B54"/>
    <w:rsid w:val="008470EA"/>
    <w:rsid w:val="00847CB4"/>
    <w:rsid w:val="00851664"/>
    <w:rsid w:val="00855114"/>
    <w:rsid w:val="00856A35"/>
    <w:rsid w:val="008600CF"/>
    <w:rsid w:val="008604D9"/>
    <w:rsid w:val="00860698"/>
    <w:rsid w:val="008618C2"/>
    <w:rsid w:val="00861AC5"/>
    <w:rsid w:val="00861EFC"/>
    <w:rsid w:val="008631E9"/>
    <w:rsid w:val="00865DB3"/>
    <w:rsid w:val="00866219"/>
    <w:rsid w:val="00870744"/>
    <w:rsid w:val="0087338A"/>
    <w:rsid w:val="008737DA"/>
    <w:rsid w:val="008748A4"/>
    <w:rsid w:val="008766BF"/>
    <w:rsid w:val="00880980"/>
    <w:rsid w:val="00880A27"/>
    <w:rsid w:val="0088106A"/>
    <w:rsid w:val="0089406B"/>
    <w:rsid w:val="00895CF2"/>
    <w:rsid w:val="00896FB9"/>
    <w:rsid w:val="008A168D"/>
    <w:rsid w:val="008A16A4"/>
    <w:rsid w:val="008A2BBC"/>
    <w:rsid w:val="008A4A56"/>
    <w:rsid w:val="008A5BF9"/>
    <w:rsid w:val="008A7C61"/>
    <w:rsid w:val="008B3839"/>
    <w:rsid w:val="008B4CB1"/>
    <w:rsid w:val="008C3BC0"/>
    <w:rsid w:val="008D2C8D"/>
    <w:rsid w:val="008D33DD"/>
    <w:rsid w:val="008D55C1"/>
    <w:rsid w:val="008D56E6"/>
    <w:rsid w:val="008E30A4"/>
    <w:rsid w:val="008E57D3"/>
    <w:rsid w:val="008F425B"/>
    <w:rsid w:val="008F4A22"/>
    <w:rsid w:val="008F4DA0"/>
    <w:rsid w:val="008F5C04"/>
    <w:rsid w:val="008F6FED"/>
    <w:rsid w:val="008F7789"/>
    <w:rsid w:val="009000B4"/>
    <w:rsid w:val="009024B0"/>
    <w:rsid w:val="009036EF"/>
    <w:rsid w:val="009103BE"/>
    <w:rsid w:val="0091278D"/>
    <w:rsid w:val="0091691C"/>
    <w:rsid w:val="00925259"/>
    <w:rsid w:val="00927FD3"/>
    <w:rsid w:val="00930092"/>
    <w:rsid w:val="00933F76"/>
    <w:rsid w:val="00934E75"/>
    <w:rsid w:val="00940DE2"/>
    <w:rsid w:val="00941A3F"/>
    <w:rsid w:val="00945F4C"/>
    <w:rsid w:val="009472C7"/>
    <w:rsid w:val="00961315"/>
    <w:rsid w:val="009645A0"/>
    <w:rsid w:val="009646A7"/>
    <w:rsid w:val="009647A6"/>
    <w:rsid w:val="00965F2D"/>
    <w:rsid w:val="00966BAF"/>
    <w:rsid w:val="00966FF3"/>
    <w:rsid w:val="00971B57"/>
    <w:rsid w:val="0097383B"/>
    <w:rsid w:val="00976695"/>
    <w:rsid w:val="0097716B"/>
    <w:rsid w:val="00977E15"/>
    <w:rsid w:val="00977FD8"/>
    <w:rsid w:val="00981B26"/>
    <w:rsid w:val="009820E1"/>
    <w:rsid w:val="00984234"/>
    <w:rsid w:val="00984896"/>
    <w:rsid w:val="0098545C"/>
    <w:rsid w:val="00985D3E"/>
    <w:rsid w:val="00986DD4"/>
    <w:rsid w:val="00987159"/>
    <w:rsid w:val="00992918"/>
    <w:rsid w:val="00994D7E"/>
    <w:rsid w:val="009952D7"/>
    <w:rsid w:val="00995475"/>
    <w:rsid w:val="0099559C"/>
    <w:rsid w:val="00996B96"/>
    <w:rsid w:val="009A387C"/>
    <w:rsid w:val="009A622D"/>
    <w:rsid w:val="009A6C7E"/>
    <w:rsid w:val="009A6CF8"/>
    <w:rsid w:val="009A6DF1"/>
    <w:rsid w:val="009C038F"/>
    <w:rsid w:val="009C1504"/>
    <w:rsid w:val="009C4B33"/>
    <w:rsid w:val="009C6444"/>
    <w:rsid w:val="009C7856"/>
    <w:rsid w:val="009D190B"/>
    <w:rsid w:val="009E2D8A"/>
    <w:rsid w:val="009E6085"/>
    <w:rsid w:val="009E62F6"/>
    <w:rsid w:val="009E7CA3"/>
    <w:rsid w:val="009F2B2F"/>
    <w:rsid w:val="009F4829"/>
    <w:rsid w:val="009F5480"/>
    <w:rsid w:val="009F655D"/>
    <w:rsid w:val="00A047D3"/>
    <w:rsid w:val="00A04A89"/>
    <w:rsid w:val="00A06900"/>
    <w:rsid w:val="00A076AE"/>
    <w:rsid w:val="00A102EE"/>
    <w:rsid w:val="00A15DFD"/>
    <w:rsid w:val="00A16980"/>
    <w:rsid w:val="00A20162"/>
    <w:rsid w:val="00A21DDB"/>
    <w:rsid w:val="00A30A80"/>
    <w:rsid w:val="00A31AD4"/>
    <w:rsid w:val="00A36E2E"/>
    <w:rsid w:val="00A379B5"/>
    <w:rsid w:val="00A37B20"/>
    <w:rsid w:val="00A4013D"/>
    <w:rsid w:val="00A43529"/>
    <w:rsid w:val="00A4702E"/>
    <w:rsid w:val="00A5059C"/>
    <w:rsid w:val="00A55C07"/>
    <w:rsid w:val="00A6367A"/>
    <w:rsid w:val="00A674CB"/>
    <w:rsid w:val="00A755C8"/>
    <w:rsid w:val="00A830F0"/>
    <w:rsid w:val="00A843FD"/>
    <w:rsid w:val="00A85161"/>
    <w:rsid w:val="00A91655"/>
    <w:rsid w:val="00A9430B"/>
    <w:rsid w:val="00A943EB"/>
    <w:rsid w:val="00AA4783"/>
    <w:rsid w:val="00AA4D71"/>
    <w:rsid w:val="00AA7996"/>
    <w:rsid w:val="00AB078D"/>
    <w:rsid w:val="00AB4FEF"/>
    <w:rsid w:val="00AB6617"/>
    <w:rsid w:val="00AC01B2"/>
    <w:rsid w:val="00AC103B"/>
    <w:rsid w:val="00AC2B33"/>
    <w:rsid w:val="00AD0231"/>
    <w:rsid w:val="00AD7AEB"/>
    <w:rsid w:val="00AE074A"/>
    <w:rsid w:val="00AE1955"/>
    <w:rsid w:val="00AE19AD"/>
    <w:rsid w:val="00AE1A13"/>
    <w:rsid w:val="00AE1AEE"/>
    <w:rsid w:val="00AE73A5"/>
    <w:rsid w:val="00AF2807"/>
    <w:rsid w:val="00AF31A7"/>
    <w:rsid w:val="00AF7B53"/>
    <w:rsid w:val="00AF7BF1"/>
    <w:rsid w:val="00B00C2D"/>
    <w:rsid w:val="00B00C48"/>
    <w:rsid w:val="00B05A97"/>
    <w:rsid w:val="00B11B6E"/>
    <w:rsid w:val="00B121F5"/>
    <w:rsid w:val="00B1519A"/>
    <w:rsid w:val="00B15DDB"/>
    <w:rsid w:val="00B21E64"/>
    <w:rsid w:val="00B21EC1"/>
    <w:rsid w:val="00B22011"/>
    <w:rsid w:val="00B22E98"/>
    <w:rsid w:val="00B23914"/>
    <w:rsid w:val="00B309DD"/>
    <w:rsid w:val="00B31B89"/>
    <w:rsid w:val="00B3297E"/>
    <w:rsid w:val="00B3634A"/>
    <w:rsid w:val="00B36381"/>
    <w:rsid w:val="00B37294"/>
    <w:rsid w:val="00B40EF7"/>
    <w:rsid w:val="00B42240"/>
    <w:rsid w:val="00B424D4"/>
    <w:rsid w:val="00B42D40"/>
    <w:rsid w:val="00B446FB"/>
    <w:rsid w:val="00B448ED"/>
    <w:rsid w:val="00B50482"/>
    <w:rsid w:val="00B533D9"/>
    <w:rsid w:val="00B5461B"/>
    <w:rsid w:val="00B54E50"/>
    <w:rsid w:val="00B559BE"/>
    <w:rsid w:val="00B56A7A"/>
    <w:rsid w:val="00B5733E"/>
    <w:rsid w:val="00B608B3"/>
    <w:rsid w:val="00B613DC"/>
    <w:rsid w:val="00B62359"/>
    <w:rsid w:val="00B62C87"/>
    <w:rsid w:val="00B65BCE"/>
    <w:rsid w:val="00B65C7A"/>
    <w:rsid w:val="00B675CE"/>
    <w:rsid w:val="00B710EA"/>
    <w:rsid w:val="00B71614"/>
    <w:rsid w:val="00B71745"/>
    <w:rsid w:val="00B71824"/>
    <w:rsid w:val="00B71F3D"/>
    <w:rsid w:val="00B738EF"/>
    <w:rsid w:val="00B74919"/>
    <w:rsid w:val="00B7775D"/>
    <w:rsid w:val="00B81AB5"/>
    <w:rsid w:val="00B835FB"/>
    <w:rsid w:val="00B85201"/>
    <w:rsid w:val="00B86A5B"/>
    <w:rsid w:val="00B910A1"/>
    <w:rsid w:val="00B93993"/>
    <w:rsid w:val="00B94779"/>
    <w:rsid w:val="00B956A9"/>
    <w:rsid w:val="00B9574B"/>
    <w:rsid w:val="00B97A33"/>
    <w:rsid w:val="00BA064E"/>
    <w:rsid w:val="00BA3F31"/>
    <w:rsid w:val="00BA42A0"/>
    <w:rsid w:val="00BB1435"/>
    <w:rsid w:val="00BB25F2"/>
    <w:rsid w:val="00BB4224"/>
    <w:rsid w:val="00BB7F43"/>
    <w:rsid w:val="00BC06CA"/>
    <w:rsid w:val="00BC06D0"/>
    <w:rsid w:val="00BC1A53"/>
    <w:rsid w:val="00BC3331"/>
    <w:rsid w:val="00BC413B"/>
    <w:rsid w:val="00BC421B"/>
    <w:rsid w:val="00BC6907"/>
    <w:rsid w:val="00BC6BCE"/>
    <w:rsid w:val="00BD0675"/>
    <w:rsid w:val="00BD5373"/>
    <w:rsid w:val="00BE2830"/>
    <w:rsid w:val="00BE2B4B"/>
    <w:rsid w:val="00BE40AE"/>
    <w:rsid w:val="00BE446B"/>
    <w:rsid w:val="00BE4F08"/>
    <w:rsid w:val="00BE6455"/>
    <w:rsid w:val="00BE6FA7"/>
    <w:rsid w:val="00BE7393"/>
    <w:rsid w:val="00BE7BE4"/>
    <w:rsid w:val="00BF1499"/>
    <w:rsid w:val="00BF28A7"/>
    <w:rsid w:val="00C0075D"/>
    <w:rsid w:val="00C02117"/>
    <w:rsid w:val="00C026D9"/>
    <w:rsid w:val="00C04A07"/>
    <w:rsid w:val="00C05811"/>
    <w:rsid w:val="00C1020B"/>
    <w:rsid w:val="00C109A8"/>
    <w:rsid w:val="00C11E23"/>
    <w:rsid w:val="00C13DB7"/>
    <w:rsid w:val="00C16BE4"/>
    <w:rsid w:val="00C2315D"/>
    <w:rsid w:val="00C26C79"/>
    <w:rsid w:val="00C30AC8"/>
    <w:rsid w:val="00C311AF"/>
    <w:rsid w:val="00C31614"/>
    <w:rsid w:val="00C31AAD"/>
    <w:rsid w:val="00C33647"/>
    <w:rsid w:val="00C34B42"/>
    <w:rsid w:val="00C34E00"/>
    <w:rsid w:val="00C3544A"/>
    <w:rsid w:val="00C354C4"/>
    <w:rsid w:val="00C354DC"/>
    <w:rsid w:val="00C372DD"/>
    <w:rsid w:val="00C37A7A"/>
    <w:rsid w:val="00C41E6A"/>
    <w:rsid w:val="00C447C5"/>
    <w:rsid w:val="00C470BC"/>
    <w:rsid w:val="00C50E83"/>
    <w:rsid w:val="00C50F38"/>
    <w:rsid w:val="00C51422"/>
    <w:rsid w:val="00C52607"/>
    <w:rsid w:val="00C56FA9"/>
    <w:rsid w:val="00C66080"/>
    <w:rsid w:val="00C66B26"/>
    <w:rsid w:val="00C73251"/>
    <w:rsid w:val="00C7470A"/>
    <w:rsid w:val="00C74BC9"/>
    <w:rsid w:val="00C7603B"/>
    <w:rsid w:val="00C7683F"/>
    <w:rsid w:val="00C77467"/>
    <w:rsid w:val="00C827BF"/>
    <w:rsid w:val="00C827DD"/>
    <w:rsid w:val="00C831A3"/>
    <w:rsid w:val="00C83A6E"/>
    <w:rsid w:val="00C847EE"/>
    <w:rsid w:val="00C901FD"/>
    <w:rsid w:val="00C97493"/>
    <w:rsid w:val="00CA0C0B"/>
    <w:rsid w:val="00CA0FFD"/>
    <w:rsid w:val="00CB0095"/>
    <w:rsid w:val="00CB26C1"/>
    <w:rsid w:val="00CB350B"/>
    <w:rsid w:val="00CB441F"/>
    <w:rsid w:val="00CB6384"/>
    <w:rsid w:val="00CC1F44"/>
    <w:rsid w:val="00CC651C"/>
    <w:rsid w:val="00CC78AA"/>
    <w:rsid w:val="00CD0F08"/>
    <w:rsid w:val="00CD165A"/>
    <w:rsid w:val="00CD287B"/>
    <w:rsid w:val="00CD3AFF"/>
    <w:rsid w:val="00CD4B40"/>
    <w:rsid w:val="00CD5335"/>
    <w:rsid w:val="00CD5FC5"/>
    <w:rsid w:val="00CD768F"/>
    <w:rsid w:val="00CE4FB5"/>
    <w:rsid w:val="00CE6E1C"/>
    <w:rsid w:val="00CE71C3"/>
    <w:rsid w:val="00CF4603"/>
    <w:rsid w:val="00CF4F1A"/>
    <w:rsid w:val="00CF67AA"/>
    <w:rsid w:val="00CF6C3C"/>
    <w:rsid w:val="00D05371"/>
    <w:rsid w:val="00D05AF8"/>
    <w:rsid w:val="00D07F04"/>
    <w:rsid w:val="00D11F6F"/>
    <w:rsid w:val="00D120EB"/>
    <w:rsid w:val="00D121D6"/>
    <w:rsid w:val="00D1359B"/>
    <w:rsid w:val="00D13C76"/>
    <w:rsid w:val="00D14125"/>
    <w:rsid w:val="00D15817"/>
    <w:rsid w:val="00D1654E"/>
    <w:rsid w:val="00D16644"/>
    <w:rsid w:val="00D168A1"/>
    <w:rsid w:val="00D24747"/>
    <w:rsid w:val="00D25229"/>
    <w:rsid w:val="00D32355"/>
    <w:rsid w:val="00D33D52"/>
    <w:rsid w:val="00D3584C"/>
    <w:rsid w:val="00D371F6"/>
    <w:rsid w:val="00D400D5"/>
    <w:rsid w:val="00D40239"/>
    <w:rsid w:val="00D4321C"/>
    <w:rsid w:val="00D45896"/>
    <w:rsid w:val="00D47901"/>
    <w:rsid w:val="00D50B52"/>
    <w:rsid w:val="00D559EC"/>
    <w:rsid w:val="00D57E19"/>
    <w:rsid w:val="00D62178"/>
    <w:rsid w:val="00D63DF6"/>
    <w:rsid w:val="00D65504"/>
    <w:rsid w:val="00D66412"/>
    <w:rsid w:val="00D70398"/>
    <w:rsid w:val="00D707DC"/>
    <w:rsid w:val="00D72255"/>
    <w:rsid w:val="00D74212"/>
    <w:rsid w:val="00D75815"/>
    <w:rsid w:val="00D80520"/>
    <w:rsid w:val="00D8356F"/>
    <w:rsid w:val="00D83646"/>
    <w:rsid w:val="00D8443B"/>
    <w:rsid w:val="00D86565"/>
    <w:rsid w:val="00D86931"/>
    <w:rsid w:val="00D939F6"/>
    <w:rsid w:val="00D93DAE"/>
    <w:rsid w:val="00D95862"/>
    <w:rsid w:val="00DA0774"/>
    <w:rsid w:val="00DA3EDD"/>
    <w:rsid w:val="00DB2F5F"/>
    <w:rsid w:val="00DB6985"/>
    <w:rsid w:val="00DC2F49"/>
    <w:rsid w:val="00DD5006"/>
    <w:rsid w:val="00DD6B01"/>
    <w:rsid w:val="00DD71E8"/>
    <w:rsid w:val="00DD7478"/>
    <w:rsid w:val="00DE2D2A"/>
    <w:rsid w:val="00DE61AE"/>
    <w:rsid w:val="00DE6497"/>
    <w:rsid w:val="00DE6626"/>
    <w:rsid w:val="00DE72D8"/>
    <w:rsid w:val="00DE7F2C"/>
    <w:rsid w:val="00DF5ED5"/>
    <w:rsid w:val="00DF7D63"/>
    <w:rsid w:val="00E311B7"/>
    <w:rsid w:val="00E404C3"/>
    <w:rsid w:val="00E445A1"/>
    <w:rsid w:val="00E446E8"/>
    <w:rsid w:val="00E4678B"/>
    <w:rsid w:val="00E505BC"/>
    <w:rsid w:val="00E537CE"/>
    <w:rsid w:val="00E539DB"/>
    <w:rsid w:val="00E64607"/>
    <w:rsid w:val="00E66522"/>
    <w:rsid w:val="00E6727D"/>
    <w:rsid w:val="00E676A2"/>
    <w:rsid w:val="00E7296A"/>
    <w:rsid w:val="00E74B16"/>
    <w:rsid w:val="00E75DCE"/>
    <w:rsid w:val="00E76B43"/>
    <w:rsid w:val="00E77759"/>
    <w:rsid w:val="00E82765"/>
    <w:rsid w:val="00E82E6D"/>
    <w:rsid w:val="00E84B7B"/>
    <w:rsid w:val="00E84C7F"/>
    <w:rsid w:val="00E870EF"/>
    <w:rsid w:val="00E9253F"/>
    <w:rsid w:val="00E94165"/>
    <w:rsid w:val="00E96790"/>
    <w:rsid w:val="00E9701C"/>
    <w:rsid w:val="00EA0065"/>
    <w:rsid w:val="00EA5CA6"/>
    <w:rsid w:val="00EA695E"/>
    <w:rsid w:val="00EA7237"/>
    <w:rsid w:val="00EB39BD"/>
    <w:rsid w:val="00EC2DBF"/>
    <w:rsid w:val="00EC4929"/>
    <w:rsid w:val="00ED1E41"/>
    <w:rsid w:val="00ED5294"/>
    <w:rsid w:val="00EE0058"/>
    <w:rsid w:val="00EE1434"/>
    <w:rsid w:val="00EE7FC6"/>
    <w:rsid w:val="00EF10FD"/>
    <w:rsid w:val="00EF16A4"/>
    <w:rsid w:val="00EF2D43"/>
    <w:rsid w:val="00EF403E"/>
    <w:rsid w:val="00EF752E"/>
    <w:rsid w:val="00F01104"/>
    <w:rsid w:val="00F03B12"/>
    <w:rsid w:val="00F04ABA"/>
    <w:rsid w:val="00F117A1"/>
    <w:rsid w:val="00F118D1"/>
    <w:rsid w:val="00F11CFB"/>
    <w:rsid w:val="00F11FEF"/>
    <w:rsid w:val="00F15CA1"/>
    <w:rsid w:val="00F2011C"/>
    <w:rsid w:val="00F22235"/>
    <w:rsid w:val="00F222DC"/>
    <w:rsid w:val="00F24480"/>
    <w:rsid w:val="00F26C5F"/>
    <w:rsid w:val="00F271CE"/>
    <w:rsid w:val="00F2775D"/>
    <w:rsid w:val="00F31955"/>
    <w:rsid w:val="00F3326D"/>
    <w:rsid w:val="00F34858"/>
    <w:rsid w:val="00F3506B"/>
    <w:rsid w:val="00F36765"/>
    <w:rsid w:val="00F37A3D"/>
    <w:rsid w:val="00F37B20"/>
    <w:rsid w:val="00F44FED"/>
    <w:rsid w:val="00F520C2"/>
    <w:rsid w:val="00F55C0F"/>
    <w:rsid w:val="00F55D63"/>
    <w:rsid w:val="00F6059C"/>
    <w:rsid w:val="00F60CEB"/>
    <w:rsid w:val="00F61234"/>
    <w:rsid w:val="00F64810"/>
    <w:rsid w:val="00F65B73"/>
    <w:rsid w:val="00F65F0E"/>
    <w:rsid w:val="00F66221"/>
    <w:rsid w:val="00F710A6"/>
    <w:rsid w:val="00F71F58"/>
    <w:rsid w:val="00F728C2"/>
    <w:rsid w:val="00F73CC1"/>
    <w:rsid w:val="00F73F27"/>
    <w:rsid w:val="00F75661"/>
    <w:rsid w:val="00F8045F"/>
    <w:rsid w:val="00F80FFD"/>
    <w:rsid w:val="00F81868"/>
    <w:rsid w:val="00F83B4A"/>
    <w:rsid w:val="00F85063"/>
    <w:rsid w:val="00F90604"/>
    <w:rsid w:val="00F918D0"/>
    <w:rsid w:val="00F92446"/>
    <w:rsid w:val="00F948D9"/>
    <w:rsid w:val="00F94E54"/>
    <w:rsid w:val="00F97B7C"/>
    <w:rsid w:val="00FA0411"/>
    <w:rsid w:val="00FA6F77"/>
    <w:rsid w:val="00FB1BB4"/>
    <w:rsid w:val="00FB1DE6"/>
    <w:rsid w:val="00FB31BA"/>
    <w:rsid w:val="00FB40B2"/>
    <w:rsid w:val="00FB6CD1"/>
    <w:rsid w:val="00FB6F27"/>
    <w:rsid w:val="00FB752E"/>
    <w:rsid w:val="00FB7F1A"/>
    <w:rsid w:val="00FC24A2"/>
    <w:rsid w:val="00FC2FA0"/>
    <w:rsid w:val="00FC3B71"/>
    <w:rsid w:val="00FC3D07"/>
    <w:rsid w:val="00FD3646"/>
    <w:rsid w:val="00FD371E"/>
    <w:rsid w:val="00FD6A10"/>
    <w:rsid w:val="00FE2F4F"/>
    <w:rsid w:val="00FE369B"/>
    <w:rsid w:val="00FE5CE3"/>
    <w:rsid w:val="00FE6210"/>
    <w:rsid w:val="00FE7921"/>
    <w:rsid w:val="00FF07A9"/>
    <w:rsid w:val="00FF0C85"/>
    <w:rsid w:val="00FF3CD8"/>
    <w:rsid w:val="00FF47B9"/>
    <w:rsid w:val="00FF7F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DBCD01"/>
  <w15:docId w15:val="{F0ADD46C-A6AA-46B0-9996-53B6B669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uiPriority="10" w:qFormat="1"/>
    <w:lsdException w:name="heading 6" w:semiHidden="1" w:uiPriority="11" w:unhideWhenUsed="1" w:qFormat="1"/>
    <w:lsdException w:name="heading 7" w:semiHidden="1" w:uiPriority="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3"/>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C51422"/>
    <w:pPr>
      <w:keepNext/>
      <w:keepLines/>
      <w:numPr>
        <w:numId w:val="4"/>
      </w:numPr>
      <w:spacing w:before="240" w:after="120"/>
      <w:ind w:left="851"/>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C51422"/>
    <w:pPr>
      <w:keepNext/>
      <w:keepLines/>
      <w:numPr>
        <w:ilvl w:val="1"/>
        <w:numId w:val="4"/>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C51422"/>
    <w:pPr>
      <w:keepNext/>
      <w:keepLines/>
      <w:numPr>
        <w:ilvl w:val="2"/>
        <w:numId w:val="4"/>
      </w:numPr>
      <w:spacing w:before="200"/>
      <w:ind w:left="851" w:hanging="851"/>
      <w:outlineLvl w:val="2"/>
    </w:pPr>
    <w:rPr>
      <w:rFonts w:eastAsiaTheme="majorEastAsia" w:cstheme="majorBidi"/>
      <w:b/>
      <w:bCs/>
      <w:i/>
      <w:color w:val="auto"/>
      <w:sz w:val="24"/>
    </w:rPr>
  </w:style>
  <w:style w:type="paragraph" w:styleId="Heading4">
    <w:name w:val="heading 4"/>
    <w:aliases w:val="H4"/>
    <w:basedOn w:val="Normal"/>
    <w:next w:val="Normal"/>
    <w:link w:val="Heading4Char"/>
    <w:uiPriority w:val="9"/>
    <w:qFormat/>
    <w:rsid w:val="00236D63"/>
    <w:pPr>
      <w:keepNext/>
      <w:keepLines/>
      <w:spacing w:before="200"/>
      <w:outlineLvl w:val="3"/>
    </w:pPr>
    <w:rPr>
      <w:rFonts w:eastAsiaTheme="majorEastAsia" w:cstheme="majorBidi"/>
      <w:b/>
      <w:bCs/>
      <w:iCs/>
      <w:color w:val="548DD4" w:themeColor="text2" w:themeTint="99"/>
      <w:sz w:val="24"/>
    </w:rPr>
  </w:style>
  <w:style w:type="paragraph" w:styleId="Heading5">
    <w:name w:val="heading 5"/>
    <w:aliases w:val="H5"/>
    <w:next w:val="Normal"/>
    <w:link w:val="Heading5Char"/>
    <w:uiPriority w:val="10"/>
    <w:qFormat/>
    <w:rsid w:val="00037CC2"/>
    <w:pPr>
      <w:keepNext/>
      <w:keepLines/>
      <w:spacing w:before="200" w:after="0"/>
      <w:outlineLvl w:val="4"/>
    </w:pPr>
    <w:rPr>
      <w:rFonts w:eastAsiaTheme="majorEastAsia" w:cstheme="majorBidi"/>
      <w:i/>
      <w:color w:val="0070C0"/>
      <w:kern w:val="28"/>
      <w:sz w:val="24"/>
      <w:szCs w:val="20"/>
    </w:rPr>
  </w:style>
  <w:style w:type="paragraph" w:styleId="Heading6">
    <w:name w:val="heading 6"/>
    <w:aliases w:val="H6"/>
    <w:basedOn w:val="Normal"/>
    <w:next w:val="Normal"/>
    <w:link w:val="Heading6Char"/>
    <w:uiPriority w:val="11"/>
    <w:unhideWhenUsed/>
    <w:qFormat/>
    <w:rsid w:val="00232090"/>
    <w:pPr>
      <w:keepNext/>
      <w:keepLines/>
      <w:spacing w:before="200" w:after="0"/>
      <w:outlineLvl w:val="5"/>
    </w:pPr>
    <w:rPr>
      <w:rFonts w:ascii="Calibri" w:eastAsiaTheme="majorEastAsia" w:hAnsi="Calibri" w:cstheme="majorBidi"/>
      <w:iCs/>
      <w:color w:val="808080" w:themeColor="background1" w:themeShade="80"/>
      <w:sz w:val="24"/>
    </w:rPr>
  </w:style>
  <w:style w:type="paragraph" w:styleId="Heading7">
    <w:name w:val="heading 7"/>
    <w:aliases w:val="H7"/>
    <w:basedOn w:val="Normal"/>
    <w:next w:val="Normal"/>
    <w:link w:val="Heading7Char"/>
    <w:uiPriority w:val="9"/>
    <w:unhideWhenUsed/>
    <w:qFormat/>
    <w:rsid w:val="00232090"/>
    <w:pPr>
      <w:keepNext/>
      <w:keepLines/>
      <w:spacing w:before="200" w:after="0"/>
      <w:outlineLvl w:val="6"/>
    </w:pPr>
    <w:rPr>
      <w:rFonts w:eastAsiaTheme="majorEastAsia" w:cstheme="majorBidi"/>
      <w:i/>
      <w:iCs/>
      <w:color w:val="808080" w:themeColor="background1" w:themeShade="80"/>
      <w:sz w:val="24"/>
    </w:rPr>
  </w:style>
  <w:style w:type="paragraph" w:styleId="Heading8">
    <w:name w:val="heading 8"/>
    <w:basedOn w:val="Normal"/>
    <w:next w:val="Normal"/>
    <w:link w:val="Heading8Char"/>
    <w:uiPriority w:val="99"/>
    <w:unhideWhenUsed/>
    <w:rsid w:val="001C715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E2B6B"/>
    <w:pPr>
      <w:spacing w:after="120" w:line="240" w:lineRule="auto"/>
      <w:jc w:val="center"/>
    </w:pPr>
    <w:rPr>
      <w:rFonts w:ascii="Gill Sans MT" w:eastAsia="Times New Roman" w:hAnsi="Gill Sans MT" w:cs="Times New Roman"/>
      <w:color w:val="000000"/>
      <w:kern w:val="28"/>
      <w:sz w:val="48"/>
      <w:szCs w:val="48"/>
      <w:lang w:val="en-US"/>
    </w:rPr>
  </w:style>
  <w:style w:type="character" w:customStyle="1" w:styleId="BodyTextChar">
    <w:name w:val="Body Text Char"/>
    <w:basedOn w:val="DefaultParagraphFont"/>
    <w:link w:val="BodyText"/>
    <w:uiPriority w:val="99"/>
    <w:semiHidden/>
    <w:rsid w:val="003E2B6B"/>
    <w:rPr>
      <w:rFonts w:ascii="Gill Sans MT" w:eastAsia="Times New Roman" w:hAnsi="Gill Sans MT" w:cs="Times New Roman"/>
      <w:color w:val="000000"/>
      <w:kern w:val="28"/>
      <w:sz w:val="48"/>
      <w:szCs w:val="48"/>
      <w:lang w:val="en-US"/>
    </w:rPr>
  </w:style>
  <w:style w:type="character" w:styleId="Hyperlink">
    <w:name w:val="Hyperlink"/>
    <w:basedOn w:val="DefaultParagraphFont"/>
    <w:uiPriority w:val="99"/>
    <w:rsid w:val="006C3233"/>
    <w:rPr>
      <w:color w:val="0000FF"/>
      <w:u w:val="single"/>
    </w:rPr>
  </w:style>
  <w:style w:type="character" w:styleId="CommentReference">
    <w:name w:val="annotation reference"/>
    <w:basedOn w:val="DefaultParagraphFont"/>
    <w:uiPriority w:val="99"/>
    <w:semiHidden/>
    <w:unhideWhenUsed/>
    <w:rsid w:val="003E2B6B"/>
    <w:rPr>
      <w:sz w:val="16"/>
      <w:szCs w:val="16"/>
    </w:rPr>
  </w:style>
  <w:style w:type="paragraph" w:styleId="CommentText">
    <w:name w:val="annotation text"/>
    <w:basedOn w:val="Normal"/>
    <w:link w:val="CommentTextChar"/>
    <w:uiPriority w:val="99"/>
    <w:unhideWhenUsed/>
    <w:rsid w:val="003E2B6B"/>
    <w:rPr>
      <w:color w:val="auto"/>
      <w:kern w:val="0"/>
      <w:lang w:eastAsia="en-AU"/>
    </w:rPr>
  </w:style>
  <w:style w:type="character" w:customStyle="1" w:styleId="CommentTextChar">
    <w:name w:val="Comment Text Char"/>
    <w:basedOn w:val="DefaultParagraphFont"/>
    <w:link w:val="CommentText"/>
    <w:uiPriority w:val="99"/>
    <w:rsid w:val="003E2B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rsid w:val="003E2B6B"/>
    <w:rPr>
      <w:rFonts w:ascii="Tahoma" w:eastAsia="Times New Roman" w:hAnsi="Tahoma" w:cs="Tahoma"/>
      <w:color w:val="000000"/>
      <w:kern w:val="28"/>
      <w:sz w:val="16"/>
      <w:szCs w:val="16"/>
      <w:lang w:val="en-US"/>
    </w:rPr>
  </w:style>
  <w:style w:type="paragraph" w:styleId="ListParagraph">
    <w:name w:val="List Paragraph"/>
    <w:basedOn w:val="Normal"/>
    <w:uiPriority w:val="34"/>
    <w:unhideWhenUsed/>
    <w:qFormat/>
    <w:rsid w:val="00E311B7"/>
    <w:pPr>
      <w:ind w:left="720"/>
      <w:contextualSpacing/>
    </w:pPr>
  </w:style>
  <w:style w:type="character" w:customStyle="1" w:styleId="Heading1Char">
    <w:name w:val="Heading 1 Char"/>
    <w:aliases w:val="H1 Char"/>
    <w:basedOn w:val="DefaultParagraphFont"/>
    <w:link w:val="Heading1"/>
    <w:uiPriority w:val="4"/>
    <w:rsid w:val="00C51422"/>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C51422"/>
    <w:rPr>
      <w:rFonts w:eastAsiaTheme="majorEastAsia" w:cstheme="majorBidi"/>
      <w:b/>
      <w:bCs/>
      <w:kern w:val="28"/>
      <w:sz w:val="26"/>
      <w:szCs w:val="26"/>
    </w:rPr>
  </w:style>
  <w:style w:type="paragraph" w:styleId="CommentSubject">
    <w:name w:val="annotation subject"/>
    <w:basedOn w:val="CommentText"/>
    <w:next w:val="CommentText"/>
    <w:link w:val="CommentSubjectChar"/>
    <w:uiPriority w:val="99"/>
    <w:semiHidden/>
    <w:unhideWhenUsed/>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rsid w:val="003102D7"/>
    <w:rPr>
      <w:rFonts w:ascii="Times New Roman" w:eastAsia="Times New Roman" w:hAnsi="Times New Roman" w:cs="Times New Roman"/>
      <w:b/>
      <w:bCs/>
      <w:color w:val="000000"/>
      <w:kern w:val="28"/>
      <w:sz w:val="20"/>
      <w:szCs w:val="20"/>
      <w:lang w:val="en-US" w:eastAsia="en-AU"/>
    </w:rPr>
  </w:style>
  <w:style w:type="character" w:customStyle="1" w:styleId="Heading3Char">
    <w:name w:val="Heading 3 Char"/>
    <w:aliases w:val="H3 Char"/>
    <w:basedOn w:val="DefaultParagraphFont"/>
    <w:link w:val="Heading3"/>
    <w:uiPriority w:val="8"/>
    <w:rsid w:val="00C51422"/>
    <w:rPr>
      <w:rFonts w:eastAsiaTheme="majorEastAsia" w:cstheme="majorBidi"/>
      <w:b/>
      <w:bCs/>
      <w:i/>
      <w:kern w:val="28"/>
      <w:sz w:val="24"/>
      <w:szCs w:val="20"/>
    </w:rPr>
  </w:style>
  <w:style w:type="character" w:customStyle="1" w:styleId="Heading4Char">
    <w:name w:val="Heading 4 Char"/>
    <w:aliases w:val="H4 Char"/>
    <w:basedOn w:val="DefaultParagraphFont"/>
    <w:link w:val="Heading4"/>
    <w:uiPriority w:val="9"/>
    <w:rsid w:val="00236D63"/>
    <w:rPr>
      <w:rFonts w:eastAsiaTheme="majorEastAsia" w:cstheme="majorBidi"/>
      <w:b/>
      <w:bCs/>
      <w:iCs/>
      <w:color w:val="548DD4" w:themeColor="text2" w:themeTint="99"/>
      <w:kern w:val="28"/>
      <w:sz w:val="24"/>
      <w:szCs w:val="20"/>
    </w:rPr>
  </w:style>
  <w:style w:type="paragraph" w:styleId="TOCHeading">
    <w:name w:val="TOC Heading"/>
    <w:basedOn w:val="Heading1"/>
    <w:next w:val="Normal"/>
    <w:uiPriority w:val="39"/>
    <w:unhideWhenUsed/>
    <w:qFormat/>
    <w:rsid w:val="006C3233"/>
    <w:pPr>
      <w:numPr>
        <w:numId w:val="0"/>
      </w:numPr>
      <w:spacing w:line="276" w:lineRule="auto"/>
      <w:outlineLvl w:val="9"/>
    </w:pPr>
    <w:rPr>
      <w:rFonts w:ascii="Calibri" w:hAnsi="Calibri"/>
      <w:kern w:val="0"/>
    </w:rPr>
  </w:style>
  <w:style w:type="paragraph" w:styleId="TOC1">
    <w:name w:val="toc 1"/>
    <w:basedOn w:val="Normal"/>
    <w:next w:val="Normal"/>
    <w:autoRedefine/>
    <w:uiPriority w:val="39"/>
    <w:unhideWhenUsed/>
    <w:qFormat/>
    <w:rsid w:val="00D50B52"/>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033808"/>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033808"/>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21"/>
    <w:unhideWhenUsed/>
    <w:rsid w:val="00E66522"/>
    <w:pPr>
      <w:tabs>
        <w:tab w:val="center" w:pos="4513"/>
        <w:tab w:val="right" w:pos="9026"/>
      </w:tabs>
    </w:pPr>
  </w:style>
  <w:style w:type="character" w:customStyle="1" w:styleId="HeaderChar">
    <w:name w:val="Header Char"/>
    <w:basedOn w:val="DefaultParagraphFont"/>
    <w:link w:val="Header"/>
    <w:uiPriority w:val="21"/>
    <w:rsid w:val="00325C6C"/>
    <w:rPr>
      <w:rFonts w:eastAsia="Times New Roman" w:cs="Times New Roman"/>
      <w:color w:val="000000"/>
      <w:kern w:val="28"/>
      <w:szCs w:val="20"/>
    </w:rPr>
  </w:style>
  <w:style w:type="paragraph" w:styleId="Footer">
    <w:name w:val="footer"/>
    <w:basedOn w:val="Normal"/>
    <w:link w:val="FooterChar"/>
    <w:uiPriority w:val="99"/>
    <w:unhideWhenUsed/>
    <w:rsid w:val="002F2A64"/>
    <w:pPr>
      <w:tabs>
        <w:tab w:val="center" w:pos="4513"/>
        <w:tab w:val="right" w:pos="9026"/>
      </w:tabs>
    </w:pPr>
    <w:rPr>
      <w:sz w:val="20"/>
    </w:rPr>
  </w:style>
  <w:style w:type="character" w:customStyle="1" w:styleId="FooterChar">
    <w:name w:val="Footer Char"/>
    <w:basedOn w:val="DefaultParagraphFont"/>
    <w:link w:val="Footer"/>
    <w:uiPriority w:val="99"/>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color w:val="808080"/>
    </w:rPr>
  </w:style>
  <w:style w:type="paragraph" w:styleId="Title">
    <w:name w:val="Title"/>
    <w:basedOn w:val="Normal"/>
    <w:next w:val="Normal"/>
    <w:link w:val="TitleChar"/>
    <w:autoRedefine/>
    <w:uiPriority w:val="10"/>
    <w:qFormat/>
    <w:rsid w:val="00B37294"/>
    <w:pPr>
      <w:spacing w:after="0"/>
    </w:pPr>
    <w:rPr>
      <w:rFonts w:cs="Arial"/>
      <w:b/>
      <w:color w:val="auto"/>
      <w:sz w:val="56"/>
      <w:szCs w:val="56"/>
    </w:rPr>
  </w:style>
  <w:style w:type="character" w:customStyle="1" w:styleId="TitleChar">
    <w:name w:val="Title Char"/>
    <w:basedOn w:val="DefaultParagraphFont"/>
    <w:link w:val="Title"/>
    <w:uiPriority w:val="10"/>
    <w:rsid w:val="00B37294"/>
    <w:rPr>
      <w:rFonts w:eastAsia="Times New Roman" w:cs="Arial"/>
      <w:b/>
      <w:kern w:val="28"/>
      <w:sz w:val="56"/>
      <w:szCs w:val="56"/>
    </w:rPr>
  </w:style>
  <w:style w:type="paragraph" w:styleId="TOC4">
    <w:name w:val="toc 4"/>
    <w:basedOn w:val="Normal"/>
    <w:next w:val="Normal"/>
    <w:autoRedefine/>
    <w:uiPriority w:val="39"/>
    <w:unhideWhenUsed/>
    <w:rsid w:val="006245D7"/>
    <w:pPr>
      <w:spacing w:after="100"/>
      <w:ind w:left="660"/>
    </w:pPr>
    <w:rPr>
      <w:rFonts w:ascii="Calibri" w:hAnsi="Calibri"/>
      <w:i/>
      <w:sz w:val="20"/>
    </w:rPr>
  </w:style>
  <w:style w:type="character" w:customStyle="1" w:styleId="Heading5Char">
    <w:name w:val="Heading 5 Char"/>
    <w:aliases w:val="H5 Char"/>
    <w:basedOn w:val="DefaultParagraphFont"/>
    <w:link w:val="Heading5"/>
    <w:uiPriority w:val="10"/>
    <w:rsid w:val="00037CC2"/>
    <w:rPr>
      <w:rFonts w:eastAsiaTheme="majorEastAsia" w:cstheme="majorBidi"/>
      <w:i/>
      <w:color w:val="0070C0"/>
      <w:kern w:val="28"/>
      <w:sz w:val="24"/>
      <w:szCs w:val="20"/>
    </w:rPr>
  </w:style>
  <w:style w:type="paragraph" w:customStyle="1" w:styleId="TableHeading">
    <w:name w:val="TableHeading"/>
    <w:basedOn w:val="Normal"/>
    <w:uiPriority w:val="13"/>
    <w:qFormat/>
    <w:rsid w:val="00D24747"/>
    <w:pPr>
      <w:spacing w:before="120" w:after="120"/>
      <w:jc w:val="both"/>
    </w:pPr>
    <w:rPr>
      <w:rFonts w:cs="Arial"/>
      <w:b/>
      <w:sz w:val="20"/>
      <w:szCs w:val="22"/>
    </w:rPr>
  </w:style>
  <w:style w:type="paragraph" w:customStyle="1" w:styleId="TableText">
    <w:name w:val="TableText"/>
    <w:basedOn w:val="Normal"/>
    <w:next w:val="Normal"/>
    <w:uiPriority w:val="14"/>
    <w:qFormat/>
    <w:rsid w:val="00713486"/>
    <w:pPr>
      <w:spacing w:after="0"/>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1"/>
    <w:qFormat/>
    <w:rsid w:val="00F60CEB"/>
    <w:rPr>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unhideWhenUsed/>
    <w:rsid w:val="00326A57"/>
    <w:rPr>
      <w:rFonts w:ascii="Consolas" w:hAnsi="Consolas" w:cs="Consolas"/>
      <w:sz w:val="21"/>
      <w:szCs w:val="21"/>
    </w:rPr>
  </w:style>
  <w:style w:type="character" w:customStyle="1" w:styleId="PlainTextChar">
    <w:name w:val="Plain Text Char"/>
    <w:basedOn w:val="DefaultParagraphFont"/>
    <w:link w:val="PlainText"/>
    <w:uiPriority w:val="99"/>
    <w:rsid w:val="00326A57"/>
    <w:rPr>
      <w:rFonts w:ascii="Consolas" w:eastAsia="Times New Roman"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qFormat/>
    <w:rsid w:val="00E74B16"/>
    <w:rPr>
      <w:rFonts w:ascii="Arial Bold" w:hAnsi="Arial Bold"/>
      <w:color w:val="auto"/>
      <w:sz w:val="36"/>
    </w:rPr>
  </w:style>
  <w:style w:type="paragraph" w:customStyle="1" w:styleId="Authors">
    <w:name w:val="Authors"/>
    <w:basedOn w:val="Normal"/>
    <w:uiPriority w:val="19"/>
    <w:qFormat/>
    <w:rsid w:val="006F0A32"/>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965F2D"/>
    <w:pPr>
      <w:keepLines w:val="0"/>
      <w:numPr>
        <w:numId w:val="0"/>
      </w:numPr>
      <w:spacing w:before="0"/>
      <w:outlineLvl w:val="9"/>
    </w:pPr>
    <w:rPr>
      <w:rFonts w:eastAsia="Times New Roman" w:cs="Arial"/>
      <w:color w:val="000000"/>
      <w:kern w:val="0"/>
      <w:szCs w:val="32"/>
      <w:lang w:eastAsia="en-AU"/>
    </w:rPr>
  </w:style>
  <w:style w:type="paragraph" w:customStyle="1" w:styleId="Heading3a">
    <w:name w:val="Heading 3a"/>
    <w:basedOn w:val="Heading3"/>
    <w:next w:val="Normal"/>
    <w:uiPriority w:val="8"/>
    <w:rsid w:val="00C51422"/>
    <w:pPr>
      <w:keepLines w:val="0"/>
      <w:spacing w:before="240" w:after="240"/>
      <w:ind w:left="720" w:hanging="720"/>
      <w:outlineLvl w:val="9"/>
    </w:pPr>
    <w:rPr>
      <w:rFonts w:eastAsia="Times New Roman" w:cs="Arial"/>
      <w:color w:val="000000"/>
      <w:kern w:val="0"/>
      <w:sz w:val="22"/>
      <w:szCs w:val="26"/>
      <w:lang w:eastAsia="en-AU"/>
    </w:rPr>
  </w:style>
  <w:style w:type="paragraph" w:styleId="TableofFigures">
    <w:name w:val="table of figures"/>
    <w:basedOn w:val="Normal"/>
    <w:next w:val="Normal"/>
    <w:uiPriority w:val="99"/>
    <w:rsid w:val="001C0A85"/>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22"/>
    <w:qFormat/>
    <w:rsid w:val="00835E4C"/>
    <w:pPr>
      <w:numPr>
        <w:numId w:val="1"/>
      </w:numPr>
      <w:ind w:left="357" w:hanging="357"/>
    </w:pPr>
    <w:rPr>
      <w:rFonts w:cs="Arial"/>
      <w:szCs w:val="22"/>
    </w:rPr>
  </w:style>
  <w:style w:type="paragraph" w:styleId="ListBullet2">
    <w:name w:val="List Bullet 2"/>
    <w:basedOn w:val="ListParagraph"/>
    <w:uiPriority w:val="99"/>
    <w:unhideWhenUsed/>
    <w:rsid w:val="00BE40AE"/>
    <w:pPr>
      <w:numPr>
        <w:ilvl w:val="1"/>
        <w:numId w:val="3"/>
      </w:numPr>
    </w:pPr>
    <w:rPr>
      <w:rFonts w:cs="Arial"/>
      <w:szCs w:val="22"/>
    </w:rPr>
  </w:style>
  <w:style w:type="paragraph" w:styleId="ListNumber">
    <w:name w:val="List Number"/>
    <w:basedOn w:val="ListParagraph"/>
    <w:uiPriority w:val="22"/>
    <w:qFormat/>
    <w:rsid w:val="00C34E00"/>
    <w:pPr>
      <w:numPr>
        <w:numId w:val="2"/>
      </w:numPr>
    </w:pPr>
    <w:rPr>
      <w:rFonts w:cs="Arial"/>
      <w:szCs w:val="22"/>
    </w:rPr>
  </w:style>
  <w:style w:type="paragraph" w:customStyle="1" w:styleId="TableCaption">
    <w:name w:val="TableCaption"/>
    <w:basedOn w:val="Normal"/>
    <w:next w:val="Normal"/>
    <w:qFormat/>
    <w:rsid w:val="008C3BC0"/>
    <w:rPr>
      <w:b/>
      <w:sz w:val="20"/>
    </w:rPr>
  </w:style>
  <w:style w:type="paragraph" w:customStyle="1" w:styleId="FigureCaption">
    <w:name w:val="FigureCaption"/>
    <w:basedOn w:val="Normal"/>
    <w:uiPriority w:val="15"/>
    <w:qFormat/>
    <w:rsid w:val="000F6034"/>
    <w:pPr>
      <w:spacing w:before="240"/>
    </w:pPr>
    <w:rPr>
      <w:b/>
      <w:sz w:val="20"/>
    </w:rPr>
  </w:style>
  <w:style w:type="paragraph" w:customStyle="1" w:styleId="PhotoCaption">
    <w:name w:val="PhotoCaption"/>
    <w:basedOn w:val="Normal"/>
    <w:next w:val="Normal"/>
    <w:uiPriority w:val="16"/>
    <w:qFormat/>
    <w:rsid w:val="001D45FB"/>
    <w:rPr>
      <w:b/>
      <w:sz w:val="20"/>
    </w:rPr>
  </w:style>
  <w:style w:type="paragraph" w:customStyle="1" w:styleId="UserNote">
    <w:name w:val="UserNote"/>
    <w:basedOn w:val="PrelimHeadings"/>
    <w:uiPriority w:val="99"/>
    <w:qFormat/>
    <w:rsid w:val="00940DE2"/>
    <w:pPr>
      <w:jc w:val="left"/>
    </w:pPr>
    <w:rPr>
      <w:color w:val="FF0000"/>
      <w:sz w:val="28"/>
    </w:rPr>
  </w:style>
  <w:style w:type="character" w:customStyle="1" w:styleId="Red">
    <w:name w:val="Red"/>
    <w:basedOn w:val="DefaultParagraphFont"/>
    <w:uiPriority w:val="22"/>
    <w:qFormat/>
    <w:rsid w:val="003D1AC3"/>
    <w:rPr>
      <w:color w:val="FF0000"/>
    </w:rPr>
  </w:style>
  <w:style w:type="paragraph" w:customStyle="1" w:styleId="ReportSubtitle">
    <w:name w:val="ReportSubtitle"/>
    <w:basedOn w:val="Normal"/>
    <w:uiPriority w:val="18"/>
    <w:qFormat/>
    <w:rsid w:val="00E74B16"/>
    <w:rPr>
      <w:b/>
      <w:color w:val="auto"/>
      <w:sz w:val="28"/>
      <w:szCs w:val="28"/>
    </w:rPr>
  </w:style>
  <w:style w:type="paragraph" w:customStyle="1" w:styleId="Default">
    <w:name w:val="Default"/>
    <w:uiPriority w:val="99"/>
    <w:unhideWhenUsed/>
    <w:rsid w:val="00B424D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
    <w:qFormat/>
    <w:rsid w:val="00510325"/>
    <w:rPr>
      <w:i/>
      <w:iCs/>
    </w:rPr>
  </w:style>
  <w:style w:type="paragraph" w:customStyle="1" w:styleId="H2anotincinTOC">
    <w:name w:val="H2a not inc. in TOC"/>
    <w:basedOn w:val="Heading2"/>
    <w:uiPriority w:val="7"/>
    <w:rsid w:val="00BA3F31"/>
    <w:pPr>
      <w:numPr>
        <w:ilvl w:val="0"/>
        <w:numId w:val="0"/>
      </w:numPr>
    </w:pPr>
  </w:style>
  <w:style w:type="character" w:customStyle="1" w:styleId="Heading6Char">
    <w:name w:val="Heading 6 Char"/>
    <w:aliases w:val="H6 Char"/>
    <w:basedOn w:val="DefaultParagraphFont"/>
    <w:link w:val="Heading6"/>
    <w:uiPriority w:val="11"/>
    <w:rsid w:val="00232090"/>
    <w:rPr>
      <w:rFonts w:ascii="Calibri" w:eastAsiaTheme="majorEastAsia" w:hAnsi="Calibri" w:cstheme="majorBidi"/>
      <w:iCs/>
      <w:color w:val="808080" w:themeColor="background1" w:themeShade="80"/>
      <w:kern w:val="28"/>
      <w:sz w:val="24"/>
      <w:szCs w:val="20"/>
    </w:rPr>
  </w:style>
  <w:style w:type="character" w:customStyle="1" w:styleId="Heading7Char">
    <w:name w:val="Heading 7 Char"/>
    <w:aliases w:val="H7 Char"/>
    <w:basedOn w:val="DefaultParagraphFont"/>
    <w:link w:val="Heading7"/>
    <w:uiPriority w:val="9"/>
    <w:rsid w:val="00232090"/>
    <w:rPr>
      <w:rFonts w:eastAsiaTheme="majorEastAsia" w:cstheme="majorBidi"/>
      <w:i/>
      <w:iCs/>
      <w:color w:val="808080" w:themeColor="background1" w:themeShade="80"/>
      <w:kern w:val="28"/>
      <w:sz w:val="24"/>
      <w:szCs w:val="20"/>
    </w:rPr>
  </w:style>
  <w:style w:type="character" w:customStyle="1" w:styleId="Heading8Char">
    <w:name w:val="Heading 8 Char"/>
    <w:basedOn w:val="DefaultParagraphFont"/>
    <w:link w:val="Heading8"/>
    <w:uiPriority w:val="99"/>
    <w:rsid w:val="00325C6C"/>
    <w:rPr>
      <w:rFonts w:asciiTheme="majorHAnsi" w:eastAsiaTheme="majorEastAsia" w:hAnsiTheme="majorHAnsi" w:cstheme="majorBidi"/>
      <w:color w:val="404040" w:themeColor="text1" w:themeTint="BF"/>
      <w:kern w:val="28"/>
      <w:sz w:val="20"/>
      <w:szCs w:val="20"/>
    </w:rPr>
  </w:style>
  <w:style w:type="paragraph" w:customStyle="1" w:styleId="H1notnumberedinTOC">
    <w:name w:val="H1 not numbered in TOC"/>
    <w:basedOn w:val="Heading1"/>
    <w:uiPriority w:val="4"/>
    <w:qFormat/>
    <w:rsid w:val="002F2F17"/>
    <w:pPr>
      <w:numPr>
        <w:numId w:val="0"/>
      </w:numPr>
    </w:pPr>
  </w:style>
  <w:style w:type="paragraph" w:customStyle="1" w:styleId="H2notnumberedinTOC">
    <w:name w:val="H2 not numbered in TOC"/>
    <w:basedOn w:val="Heading2"/>
    <w:next w:val="Normal"/>
    <w:uiPriority w:val="6"/>
    <w:qFormat/>
    <w:rsid w:val="00EE0058"/>
    <w:pPr>
      <w:numPr>
        <w:ilvl w:val="0"/>
        <w:numId w:val="0"/>
      </w:numPr>
      <w:ind w:left="720" w:hanging="720"/>
    </w:pPr>
  </w:style>
  <w:style w:type="paragraph" w:customStyle="1" w:styleId="References">
    <w:name w:val="References"/>
    <w:basedOn w:val="Normal"/>
    <w:uiPriority w:val="22"/>
    <w:qFormat/>
    <w:rsid w:val="005C173D"/>
    <w:pPr>
      <w:ind w:left="357" w:hanging="357"/>
    </w:pPr>
    <w:rPr>
      <w:rFonts w:cs="Arial"/>
      <w:szCs w:val="22"/>
    </w:rPr>
  </w:style>
  <w:style w:type="paragraph" w:styleId="Caption">
    <w:name w:val="caption"/>
    <w:basedOn w:val="Normal"/>
    <w:next w:val="Normal"/>
    <w:uiPriority w:val="35"/>
    <w:unhideWhenUsed/>
    <w:qFormat/>
    <w:rsid w:val="000C76E0"/>
    <w:pPr>
      <w:spacing w:after="200"/>
    </w:pPr>
    <w:rPr>
      <w:b/>
      <w:bCs/>
      <w:color w:val="auto"/>
      <w:sz w:val="20"/>
      <w:szCs w:val="18"/>
    </w:rPr>
  </w:style>
  <w:style w:type="character" w:styleId="SubtleEmphasis">
    <w:name w:val="Subtle Emphasis"/>
    <w:basedOn w:val="DefaultParagraphFont"/>
    <w:uiPriority w:val="19"/>
    <w:qFormat/>
    <w:rsid w:val="003B45E8"/>
    <w:rPr>
      <w:i/>
      <w:iCs/>
      <w:color w:val="404040" w:themeColor="text1" w:themeTint="BF"/>
    </w:rPr>
  </w:style>
  <w:style w:type="table" w:customStyle="1" w:styleId="TableGrid1">
    <w:name w:val="Table Grid1"/>
    <w:basedOn w:val="TableNormal"/>
    <w:next w:val="TableGrid"/>
    <w:uiPriority w:val="59"/>
    <w:rsid w:val="0087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608B3"/>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b/>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D56E6"/>
    <w:rPr>
      <w:color w:val="800080" w:themeColor="followedHyperlink"/>
      <w:u w:val="single"/>
    </w:rPr>
  </w:style>
  <w:style w:type="paragraph" w:styleId="Revision">
    <w:name w:val="Revision"/>
    <w:hidden/>
    <w:uiPriority w:val="99"/>
    <w:semiHidden/>
    <w:rsid w:val="00B37294"/>
    <w:pPr>
      <w:spacing w:after="0" w:line="240" w:lineRule="auto"/>
    </w:pPr>
    <w:rPr>
      <w:rFonts w:eastAsia="Times New Roman" w:cs="Times New Roman"/>
      <w:color w:val="000000"/>
      <w:kern w:val="28"/>
      <w:szCs w:val="20"/>
    </w:rPr>
  </w:style>
  <w:style w:type="paragraph" w:customStyle="1" w:styleId="Figure">
    <w:name w:val="Figure"/>
    <w:basedOn w:val="Normal"/>
    <w:qFormat/>
    <w:rsid w:val="0029073A"/>
    <w:pPr>
      <w:keepNext/>
      <w:spacing w:after="0" w:line="276" w:lineRule="auto"/>
      <w:jc w:val="center"/>
    </w:pPr>
    <w:rPr>
      <w:rFonts w:eastAsiaTheme="minorHAnsi" w:cstheme="minorBidi"/>
      <w:noProof/>
      <w:color w:val="auto"/>
      <w:kern w:val="0"/>
      <w:szCs w:val="22"/>
      <w:lang w:eastAsia="en-AU"/>
    </w:rPr>
  </w:style>
  <w:style w:type="paragraph" w:styleId="NoSpacing">
    <w:name w:val="No Spacing"/>
    <w:uiPriority w:val="1"/>
    <w:qFormat/>
    <w:rsid w:val="001A3C5C"/>
    <w:pPr>
      <w:spacing w:after="0" w:line="240" w:lineRule="auto"/>
    </w:pPr>
  </w:style>
  <w:style w:type="paragraph" w:styleId="Bibliography">
    <w:name w:val="Bibliography"/>
    <w:basedOn w:val="Normal"/>
    <w:next w:val="Normal"/>
    <w:uiPriority w:val="37"/>
    <w:unhideWhenUsed/>
    <w:rsid w:val="001A3C5C"/>
    <w:pPr>
      <w:spacing w:after="0"/>
      <w:ind w:left="720" w:hanging="720"/>
    </w:pPr>
  </w:style>
  <w:style w:type="paragraph" w:styleId="HTMLPreformatted">
    <w:name w:val="HTML Preformatted"/>
    <w:basedOn w:val="Normal"/>
    <w:link w:val="HTMLPreformattedChar"/>
    <w:uiPriority w:val="99"/>
    <w:semiHidden/>
    <w:unhideWhenUsed/>
    <w:rsid w:val="001A3C5C"/>
    <w:pPr>
      <w:spacing w:after="0"/>
    </w:pPr>
    <w:rPr>
      <w:rFonts w:ascii="Consolas" w:eastAsiaTheme="minorHAnsi" w:hAnsi="Consolas" w:cs="Consolas"/>
      <w:color w:val="auto"/>
      <w:kern w:val="0"/>
      <w:sz w:val="20"/>
    </w:rPr>
  </w:style>
  <w:style w:type="character" w:customStyle="1" w:styleId="HTMLPreformattedChar">
    <w:name w:val="HTML Preformatted Char"/>
    <w:basedOn w:val="DefaultParagraphFont"/>
    <w:link w:val="HTMLPreformatted"/>
    <w:uiPriority w:val="99"/>
    <w:semiHidden/>
    <w:rsid w:val="001A3C5C"/>
    <w:rPr>
      <w:rFonts w:ascii="Consolas" w:hAnsi="Consolas" w:cs="Consolas"/>
      <w:sz w:val="20"/>
      <w:szCs w:val="20"/>
    </w:rPr>
  </w:style>
  <w:style w:type="paragraph" w:styleId="FootnoteText">
    <w:name w:val="footnote text"/>
    <w:basedOn w:val="Normal"/>
    <w:link w:val="FootnoteTextChar"/>
    <w:uiPriority w:val="99"/>
    <w:semiHidden/>
    <w:unhideWhenUsed/>
    <w:rsid w:val="00047970"/>
    <w:pPr>
      <w:spacing w:after="0"/>
    </w:pPr>
    <w:rPr>
      <w:sz w:val="20"/>
    </w:rPr>
  </w:style>
  <w:style w:type="character" w:customStyle="1" w:styleId="FootnoteTextChar">
    <w:name w:val="Footnote Text Char"/>
    <w:basedOn w:val="DefaultParagraphFont"/>
    <w:link w:val="FootnoteText"/>
    <w:uiPriority w:val="99"/>
    <w:semiHidden/>
    <w:rsid w:val="00047970"/>
    <w:rPr>
      <w:rFonts w:eastAsia="Times New Roman" w:cs="Times New Roman"/>
      <w:color w:val="000000"/>
      <w:kern w:val="28"/>
      <w:sz w:val="20"/>
      <w:szCs w:val="20"/>
    </w:rPr>
  </w:style>
  <w:style w:type="character" w:styleId="FootnoteReference">
    <w:name w:val="footnote reference"/>
    <w:basedOn w:val="DefaultParagraphFont"/>
    <w:uiPriority w:val="99"/>
    <w:semiHidden/>
    <w:unhideWhenUsed/>
    <w:rsid w:val="00047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5369">
      <w:bodyDiv w:val="1"/>
      <w:marLeft w:val="0"/>
      <w:marRight w:val="0"/>
      <w:marTop w:val="0"/>
      <w:marBottom w:val="0"/>
      <w:divBdr>
        <w:top w:val="none" w:sz="0" w:space="0" w:color="auto"/>
        <w:left w:val="none" w:sz="0" w:space="0" w:color="auto"/>
        <w:bottom w:val="none" w:sz="0" w:space="0" w:color="auto"/>
        <w:right w:val="none" w:sz="0" w:space="0" w:color="auto"/>
      </w:divBdr>
    </w:div>
    <w:div w:id="117262289">
      <w:bodyDiv w:val="1"/>
      <w:marLeft w:val="0"/>
      <w:marRight w:val="0"/>
      <w:marTop w:val="0"/>
      <w:marBottom w:val="0"/>
      <w:divBdr>
        <w:top w:val="none" w:sz="0" w:space="0" w:color="auto"/>
        <w:left w:val="none" w:sz="0" w:space="0" w:color="auto"/>
        <w:bottom w:val="none" w:sz="0" w:space="0" w:color="auto"/>
        <w:right w:val="none" w:sz="0" w:space="0" w:color="auto"/>
      </w:divBdr>
    </w:div>
    <w:div w:id="165947007">
      <w:bodyDiv w:val="1"/>
      <w:marLeft w:val="0"/>
      <w:marRight w:val="0"/>
      <w:marTop w:val="0"/>
      <w:marBottom w:val="0"/>
      <w:divBdr>
        <w:top w:val="none" w:sz="0" w:space="0" w:color="auto"/>
        <w:left w:val="none" w:sz="0" w:space="0" w:color="auto"/>
        <w:bottom w:val="none" w:sz="0" w:space="0" w:color="auto"/>
        <w:right w:val="none" w:sz="0" w:space="0" w:color="auto"/>
      </w:divBdr>
    </w:div>
    <w:div w:id="243610412">
      <w:bodyDiv w:val="1"/>
      <w:marLeft w:val="0"/>
      <w:marRight w:val="0"/>
      <w:marTop w:val="0"/>
      <w:marBottom w:val="0"/>
      <w:divBdr>
        <w:top w:val="none" w:sz="0" w:space="0" w:color="auto"/>
        <w:left w:val="none" w:sz="0" w:space="0" w:color="auto"/>
        <w:bottom w:val="none" w:sz="0" w:space="0" w:color="auto"/>
        <w:right w:val="none" w:sz="0" w:space="0" w:color="auto"/>
      </w:divBdr>
    </w:div>
    <w:div w:id="381294211">
      <w:bodyDiv w:val="1"/>
      <w:marLeft w:val="0"/>
      <w:marRight w:val="0"/>
      <w:marTop w:val="0"/>
      <w:marBottom w:val="0"/>
      <w:divBdr>
        <w:top w:val="none" w:sz="0" w:space="0" w:color="auto"/>
        <w:left w:val="none" w:sz="0" w:space="0" w:color="auto"/>
        <w:bottom w:val="none" w:sz="0" w:space="0" w:color="auto"/>
        <w:right w:val="none" w:sz="0" w:space="0" w:color="auto"/>
      </w:divBdr>
    </w:div>
    <w:div w:id="418909052">
      <w:bodyDiv w:val="1"/>
      <w:marLeft w:val="0"/>
      <w:marRight w:val="0"/>
      <w:marTop w:val="0"/>
      <w:marBottom w:val="0"/>
      <w:divBdr>
        <w:top w:val="none" w:sz="0" w:space="0" w:color="auto"/>
        <w:left w:val="none" w:sz="0" w:space="0" w:color="auto"/>
        <w:bottom w:val="none" w:sz="0" w:space="0" w:color="auto"/>
        <w:right w:val="none" w:sz="0" w:space="0" w:color="auto"/>
      </w:divBdr>
    </w:div>
    <w:div w:id="450436680">
      <w:bodyDiv w:val="1"/>
      <w:marLeft w:val="0"/>
      <w:marRight w:val="0"/>
      <w:marTop w:val="0"/>
      <w:marBottom w:val="0"/>
      <w:divBdr>
        <w:top w:val="none" w:sz="0" w:space="0" w:color="auto"/>
        <w:left w:val="none" w:sz="0" w:space="0" w:color="auto"/>
        <w:bottom w:val="none" w:sz="0" w:space="0" w:color="auto"/>
        <w:right w:val="none" w:sz="0" w:space="0" w:color="auto"/>
      </w:divBdr>
    </w:div>
    <w:div w:id="464126355">
      <w:bodyDiv w:val="1"/>
      <w:marLeft w:val="0"/>
      <w:marRight w:val="0"/>
      <w:marTop w:val="0"/>
      <w:marBottom w:val="0"/>
      <w:divBdr>
        <w:top w:val="none" w:sz="0" w:space="0" w:color="auto"/>
        <w:left w:val="none" w:sz="0" w:space="0" w:color="auto"/>
        <w:bottom w:val="none" w:sz="0" w:space="0" w:color="auto"/>
        <w:right w:val="none" w:sz="0" w:space="0" w:color="auto"/>
      </w:divBdr>
      <w:divsChild>
        <w:div w:id="720322018">
          <w:marLeft w:val="0"/>
          <w:marRight w:val="0"/>
          <w:marTop w:val="0"/>
          <w:marBottom w:val="0"/>
          <w:divBdr>
            <w:top w:val="none" w:sz="0" w:space="0" w:color="auto"/>
            <w:left w:val="none" w:sz="0" w:space="0" w:color="auto"/>
            <w:bottom w:val="none" w:sz="0" w:space="0" w:color="auto"/>
            <w:right w:val="none" w:sz="0" w:space="0" w:color="auto"/>
          </w:divBdr>
          <w:divsChild>
            <w:div w:id="7762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1282">
      <w:bodyDiv w:val="1"/>
      <w:marLeft w:val="0"/>
      <w:marRight w:val="0"/>
      <w:marTop w:val="0"/>
      <w:marBottom w:val="0"/>
      <w:divBdr>
        <w:top w:val="none" w:sz="0" w:space="0" w:color="auto"/>
        <w:left w:val="none" w:sz="0" w:space="0" w:color="auto"/>
        <w:bottom w:val="none" w:sz="0" w:space="0" w:color="auto"/>
        <w:right w:val="none" w:sz="0" w:space="0" w:color="auto"/>
      </w:divBdr>
    </w:div>
    <w:div w:id="613096456">
      <w:bodyDiv w:val="1"/>
      <w:marLeft w:val="0"/>
      <w:marRight w:val="0"/>
      <w:marTop w:val="0"/>
      <w:marBottom w:val="0"/>
      <w:divBdr>
        <w:top w:val="none" w:sz="0" w:space="0" w:color="auto"/>
        <w:left w:val="none" w:sz="0" w:space="0" w:color="auto"/>
        <w:bottom w:val="none" w:sz="0" w:space="0" w:color="auto"/>
        <w:right w:val="none" w:sz="0" w:space="0" w:color="auto"/>
      </w:divBdr>
    </w:div>
    <w:div w:id="664482450">
      <w:bodyDiv w:val="1"/>
      <w:marLeft w:val="0"/>
      <w:marRight w:val="0"/>
      <w:marTop w:val="0"/>
      <w:marBottom w:val="0"/>
      <w:divBdr>
        <w:top w:val="none" w:sz="0" w:space="0" w:color="auto"/>
        <w:left w:val="none" w:sz="0" w:space="0" w:color="auto"/>
        <w:bottom w:val="none" w:sz="0" w:space="0" w:color="auto"/>
        <w:right w:val="none" w:sz="0" w:space="0" w:color="auto"/>
      </w:divBdr>
    </w:div>
    <w:div w:id="766268530">
      <w:bodyDiv w:val="1"/>
      <w:marLeft w:val="0"/>
      <w:marRight w:val="0"/>
      <w:marTop w:val="0"/>
      <w:marBottom w:val="0"/>
      <w:divBdr>
        <w:top w:val="none" w:sz="0" w:space="0" w:color="auto"/>
        <w:left w:val="none" w:sz="0" w:space="0" w:color="auto"/>
        <w:bottom w:val="none" w:sz="0" w:space="0" w:color="auto"/>
        <w:right w:val="none" w:sz="0" w:space="0" w:color="auto"/>
      </w:divBdr>
    </w:div>
    <w:div w:id="908999932">
      <w:bodyDiv w:val="1"/>
      <w:marLeft w:val="0"/>
      <w:marRight w:val="0"/>
      <w:marTop w:val="0"/>
      <w:marBottom w:val="0"/>
      <w:divBdr>
        <w:top w:val="none" w:sz="0" w:space="0" w:color="auto"/>
        <w:left w:val="none" w:sz="0" w:space="0" w:color="auto"/>
        <w:bottom w:val="none" w:sz="0" w:space="0" w:color="auto"/>
        <w:right w:val="none" w:sz="0" w:space="0" w:color="auto"/>
      </w:divBdr>
    </w:div>
    <w:div w:id="969019469">
      <w:bodyDiv w:val="1"/>
      <w:marLeft w:val="0"/>
      <w:marRight w:val="0"/>
      <w:marTop w:val="0"/>
      <w:marBottom w:val="0"/>
      <w:divBdr>
        <w:top w:val="none" w:sz="0" w:space="0" w:color="auto"/>
        <w:left w:val="none" w:sz="0" w:space="0" w:color="auto"/>
        <w:bottom w:val="none" w:sz="0" w:space="0" w:color="auto"/>
        <w:right w:val="none" w:sz="0" w:space="0" w:color="auto"/>
      </w:divBdr>
    </w:div>
    <w:div w:id="1005982130">
      <w:bodyDiv w:val="1"/>
      <w:marLeft w:val="0"/>
      <w:marRight w:val="0"/>
      <w:marTop w:val="0"/>
      <w:marBottom w:val="0"/>
      <w:divBdr>
        <w:top w:val="none" w:sz="0" w:space="0" w:color="auto"/>
        <w:left w:val="none" w:sz="0" w:space="0" w:color="auto"/>
        <w:bottom w:val="none" w:sz="0" w:space="0" w:color="auto"/>
        <w:right w:val="none" w:sz="0" w:space="0" w:color="auto"/>
      </w:divBdr>
    </w:div>
    <w:div w:id="1026635487">
      <w:bodyDiv w:val="1"/>
      <w:marLeft w:val="0"/>
      <w:marRight w:val="0"/>
      <w:marTop w:val="0"/>
      <w:marBottom w:val="0"/>
      <w:divBdr>
        <w:top w:val="none" w:sz="0" w:space="0" w:color="auto"/>
        <w:left w:val="none" w:sz="0" w:space="0" w:color="auto"/>
        <w:bottom w:val="none" w:sz="0" w:space="0" w:color="auto"/>
        <w:right w:val="none" w:sz="0" w:space="0" w:color="auto"/>
      </w:divBdr>
    </w:div>
    <w:div w:id="1051688838">
      <w:bodyDiv w:val="1"/>
      <w:marLeft w:val="0"/>
      <w:marRight w:val="0"/>
      <w:marTop w:val="0"/>
      <w:marBottom w:val="0"/>
      <w:divBdr>
        <w:top w:val="none" w:sz="0" w:space="0" w:color="auto"/>
        <w:left w:val="none" w:sz="0" w:space="0" w:color="auto"/>
        <w:bottom w:val="none" w:sz="0" w:space="0" w:color="auto"/>
        <w:right w:val="none" w:sz="0" w:space="0" w:color="auto"/>
      </w:divBdr>
    </w:div>
    <w:div w:id="1149590770">
      <w:bodyDiv w:val="1"/>
      <w:marLeft w:val="0"/>
      <w:marRight w:val="0"/>
      <w:marTop w:val="0"/>
      <w:marBottom w:val="0"/>
      <w:divBdr>
        <w:top w:val="none" w:sz="0" w:space="0" w:color="auto"/>
        <w:left w:val="none" w:sz="0" w:space="0" w:color="auto"/>
        <w:bottom w:val="none" w:sz="0" w:space="0" w:color="auto"/>
        <w:right w:val="none" w:sz="0" w:space="0" w:color="auto"/>
      </w:divBdr>
      <w:divsChild>
        <w:div w:id="915942014">
          <w:marLeft w:val="0"/>
          <w:marRight w:val="0"/>
          <w:marTop w:val="0"/>
          <w:marBottom w:val="0"/>
          <w:divBdr>
            <w:top w:val="none" w:sz="0" w:space="0" w:color="auto"/>
            <w:left w:val="none" w:sz="0" w:space="0" w:color="auto"/>
            <w:bottom w:val="none" w:sz="0" w:space="0" w:color="auto"/>
            <w:right w:val="none" w:sz="0" w:space="0" w:color="auto"/>
          </w:divBdr>
          <w:divsChild>
            <w:div w:id="15863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847">
      <w:bodyDiv w:val="1"/>
      <w:marLeft w:val="0"/>
      <w:marRight w:val="0"/>
      <w:marTop w:val="0"/>
      <w:marBottom w:val="0"/>
      <w:divBdr>
        <w:top w:val="none" w:sz="0" w:space="0" w:color="auto"/>
        <w:left w:val="none" w:sz="0" w:space="0" w:color="auto"/>
        <w:bottom w:val="none" w:sz="0" w:space="0" w:color="auto"/>
        <w:right w:val="none" w:sz="0" w:space="0" w:color="auto"/>
      </w:divBdr>
    </w:div>
    <w:div w:id="1190870898">
      <w:bodyDiv w:val="1"/>
      <w:marLeft w:val="0"/>
      <w:marRight w:val="0"/>
      <w:marTop w:val="0"/>
      <w:marBottom w:val="0"/>
      <w:divBdr>
        <w:top w:val="none" w:sz="0" w:space="0" w:color="auto"/>
        <w:left w:val="none" w:sz="0" w:space="0" w:color="auto"/>
        <w:bottom w:val="none" w:sz="0" w:space="0" w:color="auto"/>
        <w:right w:val="none" w:sz="0" w:space="0" w:color="auto"/>
      </w:divBdr>
    </w:div>
    <w:div w:id="1261452981">
      <w:bodyDiv w:val="1"/>
      <w:marLeft w:val="0"/>
      <w:marRight w:val="0"/>
      <w:marTop w:val="0"/>
      <w:marBottom w:val="0"/>
      <w:divBdr>
        <w:top w:val="none" w:sz="0" w:space="0" w:color="auto"/>
        <w:left w:val="none" w:sz="0" w:space="0" w:color="auto"/>
        <w:bottom w:val="none" w:sz="0" w:space="0" w:color="auto"/>
        <w:right w:val="none" w:sz="0" w:space="0" w:color="auto"/>
      </w:divBdr>
    </w:div>
    <w:div w:id="1382096507">
      <w:bodyDiv w:val="1"/>
      <w:marLeft w:val="0"/>
      <w:marRight w:val="0"/>
      <w:marTop w:val="0"/>
      <w:marBottom w:val="0"/>
      <w:divBdr>
        <w:top w:val="none" w:sz="0" w:space="0" w:color="auto"/>
        <w:left w:val="none" w:sz="0" w:space="0" w:color="auto"/>
        <w:bottom w:val="none" w:sz="0" w:space="0" w:color="auto"/>
        <w:right w:val="none" w:sz="0" w:space="0" w:color="auto"/>
      </w:divBdr>
    </w:div>
    <w:div w:id="1384717726">
      <w:bodyDiv w:val="1"/>
      <w:marLeft w:val="0"/>
      <w:marRight w:val="0"/>
      <w:marTop w:val="0"/>
      <w:marBottom w:val="0"/>
      <w:divBdr>
        <w:top w:val="none" w:sz="0" w:space="0" w:color="auto"/>
        <w:left w:val="none" w:sz="0" w:space="0" w:color="auto"/>
        <w:bottom w:val="none" w:sz="0" w:space="0" w:color="auto"/>
        <w:right w:val="none" w:sz="0" w:space="0" w:color="auto"/>
      </w:divBdr>
    </w:div>
    <w:div w:id="1405880675">
      <w:bodyDiv w:val="1"/>
      <w:marLeft w:val="0"/>
      <w:marRight w:val="0"/>
      <w:marTop w:val="0"/>
      <w:marBottom w:val="0"/>
      <w:divBdr>
        <w:top w:val="none" w:sz="0" w:space="0" w:color="auto"/>
        <w:left w:val="none" w:sz="0" w:space="0" w:color="auto"/>
        <w:bottom w:val="none" w:sz="0" w:space="0" w:color="auto"/>
        <w:right w:val="none" w:sz="0" w:space="0" w:color="auto"/>
      </w:divBdr>
    </w:div>
    <w:div w:id="1444878618">
      <w:bodyDiv w:val="1"/>
      <w:marLeft w:val="0"/>
      <w:marRight w:val="0"/>
      <w:marTop w:val="0"/>
      <w:marBottom w:val="0"/>
      <w:divBdr>
        <w:top w:val="none" w:sz="0" w:space="0" w:color="auto"/>
        <w:left w:val="none" w:sz="0" w:space="0" w:color="auto"/>
        <w:bottom w:val="none" w:sz="0" w:space="0" w:color="auto"/>
        <w:right w:val="none" w:sz="0" w:space="0" w:color="auto"/>
      </w:divBdr>
    </w:div>
    <w:div w:id="1452480383">
      <w:bodyDiv w:val="1"/>
      <w:marLeft w:val="0"/>
      <w:marRight w:val="0"/>
      <w:marTop w:val="0"/>
      <w:marBottom w:val="0"/>
      <w:divBdr>
        <w:top w:val="none" w:sz="0" w:space="0" w:color="auto"/>
        <w:left w:val="none" w:sz="0" w:space="0" w:color="auto"/>
        <w:bottom w:val="none" w:sz="0" w:space="0" w:color="auto"/>
        <w:right w:val="none" w:sz="0" w:space="0" w:color="auto"/>
      </w:divBdr>
    </w:div>
    <w:div w:id="1475871965">
      <w:bodyDiv w:val="1"/>
      <w:marLeft w:val="0"/>
      <w:marRight w:val="0"/>
      <w:marTop w:val="0"/>
      <w:marBottom w:val="0"/>
      <w:divBdr>
        <w:top w:val="none" w:sz="0" w:space="0" w:color="auto"/>
        <w:left w:val="none" w:sz="0" w:space="0" w:color="auto"/>
        <w:bottom w:val="none" w:sz="0" w:space="0" w:color="auto"/>
        <w:right w:val="none" w:sz="0" w:space="0" w:color="auto"/>
      </w:divBdr>
    </w:div>
    <w:div w:id="1524393785">
      <w:bodyDiv w:val="1"/>
      <w:marLeft w:val="0"/>
      <w:marRight w:val="0"/>
      <w:marTop w:val="0"/>
      <w:marBottom w:val="0"/>
      <w:divBdr>
        <w:top w:val="none" w:sz="0" w:space="0" w:color="auto"/>
        <w:left w:val="none" w:sz="0" w:space="0" w:color="auto"/>
        <w:bottom w:val="none" w:sz="0" w:space="0" w:color="auto"/>
        <w:right w:val="none" w:sz="0" w:space="0" w:color="auto"/>
      </w:divBdr>
    </w:div>
    <w:div w:id="1618022447">
      <w:bodyDiv w:val="1"/>
      <w:marLeft w:val="0"/>
      <w:marRight w:val="0"/>
      <w:marTop w:val="0"/>
      <w:marBottom w:val="0"/>
      <w:divBdr>
        <w:top w:val="none" w:sz="0" w:space="0" w:color="auto"/>
        <w:left w:val="none" w:sz="0" w:space="0" w:color="auto"/>
        <w:bottom w:val="none" w:sz="0" w:space="0" w:color="auto"/>
        <w:right w:val="none" w:sz="0" w:space="0" w:color="auto"/>
      </w:divBdr>
    </w:div>
    <w:div w:id="1631668745">
      <w:bodyDiv w:val="1"/>
      <w:marLeft w:val="0"/>
      <w:marRight w:val="0"/>
      <w:marTop w:val="0"/>
      <w:marBottom w:val="0"/>
      <w:divBdr>
        <w:top w:val="none" w:sz="0" w:space="0" w:color="auto"/>
        <w:left w:val="none" w:sz="0" w:space="0" w:color="auto"/>
        <w:bottom w:val="none" w:sz="0" w:space="0" w:color="auto"/>
        <w:right w:val="none" w:sz="0" w:space="0" w:color="auto"/>
      </w:divBdr>
    </w:div>
    <w:div w:id="1633943829">
      <w:bodyDiv w:val="1"/>
      <w:marLeft w:val="0"/>
      <w:marRight w:val="0"/>
      <w:marTop w:val="0"/>
      <w:marBottom w:val="0"/>
      <w:divBdr>
        <w:top w:val="none" w:sz="0" w:space="0" w:color="auto"/>
        <w:left w:val="none" w:sz="0" w:space="0" w:color="auto"/>
        <w:bottom w:val="none" w:sz="0" w:space="0" w:color="auto"/>
        <w:right w:val="none" w:sz="0" w:space="0" w:color="auto"/>
      </w:divBdr>
    </w:div>
    <w:div w:id="1735468948">
      <w:bodyDiv w:val="1"/>
      <w:marLeft w:val="0"/>
      <w:marRight w:val="0"/>
      <w:marTop w:val="0"/>
      <w:marBottom w:val="0"/>
      <w:divBdr>
        <w:top w:val="none" w:sz="0" w:space="0" w:color="auto"/>
        <w:left w:val="none" w:sz="0" w:space="0" w:color="auto"/>
        <w:bottom w:val="none" w:sz="0" w:space="0" w:color="auto"/>
        <w:right w:val="none" w:sz="0" w:space="0" w:color="auto"/>
      </w:divBdr>
    </w:div>
    <w:div w:id="1793595286">
      <w:bodyDiv w:val="1"/>
      <w:marLeft w:val="0"/>
      <w:marRight w:val="0"/>
      <w:marTop w:val="0"/>
      <w:marBottom w:val="0"/>
      <w:divBdr>
        <w:top w:val="none" w:sz="0" w:space="0" w:color="auto"/>
        <w:left w:val="none" w:sz="0" w:space="0" w:color="auto"/>
        <w:bottom w:val="none" w:sz="0" w:space="0" w:color="auto"/>
        <w:right w:val="none" w:sz="0" w:space="0" w:color="auto"/>
      </w:divBdr>
    </w:div>
    <w:div w:id="1799302192">
      <w:bodyDiv w:val="1"/>
      <w:marLeft w:val="0"/>
      <w:marRight w:val="0"/>
      <w:marTop w:val="0"/>
      <w:marBottom w:val="0"/>
      <w:divBdr>
        <w:top w:val="none" w:sz="0" w:space="0" w:color="auto"/>
        <w:left w:val="none" w:sz="0" w:space="0" w:color="auto"/>
        <w:bottom w:val="none" w:sz="0" w:space="0" w:color="auto"/>
        <w:right w:val="none" w:sz="0" w:space="0" w:color="auto"/>
      </w:divBdr>
    </w:div>
    <w:div w:id="1883711113">
      <w:bodyDiv w:val="1"/>
      <w:marLeft w:val="0"/>
      <w:marRight w:val="0"/>
      <w:marTop w:val="0"/>
      <w:marBottom w:val="0"/>
      <w:divBdr>
        <w:top w:val="none" w:sz="0" w:space="0" w:color="auto"/>
        <w:left w:val="none" w:sz="0" w:space="0" w:color="auto"/>
        <w:bottom w:val="none" w:sz="0" w:space="0" w:color="auto"/>
        <w:right w:val="none" w:sz="0" w:space="0" w:color="auto"/>
      </w:divBdr>
    </w:div>
    <w:div w:id="1930576442">
      <w:bodyDiv w:val="1"/>
      <w:marLeft w:val="0"/>
      <w:marRight w:val="0"/>
      <w:marTop w:val="0"/>
      <w:marBottom w:val="0"/>
      <w:divBdr>
        <w:top w:val="none" w:sz="0" w:space="0" w:color="auto"/>
        <w:left w:val="none" w:sz="0" w:space="0" w:color="auto"/>
        <w:bottom w:val="none" w:sz="0" w:space="0" w:color="auto"/>
        <w:right w:val="none" w:sz="0" w:space="0" w:color="auto"/>
      </w:divBdr>
    </w:div>
    <w:div w:id="1931232963">
      <w:bodyDiv w:val="1"/>
      <w:marLeft w:val="0"/>
      <w:marRight w:val="0"/>
      <w:marTop w:val="0"/>
      <w:marBottom w:val="0"/>
      <w:divBdr>
        <w:top w:val="none" w:sz="0" w:space="0" w:color="auto"/>
        <w:left w:val="none" w:sz="0" w:space="0" w:color="auto"/>
        <w:bottom w:val="none" w:sz="0" w:space="0" w:color="auto"/>
        <w:right w:val="none" w:sz="0" w:space="0" w:color="auto"/>
      </w:divBdr>
    </w:div>
    <w:div w:id="1940604219">
      <w:bodyDiv w:val="1"/>
      <w:marLeft w:val="0"/>
      <w:marRight w:val="0"/>
      <w:marTop w:val="0"/>
      <w:marBottom w:val="0"/>
      <w:divBdr>
        <w:top w:val="none" w:sz="0" w:space="0" w:color="auto"/>
        <w:left w:val="none" w:sz="0" w:space="0" w:color="auto"/>
        <w:bottom w:val="none" w:sz="0" w:space="0" w:color="auto"/>
        <w:right w:val="none" w:sz="0" w:space="0" w:color="auto"/>
      </w:divBdr>
      <w:divsChild>
        <w:div w:id="1759594831">
          <w:marLeft w:val="0"/>
          <w:marRight w:val="0"/>
          <w:marTop w:val="0"/>
          <w:marBottom w:val="0"/>
          <w:divBdr>
            <w:top w:val="none" w:sz="0" w:space="0" w:color="auto"/>
            <w:left w:val="none" w:sz="0" w:space="0" w:color="auto"/>
            <w:bottom w:val="none" w:sz="0" w:space="0" w:color="auto"/>
            <w:right w:val="none" w:sz="0" w:space="0" w:color="auto"/>
          </w:divBdr>
          <w:divsChild>
            <w:div w:id="169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5541">
      <w:bodyDiv w:val="1"/>
      <w:marLeft w:val="0"/>
      <w:marRight w:val="0"/>
      <w:marTop w:val="0"/>
      <w:marBottom w:val="0"/>
      <w:divBdr>
        <w:top w:val="none" w:sz="0" w:space="0" w:color="auto"/>
        <w:left w:val="none" w:sz="0" w:space="0" w:color="auto"/>
        <w:bottom w:val="none" w:sz="0" w:space="0" w:color="auto"/>
        <w:right w:val="none" w:sz="0" w:space="0" w:color="auto"/>
      </w:divBdr>
    </w:div>
    <w:div w:id="20722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mdfrc.org.a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Ben.Gawne@"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reativecommons.org/licenses/by/3.0/au/" TargetMode="External"/><Relationship Id="rId32"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image" Target="media/image6.jpe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mdfrc@latrobe.edu.au"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Regulation</Function>
    <Section xmlns="5af92df4-ae3d-4772-abff-92e7cba13994">
      <UserInfo>
        <DisplayName/>
        <AccountId xsi:nil="true"/>
        <AccountType/>
      </UserInfo>
    </Section>
    <PublicationYear xmlns="5af92df4-ae3d-4772-abff-92e7cba13994" xsi:nil="true"/>
    <RecordNumber xmlns="5af92df4-ae3d-4772-abff-92e7cba13994">002032122</RecordNumber>
    <IconOverlay xmlns="http://schemas.microsoft.com/sharepoint/v4" xsi:nil="true"/>
    <Division xmlns="5af92df4-ae3d-4772-abff-92e7cba13994">
      <UserInfo>
        <DisplayName/>
        <AccountId xsi:nil="true"/>
        <AccountType/>
      </UserInfo>
    </Division>
    <TaxationConcessions xmlns="5af92df4-ae3d-4772-abff-92e7cba13994">Assessment of REO [register of environmental organisations]</TaxationConcessions>
    <DocumentDescription xmlns="5af92df4-ae3d-4772-abff-92e7cba13994" xsi:nil="true"/>
    <Branch xmlns="5af92df4-ae3d-4772-abff-92e7cba13994">
      <UserInfo>
        <DisplayName/>
        <AccountId xsi:nil="true"/>
        <AccountType/>
      </UserInfo>
    </Branch>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1886CFF5DF180F4C8C8D296BE3FA0B7B" ma:contentTypeVersion="26" ma:contentTypeDescription="SPIRE Document" ma:contentTypeScope="" ma:versionID="e492e99469cf6177926b2bf9c53801d5">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7536a4ad855618bc74a20427ff1c9de"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2:TaxationConcessions"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ationConcessions" ma:index="15" nillable="true" ma:displayName="Environmental Taxation Concessions Documents Type" ma:default="Assessment of REO [register of environmental organisations]" ma:description="Select the Environmental Taxation Concessions type for this file" ma:format="Dropdown" ma:internalName="TaxationConcessions0">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PublicationYear" ma:index="17"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8F87A-DD97-4C5A-B2E3-BC23360C7FA1}">
  <ds:schemaRefs>
    <ds:schemaRef ds:uri="http://purl.org/dc/term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5af92df4-ae3d-4772-abff-92e7cba13994"/>
  </ds:schemaRefs>
</ds:datastoreItem>
</file>

<file path=customXml/itemProps2.xml><?xml version="1.0" encoding="utf-8"?>
<ds:datastoreItem xmlns:ds="http://schemas.openxmlformats.org/officeDocument/2006/customXml" ds:itemID="{C9105BF9-D11A-4491-8F7E-EAF4192B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11627-D1CB-43FD-8208-99F56AD30F19}">
  <ds:schemaRefs>
    <ds:schemaRef ds:uri="http://schemas.microsoft.com/sharepoint/events"/>
  </ds:schemaRefs>
</ds:datastoreItem>
</file>

<file path=customXml/itemProps4.xml><?xml version="1.0" encoding="utf-8"?>
<ds:datastoreItem xmlns:ds="http://schemas.openxmlformats.org/officeDocument/2006/customXml" ds:itemID="{B76A5310-A160-48E5-9241-527891F24EC9}">
  <ds:schemaRefs>
    <ds:schemaRef ds:uri="http://schemas.microsoft.com/office/2006/metadata/customXsn"/>
  </ds:schemaRefs>
</ds:datastoreItem>
</file>

<file path=customXml/itemProps5.xml><?xml version="1.0" encoding="utf-8"?>
<ds:datastoreItem xmlns:ds="http://schemas.openxmlformats.org/officeDocument/2006/customXml" ds:itemID="{1CEFC96F-59C4-42AC-8AC4-F4A7F8008FC1}">
  <ds:schemaRefs>
    <ds:schemaRef ds:uri="http://schemas.microsoft.com/sharepoint/v3/contenttype/forms"/>
  </ds:schemaRefs>
</ds:datastoreItem>
</file>

<file path=customXml/itemProps6.xml><?xml version="1.0" encoding="utf-8"?>
<ds:datastoreItem xmlns:ds="http://schemas.openxmlformats.org/officeDocument/2006/customXml" ds:itemID="{162EED9D-0422-48EC-9B90-79303B6A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7566850.dotm</Template>
  <TotalTime>0</TotalTime>
  <Pages>52</Pages>
  <Words>18468</Words>
  <Characters>105272</Characters>
  <Application>Microsoft Office Word</Application>
  <DocSecurity>4</DocSecurity>
  <Lines>877</Lines>
  <Paragraphs>246</Paragraphs>
  <ScaleCrop>false</ScaleCrop>
  <HeadingPairs>
    <vt:vector size="2" baseType="variant">
      <vt:variant>
        <vt:lpstr>Title</vt:lpstr>
      </vt:variant>
      <vt:variant>
        <vt:i4>1</vt:i4>
      </vt:variant>
    </vt:vector>
  </HeadingPairs>
  <TitlesOfParts>
    <vt:vector size="1" baseType="lpstr">
      <vt:lpstr>2015-16 Ecosystem Diversity Report - Appendix D</vt:lpstr>
    </vt:vector>
  </TitlesOfParts>
  <Company>Hewlett-Packard</Company>
  <LinksUpToDate>false</LinksUpToDate>
  <CharactersWithSpaces>123494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Ecosystem Diversity Report - Appendix D</dc:title>
  <dc:creator>Penny Everingham</dc:creator>
  <cp:lastModifiedBy>Langeveld, Rohan</cp:lastModifiedBy>
  <cp:revision>2</cp:revision>
  <cp:lastPrinted>2016-04-09T05:06:00Z</cp:lastPrinted>
  <dcterms:created xsi:type="dcterms:W3CDTF">2017-12-21T00:30:00Z</dcterms:created>
  <dcterms:modified xsi:type="dcterms:W3CDTF">2017-12-21T00:30:00Z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0x010100DB29C2AB6EB75541991FB3E24043BFB6001886CFF5DF180F4C8C8D296BE3FA0B7B</vt:lpwstr>
  </property>
  <property fmtid="{D5CDD505-2E9C-101B-9397-08002B2CF9AE}" pid="3" name="ZOTERO_PREF_1">
    <vt:lpwstr>&lt;data data-version="3" zotero-version="4.0.29.17"&gt;&lt;session id="t2UqEt3C"/&gt;&lt;style id="http://www.zotero.org/styles/canadian-journal-of-fisheries-and-aquatic-sciences" hasBibliography="1" bibliographyStyleHasBeenSet="1"/&gt;&lt;prefs&gt;&lt;pref name="fieldType" value=</vt:lpwstr>
  </property>
  <property fmtid="{D5CDD505-2E9C-101B-9397-08002B2CF9AE}" pid="4" name="ZOTERO_PREF_2">
    <vt:lpwstr>"Field"/&gt;&lt;pref name="storeReferences" value="true"/&gt;&lt;pref name="automaticJournalAbbreviations" value="true"/&gt;&lt;pref name="noteType" value=""/&gt;&lt;/prefs&gt;&lt;/data&gt;</vt:lpwstr>
  </property>
  <property fmtid="{D5CDD505-2E9C-101B-9397-08002B2CF9AE}" pid="5" name="RecordPoint_WorkflowType">
    <vt:lpwstr>ActiveSubmitStub</vt:lpwstr>
  </property>
  <property fmtid="{D5CDD505-2E9C-101B-9397-08002B2CF9AE}" pid="6" name="RecordPoint_ActiveItemSiteId">
    <vt:lpwstr>{a8f0bc9d-7c61-4d87-8154-4194e40ae5d3}</vt:lpwstr>
  </property>
  <property fmtid="{D5CDD505-2E9C-101B-9397-08002B2CF9AE}" pid="7" name="RecordPoint_ActiveItemListId">
    <vt:lpwstr>{287f1305-53d1-4223-9161-f497f5c4f1f1}</vt:lpwstr>
  </property>
  <property fmtid="{D5CDD505-2E9C-101B-9397-08002B2CF9AE}" pid="8" name="RecordPoint_ActiveItemUniqueId">
    <vt:lpwstr>{6dcd0f6b-1d1f-4726-8498-fb653a3ab4b3}</vt:lpwstr>
  </property>
  <property fmtid="{D5CDD505-2E9C-101B-9397-08002B2CF9AE}" pid="9" name="RecordPoint_ActiveItemWebId">
    <vt:lpwstr>{3234329a-c2b3-4a00-a284-7f3d975eb87b}</vt:lpwstr>
  </property>
  <property fmtid="{D5CDD505-2E9C-101B-9397-08002B2CF9AE}" pid="10" name="RecordPoint_RecordNumberSubmitted">
    <vt:lpwstr>002032122</vt:lpwstr>
  </property>
  <property fmtid="{D5CDD505-2E9C-101B-9397-08002B2CF9AE}" pid="11" name="RecordPoint_SubmissionCompleted">
    <vt:lpwstr>2017-11-02T01:49:11.3919226+11:00</vt:lpwstr>
  </property>
</Properties>
</file>