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3428F1" w14:textId="77777777" w:rsidR="008B6E61" w:rsidRPr="00F82606" w:rsidRDefault="008B6E61" w:rsidP="008B6E61">
      <w:bookmarkStart w:id="0" w:name="_Toc499037201"/>
      <w:bookmarkStart w:id="1" w:name="_GoBack"/>
      <w:r w:rsidRPr="009D3999">
        <w:rPr>
          <w:noProof/>
          <w:lang w:eastAsia="en-AU"/>
        </w:rPr>
        <w:drawing>
          <wp:inline distT="0" distB="0" distL="0" distR="0" wp14:anchorId="1F911B57" wp14:editId="6F0F47E8">
            <wp:extent cx="1790700" cy="5143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1790700" cy="514350"/>
                    </a:xfrm>
                    <a:prstGeom prst="rect">
                      <a:avLst/>
                    </a:prstGeom>
                    <a:noFill/>
                    <a:ln>
                      <a:noFill/>
                    </a:ln>
                  </pic:spPr>
                </pic:pic>
              </a:graphicData>
            </a:graphic>
          </wp:inline>
        </w:drawing>
      </w:r>
      <w:bookmarkEnd w:id="1"/>
    </w:p>
    <w:p w14:paraId="4D138F46" w14:textId="77777777" w:rsidR="008B6E61" w:rsidRDefault="008B6E61" w:rsidP="008B6E61">
      <w:pPr>
        <w:pStyle w:val="Title"/>
      </w:pPr>
    </w:p>
    <w:p w14:paraId="111C1737" w14:textId="76A73364" w:rsidR="008B6E61" w:rsidRDefault="008B6E61" w:rsidP="008B6E61">
      <w:pPr>
        <w:pStyle w:val="Title"/>
      </w:pPr>
      <w:r>
        <w:t xml:space="preserve">2016–17 </w:t>
      </w:r>
      <w:r w:rsidRPr="00A11988">
        <w:rPr>
          <w:sz w:val="52"/>
          <w:szCs w:val="52"/>
        </w:rPr>
        <w:t>Basin-scale evaluation of Commonwealth environmental water — Hydrology: Annex A – Valley Report Cards</w:t>
      </w:r>
    </w:p>
    <w:p w14:paraId="7DB3438A" w14:textId="77777777" w:rsidR="008B6E61" w:rsidRPr="00070A58" w:rsidRDefault="008B6E61" w:rsidP="008B6E61"/>
    <w:p w14:paraId="7C103531" w14:textId="6274AAB3" w:rsidR="008B6E61" w:rsidRPr="00D57E19" w:rsidRDefault="008B6E61" w:rsidP="008B6E61">
      <w:pPr>
        <w:pStyle w:val="Authors"/>
        <w:spacing w:after="0"/>
        <w:rPr>
          <w:lang w:eastAsia="en-AU"/>
        </w:rPr>
      </w:pPr>
      <w:r w:rsidRPr="00D57E19">
        <w:rPr>
          <w:rStyle w:val="Strong"/>
        </w:rPr>
        <w:t>Prepared by:</w:t>
      </w:r>
      <w:r w:rsidRPr="00D57E19">
        <w:t xml:space="preserve"> </w:t>
      </w:r>
      <w:r w:rsidRPr="00A11988">
        <w:t>Michael Stewardson and Fiorenzo Guarino</w:t>
      </w:r>
    </w:p>
    <w:p w14:paraId="14D595EF" w14:textId="77777777" w:rsidR="008B6E61" w:rsidRPr="00D57E19" w:rsidRDefault="008B6E61" w:rsidP="008B6E61">
      <w:pPr>
        <w:spacing w:after="0"/>
        <w:jc w:val="center"/>
      </w:pPr>
    </w:p>
    <w:p w14:paraId="60E5B27C" w14:textId="77777777" w:rsidR="008B6E61" w:rsidRDefault="008B6E61" w:rsidP="008B6E61">
      <w:pPr>
        <w:pStyle w:val="DraftReport"/>
        <w:tabs>
          <w:tab w:val="left" w:pos="964"/>
          <w:tab w:val="center" w:pos="4680"/>
        </w:tabs>
        <w:spacing w:after="0"/>
      </w:pPr>
    </w:p>
    <w:p w14:paraId="66FD35E2" w14:textId="77777777" w:rsidR="008B6E61" w:rsidRDefault="008B6E61" w:rsidP="008B6E61">
      <w:pPr>
        <w:pStyle w:val="DraftReport"/>
        <w:tabs>
          <w:tab w:val="left" w:pos="964"/>
          <w:tab w:val="center" w:pos="4680"/>
        </w:tabs>
        <w:spacing w:after="0"/>
        <w:jc w:val="right"/>
      </w:pPr>
    </w:p>
    <w:p w14:paraId="1B08FC17" w14:textId="77777777" w:rsidR="008B6E61" w:rsidRDefault="008B6E61" w:rsidP="008B6E61">
      <w:pPr>
        <w:pStyle w:val="DraftReport"/>
        <w:tabs>
          <w:tab w:val="left" w:pos="964"/>
          <w:tab w:val="center" w:pos="4680"/>
        </w:tabs>
        <w:spacing w:after="0"/>
      </w:pPr>
    </w:p>
    <w:p w14:paraId="42BBC1CB" w14:textId="77777777" w:rsidR="008B6E61" w:rsidRDefault="008B6E61" w:rsidP="008B6E61">
      <w:pPr>
        <w:pStyle w:val="DraftReport"/>
        <w:tabs>
          <w:tab w:val="left" w:pos="964"/>
          <w:tab w:val="center" w:pos="4680"/>
        </w:tabs>
        <w:spacing w:after="0"/>
      </w:pPr>
    </w:p>
    <w:p w14:paraId="38064E81" w14:textId="77777777" w:rsidR="008B6E61" w:rsidRPr="00D57E19" w:rsidRDefault="008B6E61" w:rsidP="008B6E61">
      <w:pPr>
        <w:pStyle w:val="DraftReport"/>
        <w:tabs>
          <w:tab w:val="left" w:pos="964"/>
          <w:tab w:val="center" w:pos="4680"/>
        </w:tabs>
        <w:spacing w:after="0"/>
      </w:pPr>
      <w:r>
        <w:rPr>
          <w:noProof/>
          <w:lang w:eastAsia="en-AU"/>
        </w:rPr>
        <w:drawing>
          <wp:anchor distT="36576" distB="36576" distL="36576" distR="36576" simplePos="0" relativeHeight="251697664" behindDoc="0" locked="0" layoutInCell="1" allowOverlap="1" wp14:anchorId="544C33B0" wp14:editId="0A67CCB2">
            <wp:simplePos x="0" y="0"/>
            <wp:positionH relativeFrom="column">
              <wp:posOffset>696595</wp:posOffset>
            </wp:positionH>
            <wp:positionV relativeFrom="paragraph">
              <wp:posOffset>7466330</wp:posOffset>
            </wp:positionV>
            <wp:extent cx="586740" cy="1479550"/>
            <wp:effectExtent l="0" t="0" r="3810" b="635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clrChange>
                        <a:clrFrom>
                          <a:srgbClr val="FFFFFF"/>
                        </a:clrFrom>
                        <a:clrTo>
                          <a:srgbClr val="FFFFFF">
                            <a:alpha val="0"/>
                          </a:srgbClr>
                        </a:clrTo>
                      </a:clrChange>
                      <a:lum bright="20000" contrast="-100000"/>
                      <a:grayscl/>
                      <a:extLst>
                        <a:ext uri="{28A0092B-C50C-407E-A947-70E740481C1C}">
                          <a14:useLocalDpi xmlns:a14="http://schemas.microsoft.com/office/drawing/2010/main"/>
                        </a:ext>
                      </a:extLst>
                    </a:blip>
                    <a:srcRect/>
                    <a:stretch>
                      <a:fillRect/>
                    </a:stretch>
                  </pic:blipFill>
                  <pic:spPr bwMode="auto">
                    <a:xfrm>
                      <a:off x="0" y="0"/>
                      <a:ext cx="586740" cy="1479550"/>
                    </a:xfrm>
                    <a:prstGeom prst="rect">
                      <a:avLst/>
                    </a:prstGeom>
                    <a:solidFill>
                      <a:schemeClr val="bg1">
                        <a:lumMod val="100000"/>
                        <a:lumOff val="0"/>
                      </a:schemeClr>
                    </a:solidFill>
                    <a:ln>
                      <a:noFill/>
                    </a:ln>
                    <a:effectLst/>
                  </pic:spPr>
                </pic:pic>
              </a:graphicData>
            </a:graphic>
          </wp:anchor>
        </w:drawing>
      </w:r>
      <w:r>
        <w:t>Final R</w:t>
      </w:r>
      <w:r w:rsidRPr="00D57E19">
        <w:t>eport</w:t>
      </w:r>
    </w:p>
    <w:p w14:paraId="64FE88D2" w14:textId="77777777" w:rsidR="008B6E61" w:rsidRDefault="008B6E61" w:rsidP="008B6E61">
      <w:pPr>
        <w:tabs>
          <w:tab w:val="left" w:pos="1002"/>
          <w:tab w:val="center" w:pos="4513"/>
        </w:tabs>
        <w:spacing w:after="0"/>
        <w:rPr>
          <w:b/>
          <w:color w:val="330033"/>
        </w:rPr>
      </w:pPr>
      <w:r>
        <w:rPr>
          <w:b/>
          <w:color w:val="330033"/>
        </w:rPr>
        <w:tab/>
      </w:r>
      <w:r>
        <w:rPr>
          <w:b/>
          <w:color w:val="330033"/>
        </w:rPr>
        <w:tab/>
      </w:r>
    </w:p>
    <w:p w14:paraId="13D3D7F4" w14:textId="5C8897F3" w:rsidR="008B6E61" w:rsidRDefault="008B6E61" w:rsidP="008B6E61">
      <w:pPr>
        <w:tabs>
          <w:tab w:val="left" w:pos="1002"/>
          <w:tab w:val="center" w:pos="4513"/>
        </w:tabs>
        <w:spacing w:after="0"/>
        <w:rPr>
          <w:b/>
          <w:color w:val="330033"/>
        </w:rPr>
      </w:pPr>
      <w:r>
        <w:rPr>
          <w:b/>
          <w:color w:val="330033"/>
        </w:rPr>
        <w:tab/>
      </w:r>
      <w:r>
        <w:rPr>
          <w:b/>
          <w:color w:val="330033"/>
        </w:rPr>
        <w:tab/>
        <w:t>La Trobe</w:t>
      </w:r>
      <w:r w:rsidRPr="00D57E19">
        <w:rPr>
          <w:b/>
          <w:color w:val="330033"/>
        </w:rPr>
        <w:t xml:space="preserve"> Publication </w:t>
      </w:r>
      <w:r w:rsidR="00C86BD7">
        <w:rPr>
          <w:b/>
          <w:color w:val="330033"/>
        </w:rPr>
        <w:t>203</w:t>
      </w:r>
      <w:r w:rsidRPr="000443B3">
        <w:rPr>
          <w:b/>
          <w:color w:val="330033"/>
        </w:rPr>
        <w:t>/</w:t>
      </w:r>
      <w:r>
        <w:rPr>
          <w:b/>
          <w:color w:val="330033"/>
        </w:rPr>
        <w:t>2018</w:t>
      </w:r>
    </w:p>
    <w:p w14:paraId="41106230" w14:textId="77777777" w:rsidR="008B6E61" w:rsidRDefault="008B6E61" w:rsidP="008B6E61">
      <w:pPr>
        <w:tabs>
          <w:tab w:val="left" w:pos="1002"/>
          <w:tab w:val="center" w:pos="4513"/>
        </w:tabs>
        <w:spacing w:after="0"/>
        <w:rPr>
          <w:b/>
          <w:color w:val="330033"/>
        </w:rPr>
      </w:pPr>
    </w:p>
    <w:p w14:paraId="2C93AE45" w14:textId="77777777" w:rsidR="008B6E61" w:rsidRDefault="008B6E61" w:rsidP="008B6E61">
      <w:pPr>
        <w:tabs>
          <w:tab w:val="left" w:pos="1002"/>
          <w:tab w:val="center" w:pos="4513"/>
        </w:tabs>
        <w:spacing w:after="0"/>
        <w:rPr>
          <w:b/>
          <w:color w:val="330033"/>
        </w:rPr>
      </w:pPr>
    </w:p>
    <w:p w14:paraId="389156F2" w14:textId="77777777" w:rsidR="008B6E61" w:rsidRPr="00D57E19" w:rsidRDefault="008B6E61" w:rsidP="008B6E61">
      <w:pPr>
        <w:tabs>
          <w:tab w:val="left" w:pos="1002"/>
          <w:tab w:val="center" w:pos="4513"/>
        </w:tabs>
        <w:spacing w:after="0"/>
      </w:pPr>
    </w:p>
    <w:p w14:paraId="3AC15F80" w14:textId="77777777" w:rsidR="008B6E61" w:rsidRPr="00D57E19" w:rsidRDefault="008B6E61" w:rsidP="008B6E61">
      <w:pPr>
        <w:rPr>
          <w:rFonts w:cs="Arial"/>
          <w:b/>
          <w:color w:val="0070C0"/>
          <w:sz w:val="28"/>
          <w:szCs w:val="28"/>
          <w:highlight w:val="yellow"/>
        </w:rPr>
        <w:sectPr w:rsidR="008B6E61" w:rsidRPr="00D57E19" w:rsidSect="008B6E61">
          <w:headerReference w:type="even" r:id="rId9"/>
          <w:headerReference w:type="default" r:id="rId10"/>
          <w:footerReference w:type="even" r:id="rId11"/>
          <w:footerReference w:type="default" r:id="rId12"/>
          <w:headerReference w:type="first" r:id="rId13"/>
          <w:footerReference w:type="first" r:id="rId14"/>
          <w:pgSz w:w="11907" w:h="16839" w:code="9"/>
          <w:pgMar w:top="1440" w:right="1440" w:bottom="1440" w:left="1440" w:header="709" w:footer="709" w:gutter="0"/>
          <w:cols w:space="708"/>
          <w:docGrid w:linePitch="360"/>
        </w:sectPr>
      </w:pPr>
      <w:bookmarkStart w:id="2" w:name="_Toc264469108"/>
      <w:bookmarkStart w:id="3" w:name="_Toc264469635"/>
      <w:bookmarkStart w:id="4" w:name="_Toc268705225"/>
      <w:bookmarkStart w:id="5" w:name="_Toc268792555"/>
      <w:bookmarkStart w:id="6" w:name="_Toc268869192"/>
    </w:p>
    <w:bookmarkEnd w:id="2"/>
    <w:bookmarkEnd w:id="3"/>
    <w:bookmarkEnd w:id="4"/>
    <w:bookmarkEnd w:id="5"/>
    <w:bookmarkEnd w:id="6"/>
    <w:p w14:paraId="5BC4FAC7" w14:textId="4450A122" w:rsidR="00C86BD7" w:rsidRDefault="008B6E61" w:rsidP="00C86BD7">
      <w:pPr>
        <w:pStyle w:val="H2notnumberedinTOC"/>
      </w:pPr>
      <w:r>
        <w:lastRenderedPageBreak/>
        <w:t xml:space="preserve">2016–17 </w:t>
      </w:r>
      <w:r w:rsidR="00C86BD7" w:rsidRPr="00A11988">
        <w:t>Basin-scale evaluation of Commonwealth environmental water — Hydrology: Annex A Valley Report Cards</w:t>
      </w:r>
    </w:p>
    <w:p w14:paraId="7C22C2F0" w14:textId="77777777" w:rsidR="008B6E61" w:rsidRPr="009D3999" w:rsidRDefault="008B6E61" w:rsidP="008B6E61">
      <w:pPr>
        <w:pStyle w:val="PrelimTextLeftAlign"/>
      </w:pPr>
      <w:bookmarkStart w:id="7" w:name="_Toc264469114"/>
      <w:bookmarkStart w:id="8" w:name="_Toc264469641"/>
      <w:bookmarkStart w:id="9" w:name="_Toc268705231"/>
      <w:bookmarkStart w:id="10" w:name="_Toc268792561"/>
      <w:bookmarkStart w:id="11" w:name="_Toc268869198"/>
      <w:r w:rsidRPr="009D3999">
        <w:t>Report prepared for the Commonwealth Environmental Water Office by La Trobe University</w:t>
      </w:r>
    </w:p>
    <w:p w14:paraId="5C9D7882" w14:textId="77777777" w:rsidR="008B6E61" w:rsidRPr="009D3999" w:rsidRDefault="008B6E61" w:rsidP="008B6E61">
      <w:pPr>
        <w:pStyle w:val="PrelimText"/>
      </w:pPr>
    </w:p>
    <w:p w14:paraId="2024EEDE" w14:textId="77777777" w:rsidR="008B6E61" w:rsidRPr="009D3999" w:rsidRDefault="008B6E61" w:rsidP="008B6E61">
      <w:pPr>
        <w:pStyle w:val="PrelimText"/>
      </w:pPr>
    </w:p>
    <w:p w14:paraId="43EC73BE" w14:textId="77777777" w:rsidR="008B6E61" w:rsidRPr="009D3999" w:rsidRDefault="008B6E61" w:rsidP="008B6E61">
      <w:pPr>
        <w:pStyle w:val="PrelimText"/>
      </w:pPr>
      <w:r w:rsidRPr="009D3999">
        <w:t>For further information contact:</w:t>
      </w:r>
    </w:p>
    <w:p w14:paraId="61212998" w14:textId="77777777" w:rsidR="008B6E61" w:rsidRPr="009D3999" w:rsidRDefault="008B6E61" w:rsidP="008B6E61">
      <w:pPr>
        <w:pStyle w:val="PrelimTextLeftAlign"/>
        <w:rPr>
          <w:rStyle w:val="Strong"/>
        </w:rPr>
      </w:pPr>
      <w:bookmarkStart w:id="12" w:name="_Toc161212724"/>
      <w:r w:rsidRPr="009D3999">
        <w:rPr>
          <w:rStyle w:val="Strong"/>
        </w:rPr>
        <w:t>Nick Bond</w:t>
      </w:r>
    </w:p>
    <w:bookmarkEnd w:id="12"/>
    <w:p w14:paraId="5045A9CC" w14:textId="77777777" w:rsidR="008B6E61" w:rsidRPr="009D3999" w:rsidRDefault="008B6E61" w:rsidP="008B6E61">
      <w:pPr>
        <w:pStyle w:val="PrelimTextLeftAlign"/>
      </w:pPr>
      <w:r w:rsidRPr="009D3999">
        <w:t>La Trobe University</w:t>
      </w:r>
      <w:r w:rsidRPr="009D3999">
        <w:br/>
      </w:r>
      <w:bookmarkStart w:id="13" w:name="_Toc161212725"/>
      <w:bookmarkStart w:id="14" w:name="_Toc264469111"/>
      <w:bookmarkStart w:id="15" w:name="_Toc264469638"/>
      <w:bookmarkStart w:id="16" w:name="_Toc268705228"/>
      <w:bookmarkStart w:id="17" w:name="_Toc268792558"/>
      <w:bookmarkStart w:id="18" w:name="_Toc268869195"/>
      <w:r w:rsidRPr="009D3999">
        <w:t xml:space="preserve">PO Box </w:t>
      </w:r>
      <w:bookmarkEnd w:id="13"/>
      <w:r w:rsidRPr="009D3999">
        <w:t>991</w:t>
      </w:r>
      <w:bookmarkEnd w:id="14"/>
      <w:bookmarkEnd w:id="15"/>
      <w:bookmarkEnd w:id="16"/>
      <w:bookmarkEnd w:id="17"/>
      <w:bookmarkEnd w:id="18"/>
      <w:r w:rsidRPr="009D3999">
        <w:t xml:space="preserve"> </w:t>
      </w:r>
      <w:r w:rsidRPr="009D3999">
        <w:br/>
      </w:r>
      <w:bookmarkStart w:id="19" w:name="_Toc161212726"/>
      <w:bookmarkStart w:id="20" w:name="_Toc264469112"/>
      <w:bookmarkStart w:id="21" w:name="_Toc264469639"/>
      <w:bookmarkStart w:id="22" w:name="_Toc268705229"/>
      <w:bookmarkStart w:id="23" w:name="_Toc268792559"/>
      <w:bookmarkStart w:id="24" w:name="_Toc268869196"/>
      <w:r w:rsidRPr="009D3999">
        <w:t xml:space="preserve">Wodonga VIC </w:t>
      </w:r>
      <w:bookmarkEnd w:id="19"/>
      <w:r w:rsidRPr="009D3999">
        <w:t>3689</w:t>
      </w:r>
      <w:bookmarkEnd w:id="20"/>
      <w:bookmarkEnd w:id="21"/>
      <w:bookmarkEnd w:id="22"/>
      <w:bookmarkEnd w:id="23"/>
      <w:bookmarkEnd w:id="24"/>
      <w:r w:rsidRPr="009D3999">
        <w:t xml:space="preserve"> </w:t>
      </w:r>
      <w:bookmarkStart w:id="25" w:name="_Toc264469113"/>
      <w:bookmarkStart w:id="26" w:name="_Toc264469640"/>
      <w:bookmarkStart w:id="27" w:name="_Toc268705230"/>
      <w:bookmarkStart w:id="28" w:name="_Toc268792560"/>
      <w:bookmarkStart w:id="29" w:name="_Toc268869197"/>
    </w:p>
    <w:p w14:paraId="1B8FE16F" w14:textId="77777777" w:rsidR="008B6E61" w:rsidRPr="009D3999" w:rsidRDefault="008B6E61" w:rsidP="008B6E61">
      <w:pPr>
        <w:pStyle w:val="PrelimTextLeftAlign"/>
      </w:pPr>
      <w:r w:rsidRPr="009D3999">
        <w:t>Ph: (02) 6024 9650</w:t>
      </w:r>
      <w:bookmarkEnd w:id="25"/>
      <w:bookmarkEnd w:id="26"/>
      <w:bookmarkEnd w:id="27"/>
      <w:bookmarkEnd w:id="28"/>
      <w:bookmarkEnd w:id="29"/>
      <w:r w:rsidRPr="009D3999">
        <w:t xml:space="preserve"> </w:t>
      </w:r>
    </w:p>
    <w:p w14:paraId="79C82F7F" w14:textId="77777777" w:rsidR="008B6E61" w:rsidRPr="009D3999" w:rsidRDefault="008B6E61" w:rsidP="008B6E61">
      <w:pPr>
        <w:rPr>
          <w:rFonts w:cs="Arial"/>
          <w:b/>
        </w:rPr>
      </w:pPr>
    </w:p>
    <w:p w14:paraId="0FD3029E" w14:textId="77777777" w:rsidR="008B6E61" w:rsidRPr="009D3999" w:rsidRDefault="008B6E61" w:rsidP="008B6E61">
      <w:pPr>
        <w:tabs>
          <w:tab w:val="left" w:pos="1418"/>
        </w:tabs>
        <w:rPr>
          <w:rFonts w:cs="Arial"/>
          <w:b/>
        </w:rPr>
      </w:pPr>
      <w:r w:rsidRPr="009D3999">
        <w:rPr>
          <w:rFonts w:cs="Arial"/>
        </w:rPr>
        <w:t>Email:</w:t>
      </w:r>
      <w:r w:rsidRPr="009D3999">
        <w:rPr>
          <w:rFonts w:cs="Arial"/>
        </w:rPr>
        <w:tab/>
      </w:r>
      <w:hyperlink r:id="rId15" w:history="1">
        <w:r w:rsidRPr="009D3999">
          <w:rPr>
            <w:rStyle w:val="Hyperlink"/>
            <w:rFonts w:cs="Arial"/>
          </w:rPr>
          <w:t>N.Bond@latrobe.edu.au</w:t>
        </w:r>
      </w:hyperlink>
      <w:r w:rsidRPr="009D3999">
        <w:rPr>
          <w:rFonts w:cs="Arial"/>
        </w:rPr>
        <w:t xml:space="preserve"> </w:t>
      </w:r>
      <w:r w:rsidRPr="009D3999">
        <w:rPr>
          <w:rStyle w:val="Hyperlink"/>
        </w:rPr>
        <w:br/>
      </w:r>
      <w:r w:rsidRPr="009D3999">
        <w:rPr>
          <w:rFonts w:cs="Arial"/>
        </w:rPr>
        <w:t>Web:</w:t>
      </w:r>
      <w:r w:rsidRPr="009D3999">
        <w:rPr>
          <w:rFonts w:cs="Arial"/>
        </w:rPr>
        <w:tab/>
      </w:r>
      <w:hyperlink r:id="rId16" w:history="1">
        <w:r w:rsidRPr="009D3999">
          <w:rPr>
            <w:rStyle w:val="Hyperlink"/>
          </w:rPr>
          <w:t>www.la</w:t>
        </w:r>
      </w:hyperlink>
      <w:r w:rsidRPr="009D3999">
        <w:rPr>
          <w:rStyle w:val="Hyperlink"/>
        </w:rPr>
        <w:t>trobe.edu.au</w:t>
      </w:r>
      <w:r w:rsidRPr="009D3999">
        <w:rPr>
          <w:rFonts w:cs="Arial"/>
        </w:rPr>
        <w:br/>
        <w:t>Enquiries:</w:t>
      </w:r>
      <w:r w:rsidRPr="009D3999">
        <w:rPr>
          <w:rFonts w:cs="Arial"/>
        </w:rPr>
        <w:tab/>
      </w:r>
      <w:hyperlink r:id="rId17" w:history="1">
        <w:r w:rsidRPr="009D3999">
          <w:rPr>
            <w:rStyle w:val="Hyperlink"/>
          </w:rPr>
          <w:t>cfe@latrobe.edu.au</w:t>
        </w:r>
      </w:hyperlink>
      <w:r w:rsidRPr="009D3999">
        <w:t xml:space="preserve"> </w:t>
      </w:r>
    </w:p>
    <w:p w14:paraId="2D181508" w14:textId="77777777" w:rsidR="008B6E61" w:rsidRPr="00D57E19" w:rsidRDefault="008B6E61" w:rsidP="008B6E61">
      <w:pPr>
        <w:rPr>
          <w:rFonts w:cs="Arial"/>
        </w:rPr>
      </w:pPr>
    </w:p>
    <w:p w14:paraId="087A8C89" w14:textId="6CC3D4BD" w:rsidR="00C86BD7" w:rsidRPr="00A11988" w:rsidRDefault="008B6E61" w:rsidP="00C86BD7">
      <w:pPr>
        <w:pStyle w:val="PrelimText"/>
      </w:pPr>
      <w:r w:rsidRPr="00D57E19">
        <w:rPr>
          <w:rStyle w:val="Strong"/>
        </w:rPr>
        <w:t>Report Citation:</w:t>
      </w:r>
      <w:r>
        <w:t xml:space="preserve"> </w:t>
      </w:r>
      <w:bookmarkEnd w:id="7"/>
      <w:bookmarkEnd w:id="8"/>
      <w:bookmarkEnd w:id="9"/>
      <w:bookmarkEnd w:id="10"/>
      <w:bookmarkEnd w:id="11"/>
      <w:r w:rsidR="00C86BD7" w:rsidRPr="00A11988">
        <w:t>Stewardson MJ, Guarino F (201</w:t>
      </w:r>
      <w:r w:rsidR="00C86BD7">
        <w:t>8</w:t>
      </w:r>
      <w:r w:rsidR="00C86BD7" w:rsidRPr="00A11988">
        <w:t>) 201</w:t>
      </w:r>
      <w:r w:rsidR="00C86BD7">
        <w:t>6</w:t>
      </w:r>
      <w:r w:rsidR="00C86BD7" w:rsidRPr="00A11988">
        <w:t>–1</w:t>
      </w:r>
      <w:r w:rsidR="00C86BD7">
        <w:t>7</w:t>
      </w:r>
      <w:r w:rsidR="00C86BD7" w:rsidRPr="00A11988">
        <w:t xml:space="preserve"> Basin-scale evaluation of Commonwealth environmental water — Hydrology: Annex A Valley Report Cards. Final Report prepared for the Commonwealth Environmental Water Office by </w:t>
      </w:r>
      <w:r w:rsidR="00C86BD7">
        <w:t>La Trobe University,</w:t>
      </w:r>
      <w:r w:rsidR="00C86BD7" w:rsidRPr="00A11988">
        <w:t xml:space="preserve"> Publication </w:t>
      </w:r>
      <w:r w:rsidR="00C86BD7">
        <w:t>203</w:t>
      </w:r>
      <w:r w:rsidR="00C86BD7" w:rsidRPr="00A11988">
        <w:t>/201</w:t>
      </w:r>
      <w:r w:rsidR="00C86BD7">
        <w:t>8</w:t>
      </w:r>
      <w:r w:rsidR="00C86BD7" w:rsidRPr="00A11988">
        <w:t xml:space="preserve">, </w:t>
      </w:r>
      <w:r w:rsidR="00C86BD7">
        <w:t>September</w:t>
      </w:r>
      <w:r w:rsidR="00C86BD7" w:rsidRPr="00A11988">
        <w:t xml:space="preserve">, </w:t>
      </w:r>
      <w:r w:rsidR="00C86BD7">
        <w:t>262</w:t>
      </w:r>
      <w:r w:rsidR="00C86BD7" w:rsidRPr="00A11988">
        <w:t>pp.</w:t>
      </w:r>
    </w:p>
    <w:p w14:paraId="5D44C347" w14:textId="174D386E" w:rsidR="008B6E61" w:rsidRDefault="008B6E61" w:rsidP="00C86BD7">
      <w:pPr>
        <w:pStyle w:val="PrelimText"/>
        <w:jc w:val="left"/>
        <w:rPr>
          <w:b/>
        </w:rPr>
      </w:pPr>
      <w:r>
        <w:br w:type="page"/>
      </w:r>
    </w:p>
    <w:p w14:paraId="32045229" w14:textId="77777777" w:rsidR="008B6E61" w:rsidRPr="004335CD" w:rsidRDefault="008B6E61" w:rsidP="008B6E61">
      <w:r w:rsidRPr="004335CD">
        <w:lastRenderedPageBreak/>
        <w:t>This monitoring project was commissioned and funded by Commonwea</w:t>
      </w:r>
      <w:r>
        <w:t>lth Environmental Water Office.</w:t>
      </w:r>
    </w:p>
    <w:p w14:paraId="6AD0C0CA" w14:textId="77777777" w:rsidR="008B6E61" w:rsidRPr="004335CD" w:rsidRDefault="008B6E61" w:rsidP="008B6E61">
      <w:pPr>
        <w:rPr>
          <w:b/>
          <w:bCs/>
        </w:rPr>
      </w:pPr>
      <w:r w:rsidRPr="004335CD">
        <w:rPr>
          <w:b/>
          <w:bCs/>
        </w:rPr>
        <w:t xml:space="preserve">Copyright </w:t>
      </w:r>
    </w:p>
    <w:p w14:paraId="6580F3AD" w14:textId="77777777" w:rsidR="008B6E61" w:rsidRDefault="008B6E61" w:rsidP="008B6E61">
      <w:pPr>
        <w:spacing w:line="240" w:lineRule="exact"/>
      </w:pPr>
      <w:r w:rsidRPr="004335CD">
        <w:t>© Copyright Commonwealth of Australia, 201</w:t>
      </w:r>
      <w:r>
        <w:t>8</w:t>
      </w:r>
    </w:p>
    <w:p w14:paraId="1F111C13" w14:textId="77777777" w:rsidR="008B6E61" w:rsidRDefault="008B6E61" w:rsidP="008B6E61">
      <w:pPr>
        <w:spacing w:line="240" w:lineRule="exact"/>
      </w:pPr>
      <w:r w:rsidRPr="000F564E">
        <w:rPr>
          <w:noProof/>
          <w:sz w:val="18"/>
          <w:szCs w:val="18"/>
          <w:lang w:eastAsia="en-AU"/>
        </w:rPr>
        <w:drawing>
          <wp:anchor distT="0" distB="0" distL="114300" distR="114300" simplePos="0" relativeHeight="251698688" behindDoc="0" locked="0" layoutInCell="1" allowOverlap="1" wp14:anchorId="4B246F67" wp14:editId="4FD298BC">
            <wp:simplePos x="0" y="0"/>
            <wp:positionH relativeFrom="column">
              <wp:posOffset>-14605</wp:posOffset>
            </wp:positionH>
            <wp:positionV relativeFrom="paragraph">
              <wp:posOffset>38644</wp:posOffset>
            </wp:positionV>
            <wp:extent cx="1809115" cy="628650"/>
            <wp:effectExtent l="0" t="0" r="635" b="0"/>
            <wp:wrapNone/>
            <wp:docPr id="9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18" cstate="print">
                      <a:extLst>
                        <a:ext uri="{28A0092B-C50C-407E-A947-70E740481C1C}">
                          <a14:useLocalDpi xmlns:a14="http://schemas.microsoft.com/office/drawing/2010/main"/>
                        </a:ext>
                      </a:extLst>
                    </a:blip>
                    <a:stretch>
                      <a:fillRect/>
                    </a:stretch>
                  </pic:blipFill>
                  <pic:spPr bwMode="auto">
                    <a:xfrm>
                      <a:off x="0" y="0"/>
                      <a:ext cx="1809115" cy="628650"/>
                    </a:xfrm>
                    <a:prstGeom prst="rect">
                      <a:avLst/>
                    </a:prstGeom>
                    <a:noFill/>
                    <a:ln w="9525">
                      <a:noFill/>
                      <a:miter lim="800000"/>
                      <a:headEnd/>
                      <a:tailEnd/>
                    </a:ln>
                  </pic:spPr>
                </pic:pic>
              </a:graphicData>
            </a:graphic>
          </wp:anchor>
        </w:drawing>
      </w:r>
    </w:p>
    <w:p w14:paraId="6E6ED1C7" w14:textId="77777777" w:rsidR="008B6E61" w:rsidRDefault="008B6E61" w:rsidP="008B6E61">
      <w:pPr>
        <w:spacing w:line="240" w:lineRule="exact"/>
      </w:pPr>
    </w:p>
    <w:p w14:paraId="2C72A712" w14:textId="77777777" w:rsidR="008B6E61" w:rsidRPr="004335CD" w:rsidRDefault="008B6E61" w:rsidP="008B6E61">
      <w:pPr>
        <w:spacing w:line="240" w:lineRule="exact"/>
      </w:pPr>
    </w:p>
    <w:p w14:paraId="4580270B" w14:textId="77777777" w:rsidR="008B6E61" w:rsidRPr="009D3999" w:rsidRDefault="008B6E61" w:rsidP="008B6E61">
      <w:r w:rsidRPr="009D3999">
        <w:t xml:space="preserve">2016–17 Basin-scale evaluation of Commonwealth environmental water — </w:t>
      </w:r>
      <w:r>
        <w:t>Biod</w:t>
      </w:r>
      <w:r w:rsidRPr="009D3999">
        <w:t xml:space="preserve">iversity (2018)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9" w:history="1">
        <w:r w:rsidRPr="009D3999">
          <w:rPr>
            <w:rStyle w:val="Hyperlink"/>
          </w:rPr>
          <w:t>http://creativecommons.org/licenses/by/3.0/au/</w:t>
        </w:r>
      </w:hyperlink>
      <w:r w:rsidRPr="009D3999">
        <w:t xml:space="preserve"> </w:t>
      </w:r>
    </w:p>
    <w:p w14:paraId="23A2982B" w14:textId="75D2D807" w:rsidR="00C86BD7" w:rsidRPr="00A11988" w:rsidRDefault="008B6E61" w:rsidP="00C86BD7">
      <w:r w:rsidRPr="009D3999">
        <w:t xml:space="preserve">This report should be attributed as </w:t>
      </w:r>
      <w:r w:rsidR="00C86BD7" w:rsidRPr="00A11988">
        <w:t xml:space="preserve">Stewardson MJ, Guarino F (2017) </w:t>
      </w:r>
      <w:r w:rsidR="00C86BD7">
        <w:t>2016</w:t>
      </w:r>
      <w:r w:rsidR="00C86BD7" w:rsidRPr="00A11988">
        <w:t>–1</w:t>
      </w:r>
      <w:r w:rsidR="00C86BD7">
        <w:t>7</w:t>
      </w:r>
      <w:r w:rsidR="00C86BD7" w:rsidRPr="00A11988">
        <w:t xml:space="preserve"> Basin-scale evaluation of Commonwealth environmental water — Hydrology Annex A. Report prepared for the Commonwealth Environmental Water Office by </w:t>
      </w:r>
      <w:r w:rsidR="00C86BD7">
        <w:t>La Trobe University,</w:t>
      </w:r>
      <w:r w:rsidR="00C86BD7" w:rsidRPr="00A11988">
        <w:t xml:space="preserve"> Publication 142/2017, </w:t>
      </w:r>
      <w:r w:rsidR="00C86BD7">
        <w:t>September</w:t>
      </w:r>
      <w:r w:rsidR="00C86BD7" w:rsidRPr="00A11988">
        <w:t xml:space="preserve">, </w:t>
      </w:r>
      <w:r w:rsidR="00C86BD7">
        <w:t>262</w:t>
      </w:r>
      <w:r w:rsidR="00C86BD7" w:rsidRPr="00A11988">
        <w:t>pp.</w:t>
      </w:r>
    </w:p>
    <w:p w14:paraId="5ECB78DE" w14:textId="6BA7E900" w:rsidR="008B6E61" w:rsidRPr="009D3999" w:rsidRDefault="008B6E61" w:rsidP="008B6E61">
      <w:pPr>
        <w:rPr>
          <w:b/>
          <w:bCs/>
        </w:rPr>
      </w:pPr>
      <w:r w:rsidRPr="009D3999">
        <w:rPr>
          <w:b/>
          <w:bCs/>
        </w:rPr>
        <w:t>Disclaimer</w:t>
      </w:r>
    </w:p>
    <w:p w14:paraId="3EE8CC4B" w14:textId="77777777" w:rsidR="008B6E61" w:rsidRPr="009D3999" w:rsidRDefault="008B6E61" w:rsidP="008B6E61">
      <w:r w:rsidRPr="009D3999">
        <w:t xml:space="preserve">The views and opinions expressed in this publication are those of the authors and do not necessarily reflect those of the Australian Government or the Minister for the Environment. </w:t>
      </w:r>
    </w:p>
    <w:p w14:paraId="03F22574" w14:textId="77777777" w:rsidR="008B6E61" w:rsidRPr="009D3999" w:rsidRDefault="008B6E61" w:rsidP="008B6E61">
      <w:r w:rsidRPr="009D3999">
        <w:rPr>
          <w:b/>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7B937C33" w14:textId="77777777" w:rsidR="008B6E61" w:rsidRPr="009D3999" w:rsidRDefault="008B6E61" w:rsidP="008B6E61">
      <w:pPr>
        <w:rPr>
          <w:b/>
        </w:rPr>
      </w:pPr>
      <w:r w:rsidRPr="009D3999">
        <w:rPr>
          <w:b/>
        </w:rPr>
        <w:t>The material contained in this publication represents the opinion of the author(s) only. While every effort has been made to ensure that the information in this publication is accurate, the author(s) and La Trobe University do not accept any liability for any loss or damage howsoever arising whether in contract, tort or otherwise which may be incurred by any person as a result of any reliance or use of any statement in this publication. The author(s) and La Trobe University do not give any warranties in relation to the accuracy, completeness and up-to-date status of the information in this publication.</w:t>
      </w:r>
    </w:p>
    <w:p w14:paraId="64109F0B" w14:textId="77777777" w:rsidR="008B6E61" w:rsidRPr="00C37006" w:rsidRDefault="008B6E61" w:rsidP="008B6E61">
      <w:pPr>
        <w:pStyle w:val="PrelimHeadings"/>
        <w:rPr>
          <w:b w:val="0"/>
        </w:rPr>
      </w:pPr>
      <w:r w:rsidRPr="00C37006">
        <w:rPr>
          <w:b w:val="0"/>
        </w:rPr>
        <w:t>Where legislation implies any condition or warranty which cannot be excluded restricted or modified, such condition or warranty shall be deemed to be included provided that the author’s and La Trobe University’s liability for a breach of such condition or warranty is, at the option of La Trobe University, limited to the supply of the services again or the cost of supplying the services again.</w:t>
      </w:r>
    </w:p>
    <w:p w14:paraId="6CB26633" w14:textId="77777777" w:rsidR="008B6E61" w:rsidRDefault="008B6E61" w:rsidP="008B6E61">
      <w:pPr>
        <w:rPr>
          <w:rFonts w:cs="Arial"/>
          <w:b/>
        </w:rPr>
      </w:pPr>
      <w:r>
        <w:br w:type="page"/>
      </w:r>
    </w:p>
    <w:p w14:paraId="1307A060" w14:textId="77777777" w:rsidR="008B6E61" w:rsidRDefault="008B6E61" w:rsidP="008B6E61">
      <w:pPr>
        <w:pStyle w:val="PrelimHeadings"/>
      </w:pPr>
    </w:p>
    <w:p w14:paraId="26A04171" w14:textId="77777777" w:rsidR="008B6E61" w:rsidRPr="00D57E19" w:rsidRDefault="008B6E61" w:rsidP="008B6E61">
      <w:pPr>
        <w:pStyle w:val="PrelimHeadings"/>
      </w:pPr>
      <w:r w:rsidRPr="00D57E19">
        <w:t>Document history and status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9"/>
        <w:gridCol w:w="1369"/>
        <w:gridCol w:w="1418"/>
        <w:gridCol w:w="1701"/>
        <w:gridCol w:w="2268"/>
      </w:tblGrid>
      <w:tr w:rsidR="008B6E61" w:rsidRPr="009E2240" w14:paraId="3F681A49" w14:textId="77777777" w:rsidTr="008B6E61">
        <w:tc>
          <w:tcPr>
            <w:tcW w:w="1149" w:type="dxa"/>
            <w:shd w:val="clear" w:color="auto" w:fill="D9D9D9"/>
          </w:tcPr>
          <w:p w14:paraId="6CFB5939" w14:textId="77777777" w:rsidR="008B6E61" w:rsidRPr="009E2240" w:rsidRDefault="008B6E61" w:rsidP="008B6E61">
            <w:pPr>
              <w:pStyle w:val="TableText"/>
              <w:rPr>
                <w:b/>
              </w:rPr>
            </w:pPr>
            <w:r w:rsidRPr="009E2240">
              <w:rPr>
                <w:b/>
              </w:rPr>
              <w:t>Version</w:t>
            </w:r>
          </w:p>
        </w:tc>
        <w:tc>
          <w:tcPr>
            <w:tcW w:w="1369" w:type="dxa"/>
            <w:shd w:val="clear" w:color="auto" w:fill="D9D9D9"/>
          </w:tcPr>
          <w:p w14:paraId="019AE35C" w14:textId="77777777" w:rsidR="008B6E61" w:rsidRPr="009E2240" w:rsidRDefault="008B6E61" w:rsidP="008B6E61">
            <w:pPr>
              <w:pStyle w:val="TableText"/>
              <w:rPr>
                <w:b/>
              </w:rPr>
            </w:pPr>
            <w:r w:rsidRPr="009E2240">
              <w:rPr>
                <w:b/>
              </w:rPr>
              <w:t>Date Issued</w:t>
            </w:r>
          </w:p>
        </w:tc>
        <w:tc>
          <w:tcPr>
            <w:tcW w:w="1418" w:type="dxa"/>
            <w:shd w:val="clear" w:color="auto" w:fill="D9D9D9"/>
          </w:tcPr>
          <w:p w14:paraId="2E10F972" w14:textId="77777777" w:rsidR="008B6E61" w:rsidRPr="009E2240" w:rsidRDefault="008B6E61" w:rsidP="008B6E61">
            <w:pPr>
              <w:pStyle w:val="TableText"/>
              <w:rPr>
                <w:b/>
              </w:rPr>
            </w:pPr>
            <w:r w:rsidRPr="009E2240">
              <w:rPr>
                <w:b/>
              </w:rPr>
              <w:t>Reviewed by</w:t>
            </w:r>
          </w:p>
        </w:tc>
        <w:tc>
          <w:tcPr>
            <w:tcW w:w="1701" w:type="dxa"/>
            <w:shd w:val="clear" w:color="auto" w:fill="D9D9D9"/>
          </w:tcPr>
          <w:p w14:paraId="5C3E46A8" w14:textId="77777777" w:rsidR="008B6E61" w:rsidRPr="009E2240" w:rsidRDefault="008B6E61" w:rsidP="008B6E61">
            <w:pPr>
              <w:pStyle w:val="TableText"/>
              <w:rPr>
                <w:b/>
              </w:rPr>
            </w:pPr>
            <w:r w:rsidRPr="009E2240">
              <w:rPr>
                <w:b/>
              </w:rPr>
              <w:t>Approved by</w:t>
            </w:r>
          </w:p>
        </w:tc>
        <w:tc>
          <w:tcPr>
            <w:tcW w:w="2268" w:type="dxa"/>
            <w:shd w:val="clear" w:color="auto" w:fill="D9D9D9"/>
          </w:tcPr>
          <w:p w14:paraId="5C2981DE" w14:textId="77777777" w:rsidR="008B6E61" w:rsidRPr="009E2240" w:rsidRDefault="008B6E61" w:rsidP="008B6E61">
            <w:pPr>
              <w:pStyle w:val="TableText"/>
              <w:rPr>
                <w:b/>
              </w:rPr>
            </w:pPr>
            <w:r w:rsidRPr="009E2240">
              <w:rPr>
                <w:b/>
              </w:rPr>
              <w:t>Revision type</w:t>
            </w:r>
          </w:p>
        </w:tc>
      </w:tr>
      <w:tr w:rsidR="00C86BD7" w:rsidRPr="00D57E19" w14:paraId="39497326" w14:textId="77777777" w:rsidTr="008B6E61">
        <w:tc>
          <w:tcPr>
            <w:tcW w:w="1149" w:type="dxa"/>
          </w:tcPr>
          <w:p w14:paraId="17C526EF" w14:textId="0B887721" w:rsidR="00C86BD7" w:rsidRPr="00D57E19" w:rsidRDefault="00C86BD7" w:rsidP="00C86BD7">
            <w:pPr>
              <w:pStyle w:val="TableText"/>
            </w:pPr>
            <w:r>
              <w:t>Final</w:t>
            </w:r>
          </w:p>
        </w:tc>
        <w:tc>
          <w:tcPr>
            <w:tcW w:w="1369" w:type="dxa"/>
          </w:tcPr>
          <w:p w14:paraId="01734C16" w14:textId="77777777" w:rsidR="00C86BD7" w:rsidRPr="00D57E19" w:rsidRDefault="00C86BD7" w:rsidP="00C86BD7">
            <w:pPr>
              <w:pStyle w:val="TableText"/>
            </w:pPr>
            <w:r>
              <w:t>6/7/2018</w:t>
            </w:r>
          </w:p>
        </w:tc>
        <w:tc>
          <w:tcPr>
            <w:tcW w:w="1418" w:type="dxa"/>
          </w:tcPr>
          <w:p w14:paraId="3F3A9061" w14:textId="0090E61C" w:rsidR="00C86BD7" w:rsidRPr="00D57E19" w:rsidRDefault="00C86BD7" w:rsidP="00C86BD7">
            <w:pPr>
              <w:pStyle w:val="TableText"/>
            </w:pPr>
            <w:r w:rsidRPr="00A11988">
              <w:t>Mike Stewardson &amp; Fiorenzo Guarino</w:t>
            </w:r>
          </w:p>
        </w:tc>
        <w:tc>
          <w:tcPr>
            <w:tcW w:w="1701" w:type="dxa"/>
          </w:tcPr>
          <w:p w14:paraId="44C1AF68" w14:textId="3E65AF40" w:rsidR="00C86BD7" w:rsidRPr="00D57E19" w:rsidRDefault="00C86BD7" w:rsidP="00C86BD7">
            <w:pPr>
              <w:pStyle w:val="TableText"/>
            </w:pPr>
            <w:r>
              <w:t>Nikki Thurgate</w:t>
            </w:r>
          </w:p>
        </w:tc>
        <w:tc>
          <w:tcPr>
            <w:tcW w:w="2268" w:type="dxa"/>
          </w:tcPr>
          <w:p w14:paraId="557309BD" w14:textId="615B6113" w:rsidR="00C86BD7" w:rsidRPr="00D57E19" w:rsidRDefault="00C86BD7" w:rsidP="00C86BD7">
            <w:pPr>
              <w:pStyle w:val="TableText"/>
            </w:pPr>
            <w:r w:rsidRPr="00A11988">
              <w:t>Internal</w:t>
            </w:r>
          </w:p>
        </w:tc>
      </w:tr>
      <w:tr w:rsidR="008B6E61" w:rsidRPr="00D57E19" w14:paraId="7B7FA124" w14:textId="77777777" w:rsidTr="008B6E61">
        <w:tc>
          <w:tcPr>
            <w:tcW w:w="1149" w:type="dxa"/>
          </w:tcPr>
          <w:p w14:paraId="51D34A53" w14:textId="245D2109" w:rsidR="008B6E61" w:rsidRPr="00117B3D" w:rsidRDefault="00C86BD7" w:rsidP="008B6E61">
            <w:pPr>
              <w:pStyle w:val="TableText"/>
            </w:pPr>
            <w:r>
              <w:t>Final</w:t>
            </w:r>
          </w:p>
        </w:tc>
        <w:tc>
          <w:tcPr>
            <w:tcW w:w="1369" w:type="dxa"/>
          </w:tcPr>
          <w:p w14:paraId="31D743F8" w14:textId="29DB56A2" w:rsidR="008B6E61" w:rsidRPr="00D57E19" w:rsidRDefault="008B6E61" w:rsidP="008B6E61">
            <w:pPr>
              <w:pStyle w:val="TableText"/>
            </w:pPr>
          </w:p>
        </w:tc>
        <w:tc>
          <w:tcPr>
            <w:tcW w:w="1418" w:type="dxa"/>
          </w:tcPr>
          <w:p w14:paraId="2A575790" w14:textId="77777777" w:rsidR="008B6E61" w:rsidRPr="00D57E19" w:rsidRDefault="008B6E61" w:rsidP="008B6E61">
            <w:pPr>
              <w:pStyle w:val="TableText"/>
            </w:pPr>
            <w:r>
              <w:t>CEWO</w:t>
            </w:r>
          </w:p>
        </w:tc>
        <w:tc>
          <w:tcPr>
            <w:tcW w:w="1701" w:type="dxa"/>
          </w:tcPr>
          <w:p w14:paraId="73C6FA50" w14:textId="77777777" w:rsidR="008B6E61" w:rsidRPr="00D57E19" w:rsidRDefault="008B6E61" w:rsidP="008B6E61">
            <w:pPr>
              <w:pStyle w:val="TableText"/>
            </w:pPr>
          </w:p>
        </w:tc>
        <w:tc>
          <w:tcPr>
            <w:tcW w:w="2268" w:type="dxa"/>
          </w:tcPr>
          <w:p w14:paraId="337DC873" w14:textId="77777777" w:rsidR="008B6E61" w:rsidRPr="00D57E19" w:rsidRDefault="008B6E61" w:rsidP="008B6E61">
            <w:pPr>
              <w:pStyle w:val="TableText"/>
            </w:pPr>
            <w:r>
              <w:t>External</w:t>
            </w:r>
          </w:p>
        </w:tc>
      </w:tr>
    </w:tbl>
    <w:p w14:paraId="6EAA9E31" w14:textId="77777777" w:rsidR="008B6E61" w:rsidRPr="00D57E19" w:rsidRDefault="008B6E61" w:rsidP="008B6E61">
      <w:pPr>
        <w:pStyle w:val="PrelimHeadings"/>
      </w:pPr>
    </w:p>
    <w:p w14:paraId="2283BDDB" w14:textId="77777777" w:rsidR="008B6E61" w:rsidRPr="00D57E19" w:rsidRDefault="008B6E61" w:rsidP="008B6E61">
      <w:pPr>
        <w:pStyle w:val="PrelimHeadings"/>
      </w:pPr>
      <w:r w:rsidRPr="00D57E19">
        <w:t>Distribution of copies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2"/>
        <w:gridCol w:w="2410"/>
        <w:gridCol w:w="4256"/>
      </w:tblGrid>
      <w:tr w:rsidR="008B6E61" w:rsidRPr="009E2240" w14:paraId="7CD91B49" w14:textId="77777777" w:rsidTr="008B6E61">
        <w:tc>
          <w:tcPr>
            <w:tcW w:w="1242" w:type="dxa"/>
            <w:shd w:val="clear" w:color="auto" w:fill="D9D9D9"/>
          </w:tcPr>
          <w:p w14:paraId="33174C28" w14:textId="77777777" w:rsidR="008B6E61" w:rsidRPr="009E2240" w:rsidRDefault="008B6E61" w:rsidP="008B6E61">
            <w:pPr>
              <w:pStyle w:val="TableText"/>
              <w:rPr>
                <w:b/>
              </w:rPr>
            </w:pPr>
            <w:r w:rsidRPr="009E2240">
              <w:rPr>
                <w:b/>
              </w:rPr>
              <w:t>Version</w:t>
            </w:r>
          </w:p>
        </w:tc>
        <w:tc>
          <w:tcPr>
            <w:tcW w:w="2410" w:type="dxa"/>
            <w:shd w:val="clear" w:color="auto" w:fill="D9D9D9"/>
          </w:tcPr>
          <w:p w14:paraId="1FD16CF4" w14:textId="77777777" w:rsidR="008B6E61" w:rsidRPr="009E2240" w:rsidRDefault="008B6E61" w:rsidP="008B6E61">
            <w:pPr>
              <w:pStyle w:val="TableText"/>
              <w:rPr>
                <w:b/>
              </w:rPr>
            </w:pPr>
            <w:r w:rsidRPr="009E2240">
              <w:rPr>
                <w:b/>
              </w:rPr>
              <w:t>Quantity</w:t>
            </w:r>
          </w:p>
        </w:tc>
        <w:tc>
          <w:tcPr>
            <w:tcW w:w="4256" w:type="dxa"/>
            <w:shd w:val="clear" w:color="auto" w:fill="D9D9D9"/>
          </w:tcPr>
          <w:p w14:paraId="404D9EFD" w14:textId="77777777" w:rsidR="008B6E61" w:rsidRPr="009E2240" w:rsidRDefault="008B6E61" w:rsidP="008B6E61">
            <w:pPr>
              <w:pStyle w:val="TableText"/>
              <w:rPr>
                <w:b/>
              </w:rPr>
            </w:pPr>
            <w:r w:rsidRPr="009E2240">
              <w:rPr>
                <w:b/>
              </w:rPr>
              <w:t>Issued to</w:t>
            </w:r>
          </w:p>
        </w:tc>
      </w:tr>
      <w:tr w:rsidR="008B6E61" w:rsidRPr="00C827DD" w14:paraId="746FB01F" w14:textId="77777777" w:rsidTr="008B6E61">
        <w:tc>
          <w:tcPr>
            <w:tcW w:w="1242" w:type="dxa"/>
          </w:tcPr>
          <w:p w14:paraId="2FF8B562" w14:textId="77777777" w:rsidR="008B6E61" w:rsidRPr="00C827DD" w:rsidRDefault="008B6E61" w:rsidP="008B6E61">
            <w:pPr>
              <w:pStyle w:val="TableText"/>
            </w:pPr>
            <w:r>
              <w:t>Draft</w:t>
            </w:r>
          </w:p>
        </w:tc>
        <w:tc>
          <w:tcPr>
            <w:tcW w:w="2410" w:type="dxa"/>
          </w:tcPr>
          <w:p w14:paraId="73533FCC" w14:textId="77777777" w:rsidR="008B6E61" w:rsidRPr="00C827DD" w:rsidRDefault="008B6E61" w:rsidP="008B6E61">
            <w:pPr>
              <w:pStyle w:val="TableText"/>
            </w:pPr>
            <w:r w:rsidRPr="009D3999">
              <w:t>1 x PDF 1 x Word</w:t>
            </w:r>
          </w:p>
        </w:tc>
        <w:tc>
          <w:tcPr>
            <w:tcW w:w="4256" w:type="dxa"/>
          </w:tcPr>
          <w:p w14:paraId="5BC37516" w14:textId="75F87847" w:rsidR="008B6E61" w:rsidRPr="00C827DD" w:rsidRDefault="008B6E61" w:rsidP="00C86BD7">
            <w:pPr>
              <w:pStyle w:val="TableText"/>
            </w:pPr>
            <w:r w:rsidRPr="009D3999">
              <w:t xml:space="preserve">CEWO </w:t>
            </w:r>
          </w:p>
        </w:tc>
      </w:tr>
      <w:tr w:rsidR="008B6E61" w:rsidRPr="00D57E19" w14:paraId="6B333AFF" w14:textId="77777777" w:rsidTr="008B6E61">
        <w:tc>
          <w:tcPr>
            <w:tcW w:w="1242" w:type="dxa"/>
          </w:tcPr>
          <w:p w14:paraId="7BC47B03" w14:textId="77777777" w:rsidR="008B6E61" w:rsidRPr="00117B3D" w:rsidRDefault="008B6E61" w:rsidP="008B6E61">
            <w:pPr>
              <w:pStyle w:val="TableText"/>
            </w:pPr>
            <w:r>
              <w:t>Final</w:t>
            </w:r>
          </w:p>
        </w:tc>
        <w:tc>
          <w:tcPr>
            <w:tcW w:w="2410" w:type="dxa"/>
          </w:tcPr>
          <w:p w14:paraId="3BB015B4" w14:textId="77777777" w:rsidR="008B6E61" w:rsidRPr="00117B3D" w:rsidRDefault="008B6E61" w:rsidP="008B6E61">
            <w:pPr>
              <w:pStyle w:val="TableText"/>
            </w:pPr>
            <w:r w:rsidRPr="009D3999">
              <w:t>1 x PDF 1 x Word</w:t>
            </w:r>
          </w:p>
        </w:tc>
        <w:tc>
          <w:tcPr>
            <w:tcW w:w="4256" w:type="dxa"/>
          </w:tcPr>
          <w:p w14:paraId="6D3D7EB8" w14:textId="77777777" w:rsidR="008B6E61" w:rsidRPr="00117B3D" w:rsidRDefault="008B6E61" w:rsidP="008B6E61">
            <w:pPr>
              <w:pStyle w:val="TableText"/>
            </w:pPr>
            <w:r w:rsidRPr="009D3999">
              <w:t xml:space="preserve">Paul Marsh, Sam Roseby </w:t>
            </w:r>
          </w:p>
        </w:tc>
      </w:tr>
    </w:tbl>
    <w:p w14:paraId="276B470B" w14:textId="77777777" w:rsidR="008B6E61" w:rsidRPr="00D57E19" w:rsidRDefault="008B6E61" w:rsidP="008B6E61">
      <w:pPr>
        <w:jc w:val="both"/>
        <w:rPr>
          <w:rFonts w:cs="Arial"/>
        </w:rPr>
      </w:pPr>
    </w:p>
    <w:p w14:paraId="599134F4" w14:textId="77777777" w:rsidR="008B6E61" w:rsidRPr="00D57E19" w:rsidRDefault="008B6E61" w:rsidP="008B6E61">
      <w:pPr>
        <w:pStyle w:val="DocumentDetails"/>
      </w:pPr>
      <w:r w:rsidRPr="00D57E19">
        <w:rPr>
          <w:rStyle w:val="Strong"/>
        </w:rPr>
        <w:t>Filename and path:</w:t>
      </w:r>
      <w:r w:rsidRPr="00D57E19">
        <w:tab/>
      </w:r>
      <w:r w:rsidRPr="00C827DD">
        <w:t>Projects\CEWO\CEWH Long Term Monitoring Project\499 LTIM Stage 2 2014-19 Basin evaluation\Final Reports</w:t>
      </w:r>
    </w:p>
    <w:p w14:paraId="6BBBA4F8" w14:textId="77777777" w:rsidR="00C86BD7" w:rsidRPr="00A11988" w:rsidRDefault="008B6E61" w:rsidP="00C86BD7">
      <w:pPr>
        <w:pStyle w:val="DocumentDetails"/>
        <w:rPr>
          <w:rStyle w:val="Strong"/>
        </w:rPr>
      </w:pPr>
      <w:r w:rsidRPr="008D33DD">
        <w:rPr>
          <w:rStyle w:val="Strong"/>
        </w:rPr>
        <w:t>Author(s):</w:t>
      </w:r>
      <w:r w:rsidRPr="008D33DD">
        <w:rPr>
          <w:rStyle w:val="Strong"/>
        </w:rPr>
        <w:tab/>
      </w:r>
      <w:r w:rsidR="00C86BD7" w:rsidRPr="00A11988">
        <w:t>Michael Stewardson and Fiorenzo Guarino</w:t>
      </w:r>
    </w:p>
    <w:p w14:paraId="3307CE13" w14:textId="77777777" w:rsidR="00C86BD7" w:rsidRPr="00A11988" w:rsidRDefault="008B6E61" w:rsidP="00C86BD7">
      <w:pPr>
        <w:pStyle w:val="DocumentDetails"/>
        <w:rPr>
          <w:rStyle w:val="Strong"/>
        </w:rPr>
      </w:pPr>
      <w:r w:rsidRPr="008D33DD">
        <w:rPr>
          <w:rStyle w:val="Strong"/>
        </w:rPr>
        <w:t>Author affiliation(s):</w:t>
      </w:r>
      <w:r w:rsidRPr="008D33DD">
        <w:rPr>
          <w:rStyle w:val="Strong"/>
        </w:rPr>
        <w:tab/>
      </w:r>
      <w:r w:rsidR="00C86BD7" w:rsidRPr="00A11988">
        <w:t>The University of Melbourne and The University of Canberra.</w:t>
      </w:r>
    </w:p>
    <w:p w14:paraId="0BD16693" w14:textId="336489D0" w:rsidR="008B6E61" w:rsidRPr="008D33DD" w:rsidRDefault="008B6E61" w:rsidP="008B6E61">
      <w:pPr>
        <w:pStyle w:val="DocumentDetails"/>
        <w:rPr>
          <w:rStyle w:val="Strong"/>
        </w:rPr>
      </w:pPr>
      <w:r w:rsidRPr="008D33DD">
        <w:rPr>
          <w:rStyle w:val="Strong"/>
        </w:rPr>
        <w:t>Project Manager:</w:t>
      </w:r>
      <w:r w:rsidRPr="008D33DD">
        <w:rPr>
          <w:rStyle w:val="Strong"/>
        </w:rPr>
        <w:tab/>
      </w:r>
      <w:r>
        <w:t>Nicole Thurgate</w:t>
      </w:r>
    </w:p>
    <w:p w14:paraId="7B58D9A9" w14:textId="77777777" w:rsidR="008B6E61" w:rsidRPr="008D33DD" w:rsidRDefault="008B6E61" w:rsidP="008B6E61">
      <w:pPr>
        <w:pStyle w:val="DocumentDetails"/>
        <w:rPr>
          <w:rStyle w:val="Strong"/>
        </w:rPr>
      </w:pPr>
      <w:r w:rsidRPr="008D33DD">
        <w:rPr>
          <w:rStyle w:val="Strong"/>
        </w:rPr>
        <w:t>Client:</w:t>
      </w:r>
      <w:r w:rsidRPr="008D33DD">
        <w:rPr>
          <w:rStyle w:val="Strong"/>
        </w:rPr>
        <w:tab/>
      </w:r>
      <w:r>
        <w:t>Commonwealth Environmental Water Office</w:t>
      </w:r>
    </w:p>
    <w:p w14:paraId="1AA31472" w14:textId="77777777" w:rsidR="008B6E61" w:rsidRPr="008D33DD" w:rsidRDefault="008B6E61" w:rsidP="008B6E61">
      <w:pPr>
        <w:pStyle w:val="DocumentDetails"/>
        <w:rPr>
          <w:rStyle w:val="Strong"/>
        </w:rPr>
      </w:pPr>
      <w:r w:rsidRPr="008D33DD">
        <w:rPr>
          <w:rStyle w:val="Strong"/>
        </w:rPr>
        <w:t>Project Title:</w:t>
      </w:r>
      <w:r w:rsidRPr="008D33DD">
        <w:rPr>
          <w:rStyle w:val="Strong"/>
        </w:rPr>
        <w:tab/>
      </w:r>
      <w:r>
        <w:t>Basin evaluation of the contribution of Commonwealth environmental water to the environmental objectives of the Murray‒Darling Basin Plan</w:t>
      </w:r>
    </w:p>
    <w:p w14:paraId="7D540A30" w14:textId="77777777" w:rsidR="008B6E61" w:rsidRPr="008D33DD" w:rsidRDefault="008B6E61" w:rsidP="008B6E61">
      <w:pPr>
        <w:pStyle w:val="DocumentDetails"/>
      </w:pPr>
      <w:r w:rsidRPr="008D33DD">
        <w:rPr>
          <w:rStyle w:val="Strong"/>
        </w:rPr>
        <w:t>Document Version:</w:t>
      </w:r>
      <w:r w:rsidRPr="008D33DD">
        <w:tab/>
      </w:r>
      <w:r>
        <w:t>Final</w:t>
      </w:r>
    </w:p>
    <w:p w14:paraId="1C17DD29" w14:textId="77777777" w:rsidR="008B6E61" w:rsidRPr="008D33DD" w:rsidRDefault="008B6E61" w:rsidP="008B6E61">
      <w:pPr>
        <w:pStyle w:val="DocumentDetails"/>
      </w:pPr>
      <w:r w:rsidRPr="008D33DD">
        <w:rPr>
          <w:rStyle w:val="Strong"/>
        </w:rPr>
        <w:t>Project Number:</w:t>
      </w:r>
      <w:r w:rsidRPr="008D33DD">
        <w:tab/>
        <w:t>M/BUS/</w:t>
      </w:r>
      <w:r>
        <w:t>499</w:t>
      </w:r>
    </w:p>
    <w:p w14:paraId="5A8C1BF9" w14:textId="77777777" w:rsidR="008B6E61" w:rsidRPr="008D33DD" w:rsidRDefault="008B6E61" w:rsidP="008B6E61">
      <w:pPr>
        <w:pStyle w:val="DocumentDetails"/>
        <w:rPr>
          <w:rStyle w:val="Strong"/>
        </w:rPr>
      </w:pPr>
      <w:r w:rsidRPr="008D33DD">
        <w:rPr>
          <w:rStyle w:val="Strong"/>
        </w:rPr>
        <w:t>Contract Number:</w:t>
      </w:r>
      <w:r w:rsidRPr="008D33DD">
        <w:rPr>
          <w:rStyle w:val="Strong"/>
        </w:rPr>
        <w:tab/>
      </w:r>
      <w:r>
        <w:t>PRN 1213-0427</w:t>
      </w:r>
    </w:p>
    <w:p w14:paraId="5E2BDFC2" w14:textId="4FE2B9DF" w:rsidR="008B6E61" w:rsidRDefault="008B6E61">
      <w:pPr>
        <w:rPr>
          <w:noProof/>
        </w:rPr>
      </w:pPr>
      <w:r>
        <w:rPr>
          <w:noProof/>
        </w:rPr>
        <w:br w:type="page"/>
      </w:r>
    </w:p>
    <w:sdt>
      <w:sdtPr>
        <w:rPr>
          <w:rFonts w:asciiTheme="minorHAnsi" w:eastAsiaTheme="minorHAnsi" w:hAnsiTheme="minorHAnsi" w:cstheme="minorBidi"/>
          <w:b w:val="0"/>
          <w:bCs w:val="0"/>
          <w:color w:val="auto"/>
          <w:sz w:val="22"/>
          <w:szCs w:val="22"/>
          <w:lang w:val="en-AU" w:eastAsia="en-US"/>
        </w:rPr>
        <w:id w:val="-110984836"/>
        <w:docPartObj>
          <w:docPartGallery w:val="Table of Contents"/>
          <w:docPartUnique/>
        </w:docPartObj>
      </w:sdtPr>
      <w:sdtEndPr>
        <w:rPr>
          <w:noProof/>
        </w:rPr>
      </w:sdtEndPr>
      <w:sdtContent>
        <w:p w14:paraId="1E5339ED" w14:textId="77777777" w:rsidR="008B6E61" w:rsidRPr="00101ED2" w:rsidRDefault="008B6E61" w:rsidP="008B6E61">
          <w:pPr>
            <w:pStyle w:val="TOCHeading"/>
            <w:rPr>
              <w:rFonts w:asciiTheme="minorHAnsi" w:hAnsiTheme="minorHAnsi"/>
              <w:color w:val="000000" w:themeColor="text1"/>
            </w:rPr>
          </w:pPr>
          <w:r w:rsidRPr="00101ED2">
            <w:rPr>
              <w:rFonts w:asciiTheme="minorHAnsi" w:hAnsiTheme="minorHAnsi"/>
              <w:color w:val="000000" w:themeColor="text1"/>
            </w:rPr>
            <w:t>Contents</w:t>
          </w:r>
        </w:p>
      </w:sdtContent>
    </w:sdt>
    <w:p w14:paraId="08842F1E" w14:textId="2EAD24FC" w:rsidR="008B6E61" w:rsidRDefault="008B6E61" w:rsidP="008B6E61">
      <w:pPr>
        <w:pStyle w:val="TOC1"/>
        <w:tabs>
          <w:tab w:val="left" w:pos="440"/>
          <w:tab w:val="right" w:leader="dot" w:pos="10790"/>
        </w:tabs>
        <w:rPr>
          <w:rFonts w:eastAsiaTheme="minorEastAsia"/>
          <w:noProof/>
          <w:lang w:eastAsia="en-AU"/>
        </w:rPr>
      </w:pPr>
      <w:r>
        <w:fldChar w:fldCharType="begin"/>
      </w:r>
      <w:r>
        <w:instrText xml:space="preserve"> TOC \o "1-3" \h \z \u </w:instrText>
      </w:r>
      <w:r>
        <w:fldChar w:fldCharType="separate"/>
      </w:r>
      <w:hyperlink w:anchor="_Toc522524672" w:history="1">
        <w:r w:rsidRPr="00B11170">
          <w:rPr>
            <w:rStyle w:val="Hyperlink"/>
            <w:noProof/>
          </w:rPr>
          <w:t>1</w:t>
        </w:r>
        <w:r>
          <w:rPr>
            <w:rFonts w:eastAsiaTheme="minorEastAsia"/>
            <w:noProof/>
            <w:lang w:eastAsia="en-AU"/>
          </w:rPr>
          <w:tab/>
        </w:r>
        <w:r w:rsidRPr="00B11170">
          <w:rPr>
            <w:rStyle w:val="Hyperlink"/>
            <w:noProof/>
          </w:rPr>
          <w:t>Gwydir</w:t>
        </w:r>
        <w:r>
          <w:rPr>
            <w:noProof/>
            <w:webHidden/>
          </w:rPr>
          <w:tab/>
        </w:r>
        <w:r>
          <w:rPr>
            <w:noProof/>
            <w:webHidden/>
          </w:rPr>
          <w:fldChar w:fldCharType="begin"/>
        </w:r>
        <w:r>
          <w:rPr>
            <w:noProof/>
            <w:webHidden/>
          </w:rPr>
          <w:instrText xml:space="preserve"> PAGEREF _Toc522524672 \h </w:instrText>
        </w:r>
        <w:r>
          <w:rPr>
            <w:noProof/>
            <w:webHidden/>
          </w:rPr>
        </w:r>
        <w:r>
          <w:rPr>
            <w:noProof/>
            <w:webHidden/>
          </w:rPr>
          <w:fldChar w:fldCharType="separate"/>
        </w:r>
        <w:r w:rsidR="008E3D66">
          <w:rPr>
            <w:noProof/>
            <w:webHidden/>
          </w:rPr>
          <w:t>9</w:t>
        </w:r>
        <w:r>
          <w:rPr>
            <w:noProof/>
            <w:webHidden/>
          </w:rPr>
          <w:fldChar w:fldCharType="end"/>
        </w:r>
      </w:hyperlink>
    </w:p>
    <w:p w14:paraId="52104692" w14:textId="6360282F" w:rsidR="008B6E61" w:rsidRDefault="000E5BD3" w:rsidP="008B6E61">
      <w:pPr>
        <w:pStyle w:val="TOC2"/>
        <w:tabs>
          <w:tab w:val="left" w:pos="880"/>
          <w:tab w:val="right" w:leader="dot" w:pos="10790"/>
        </w:tabs>
        <w:rPr>
          <w:rFonts w:eastAsiaTheme="minorEastAsia"/>
          <w:noProof/>
          <w:lang w:eastAsia="en-AU"/>
        </w:rPr>
      </w:pPr>
      <w:hyperlink w:anchor="_Toc522524673" w:history="1">
        <w:r w:rsidR="008B6E61" w:rsidRPr="00B11170">
          <w:rPr>
            <w:rStyle w:val="Hyperlink"/>
            <w:noProof/>
          </w:rPr>
          <w:t>1.1</w:t>
        </w:r>
        <w:r w:rsidR="008B6E61">
          <w:rPr>
            <w:rFonts w:eastAsiaTheme="minorEastAsia"/>
            <w:noProof/>
            <w:lang w:eastAsia="en-AU"/>
          </w:rPr>
          <w:tab/>
        </w:r>
        <w:r w:rsidR="008B6E61" w:rsidRPr="00B11170">
          <w:rPr>
            <w:rStyle w:val="Hyperlink"/>
            <w:noProof/>
          </w:rPr>
          <w:t>Summary</w:t>
        </w:r>
        <w:r w:rsidR="008B6E61">
          <w:rPr>
            <w:noProof/>
            <w:webHidden/>
          </w:rPr>
          <w:tab/>
        </w:r>
        <w:r w:rsidR="008B6E61">
          <w:rPr>
            <w:noProof/>
            <w:webHidden/>
          </w:rPr>
          <w:fldChar w:fldCharType="begin"/>
        </w:r>
        <w:r w:rsidR="008B6E61">
          <w:rPr>
            <w:noProof/>
            <w:webHidden/>
          </w:rPr>
          <w:instrText xml:space="preserve"> PAGEREF _Toc522524673 \h </w:instrText>
        </w:r>
        <w:r w:rsidR="008B6E61">
          <w:rPr>
            <w:noProof/>
            <w:webHidden/>
          </w:rPr>
        </w:r>
        <w:r w:rsidR="008B6E61">
          <w:rPr>
            <w:noProof/>
            <w:webHidden/>
          </w:rPr>
          <w:fldChar w:fldCharType="separate"/>
        </w:r>
        <w:r w:rsidR="008E3D66">
          <w:rPr>
            <w:noProof/>
            <w:webHidden/>
          </w:rPr>
          <w:t>11</w:t>
        </w:r>
        <w:r w:rsidR="008B6E61">
          <w:rPr>
            <w:noProof/>
            <w:webHidden/>
          </w:rPr>
          <w:fldChar w:fldCharType="end"/>
        </w:r>
      </w:hyperlink>
    </w:p>
    <w:p w14:paraId="5570437A" w14:textId="450373BE" w:rsidR="008B6E61" w:rsidRDefault="000E5BD3" w:rsidP="008B6E61">
      <w:pPr>
        <w:pStyle w:val="TOC2"/>
        <w:tabs>
          <w:tab w:val="left" w:pos="880"/>
          <w:tab w:val="right" w:leader="dot" w:pos="10790"/>
        </w:tabs>
        <w:rPr>
          <w:rFonts w:eastAsiaTheme="minorEastAsia"/>
          <w:noProof/>
          <w:lang w:eastAsia="en-AU"/>
        </w:rPr>
      </w:pPr>
      <w:hyperlink w:anchor="_Toc522524674" w:history="1">
        <w:r w:rsidR="008B6E61" w:rsidRPr="00B11170">
          <w:rPr>
            <w:rStyle w:val="Hyperlink"/>
            <w:noProof/>
          </w:rPr>
          <w:t>1.2</w:t>
        </w:r>
        <w:r w:rsidR="008B6E61">
          <w:rPr>
            <w:rFonts w:eastAsiaTheme="minorEastAsia"/>
            <w:noProof/>
            <w:lang w:eastAsia="en-AU"/>
          </w:rPr>
          <w:tab/>
        </w:r>
        <w:r w:rsidR="008B6E61" w:rsidRPr="00B11170">
          <w:rPr>
            <w:rStyle w:val="Hyperlink"/>
            <w:noProof/>
          </w:rPr>
          <w:t>Water delivery context</w:t>
        </w:r>
        <w:r w:rsidR="008B6E61">
          <w:rPr>
            <w:noProof/>
            <w:webHidden/>
          </w:rPr>
          <w:tab/>
        </w:r>
        <w:r w:rsidR="008B6E61">
          <w:rPr>
            <w:noProof/>
            <w:webHidden/>
          </w:rPr>
          <w:fldChar w:fldCharType="begin"/>
        </w:r>
        <w:r w:rsidR="008B6E61">
          <w:rPr>
            <w:noProof/>
            <w:webHidden/>
          </w:rPr>
          <w:instrText xml:space="preserve"> PAGEREF _Toc522524674 \h </w:instrText>
        </w:r>
        <w:r w:rsidR="008B6E61">
          <w:rPr>
            <w:noProof/>
            <w:webHidden/>
          </w:rPr>
        </w:r>
        <w:r w:rsidR="008B6E61">
          <w:rPr>
            <w:noProof/>
            <w:webHidden/>
          </w:rPr>
          <w:fldChar w:fldCharType="separate"/>
        </w:r>
        <w:r w:rsidR="008E3D66">
          <w:rPr>
            <w:noProof/>
            <w:webHidden/>
          </w:rPr>
          <w:t>11</w:t>
        </w:r>
        <w:r w:rsidR="008B6E61">
          <w:rPr>
            <w:noProof/>
            <w:webHidden/>
          </w:rPr>
          <w:fldChar w:fldCharType="end"/>
        </w:r>
      </w:hyperlink>
    </w:p>
    <w:p w14:paraId="4ED98380" w14:textId="25DBEF3B" w:rsidR="008B6E61" w:rsidRDefault="000E5BD3" w:rsidP="008B6E61">
      <w:pPr>
        <w:pStyle w:val="TOC2"/>
        <w:tabs>
          <w:tab w:val="left" w:pos="880"/>
          <w:tab w:val="right" w:leader="dot" w:pos="10790"/>
        </w:tabs>
        <w:rPr>
          <w:rFonts w:eastAsiaTheme="minorEastAsia"/>
          <w:noProof/>
          <w:lang w:eastAsia="en-AU"/>
        </w:rPr>
      </w:pPr>
      <w:hyperlink w:anchor="_Toc522524675" w:history="1">
        <w:r w:rsidR="008B6E61" w:rsidRPr="00B11170">
          <w:rPr>
            <w:rStyle w:val="Hyperlink"/>
            <w:rFonts w:eastAsia="Calibri"/>
            <w:noProof/>
          </w:rPr>
          <w:t>1.3</w:t>
        </w:r>
        <w:r w:rsidR="008B6E61">
          <w:rPr>
            <w:rFonts w:eastAsiaTheme="minorEastAsia"/>
            <w:noProof/>
            <w:lang w:eastAsia="en-AU"/>
          </w:rPr>
          <w:tab/>
        </w:r>
        <w:r w:rsidR="008B6E61" w:rsidRPr="00B11170">
          <w:rPr>
            <w:rStyle w:val="Hyperlink"/>
            <w:rFonts w:eastAsia="Calibri"/>
            <w:noProof/>
          </w:rPr>
          <w:t>Environmental conditions and resource availability</w:t>
        </w:r>
        <w:r w:rsidR="008B6E61">
          <w:rPr>
            <w:noProof/>
            <w:webHidden/>
          </w:rPr>
          <w:tab/>
        </w:r>
        <w:r w:rsidR="008B6E61">
          <w:rPr>
            <w:noProof/>
            <w:webHidden/>
          </w:rPr>
          <w:fldChar w:fldCharType="begin"/>
        </w:r>
        <w:r w:rsidR="008B6E61">
          <w:rPr>
            <w:noProof/>
            <w:webHidden/>
          </w:rPr>
          <w:instrText xml:space="preserve"> PAGEREF _Toc522524675 \h </w:instrText>
        </w:r>
        <w:r w:rsidR="008B6E61">
          <w:rPr>
            <w:noProof/>
            <w:webHidden/>
          </w:rPr>
        </w:r>
        <w:r w:rsidR="008B6E61">
          <w:rPr>
            <w:noProof/>
            <w:webHidden/>
          </w:rPr>
          <w:fldChar w:fldCharType="separate"/>
        </w:r>
        <w:r w:rsidR="008E3D66">
          <w:rPr>
            <w:noProof/>
            <w:webHidden/>
          </w:rPr>
          <w:t>11</w:t>
        </w:r>
        <w:r w:rsidR="008B6E61">
          <w:rPr>
            <w:noProof/>
            <w:webHidden/>
          </w:rPr>
          <w:fldChar w:fldCharType="end"/>
        </w:r>
      </w:hyperlink>
    </w:p>
    <w:p w14:paraId="099699B9" w14:textId="140A06FC" w:rsidR="008B6E61" w:rsidRDefault="000E5BD3" w:rsidP="008B6E61">
      <w:pPr>
        <w:pStyle w:val="TOC2"/>
        <w:tabs>
          <w:tab w:val="left" w:pos="880"/>
          <w:tab w:val="right" w:leader="dot" w:pos="10790"/>
        </w:tabs>
        <w:rPr>
          <w:rFonts w:eastAsiaTheme="minorEastAsia"/>
          <w:noProof/>
          <w:lang w:eastAsia="en-AU"/>
        </w:rPr>
      </w:pPr>
      <w:hyperlink w:anchor="_Toc522524676" w:history="1">
        <w:r w:rsidR="008B6E61" w:rsidRPr="00B11170">
          <w:rPr>
            <w:rStyle w:val="Hyperlink"/>
            <w:rFonts w:eastAsia="Calibri"/>
            <w:noProof/>
          </w:rPr>
          <w:t>1.4</w:t>
        </w:r>
        <w:r w:rsidR="008B6E61">
          <w:rPr>
            <w:rFonts w:eastAsiaTheme="minorEastAsia"/>
            <w:noProof/>
            <w:lang w:eastAsia="en-AU"/>
          </w:rPr>
          <w:tab/>
        </w:r>
        <w:r w:rsidR="008B6E61" w:rsidRPr="00B11170">
          <w:rPr>
            <w:rStyle w:val="Hyperlink"/>
            <w:rFonts w:eastAsia="Calibri"/>
            <w:noProof/>
          </w:rPr>
          <w:t>Watering actions</w:t>
        </w:r>
        <w:r w:rsidR="008B6E61">
          <w:rPr>
            <w:noProof/>
            <w:webHidden/>
          </w:rPr>
          <w:tab/>
        </w:r>
        <w:r w:rsidR="008B6E61">
          <w:rPr>
            <w:noProof/>
            <w:webHidden/>
          </w:rPr>
          <w:fldChar w:fldCharType="begin"/>
        </w:r>
        <w:r w:rsidR="008B6E61">
          <w:rPr>
            <w:noProof/>
            <w:webHidden/>
          </w:rPr>
          <w:instrText xml:space="preserve"> PAGEREF _Toc522524676 \h </w:instrText>
        </w:r>
        <w:r w:rsidR="008B6E61">
          <w:rPr>
            <w:noProof/>
            <w:webHidden/>
          </w:rPr>
        </w:r>
        <w:r w:rsidR="008B6E61">
          <w:rPr>
            <w:noProof/>
            <w:webHidden/>
          </w:rPr>
          <w:fldChar w:fldCharType="separate"/>
        </w:r>
        <w:r w:rsidR="008E3D66">
          <w:rPr>
            <w:noProof/>
            <w:webHidden/>
          </w:rPr>
          <w:t>12</w:t>
        </w:r>
        <w:r w:rsidR="008B6E61">
          <w:rPr>
            <w:noProof/>
            <w:webHidden/>
          </w:rPr>
          <w:fldChar w:fldCharType="end"/>
        </w:r>
      </w:hyperlink>
    </w:p>
    <w:p w14:paraId="719407F9" w14:textId="17902663" w:rsidR="008B6E61" w:rsidRDefault="000E5BD3" w:rsidP="008B6E61">
      <w:pPr>
        <w:pStyle w:val="TOC2"/>
        <w:tabs>
          <w:tab w:val="left" w:pos="880"/>
          <w:tab w:val="right" w:leader="dot" w:pos="10790"/>
        </w:tabs>
        <w:rPr>
          <w:rFonts w:eastAsiaTheme="minorEastAsia"/>
          <w:noProof/>
          <w:lang w:eastAsia="en-AU"/>
        </w:rPr>
      </w:pPr>
      <w:hyperlink w:anchor="_Toc522524677" w:history="1">
        <w:r w:rsidR="008B6E61" w:rsidRPr="00B11170">
          <w:rPr>
            <w:rStyle w:val="Hyperlink"/>
            <w:noProof/>
          </w:rPr>
          <w:t>1.5</w:t>
        </w:r>
        <w:r w:rsidR="008B6E61">
          <w:rPr>
            <w:rFonts w:eastAsiaTheme="minorEastAsia"/>
            <w:noProof/>
            <w:lang w:eastAsia="en-AU"/>
          </w:rPr>
          <w:tab/>
        </w:r>
        <w:r w:rsidR="008B6E61" w:rsidRPr="00B11170">
          <w:rPr>
            <w:rStyle w:val="Hyperlink"/>
            <w:noProof/>
          </w:rPr>
          <w:t>Contribution of Commonwealth Environmental Water to Flow Regimes</w:t>
        </w:r>
        <w:r w:rsidR="008B6E61">
          <w:rPr>
            <w:noProof/>
            <w:webHidden/>
          </w:rPr>
          <w:tab/>
        </w:r>
        <w:r w:rsidR="008B6E61">
          <w:rPr>
            <w:noProof/>
            <w:webHidden/>
          </w:rPr>
          <w:fldChar w:fldCharType="begin"/>
        </w:r>
        <w:r w:rsidR="008B6E61">
          <w:rPr>
            <w:noProof/>
            <w:webHidden/>
          </w:rPr>
          <w:instrText xml:space="preserve"> PAGEREF _Toc522524677 \h </w:instrText>
        </w:r>
        <w:r w:rsidR="008B6E61">
          <w:rPr>
            <w:noProof/>
            <w:webHidden/>
          </w:rPr>
        </w:r>
        <w:r w:rsidR="008B6E61">
          <w:rPr>
            <w:noProof/>
            <w:webHidden/>
          </w:rPr>
          <w:fldChar w:fldCharType="separate"/>
        </w:r>
        <w:r w:rsidR="008E3D66">
          <w:rPr>
            <w:noProof/>
            <w:webHidden/>
          </w:rPr>
          <w:t>13</w:t>
        </w:r>
        <w:r w:rsidR="008B6E61">
          <w:rPr>
            <w:noProof/>
            <w:webHidden/>
          </w:rPr>
          <w:fldChar w:fldCharType="end"/>
        </w:r>
      </w:hyperlink>
    </w:p>
    <w:p w14:paraId="5702DD62" w14:textId="551A08E6" w:rsidR="008B6E61" w:rsidRDefault="000E5BD3" w:rsidP="008B6E61">
      <w:pPr>
        <w:pStyle w:val="TOC1"/>
        <w:tabs>
          <w:tab w:val="left" w:pos="440"/>
          <w:tab w:val="right" w:leader="dot" w:pos="10790"/>
        </w:tabs>
        <w:rPr>
          <w:rFonts w:eastAsiaTheme="minorEastAsia"/>
          <w:noProof/>
          <w:lang w:eastAsia="en-AU"/>
        </w:rPr>
      </w:pPr>
      <w:hyperlink w:anchor="_Toc522524678" w:history="1">
        <w:r w:rsidR="008B6E61" w:rsidRPr="00B11170">
          <w:rPr>
            <w:rStyle w:val="Hyperlink"/>
            <w:noProof/>
          </w:rPr>
          <w:t>2</w:t>
        </w:r>
        <w:r w:rsidR="008B6E61">
          <w:rPr>
            <w:rFonts w:eastAsiaTheme="minorEastAsia"/>
            <w:noProof/>
            <w:lang w:eastAsia="en-AU"/>
          </w:rPr>
          <w:tab/>
        </w:r>
        <w:r w:rsidR="008B6E61" w:rsidRPr="00B11170">
          <w:rPr>
            <w:rStyle w:val="Hyperlink"/>
            <w:noProof/>
          </w:rPr>
          <w:t>Namoi</w:t>
        </w:r>
        <w:r w:rsidR="008B6E61">
          <w:rPr>
            <w:noProof/>
            <w:webHidden/>
          </w:rPr>
          <w:tab/>
        </w:r>
        <w:r w:rsidR="008B6E61">
          <w:rPr>
            <w:noProof/>
            <w:webHidden/>
          </w:rPr>
          <w:fldChar w:fldCharType="begin"/>
        </w:r>
        <w:r w:rsidR="008B6E61">
          <w:rPr>
            <w:noProof/>
            <w:webHidden/>
          </w:rPr>
          <w:instrText xml:space="preserve"> PAGEREF _Toc522524678 \h </w:instrText>
        </w:r>
        <w:r w:rsidR="008B6E61">
          <w:rPr>
            <w:noProof/>
            <w:webHidden/>
          </w:rPr>
        </w:r>
        <w:r w:rsidR="008B6E61">
          <w:rPr>
            <w:noProof/>
            <w:webHidden/>
          </w:rPr>
          <w:fldChar w:fldCharType="separate"/>
        </w:r>
        <w:r w:rsidR="008E3D66">
          <w:rPr>
            <w:noProof/>
            <w:webHidden/>
          </w:rPr>
          <w:t>0</w:t>
        </w:r>
        <w:r w:rsidR="008B6E61">
          <w:rPr>
            <w:noProof/>
            <w:webHidden/>
          </w:rPr>
          <w:fldChar w:fldCharType="end"/>
        </w:r>
      </w:hyperlink>
    </w:p>
    <w:p w14:paraId="23F3D13E" w14:textId="015A5880" w:rsidR="008B6E61" w:rsidRDefault="000E5BD3" w:rsidP="008B6E61">
      <w:pPr>
        <w:pStyle w:val="TOC2"/>
        <w:tabs>
          <w:tab w:val="left" w:pos="880"/>
          <w:tab w:val="right" w:leader="dot" w:pos="10790"/>
        </w:tabs>
        <w:rPr>
          <w:rFonts w:eastAsiaTheme="minorEastAsia"/>
          <w:noProof/>
          <w:lang w:eastAsia="en-AU"/>
        </w:rPr>
      </w:pPr>
      <w:hyperlink w:anchor="_Toc522524679" w:history="1">
        <w:r w:rsidR="008B6E61" w:rsidRPr="00B11170">
          <w:rPr>
            <w:rStyle w:val="Hyperlink"/>
            <w:rFonts w:eastAsia="Calibri"/>
            <w:noProof/>
          </w:rPr>
          <w:t>2.1</w:t>
        </w:r>
        <w:r w:rsidR="008B6E61">
          <w:rPr>
            <w:rFonts w:eastAsiaTheme="minorEastAsia"/>
            <w:noProof/>
            <w:lang w:eastAsia="en-AU"/>
          </w:rPr>
          <w:tab/>
        </w:r>
        <w:r w:rsidR="008B6E61" w:rsidRPr="00B11170">
          <w:rPr>
            <w:rStyle w:val="Hyperlink"/>
            <w:rFonts w:eastAsia="Calibri"/>
            <w:noProof/>
          </w:rPr>
          <w:t>Summary</w:t>
        </w:r>
        <w:r w:rsidR="008B6E61">
          <w:rPr>
            <w:noProof/>
            <w:webHidden/>
          </w:rPr>
          <w:tab/>
        </w:r>
        <w:r w:rsidR="008B6E61">
          <w:rPr>
            <w:noProof/>
            <w:webHidden/>
          </w:rPr>
          <w:fldChar w:fldCharType="begin"/>
        </w:r>
        <w:r w:rsidR="008B6E61">
          <w:rPr>
            <w:noProof/>
            <w:webHidden/>
          </w:rPr>
          <w:instrText xml:space="preserve"> PAGEREF _Toc522524679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5BAF0CCA" w14:textId="19879ADA" w:rsidR="008B6E61" w:rsidRDefault="000E5BD3" w:rsidP="008B6E61">
      <w:pPr>
        <w:pStyle w:val="TOC2"/>
        <w:tabs>
          <w:tab w:val="left" w:pos="880"/>
          <w:tab w:val="right" w:leader="dot" w:pos="10790"/>
        </w:tabs>
        <w:rPr>
          <w:rFonts w:eastAsiaTheme="minorEastAsia"/>
          <w:noProof/>
          <w:lang w:eastAsia="en-AU"/>
        </w:rPr>
      </w:pPr>
      <w:hyperlink w:anchor="_Toc522524680" w:history="1">
        <w:r w:rsidR="008B6E61" w:rsidRPr="00B11170">
          <w:rPr>
            <w:rStyle w:val="Hyperlink"/>
            <w:rFonts w:eastAsia="Calibri"/>
            <w:noProof/>
          </w:rPr>
          <w:t>2.2</w:t>
        </w:r>
        <w:r w:rsidR="008B6E61">
          <w:rPr>
            <w:rFonts w:eastAsiaTheme="minorEastAsia"/>
            <w:noProof/>
            <w:lang w:eastAsia="en-AU"/>
          </w:rPr>
          <w:tab/>
        </w:r>
        <w:r w:rsidR="008B6E61" w:rsidRPr="00B11170">
          <w:rPr>
            <w:rStyle w:val="Hyperlink"/>
            <w:rFonts w:eastAsia="Calibri"/>
            <w:noProof/>
          </w:rPr>
          <w:t>Water delivery context</w:t>
        </w:r>
        <w:r w:rsidR="008B6E61">
          <w:rPr>
            <w:noProof/>
            <w:webHidden/>
          </w:rPr>
          <w:tab/>
        </w:r>
        <w:r w:rsidR="008B6E61">
          <w:rPr>
            <w:noProof/>
            <w:webHidden/>
          </w:rPr>
          <w:fldChar w:fldCharType="begin"/>
        </w:r>
        <w:r w:rsidR="008B6E61">
          <w:rPr>
            <w:noProof/>
            <w:webHidden/>
          </w:rPr>
          <w:instrText xml:space="preserve"> PAGEREF _Toc522524680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658A9658" w14:textId="489DD49A" w:rsidR="008B6E61" w:rsidRDefault="000E5BD3" w:rsidP="008B6E61">
      <w:pPr>
        <w:pStyle w:val="TOC2"/>
        <w:tabs>
          <w:tab w:val="left" w:pos="880"/>
          <w:tab w:val="right" w:leader="dot" w:pos="10790"/>
        </w:tabs>
        <w:rPr>
          <w:rFonts w:eastAsiaTheme="minorEastAsia"/>
          <w:noProof/>
          <w:lang w:eastAsia="en-AU"/>
        </w:rPr>
      </w:pPr>
      <w:hyperlink w:anchor="_Toc522524681" w:history="1">
        <w:r w:rsidR="008B6E61" w:rsidRPr="00B11170">
          <w:rPr>
            <w:rStyle w:val="Hyperlink"/>
            <w:rFonts w:eastAsia="Calibri"/>
            <w:noProof/>
          </w:rPr>
          <w:t>2.3</w:t>
        </w:r>
        <w:r w:rsidR="008B6E61">
          <w:rPr>
            <w:rFonts w:eastAsiaTheme="minorEastAsia"/>
            <w:noProof/>
            <w:lang w:eastAsia="en-AU"/>
          </w:rPr>
          <w:tab/>
        </w:r>
        <w:r w:rsidR="008B6E61" w:rsidRPr="00B11170">
          <w:rPr>
            <w:rStyle w:val="Hyperlink"/>
            <w:rFonts w:eastAsia="Calibri"/>
            <w:noProof/>
          </w:rPr>
          <w:t>Environmental conditions and resource availability</w:t>
        </w:r>
        <w:r w:rsidR="008B6E61">
          <w:rPr>
            <w:noProof/>
            <w:webHidden/>
          </w:rPr>
          <w:tab/>
        </w:r>
        <w:r w:rsidR="008B6E61">
          <w:rPr>
            <w:noProof/>
            <w:webHidden/>
          </w:rPr>
          <w:fldChar w:fldCharType="begin"/>
        </w:r>
        <w:r w:rsidR="008B6E61">
          <w:rPr>
            <w:noProof/>
            <w:webHidden/>
          </w:rPr>
          <w:instrText xml:space="preserve"> PAGEREF _Toc522524681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10B69C91" w14:textId="00363759" w:rsidR="008B6E61" w:rsidRDefault="000E5BD3" w:rsidP="008B6E61">
      <w:pPr>
        <w:pStyle w:val="TOC2"/>
        <w:tabs>
          <w:tab w:val="left" w:pos="880"/>
          <w:tab w:val="right" w:leader="dot" w:pos="10790"/>
        </w:tabs>
        <w:rPr>
          <w:rFonts w:eastAsiaTheme="minorEastAsia"/>
          <w:noProof/>
          <w:lang w:eastAsia="en-AU"/>
        </w:rPr>
      </w:pPr>
      <w:hyperlink w:anchor="_Toc522524682" w:history="1">
        <w:r w:rsidR="008B6E61" w:rsidRPr="00B11170">
          <w:rPr>
            <w:rStyle w:val="Hyperlink"/>
            <w:rFonts w:eastAsia="Calibri"/>
            <w:noProof/>
          </w:rPr>
          <w:t>2.4</w:t>
        </w:r>
        <w:r w:rsidR="008B6E61">
          <w:rPr>
            <w:rFonts w:eastAsiaTheme="minorEastAsia"/>
            <w:noProof/>
            <w:lang w:eastAsia="en-AU"/>
          </w:rPr>
          <w:tab/>
        </w:r>
        <w:r w:rsidR="008B6E61" w:rsidRPr="00B11170">
          <w:rPr>
            <w:rStyle w:val="Hyperlink"/>
            <w:rFonts w:eastAsia="Calibri"/>
            <w:noProof/>
          </w:rPr>
          <w:t>Watering actions</w:t>
        </w:r>
        <w:r w:rsidR="008B6E61">
          <w:rPr>
            <w:noProof/>
            <w:webHidden/>
          </w:rPr>
          <w:tab/>
        </w:r>
        <w:r w:rsidR="008B6E61">
          <w:rPr>
            <w:noProof/>
            <w:webHidden/>
          </w:rPr>
          <w:fldChar w:fldCharType="begin"/>
        </w:r>
        <w:r w:rsidR="008B6E61">
          <w:rPr>
            <w:noProof/>
            <w:webHidden/>
          </w:rPr>
          <w:instrText xml:space="preserve"> PAGEREF _Toc522524682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48A11E0C" w14:textId="0C317EB8" w:rsidR="008B6E61" w:rsidRDefault="000E5BD3" w:rsidP="008B6E61">
      <w:pPr>
        <w:pStyle w:val="TOC2"/>
        <w:tabs>
          <w:tab w:val="left" w:pos="880"/>
          <w:tab w:val="right" w:leader="dot" w:pos="10790"/>
        </w:tabs>
        <w:rPr>
          <w:rFonts w:eastAsiaTheme="minorEastAsia"/>
          <w:noProof/>
          <w:lang w:eastAsia="en-AU"/>
        </w:rPr>
      </w:pPr>
      <w:hyperlink w:anchor="_Toc522524683" w:history="1">
        <w:r w:rsidR="008B6E61" w:rsidRPr="00B11170">
          <w:rPr>
            <w:rStyle w:val="Hyperlink"/>
            <w:noProof/>
          </w:rPr>
          <w:t>2.5</w:t>
        </w:r>
        <w:r w:rsidR="008B6E61">
          <w:rPr>
            <w:rFonts w:eastAsiaTheme="minorEastAsia"/>
            <w:noProof/>
            <w:lang w:eastAsia="en-AU"/>
          </w:rPr>
          <w:tab/>
        </w:r>
        <w:r w:rsidR="008B6E61" w:rsidRPr="00B11170">
          <w:rPr>
            <w:rStyle w:val="Hyperlink"/>
            <w:noProof/>
          </w:rPr>
          <w:t>Contribution of Commonwealth Environmental Water to Flow Regimes</w:t>
        </w:r>
        <w:r w:rsidR="008B6E61">
          <w:rPr>
            <w:noProof/>
            <w:webHidden/>
          </w:rPr>
          <w:tab/>
        </w:r>
        <w:r w:rsidR="008B6E61">
          <w:rPr>
            <w:noProof/>
            <w:webHidden/>
          </w:rPr>
          <w:fldChar w:fldCharType="begin"/>
        </w:r>
        <w:r w:rsidR="008B6E61">
          <w:rPr>
            <w:noProof/>
            <w:webHidden/>
          </w:rPr>
          <w:instrText xml:space="preserve"> PAGEREF _Toc522524683 \h </w:instrText>
        </w:r>
        <w:r w:rsidR="008B6E61">
          <w:rPr>
            <w:noProof/>
            <w:webHidden/>
          </w:rPr>
        </w:r>
        <w:r w:rsidR="008B6E61">
          <w:rPr>
            <w:noProof/>
            <w:webHidden/>
          </w:rPr>
          <w:fldChar w:fldCharType="separate"/>
        </w:r>
        <w:r w:rsidR="008E3D66">
          <w:rPr>
            <w:noProof/>
            <w:webHidden/>
          </w:rPr>
          <w:t>4</w:t>
        </w:r>
        <w:r w:rsidR="008B6E61">
          <w:rPr>
            <w:noProof/>
            <w:webHidden/>
          </w:rPr>
          <w:fldChar w:fldCharType="end"/>
        </w:r>
      </w:hyperlink>
    </w:p>
    <w:p w14:paraId="680A951D" w14:textId="138765E0" w:rsidR="008B6E61" w:rsidRDefault="000E5BD3" w:rsidP="008B6E61">
      <w:pPr>
        <w:pStyle w:val="TOC1"/>
        <w:tabs>
          <w:tab w:val="left" w:pos="440"/>
          <w:tab w:val="right" w:leader="dot" w:pos="10790"/>
        </w:tabs>
        <w:rPr>
          <w:rFonts w:eastAsiaTheme="minorEastAsia"/>
          <w:noProof/>
          <w:lang w:eastAsia="en-AU"/>
        </w:rPr>
      </w:pPr>
      <w:hyperlink w:anchor="_Toc522524684" w:history="1">
        <w:r w:rsidR="008B6E61" w:rsidRPr="00B11170">
          <w:rPr>
            <w:rStyle w:val="Hyperlink"/>
            <w:noProof/>
          </w:rPr>
          <w:t>3</w:t>
        </w:r>
        <w:r w:rsidR="008B6E61">
          <w:rPr>
            <w:rFonts w:eastAsiaTheme="minorEastAsia"/>
            <w:noProof/>
            <w:lang w:eastAsia="en-AU"/>
          </w:rPr>
          <w:tab/>
        </w:r>
        <w:r w:rsidR="008B6E61" w:rsidRPr="00B11170">
          <w:rPr>
            <w:rStyle w:val="Hyperlink"/>
            <w:noProof/>
          </w:rPr>
          <w:t>Murrumbidgee</w:t>
        </w:r>
        <w:r w:rsidR="008B6E61">
          <w:rPr>
            <w:noProof/>
            <w:webHidden/>
          </w:rPr>
          <w:tab/>
        </w:r>
        <w:r w:rsidR="008B6E61">
          <w:rPr>
            <w:noProof/>
            <w:webHidden/>
          </w:rPr>
          <w:fldChar w:fldCharType="begin"/>
        </w:r>
        <w:r w:rsidR="008B6E61">
          <w:rPr>
            <w:noProof/>
            <w:webHidden/>
          </w:rPr>
          <w:instrText xml:space="preserve"> PAGEREF _Toc522524684 \h </w:instrText>
        </w:r>
        <w:r w:rsidR="008B6E61">
          <w:rPr>
            <w:noProof/>
            <w:webHidden/>
          </w:rPr>
        </w:r>
        <w:r w:rsidR="008B6E61">
          <w:rPr>
            <w:noProof/>
            <w:webHidden/>
          </w:rPr>
          <w:fldChar w:fldCharType="separate"/>
        </w:r>
        <w:r w:rsidR="008E3D66">
          <w:rPr>
            <w:noProof/>
            <w:webHidden/>
          </w:rPr>
          <w:t>0</w:t>
        </w:r>
        <w:r w:rsidR="008B6E61">
          <w:rPr>
            <w:noProof/>
            <w:webHidden/>
          </w:rPr>
          <w:fldChar w:fldCharType="end"/>
        </w:r>
      </w:hyperlink>
    </w:p>
    <w:p w14:paraId="790762CE" w14:textId="012124C8" w:rsidR="008B6E61" w:rsidRDefault="000E5BD3" w:rsidP="008B6E61">
      <w:pPr>
        <w:pStyle w:val="TOC2"/>
        <w:tabs>
          <w:tab w:val="left" w:pos="880"/>
          <w:tab w:val="right" w:leader="dot" w:pos="10790"/>
        </w:tabs>
        <w:rPr>
          <w:rFonts w:eastAsiaTheme="minorEastAsia"/>
          <w:noProof/>
          <w:lang w:eastAsia="en-AU"/>
        </w:rPr>
      </w:pPr>
      <w:hyperlink w:anchor="_Toc522524685" w:history="1">
        <w:r w:rsidR="008B6E61" w:rsidRPr="00B11170">
          <w:rPr>
            <w:rStyle w:val="Hyperlink"/>
            <w:rFonts w:eastAsia="Calibri"/>
            <w:noProof/>
          </w:rPr>
          <w:t>3.1</w:t>
        </w:r>
        <w:r w:rsidR="008B6E61">
          <w:rPr>
            <w:rFonts w:eastAsiaTheme="minorEastAsia"/>
            <w:noProof/>
            <w:lang w:eastAsia="en-AU"/>
          </w:rPr>
          <w:tab/>
        </w:r>
        <w:r w:rsidR="008B6E61" w:rsidRPr="00B11170">
          <w:rPr>
            <w:rStyle w:val="Hyperlink"/>
            <w:rFonts w:eastAsia="Calibri"/>
            <w:noProof/>
          </w:rPr>
          <w:t>Summary</w:t>
        </w:r>
        <w:r w:rsidR="008B6E61">
          <w:rPr>
            <w:noProof/>
            <w:webHidden/>
          </w:rPr>
          <w:tab/>
        </w:r>
        <w:r w:rsidR="008B6E61">
          <w:rPr>
            <w:noProof/>
            <w:webHidden/>
          </w:rPr>
          <w:fldChar w:fldCharType="begin"/>
        </w:r>
        <w:r w:rsidR="008B6E61">
          <w:rPr>
            <w:noProof/>
            <w:webHidden/>
          </w:rPr>
          <w:instrText xml:space="preserve"> PAGEREF _Toc522524685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2B6680E8" w14:textId="068E2033" w:rsidR="008B6E61" w:rsidRDefault="000E5BD3" w:rsidP="008B6E61">
      <w:pPr>
        <w:pStyle w:val="TOC2"/>
        <w:tabs>
          <w:tab w:val="left" w:pos="880"/>
          <w:tab w:val="right" w:leader="dot" w:pos="10790"/>
        </w:tabs>
        <w:rPr>
          <w:rFonts w:eastAsiaTheme="minorEastAsia"/>
          <w:noProof/>
          <w:lang w:eastAsia="en-AU"/>
        </w:rPr>
      </w:pPr>
      <w:hyperlink w:anchor="_Toc522524686" w:history="1">
        <w:r w:rsidR="008B6E61" w:rsidRPr="00B11170">
          <w:rPr>
            <w:rStyle w:val="Hyperlink"/>
            <w:rFonts w:eastAsia="Calibri"/>
            <w:noProof/>
          </w:rPr>
          <w:t>3.2</w:t>
        </w:r>
        <w:r w:rsidR="008B6E61">
          <w:rPr>
            <w:rFonts w:eastAsiaTheme="minorEastAsia"/>
            <w:noProof/>
            <w:lang w:eastAsia="en-AU"/>
          </w:rPr>
          <w:tab/>
        </w:r>
        <w:r w:rsidR="008B6E61" w:rsidRPr="00B11170">
          <w:rPr>
            <w:rStyle w:val="Hyperlink"/>
            <w:rFonts w:eastAsia="Calibri"/>
            <w:noProof/>
          </w:rPr>
          <w:t>Water delivery context</w:t>
        </w:r>
        <w:r w:rsidR="008B6E61">
          <w:rPr>
            <w:noProof/>
            <w:webHidden/>
          </w:rPr>
          <w:tab/>
        </w:r>
        <w:r w:rsidR="008B6E61">
          <w:rPr>
            <w:noProof/>
            <w:webHidden/>
          </w:rPr>
          <w:fldChar w:fldCharType="begin"/>
        </w:r>
        <w:r w:rsidR="008B6E61">
          <w:rPr>
            <w:noProof/>
            <w:webHidden/>
          </w:rPr>
          <w:instrText xml:space="preserve"> PAGEREF _Toc522524686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166C18BA" w14:textId="6A7007C2" w:rsidR="008B6E61" w:rsidRDefault="000E5BD3" w:rsidP="008B6E61">
      <w:pPr>
        <w:pStyle w:val="TOC2"/>
        <w:tabs>
          <w:tab w:val="left" w:pos="880"/>
          <w:tab w:val="right" w:leader="dot" w:pos="10790"/>
        </w:tabs>
        <w:rPr>
          <w:rFonts w:eastAsiaTheme="minorEastAsia"/>
          <w:noProof/>
          <w:lang w:eastAsia="en-AU"/>
        </w:rPr>
      </w:pPr>
      <w:hyperlink w:anchor="_Toc522524687" w:history="1">
        <w:r w:rsidR="008B6E61" w:rsidRPr="00B11170">
          <w:rPr>
            <w:rStyle w:val="Hyperlink"/>
            <w:rFonts w:eastAsia="Calibri"/>
            <w:noProof/>
          </w:rPr>
          <w:t>3.3</w:t>
        </w:r>
        <w:r w:rsidR="008B6E61">
          <w:rPr>
            <w:rFonts w:eastAsiaTheme="minorEastAsia"/>
            <w:noProof/>
            <w:lang w:eastAsia="en-AU"/>
          </w:rPr>
          <w:tab/>
        </w:r>
        <w:r w:rsidR="008B6E61" w:rsidRPr="00B11170">
          <w:rPr>
            <w:rStyle w:val="Hyperlink"/>
            <w:rFonts w:eastAsia="Calibri"/>
            <w:noProof/>
          </w:rPr>
          <w:t>Environmental conditions and resource availability</w:t>
        </w:r>
        <w:r w:rsidR="008B6E61">
          <w:rPr>
            <w:noProof/>
            <w:webHidden/>
          </w:rPr>
          <w:tab/>
        </w:r>
        <w:r w:rsidR="008B6E61">
          <w:rPr>
            <w:noProof/>
            <w:webHidden/>
          </w:rPr>
          <w:fldChar w:fldCharType="begin"/>
        </w:r>
        <w:r w:rsidR="008B6E61">
          <w:rPr>
            <w:noProof/>
            <w:webHidden/>
          </w:rPr>
          <w:instrText xml:space="preserve"> PAGEREF _Toc522524687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4BFD663F" w14:textId="3322E899" w:rsidR="008B6E61" w:rsidRDefault="000E5BD3" w:rsidP="008B6E61">
      <w:pPr>
        <w:pStyle w:val="TOC2"/>
        <w:tabs>
          <w:tab w:val="left" w:pos="880"/>
          <w:tab w:val="right" w:leader="dot" w:pos="10790"/>
        </w:tabs>
        <w:rPr>
          <w:rFonts w:eastAsiaTheme="minorEastAsia"/>
          <w:noProof/>
          <w:lang w:eastAsia="en-AU"/>
        </w:rPr>
      </w:pPr>
      <w:hyperlink w:anchor="_Toc522524688" w:history="1">
        <w:r w:rsidR="008B6E61" w:rsidRPr="00B11170">
          <w:rPr>
            <w:rStyle w:val="Hyperlink"/>
            <w:rFonts w:eastAsia="Calibri"/>
            <w:noProof/>
          </w:rPr>
          <w:t>3.4</w:t>
        </w:r>
        <w:r w:rsidR="008B6E61">
          <w:rPr>
            <w:rFonts w:eastAsiaTheme="minorEastAsia"/>
            <w:noProof/>
            <w:lang w:eastAsia="en-AU"/>
          </w:rPr>
          <w:tab/>
        </w:r>
        <w:r w:rsidR="008B6E61" w:rsidRPr="00B11170">
          <w:rPr>
            <w:rStyle w:val="Hyperlink"/>
            <w:rFonts w:eastAsia="Calibri"/>
            <w:noProof/>
          </w:rPr>
          <w:t>Watering actions</w:t>
        </w:r>
        <w:r w:rsidR="008B6E61">
          <w:rPr>
            <w:noProof/>
            <w:webHidden/>
          </w:rPr>
          <w:tab/>
        </w:r>
        <w:r w:rsidR="008B6E61">
          <w:rPr>
            <w:noProof/>
            <w:webHidden/>
          </w:rPr>
          <w:fldChar w:fldCharType="begin"/>
        </w:r>
        <w:r w:rsidR="008B6E61">
          <w:rPr>
            <w:noProof/>
            <w:webHidden/>
          </w:rPr>
          <w:instrText xml:space="preserve"> PAGEREF _Toc522524688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53484E16" w14:textId="48F203F1" w:rsidR="008B6E61" w:rsidRDefault="000E5BD3" w:rsidP="008B6E61">
      <w:pPr>
        <w:pStyle w:val="TOC2"/>
        <w:tabs>
          <w:tab w:val="left" w:pos="880"/>
          <w:tab w:val="right" w:leader="dot" w:pos="10790"/>
        </w:tabs>
        <w:rPr>
          <w:rFonts w:eastAsiaTheme="minorEastAsia"/>
          <w:noProof/>
          <w:lang w:eastAsia="en-AU"/>
        </w:rPr>
      </w:pPr>
      <w:hyperlink w:anchor="_Toc522524689" w:history="1">
        <w:r w:rsidR="008B6E61" w:rsidRPr="00B11170">
          <w:rPr>
            <w:rStyle w:val="Hyperlink"/>
            <w:noProof/>
          </w:rPr>
          <w:t>3.5</w:t>
        </w:r>
        <w:r w:rsidR="008B6E61">
          <w:rPr>
            <w:rFonts w:eastAsiaTheme="minorEastAsia"/>
            <w:noProof/>
            <w:lang w:eastAsia="en-AU"/>
          </w:rPr>
          <w:tab/>
        </w:r>
        <w:r w:rsidR="008B6E61" w:rsidRPr="00B11170">
          <w:rPr>
            <w:rStyle w:val="Hyperlink"/>
            <w:noProof/>
          </w:rPr>
          <w:t>Contribution of Commonwealth Environmental Water to Flow Regimes</w:t>
        </w:r>
        <w:r w:rsidR="008B6E61">
          <w:rPr>
            <w:noProof/>
            <w:webHidden/>
          </w:rPr>
          <w:tab/>
        </w:r>
        <w:r w:rsidR="008B6E61">
          <w:rPr>
            <w:noProof/>
            <w:webHidden/>
          </w:rPr>
          <w:fldChar w:fldCharType="begin"/>
        </w:r>
        <w:r w:rsidR="008B6E61">
          <w:rPr>
            <w:noProof/>
            <w:webHidden/>
          </w:rPr>
          <w:instrText xml:space="preserve"> PAGEREF _Toc522524689 \h </w:instrText>
        </w:r>
        <w:r w:rsidR="008B6E61">
          <w:rPr>
            <w:noProof/>
            <w:webHidden/>
          </w:rPr>
        </w:r>
        <w:r w:rsidR="008B6E61">
          <w:rPr>
            <w:noProof/>
            <w:webHidden/>
          </w:rPr>
          <w:fldChar w:fldCharType="separate"/>
        </w:r>
        <w:r w:rsidR="008E3D66">
          <w:rPr>
            <w:noProof/>
            <w:webHidden/>
          </w:rPr>
          <w:t>4</w:t>
        </w:r>
        <w:r w:rsidR="008B6E61">
          <w:rPr>
            <w:noProof/>
            <w:webHidden/>
          </w:rPr>
          <w:fldChar w:fldCharType="end"/>
        </w:r>
      </w:hyperlink>
    </w:p>
    <w:p w14:paraId="17E87B9C" w14:textId="71910F90" w:rsidR="008B6E61" w:rsidRDefault="000E5BD3" w:rsidP="008B6E61">
      <w:pPr>
        <w:pStyle w:val="TOC1"/>
        <w:tabs>
          <w:tab w:val="left" w:pos="440"/>
          <w:tab w:val="right" w:leader="dot" w:pos="10790"/>
        </w:tabs>
        <w:rPr>
          <w:rFonts w:eastAsiaTheme="minorEastAsia"/>
          <w:noProof/>
          <w:lang w:eastAsia="en-AU"/>
        </w:rPr>
      </w:pPr>
      <w:hyperlink w:anchor="_Toc522524690" w:history="1">
        <w:r w:rsidR="008B6E61" w:rsidRPr="00B11170">
          <w:rPr>
            <w:rStyle w:val="Hyperlink"/>
            <w:noProof/>
          </w:rPr>
          <w:t>4</w:t>
        </w:r>
        <w:r w:rsidR="008B6E61">
          <w:rPr>
            <w:rFonts w:eastAsiaTheme="minorEastAsia"/>
            <w:noProof/>
            <w:lang w:eastAsia="en-AU"/>
          </w:rPr>
          <w:tab/>
        </w:r>
        <w:r w:rsidR="008B6E61" w:rsidRPr="00B11170">
          <w:rPr>
            <w:rStyle w:val="Hyperlink"/>
            <w:noProof/>
          </w:rPr>
          <w:t>Lachlan</w:t>
        </w:r>
        <w:r w:rsidR="008B6E61">
          <w:rPr>
            <w:noProof/>
            <w:webHidden/>
          </w:rPr>
          <w:tab/>
        </w:r>
        <w:r w:rsidR="008B6E61">
          <w:rPr>
            <w:noProof/>
            <w:webHidden/>
          </w:rPr>
          <w:fldChar w:fldCharType="begin"/>
        </w:r>
        <w:r w:rsidR="008B6E61">
          <w:rPr>
            <w:noProof/>
            <w:webHidden/>
          </w:rPr>
          <w:instrText xml:space="preserve"> PAGEREF _Toc522524690 \h </w:instrText>
        </w:r>
        <w:r w:rsidR="008B6E61">
          <w:rPr>
            <w:noProof/>
            <w:webHidden/>
          </w:rPr>
        </w:r>
        <w:r w:rsidR="008B6E61">
          <w:rPr>
            <w:noProof/>
            <w:webHidden/>
          </w:rPr>
          <w:fldChar w:fldCharType="separate"/>
        </w:r>
        <w:r w:rsidR="008E3D66">
          <w:rPr>
            <w:noProof/>
            <w:webHidden/>
          </w:rPr>
          <w:t>0</w:t>
        </w:r>
        <w:r w:rsidR="008B6E61">
          <w:rPr>
            <w:noProof/>
            <w:webHidden/>
          </w:rPr>
          <w:fldChar w:fldCharType="end"/>
        </w:r>
      </w:hyperlink>
    </w:p>
    <w:p w14:paraId="4CDACC70" w14:textId="0CB723AB" w:rsidR="008B6E61" w:rsidRDefault="000E5BD3" w:rsidP="008B6E61">
      <w:pPr>
        <w:pStyle w:val="TOC2"/>
        <w:tabs>
          <w:tab w:val="left" w:pos="880"/>
          <w:tab w:val="right" w:leader="dot" w:pos="10790"/>
        </w:tabs>
        <w:rPr>
          <w:rFonts w:eastAsiaTheme="minorEastAsia"/>
          <w:noProof/>
          <w:lang w:eastAsia="en-AU"/>
        </w:rPr>
      </w:pPr>
      <w:hyperlink w:anchor="_Toc522524691" w:history="1">
        <w:r w:rsidR="008B6E61" w:rsidRPr="00B11170">
          <w:rPr>
            <w:rStyle w:val="Hyperlink"/>
            <w:rFonts w:eastAsia="Calibri"/>
            <w:noProof/>
          </w:rPr>
          <w:t>4.1</w:t>
        </w:r>
        <w:r w:rsidR="008B6E61">
          <w:rPr>
            <w:rFonts w:eastAsiaTheme="minorEastAsia"/>
            <w:noProof/>
            <w:lang w:eastAsia="en-AU"/>
          </w:rPr>
          <w:tab/>
        </w:r>
        <w:r w:rsidR="008B6E61" w:rsidRPr="00B11170">
          <w:rPr>
            <w:rStyle w:val="Hyperlink"/>
            <w:rFonts w:eastAsia="Calibri"/>
            <w:noProof/>
          </w:rPr>
          <w:t>Summary</w:t>
        </w:r>
        <w:r w:rsidR="008B6E61">
          <w:rPr>
            <w:noProof/>
            <w:webHidden/>
          </w:rPr>
          <w:tab/>
        </w:r>
        <w:r w:rsidR="008B6E61">
          <w:rPr>
            <w:noProof/>
            <w:webHidden/>
          </w:rPr>
          <w:fldChar w:fldCharType="begin"/>
        </w:r>
        <w:r w:rsidR="008B6E61">
          <w:rPr>
            <w:noProof/>
            <w:webHidden/>
          </w:rPr>
          <w:instrText xml:space="preserve"> PAGEREF _Toc522524691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00E1CA72" w14:textId="77CC6CB0" w:rsidR="008B6E61" w:rsidRDefault="000E5BD3" w:rsidP="008B6E61">
      <w:pPr>
        <w:pStyle w:val="TOC2"/>
        <w:tabs>
          <w:tab w:val="left" w:pos="880"/>
          <w:tab w:val="right" w:leader="dot" w:pos="10790"/>
        </w:tabs>
        <w:rPr>
          <w:rFonts w:eastAsiaTheme="minorEastAsia"/>
          <w:noProof/>
          <w:lang w:eastAsia="en-AU"/>
        </w:rPr>
      </w:pPr>
      <w:hyperlink w:anchor="_Toc522524692" w:history="1">
        <w:r w:rsidR="008B6E61" w:rsidRPr="00B11170">
          <w:rPr>
            <w:rStyle w:val="Hyperlink"/>
            <w:rFonts w:eastAsia="Calibri"/>
            <w:noProof/>
          </w:rPr>
          <w:t>4.2</w:t>
        </w:r>
        <w:r w:rsidR="008B6E61">
          <w:rPr>
            <w:rFonts w:eastAsiaTheme="minorEastAsia"/>
            <w:noProof/>
            <w:lang w:eastAsia="en-AU"/>
          </w:rPr>
          <w:tab/>
        </w:r>
        <w:r w:rsidR="008B6E61" w:rsidRPr="00B11170">
          <w:rPr>
            <w:rStyle w:val="Hyperlink"/>
            <w:rFonts w:eastAsia="Calibri"/>
            <w:noProof/>
          </w:rPr>
          <w:t>Water delivery context</w:t>
        </w:r>
        <w:r w:rsidR="008B6E61">
          <w:rPr>
            <w:noProof/>
            <w:webHidden/>
          </w:rPr>
          <w:tab/>
        </w:r>
        <w:r w:rsidR="008B6E61">
          <w:rPr>
            <w:noProof/>
            <w:webHidden/>
          </w:rPr>
          <w:fldChar w:fldCharType="begin"/>
        </w:r>
        <w:r w:rsidR="008B6E61">
          <w:rPr>
            <w:noProof/>
            <w:webHidden/>
          </w:rPr>
          <w:instrText xml:space="preserve"> PAGEREF _Toc522524692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71201E26" w14:textId="5F55C8D4" w:rsidR="008B6E61" w:rsidRDefault="000E5BD3" w:rsidP="008B6E61">
      <w:pPr>
        <w:pStyle w:val="TOC2"/>
        <w:tabs>
          <w:tab w:val="left" w:pos="880"/>
          <w:tab w:val="right" w:leader="dot" w:pos="10790"/>
        </w:tabs>
        <w:rPr>
          <w:rFonts w:eastAsiaTheme="minorEastAsia"/>
          <w:noProof/>
          <w:lang w:eastAsia="en-AU"/>
        </w:rPr>
      </w:pPr>
      <w:hyperlink w:anchor="_Toc522524693" w:history="1">
        <w:r w:rsidR="008B6E61" w:rsidRPr="00B11170">
          <w:rPr>
            <w:rStyle w:val="Hyperlink"/>
            <w:rFonts w:eastAsia="Calibri"/>
            <w:noProof/>
          </w:rPr>
          <w:t>4.3</w:t>
        </w:r>
        <w:r w:rsidR="008B6E61">
          <w:rPr>
            <w:rFonts w:eastAsiaTheme="minorEastAsia"/>
            <w:noProof/>
            <w:lang w:eastAsia="en-AU"/>
          </w:rPr>
          <w:tab/>
        </w:r>
        <w:r w:rsidR="008B6E61" w:rsidRPr="00B11170">
          <w:rPr>
            <w:rStyle w:val="Hyperlink"/>
            <w:rFonts w:eastAsia="Calibri"/>
            <w:noProof/>
          </w:rPr>
          <w:t>Environmental conditions and resource availability</w:t>
        </w:r>
        <w:r w:rsidR="008B6E61">
          <w:rPr>
            <w:noProof/>
            <w:webHidden/>
          </w:rPr>
          <w:tab/>
        </w:r>
        <w:r w:rsidR="008B6E61">
          <w:rPr>
            <w:noProof/>
            <w:webHidden/>
          </w:rPr>
          <w:fldChar w:fldCharType="begin"/>
        </w:r>
        <w:r w:rsidR="008B6E61">
          <w:rPr>
            <w:noProof/>
            <w:webHidden/>
          </w:rPr>
          <w:instrText xml:space="preserve"> PAGEREF _Toc522524693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7831947C" w14:textId="01128EA6" w:rsidR="008B6E61" w:rsidRDefault="000E5BD3" w:rsidP="008B6E61">
      <w:pPr>
        <w:pStyle w:val="TOC2"/>
        <w:tabs>
          <w:tab w:val="left" w:pos="880"/>
          <w:tab w:val="right" w:leader="dot" w:pos="10790"/>
        </w:tabs>
        <w:rPr>
          <w:rFonts w:eastAsiaTheme="minorEastAsia"/>
          <w:noProof/>
          <w:lang w:eastAsia="en-AU"/>
        </w:rPr>
      </w:pPr>
      <w:hyperlink w:anchor="_Toc522524694" w:history="1">
        <w:r w:rsidR="008B6E61" w:rsidRPr="00B11170">
          <w:rPr>
            <w:rStyle w:val="Hyperlink"/>
            <w:rFonts w:eastAsia="Calibri"/>
            <w:noProof/>
          </w:rPr>
          <w:t>4.4</w:t>
        </w:r>
        <w:r w:rsidR="008B6E61">
          <w:rPr>
            <w:rFonts w:eastAsiaTheme="minorEastAsia"/>
            <w:noProof/>
            <w:lang w:eastAsia="en-AU"/>
          </w:rPr>
          <w:tab/>
        </w:r>
        <w:r w:rsidR="008B6E61" w:rsidRPr="00B11170">
          <w:rPr>
            <w:rStyle w:val="Hyperlink"/>
            <w:rFonts w:eastAsia="Calibri"/>
            <w:noProof/>
          </w:rPr>
          <w:t>Watering actions</w:t>
        </w:r>
        <w:r w:rsidR="008B6E61">
          <w:rPr>
            <w:noProof/>
            <w:webHidden/>
          </w:rPr>
          <w:tab/>
        </w:r>
        <w:r w:rsidR="008B6E61">
          <w:rPr>
            <w:noProof/>
            <w:webHidden/>
          </w:rPr>
          <w:fldChar w:fldCharType="begin"/>
        </w:r>
        <w:r w:rsidR="008B6E61">
          <w:rPr>
            <w:noProof/>
            <w:webHidden/>
          </w:rPr>
          <w:instrText xml:space="preserve"> PAGEREF _Toc522524694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211A4805" w14:textId="0724B9AE" w:rsidR="008B6E61" w:rsidRDefault="000E5BD3" w:rsidP="008B6E61">
      <w:pPr>
        <w:pStyle w:val="TOC2"/>
        <w:tabs>
          <w:tab w:val="left" w:pos="880"/>
          <w:tab w:val="right" w:leader="dot" w:pos="10790"/>
        </w:tabs>
        <w:rPr>
          <w:rFonts w:eastAsiaTheme="minorEastAsia"/>
          <w:noProof/>
          <w:lang w:eastAsia="en-AU"/>
        </w:rPr>
      </w:pPr>
      <w:hyperlink w:anchor="_Toc522524695" w:history="1">
        <w:r w:rsidR="008B6E61" w:rsidRPr="00B11170">
          <w:rPr>
            <w:rStyle w:val="Hyperlink"/>
            <w:noProof/>
          </w:rPr>
          <w:t>4.5</w:t>
        </w:r>
        <w:r w:rsidR="008B6E61">
          <w:rPr>
            <w:rFonts w:eastAsiaTheme="minorEastAsia"/>
            <w:noProof/>
            <w:lang w:eastAsia="en-AU"/>
          </w:rPr>
          <w:tab/>
        </w:r>
        <w:r w:rsidR="008B6E61" w:rsidRPr="00B11170">
          <w:rPr>
            <w:rStyle w:val="Hyperlink"/>
            <w:noProof/>
          </w:rPr>
          <w:t>Contribution of Commonwealth Environmental Water to Flow Regimes</w:t>
        </w:r>
        <w:r w:rsidR="008B6E61">
          <w:rPr>
            <w:noProof/>
            <w:webHidden/>
          </w:rPr>
          <w:tab/>
        </w:r>
        <w:r w:rsidR="008B6E61">
          <w:rPr>
            <w:noProof/>
            <w:webHidden/>
          </w:rPr>
          <w:fldChar w:fldCharType="begin"/>
        </w:r>
        <w:r w:rsidR="008B6E61">
          <w:rPr>
            <w:noProof/>
            <w:webHidden/>
          </w:rPr>
          <w:instrText xml:space="preserve"> PAGEREF _Toc522524695 \h </w:instrText>
        </w:r>
        <w:r w:rsidR="008B6E61">
          <w:rPr>
            <w:noProof/>
            <w:webHidden/>
          </w:rPr>
        </w:r>
        <w:r w:rsidR="008B6E61">
          <w:rPr>
            <w:noProof/>
            <w:webHidden/>
          </w:rPr>
          <w:fldChar w:fldCharType="separate"/>
        </w:r>
        <w:r w:rsidR="008E3D66">
          <w:rPr>
            <w:noProof/>
            <w:webHidden/>
          </w:rPr>
          <w:t>4</w:t>
        </w:r>
        <w:r w:rsidR="008B6E61">
          <w:rPr>
            <w:noProof/>
            <w:webHidden/>
          </w:rPr>
          <w:fldChar w:fldCharType="end"/>
        </w:r>
      </w:hyperlink>
    </w:p>
    <w:p w14:paraId="08499BBF" w14:textId="785C087F" w:rsidR="008B6E61" w:rsidRDefault="000E5BD3" w:rsidP="008B6E61">
      <w:pPr>
        <w:pStyle w:val="TOC1"/>
        <w:tabs>
          <w:tab w:val="left" w:pos="440"/>
          <w:tab w:val="right" w:leader="dot" w:pos="10790"/>
        </w:tabs>
        <w:rPr>
          <w:rFonts w:eastAsiaTheme="minorEastAsia"/>
          <w:noProof/>
          <w:lang w:eastAsia="en-AU"/>
        </w:rPr>
      </w:pPr>
      <w:hyperlink w:anchor="_Toc522524696" w:history="1">
        <w:r w:rsidR="008B6E61" w:rsidRPr="00B11170">
          <w:rPr>
            <w:rStyle w:val="Hyperlink"/>
            <w:noProof/>
          </w:rPr>
          <w:t>5</w:t>
        </w:r>
        <w:r w:rsidR="008B6E61">
          <w:rPr>
            <w:rFonts w:eastAsiaTheme="minorEastAsia"/>
            <w:noProof/>
            <w:lang w:eastAsia="en-AU"/>
          </w:rPr>
          <w:tab/>
        </w:r>
        <w:r w:rsidR="008B6E61" w:rsidRPr="00B11170">
          <w:rPr>
            <w:rStyle w:val="Hyperlink"/>
            <w:noProof/>
          </w:rPr>
          <w:t>Central Murray</w:t>
        </w:r>
        <w:r w:rsidR="008B6E61">
          <w:rPr>
            <w:noProof/>
            <w:webHidden/>
          </w:rPr>
          <w:tab/>
        </w:r>
        <w:r w:rsidR="008B6E61">
          <w:rPr>
            <w:noProof/>
            <w:webHidden/>
          </w:rPr>
          <w:fldChar w:fldCharType="begin"/>
        </w:r>
        <w:r w:rsidR="008B6E61">
          <w:rPr>
            <w:noProof/>
            <w:webHidden/>
          </w:rPr>
          <w:instrText xml:space="preserve"> PAGEREF _Toc522524696 \h </w:instrText>
        </w:r>
        <w:r w:rsidR="008B6E61">
          <w:rPr>
            <w:noProof/>
            <w:webHidden/>
          </w:rPr>
        </w:r>
        <w:r w:rsidR="008B6E61">
          <w:rPr>
            <w:noProof/>
            <w:webHidden/>
          </w:rPr>
          <w:fldChar w:fldCharType="separate"/>
        </w:r>
        <w:r w:rsidR="008E3D66">
          <w:rPr>
            <w:noProof/>
            <w:webHidden/>
          </w:rPr>
          <w:t>0</w:t>
        </w:r>
        <w:r w:rsidR="008B6E61">
          <w:rPr>
            <w:noProof/>
            <w:webHidden/>
          </w:rPr>
          <w:fldChar w:fldCharType="end"/>
        </w:r>
      </w:hyperlink>
    </w:p>
    <w:p w14:paraId="0AE89D25" w14:textId="1E7389AC" w:rsidR="008B6E61" w:rsidRDefault="000E5BD3" w:rsidP="008B6E61">
      <w:pPr>
        <w:pStyle w:val="TOC2"/>
        <w:tabs>
          <w:tab w:val="left" w:pos="880"/>
          <w:tab w:val="right" w:leader="dot" w:pos="10790"/>
        </w:tabs>
        <w:rPr>
          <w:rFonts w:eastAsiaTheme="minorEastAsia"/>
          <w:noProof/>
          <w:lang w:eastAsia="en-AU"/>
        </w:rPr>
      </w:pPr>
      <w:hyperlink w:anchor="_Toc522524697" w:history="1">
        <w:r w:rsidR="008B6E61" w:rsidRPr="00B11170">
          <w:rPr>
            <w:rStyle w:val="Hyperlink"/>
            <w:rFonts w:eastAsia="Calibri"/>
            <w:noProof/>
          </w:rPr>
          <w:t>5.1</w:t>
        </w:r>
        <w:r w:rsidR="008B6E61">
          <w:rPr>
            <w:rFonts w:eastAsiaTheme="minorEastAsia"/>
            <w:noProof/>
            <w:lang w:eastAsia="en-AU"/>
          </w:rPr>
          <w:tab/>
        </w:r>
        <w:r w:rsidR="008B6E61" w:rsidRPr="00B11170">
          <w:rPr>
            <w:rStyle w:val="Hyperlink"/>
            <w:rFonts w:eastAsia="Calibri"/>
            <w:noProof/>
          </w:rPr>
          <w:t>Summary</w:t>
        </w:r>
        <w:r w:rsidR="008B6E61">
          <w:rPr>
            <w:noProof/>
            <w:webHidden/>
          </w:rPr>
          <w:tab/>
        </w:r>
        <w:r w:rsidR="008B6E61">
          <w:rPr>
            <w:noProof/>
            <w:webHidden/>
          </w:rPr>
          <w:fldChar w:fldCharType="begin"/>
        </w:r>
        <w:r w:rsidR="008B6E61">
          <w:rPr>
            <w:noProof/>
            <w:webHidden/>
          </w:rPr>
          <w:instrText xml:space="preserve"> PAGEREF _Toc522524697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18E1551B" w14:textId="1B562586" w:rsidR="008B6E61" w:rsidRDefault="000E5BD3" w:rsidP="008B6E61">
      <w:pPr>
        <w:pStyle w:val="TOC2"/>
        <w:tabs>
          <w:tab w:val="left" w:pos="880"/>
          <w:tab w:val="right" w:leader="dot" w:pos="10790"/>
        </w:tabs>
        <w:rPr>
          <w:rFonts w:eastAsiaTheme="minorEastAsia"/>
          <w:noProof/>
          <w:lang w:eastAsia="en-AU"/>
        </w:rPr>
      </w:pPr>
      <w:hyperlink w:anchor="_Toc522524698" w:history="1">
        <w:r w:rsidR="008B6E61" w:rsidRPr="00B11170">
          <w:rPr>
            <w:rStyle w:val="Hyperlink"/>
            <w:rFonts w:eastAsia="Calibri"/>
            <w:noProof/>
          </w:rPr>
          <w:t>5.2</w:t>
        </w:r>
        <w:r w:rsidR="008B6E61">
          <w:rPr>
            <w:rFonts w:eastAsiaTheme="minorEastAsia"/>
            <w:noProof/>
            <w:lang w:eastAsia="en-AU"/>
          </w:rPr>
          <w:tab/>
        </w:r>
        <w:r w:rsidR="008B6E61" w:rsidRPr="00B11170">
          <w:rPr>
            <w:rStyle w:val="Hyperlink"/>
            <w:rFonts w:eastAsia="Calibri"/>
            <w:noProof/>
          </w:rPr>
          <w:t>Water delivery context</w:t>
        </w:r>
        <w:r w:rsidR="008B6E61">
          <w:rPr>
            <w:noProof/>
            <w:webHidden/>
          </w:rPr>
          <w:tab/>
        </w:r>
        <w:r w:rsidR="008B6E61">
          <w:rPr>
            <w:noProof/>
            <w:webHidden/>
          </w:rPr>
          <w:fldChar w:fldCharType="begin"/>
        </w:r>
        <w:r w:rsidR="008B6E61">
          <w:rPr>
            <w:noProof/>
            <w:webHidden/>
          </w:rPr>
          <w:instrText xml:space="preserve"> PAGEREF _Toc522524698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178ABD49" w14:textId="7F2F3EBC" w:rsidR="008B6E61" w:rsidRDefault="000E5BD3" w:rsidP="008B6E61">
      <w:pPr>
        <w:pStyle w:val="TOC2"/>
        <w:tabs>
          <w:tab w:val="left" w:pos="880"/>
          <w:tab w:val="right" w:leader="dot" w:pos="10790"/>
        </w:tabs>
        <w:rPr>
          <w:rFonts w:eastAsiaTheme="minorEastAsia"/>
          <w:noProof/>
          <w:lang w:eastAsia="en-AU"/>
        </w:rPr>
      </w:pPr>
      <w:hyperlink w:anchor="_Toc522524699" w:history="1">
        <w:r w:rsidR="008B6E61" w:rsidRPr="00B11170">
          <w:rPr>
            <w:rStyle w:val="Hyperlink"/>
            <w:rFonts w:eastAsia="Calibri"/>
            <w:noProof/>
          </w:rPr>
          <w:t>5.3</w:t>
        </w:r>
        <w:r w:rsidR="008B6E61">
          <w:rPr>
            <w:rFonts w:eastAsiaTheme="minorEastAsia"/>
            <w:noProof/>
            <w:lang w:eastAsia="en-AU"/>
          </w:rPr>
          <w:tab/>
        </w:r>
        <w:r w:rsidR="008B6E61" w:rsidRPr="00B11170">
          <w:rPr>
            <w:rStyle w:val="Hyperlink"/>
            <w:rFonts w:eastAsia="Calibri"/>
            <w:noProof/>
          </w:rPr>
          <w:t>Environmental conditions and resource availability</w:t>
        </w:r>
        <w:r w:rsidR="008B6E61">
          <w:rPr>
            <w:noProof/>
            <w:webHidden/>
          </w:rPr>
          <w:tab/>
        </w:r>
        <w:r w:rsidR="008B6E61">
          <w:rPr>
            <w:noProof/>
            <w:webHidden/>
          </w:rPr>
          <w:fldChar w:fldCharType="begin"/>
        </w:r>
        <w:r w:rsidR="008B6E61">
          <w:rPr>
            <w:noProof/>
            <w:webHidden/>
          </w:rPr>
          <w:instrText xml:space="preserve"> PAGEREF _Toc522524699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408C5024" w14:textId="12474399" w:rsidR="008B6E61" w:rsidRDefault="000E5BD3" w:rsidP="008B6E61">
      <w:pPr>
        <w:pStyle w:val="TOC2"/>
        <w:tabs>
          <w:tab w:val="left" w:pos="880"/>
          <w:tab w:val="right" w:leader="dot" w:pos="10790"/>
        </w:tabs>
        <w:rPr>
          <w:rFonts w:eastAsiaTheme="minorEastAsia"/>
          <w:noProof/>
          <w:lang w:eastAsia="en-AU"/>
        </w:rPr>
      </w:pPr>
      <w:hyperlink w:anchor="_Toc522524700" w:history="1">
        <w:r w:rsidR="008B6E61" w:rsidRPr="00B11170">
          <w:rPr>
            <w:rStyle w:val="Hyperlink"/>
            <w:rFonts w:eastAsia="Calibri"/>
            <w:noProof/>
          </w:rPr>
          <w:t>5.4</w:t>
        </w:r>
        <w:r w:rsidR="008B6E61">
          <w:rPr>
            <w:rFonts w:eastAsiaTheme="minorEastAsia"/>
            <w:noProof/>
            <w:lang w:eastAsia="en-AU"/>
          </w:rPr>
          <w:tab/>
        </w:r>
        <w:r w:rsidR="008B6E61" w:rsidRPr="00B11170">
          <w:rPr>
            <w:rStyle w:val="Hyperlink"/>
            <w:rFonts w:eastAsia="Calibri"/>
            <w:noProof/>
          </w:rPr>
          <w:t>Watering actions</w:t>
        </w:r>
        <w:r w:rsidR="008B6E61">
          <w:rPr>
            <w:noProof/>
            <w:webHidden/>
          </w:rPr>
          <w:tab/>
        </w:r>
        <w:r w:rsidR="008B6E61">
          <w:rPr>
            <w:noProof/>
            <w:webHidden/>
          </w:rPr>
          <w:fldChar w:fldCharType="begin"/>
        </w:r>
        <w:r w:rsidR="008B6E61">
          <w:rPr>
            <w:noProof/>
            <w:webHidden/>
          </w:rPr>
          <w:instrText xml:space="preserve"> PAGEREF _Toc522524700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61EB5EE0" w14:textId="359BBA40" w:rsidR="008B6E61" w:rsidRDefault="000E5BD3" w:rsidP="008B6E61">
      <w:pPr>
        <w:pStyle w:val="TOC2"/>
        <w:tabs>
          <w:tab w:val="left" w:pos="880"/>
          <w:tab w:val="right" w:leader="dot" w:pos="10790"/>
        </w:tabs>
        <w:rPr>
          <w:rFonts w:eastAsiaTheme="minorEastAsia"/>
          <w:noProof/>
          <w:lang w:eastAsia="en-AU"/>
        </w:rPr>
      </w:pPr>
      <w:hyperlink w:anchor="_Toc522524701" w:history="1">
        <w:r w:rsidR="008B6E61" w:rsidRPr="00B11170">
          <w:rPr>
            <w:rStyle w:val="Hyperlink"/>
            <w:noProof/>
          </w:rPr>
          <w:t>5.5</w:t>
        </w:r>
        <w:r w:rsidR="008B6E61">
          <w:rPr>
            <w:rFonts w:eastAsiaTheme="minorEastAsia"/>
            <w:noProof/>
            <w:lang w:eastAsia="en-AU"/>
          </w:rPr>
          <w:tab/>
        </w:r>
        <w:r w:rsidR="008B6E61" w:rsidRPr="00B11170">
          <w:rPr>
            <w:rStyle w:val="Hyperlink"/>
            <w:noProof/>
          </w:rPr>
          <w:t>Contribution of Commonwealth Environmental Water to Flow Regimes</w:t>
        </w:r>
        <w:r w:rsidR="008B6E61">
          <w:rPr>
            <w:noProof/>
            <w:webHidden/>
          </w:rPr>
          <w:tab/>
        </w:r>
        <w:r w:rsidR="008B6E61">
          <w:rPr>
            <w:noProof/>
            <w:webHidden/>
          </w:rPr>
          <w:fldChar w:fldCharType="begin"/>
        </w:r>
        <w:r w:rsidR="008B6E61">
          <w:rPr>
            <w:noProof/>
            <w:webHidden/>
          </w:rPr>
          <w:instrText xml:space="preserve"> PAGEREF _Toc522524701 \h </w:instrText>
        </w:r>
        <w:r w:rsidR="008B6E61">
          <w:rPr>
            <w:noProof/>
            <w:webHidden/>
          </w:rPr>
        </w:r>
        <w:r w:rsidR="008B6E61">
          <w:rPr>
            <w:noProof/>
            <w:webHidden/>
          </w:rPr>
          <w:fldChar w:fldCharType="separate"/>
        </w:r>
        <w:r w:rsidR="008E3D66">
          <w:rPr>
            <w:noProof/>
            <w:webHidden/>
          </w:rPr>
          <w:t>4</w:t>
        </w:r>
        <w:r w:rsidR="008B6E61">
          <w:rPr>
            <w:noProof/>
            <w:webHidden/>
          </w:rPr>
          <w:fldChar w:fldCharType="end"/>
        </w:r>
      </w:hyperlink>
    </w:p>
    <w:p w14:paraId="1DA3A380" w14:textId="1A7AD337" w:rsidR="008B6E61" w:rsidRDefault="000E5BD3" w:rsidP="008B6E61">
      <w:pPr>
        <w:pStyle w:val="TOC1"/>
        <w:tabs>
          <w:tab w:val="left" w:pos="440"/>
          <w:tab w:val="right" w:leader="dot" w:pos="10790"/>
        </w:tabs>
        <w:rPr>
          <w:rFonts w:eastAsiaTheme="minorEastAsia"/>
          <w:noProof/>
          <w:lang w:eastAsia="en-AU"/>
        </w:rPr>
      </w:pPr>
      <w:hyperlink w:anchor="_Toc522524702" w:history="1">
        <w:r w:rsidR="008B6E61" w:rsidRPr="00B11170">
          <w:rPr>
            <w:rStyle w:val="Hyperlink"/>
            <w:noProof/>
          </w:rPr>
          <w:t>6</w:t>
        </w:r>
        <w:r w:rsidR="008B6E61">
          <w:rPr>
            <w:rFonts w:eastAsiaTheme="minorEastAsia"/>
            <w:noProof/>
            <w:lang w:eastAsia="en-AU"/>
          </w:rPr>
          <w:tab/>
        </w:r>
        <w:r w:rsidR="008B6E61" w:rsidRPr="00B11170">
          <w:rPr>
            <w:rStyle w:val="Hyperlink"/>
            <w:noProof/>
          </w:rPr>
          <w:t>Edward Wakool</w:t>
        </w:r>
        <w:r w:rsidR="008B6E61">
          <w:rPr>
            <w:noProof/>
            <w:webHidden/>
          </w:rPr>
          <w:tab/>
        </w:r>
        <w:r w:rsidR="008B6E61">
          <w:rPr>
            <w:noProof/>
            <w:webHidden/>
          </w:rPr>
          <w:fldChar w:fldCharType="begin"/>
        </w:r>
        <w:r w:rsidR="008B6E61">
          <w:rPr>
            <w:noProof/>
            <w:webHidden/>
          </w:rPr>
          <w:instrText xml:space="preserve"> PAGEREF _Toc522524702 \h </w:instrText>
        </w:r>
        <w:r w:rsidR="008B6E61">
          <w:rPr>
            <w:noProof/>
            <w:webHidden/>
          </w:rPr>
        </w:r>
        <w:r w:rsidR="008B6E61">
          <w:rPr>
            <w:noProof/>
            <w:webHidden/>
          </w:rPr>
          <w:fldChar w:fldCharType="separate"/>
        </w:r>
        <w:r w:rsidR="008E3D66">
          <w:rPr>
            <w:noProof/>
            <w:webHidden/>
          </w:rPr>
          <w:t>0</w:t>
        </w:r>
        <w:r w:rsidR="008B6E61">
          <w:rPr>
            <w:noProof/>
            <w:webHidden/>
          </w:rPr>
          <w:fldChar w:fldCharType="end"/>
        </w:r>
      </w:hyperlink>
    </w:p>
    <w:p w14:paraId="29C41D19" w14:textId="7326AD21" w:rsidR="008B6E61" w:rsidRDefault="000E5BD3" w:rsidP="008B6E61">
      <w:pPr>
        <w:pStyle w:val="TOC2"/>
        <w:tabs>
          <w:tab w:val="left" w:pos="880"/>
          <w:tab w:val="right" w:leader="dot" w:pos="10790"/>
        </w:tabs>
        <w:rPr>
          <w:rFonts w:eastAsiaTheme="minorEastAsia"/>
          <w:noProof/>
          <w:lang w:eastAsia="en-AU"/>
        </w:rPr>
      </w:pPr>
      <w:hyperlink w:anchor="_Toc522524703" w:history="1">
        <w:r w:rsidR="008B6E61" w:rsidRPr="00B11170">
          <w:rPr>
            <w:rStyle w:val="Hyperlink"/>
            <w:rFonts w:eastAsia="Calibri"/>
            <w:noProof/>
          </w:rPr>
          <w:t>6.1</w:t>
        </w:r>
        <w:r w:rsidR="008B6E61">
          <w:rPr>
            <w:rFonts w:eastAsiaTheme="minorEastAsia"/>
            <w:noProof/>
            <w:lang w:eastAsia="en-AU"/>
          </w:rPr>
          <w:tab/>
        </w:r>
        <w:r w:rsidR="008B6E61" w:rsidRPr="00B11170">
          <w:rPr>
            <w:rStyle w:val="Hyperlink"/>
            <w:rFonts w:eastAsia="Calibri"/>
            <w:noProof/>
          </w:rPr>
          <w:t>Summary</w:t>
        </w:r>
        <w:r w:rsidR="008B6E61">
          <w:rPr>
            <w:noProof/>
            <w:webHidden/>
          </w:rPr>
          <w:tab/>
        </w:r>
        <w:r w:rsidR="008B6E61">
          <w:rPr>
            <w:noProof/>
            <w:webHidden/>
          </w:rPr>
          <w:fldChar w:fldCharType="begin"/>
        </w:r>
        <w:r w:rsidR="008B6E61">
          <w:rPr>
            <w:noProof/>
            <w:webHidden/>
          </w:rPr>
          <w:instrText xml:space="preserve"> PAGEREF _Toc522524703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639D1961" w14:textId="2376B5BE" w:rsidR="008B6E61" w:rsidRDefault="000E5BD3" w:rsidP="008B6E61">
      <w:pPr>
        <w:pStyle w:val="TOC2"/>
        <w:tabs>
          <w:tab w:val="left" w:pos="880"/>
          <w:tab w:val="right" w:leader="dot" w:pos="10790"/>
        </w:tabs>
        <w:rPr>
          <w:rFonts w:eastAsiaTheme="minorEastAsia"/>
          <w:noProof/>
          <w:lang w:eastAsia="en-AU"/>
        </w:rPr>
      </w:pPr>
      <w:hyperlink w:anchor="_Toc522524704" w:history="1">
        <w:r w:rsidR="008B6E61" w:rsidRPr="00B11170">
          <w:rPr>
            <w:rStyle w:val="Hyperlink"/>
            <w:rFonts w:eastAsia="Calibri"/>
            <w:noProof/>
          </w:rPr>
          <w:t>6.2</w:t>
        </w:r>
        <w:r w:rsidR="008B6E61">
          <w:rPr>
            <w:rFonts w:eastAsiaTheme="minorEastAsia"/>
            <w:noProof/>
            <w:lang w:eastAsia="en-AU"/>
          </w:rPr>
          <w:tab/>
        </w:r>
        <w:r w:rsidR="008B6E61" w:rsidRPr="00B11170">
          <w:rPr>
            <w:rStyle w:val="Hyperlink"/>
            <w:rFonts w:eastAsia="Calibri"/>
            <w:noProof/>
          </w:rPr>
          <w:t>Water delivery context</w:t>
        </w:r>
        <w:r w:rsidR="008B6E61">
          <w:rPr>
            <w:noProof/>
            <w:webHidden/>
          </w:rPr>
          <w:tab/>
        </w:r>
        <w:r w:rsidR="008B6E61">
          <w:rPr>
            <w:noProof/>
            <w:webHidden/>
          </w:rPr>
          <w:fldChar w:fldCharType="begin"/>
        </w:r>
        <w:r w:rsidR="008B6E61">
          <w:rPr>
            <w:noProof/>
            <w:webHidden/>
          </w:rPr>
          <w:instrText xml:space="preserve"> PAGEREF _Toc522524704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1CE37B27" w14:textId="1D2CF0C5" w:rsidR="008B6E61" w:rsidRDefault="000E5BD3" w:rsidP="008B6E61">
      <w:pPr>
        <w:pStyle w:val="TOC2"/>
        <w:tabs>
          <w:tab w:val="left" w:pos="880"/>
          <w:tab w:val="right" w:leader="dot" w:pos="10790"/>
        </w:tabs>
        <w:rPr>
          <w:rFonts w:eastAsiaTheme="minorEastAsia"/>
          <w:noProof/>
          <w:lang w:eastAsia="en-AU"/>
        </w:rPr>
      </w:pPr>
      <w:hyperlink w:anchor="_Toc522524705" w:history="1">
        <w:r w:rsidR="008B6E61" w:rsidRPr="00B11170">
          <w:rPr>
            <w:rStyle w:val="Hyperlink"/>
            <w:rFonts w:eastAsia="Calibri"/>
            <w:noProof/>
          </w:rPr>
          <w:t>6.3</w:t>
        </w:r>
        <w:r w:rsidR="008B6E61">
          <w:rPr>
            <w:rFonts w:eastAsiaTheme="minorEastAsia"/>
            <w:noProof/>
            <w:lang w:eastAsia="en-AU"/>
          </w:rPr>
          <w:tab/>
        </w:r>
        <w:r w:rsidR="008B6E61" w:rsidRPr="00B11170">
          <w:rPr>
            <w:rStyle w:val="Hyperlink"/>
            <w:rFonts w:eastAsia="Calibri"/>
            <w:noProof/>
          </w:rPr>
          <w:t>Environmental conditions and resource availability</w:t>
        </w:r>
        <w:r w:rsidR="008B6E61">
          <w:rPr>
            <w:noProof/>
            <w:webHidden/>
          </w:rPr>
          <w:tab/>
        </w:r>
        <w:r w:rsidR="008B6E61">
          <w:rPr>
            <w:noProof/>
            <w:webHidden/>
          </w:rPr>
          <w:fldChar w:fldCharType="begin"/>
        </w:r>
        <w:r w:rsidR="008B6E61">
          <w:rPr>
            <w:noProof/>
            <w:webHidden/>
          </w:rPr>
          <w:instrText xml:space="preserve"> PAGEREF _Toc522524705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5DF843A2" w14:textId="635C3C47" w:rsidR="008B6E61" w:rsidRDefault="000E5BD3" w:rsidP="008B6E61">
      <w:pPr>
        <w:pStyle w:val="TOC2"/>
        <w:tabs>
          <w:tab w:val="left" w:pos="880"/>
          <w:tab w:val="right" w:leader="dot" w:pos="10790"/>
        </w:tabs>
        <w:rPr>
          <w:rFonts w:eastAsiaTheme="minorEastAsia"/>
          <w:noProof/>
          <w:lang w:eastAsia="en-AU"/>
        </w:rPr>
      </w:pPr>
      <w:hyperlink w:anchor="_Toc522524706" w:history="1">
        <w:r w:rsidR="008B6E61" w:rsidRPr="00B11170">
          <w:rPr>
            <w:rStyle w:val="Hyperlink"/>
            <w:rFonts w:eastAsia="Calibri"/>
            <w:noProof/>
          </w:rPr>
          <w:t>6.4</w:t>
        </w:r>
        <w:r w:rsidR="008B6E61">
          <w:rPr>
            <w:rFonts w:eastAsiaTheme="minorEastAsia"/>
            <w:noProof/>
            <w:lang w:eastAsia="en-AU"/>
          </w:rPr>
          <w:tab/>
        </w:r>
        <w:r w:rsidR="008B6E61" w:rsidRPr="00B11170">
          <w:rPr>
            <w:rStyle w:val="Hyperlink"/>
            <w:rFonts w:eastAsia="Calibri"/>
            <w:noProof/>
          </w:rPr>
          <w:t>Watering actions</w:t>
        </w:r>
        <w:r w:rsidR="008B6E61">
          <w:rPr>
            <w:noProof/>
            <w:webHidden/>
          </w:rPr>
          <w:tab/>
        </w:r>
        <w:r w:rsidR="008B6E61">
          <w:rPr>
            <w:noProof/>
            <w:webHidden/>
          </w:rPr>
          <w:fldChar w:fldCharType="begin"/>
        </w:r>
        <w:r w:rsidR="008B6E61">
          <w:rPr>
            <w:noProof/>
            <w:webHidden/>
          </w:rPr>
          <w:instrText xml:space="preserve"> PAGEREF _Toc522524706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18478E19" w14:textId="52C6D16C" w:rsidR="008B6E61" w:rsidRDefault="000E5BD3" w:rsidP="008B6E61">
      <w:pPr>
        <w:pStyle w:val="TOC2"/>
        <w:tabs>
          <w:tab w:val="left" w:pos="880"/>
          <w:tab w:val="right" w:leader="dot" w:pos="10790"/>
        </w:tabs>
        <w:rPr>
          <w:rFonts w:eastAsiaTheme="minorEastAsia"/>
          <w:noProof/>
          <w:lang w:eastAsia="en-AU"/>
        </w:rPr>
      </w:pPr>
      <w:hyperlink w:anchor="_Toc522524707" w:history="1">
        <w:r w:rsidR="008B6E61" w:rsidRPr="00B11170">
          <w:rPr>
            <w:rStyle w:val="Hyperlink"/>
            <w:noProof/>
          </w:rPr>
          <w:t>6.5</w:t>
        </w:r>
        <w:r w:rsidR="008B6E61">
          <w:rPr>
            <w:rFonts w:eastAsiaTheme="minorEastAsia"/>
            <w:noProof/>
            <w:lang w:eastAsia="en-AU"/>
          </w:rPr>
          <w:tab/>
        </w:r>
        <w:r w:rsidR="008B6E61" w:rsidRPr="00B11170">
          <w:rPr>
            <w:rStyle w:val="Hyperlink"/>
            <w:noProof/>
          </w:rPr>
          <w:t>Contribution of Commonwealth Environmental Water to Flow Regimes</w:t>
        </w:r>
        <w:r w:rsidR="008B6E61">
          <w:rPr>
            <w:noProof/>
            <w:webHidden/>
          </w:rPr>
          <w:tab/>
        </w:r>
        <w:r w:rsidR="008B6E61">
          <w:rPr>
            <w:noProof/>
            <w:webHidden/>
          </w:rPr>
          <w:fldChar w:fldCharType="begin"/>
        </w:r>
        <w:r w:rsidR="008B6E61">
          <w:rPr>
            <w:noProof/>
            <w:webHidden/>
          </w:rPr>
          <w:instrText xml:space="preserve"> PAGEREF _Toc522524707 \h </w:instrText>
        </w:r>
        <w:r w:rsidR="008B6E61">
          <w:rPr>
            <w:noProof/>
            <w:webHidden/>
          </w:rPr>
        </w:r>
        <w:r w:rsidR="008B6E61">
          <w:rPr>
            <w:noProof/>
            <w:webHidden/>
          </w:rPr>
          <w:fldChar w:fldCharType="separate"/>
        </w:r>
        <w:r w:rsidR="008E3D66">
          <w:rPr>
            <w:noProof/>
            <w:webHidden/>
          </w:rPr>
          <w:t>4</w:t>
        </w:r>
        <w:r w:rsidR="008B6E61">
          <w:rPr>
            <w:noProof/>
            <w:webHidden/>
          </w:rPr>
          <w:fldChar w:fldCharType="end"/>
        </w:r>
      </w:hyperlink>
    </w:p>
    <w:p w14:paraId="0C230C4F" w14:textId="7B6710E7" w:rsidR="008B6E61" w:rsidRDefault="000E5BD3" w:rsidP="008B6E61">
      <w:pPr>
        <w:pStyle w:val="TOC1"/>
        <w:tabs>
          <w:tab w:val="left" w:pos="440"/>
          <w:tab w:val="right" w:leader="dot" w:pos="10790"/>
        </w:tabs>
        <w:rPr>
          <w:rFonts w:eastAsiaTheme="minorEastAsia"/>
          <w:noProof/>
          <w:lang w:eastAsia="en-AU"/>
        </w:rPr>
      </w:pPr>
      <w:hyperlink w:anchor="_Toc522524709" w:history="1">
        <w:r w:rsidR="008B6E61" w:rsidRPr="00B11170">
          <w:rPr>
            <w:rStyle w:val="Hyperlink"/>
            <w:noProof/>
          </w:rPr>
          <w:t>7</w:t>
        </w:r>
        <w:r w:rsidR="008B6E61">
          <w:rPr>
            <w:rFonts w:eastAsiaTheme="minorEastAsia"/>
            <w:noProof/>
            <w:lang w:eastAsia="en-AU"/>
          </w:rPr>
          <w:tab/>
        </w:r>
        <w:r w:rsidR="008B6E61" w:rsidRPr="00B11170">
          <w:rPr>
            <w:rStyle w:val="Hyperlink"/>
            <w:noProof/>
          </w:rPr>
          <w:t>Lower Murray</w:t>
        </w:r>
        <w:r w:rsidR="008B6E61">
          <w:rPr>
            <w:noProof/>
            <w:webHidden/>
          </w:rPr>
          <w:tab/>
        </w:r>
        <w:r w:rsidR="008B6E61">
          <w:rPr>
            <w:noProof/>
            <w:webHidden/>
          </w:rPr>
          <w:fldChar w:fldCharType="begin"/>
        </w:r>
        <w:r w:rsidR="008B6E61">
          <w:rPr>
            <w:noProof/>
            <w:webHidden/>
          </w:rPr>
          <w:instrText xml:space="preserve"> PAGEREF _Toc522524709 \h </w:instrText>
        </w:r>
        <w:r w:rsidR="008B6E61">
          <w:rPr>
            <w:noProof/>
            <w:webHidden/>
          </w:rPr>
        </w:r>
        <w:r w:rsidR="008B6E61">
          <w:rPr>
            <w:noProof/>
            <w:webHidden/>
          </w:rPr>
          <w:fldChar w:fldCharType="separate"/>
        </w:r>
        <w:r w:rsidR="008E3D66">
          <w:rPr>
            <w:noProof/>
            <w:webHidden/>
          </w:rPr>
          <w:t>0</w:t>
        </w:r>
        <w:r w:rsidR="008B6E61">
          <w:rPr>
            <w:noProof/>
            <w:webHidden/>
          </w:rPr>
          <w:fldChar w:fldCharType="end"/>
        </w:r>
      </w:hyperlink>
    </w:p>
    <w:p w14:paraId="379BE128" w14:textId="79733713" w:rsidR="008B6E61" w:rsidRDefault="000E5BD3" w:rsidP="008B6E61">
      <w:pPr>
        <w:pStyle w:val="TOC2"/>
        <w:tabs>
          <w:tab w:val="left" w:pos="880"/>
          <w:tab w:val="right" w:leader="dot" w:pos="10790"/>
        </w:tabs>
        <w:rPr>
          <w:rFonts w:eastAsiaTheme="minorEastAsia"/>
          <w:noProof/>
          <w:lang w:eastAsia="en-AU"/>
        </w:rPr>
      </w:pPr>
      <w:hyperlink w:anchor="_Toc522524710" w:history="1">
        <w:r w:rsidR="008B6E61" w:rsidRPr="00B11170">
          <w:rPr>
            <w:rStyle w:val="Hyperlink"/>
            <w:rFonts w:eastAsia="Calibri"/>
            <w:noProof/>
          </w:rPr>
          <w:t>7.1</w:t>
        </w:r>
        <w:r w:rsidR="008B6E61">
          <w:rPr>
            <w:rFonts w:eastAsiaTheme="minorEastAsia"/>
            <w:noProof/>
            <w:lang w:eastAsia="en-AU"/>
          </w:rPr>
          <w:tab/>
        </w:r>
        <w:r w:rsidR="008B6E61" w:rsidRPr="00B11170">
          <w:rPr>
            <w:rStyle w:val="Hyperlink"/>
            <w:rFonts w:eastAsia="Calibri"/>
            <w:noProof/>
          </w:rPr>
          <w:t>Summary</w:t>
        </w:r>
        <w:r w:rsidR="008B6E61">
          <w:rPr>
            <w:noProof/>
            <w:webHidden/>
          </w:rPr>
          <w:tab/>
        </w:r>
        <w:r w:rsidR="008B6E61">
          <w:rPr>
            <w:noProof/>
            <w:webHidden/>
          </w:rPr>
          <w:fldChar w:fldCharType="begin"/>
        </w:r>
        <w:r w:rsidR="008B6E61">
          <w:rPr>
            <w:noProof/>
            <w:webHidden/>
          </w:rPr>
          <w:instrText xml:space="preserve"> PAGEREF _Toc522524710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721986AE" w14:textId="3D258CA0" w:rsidR="008B6E61" w:rsidRDefault="000E5BD3" w:rsidP="008B6E61">
      <w:pPr>
        <w:pStyle w:val="TOC2"/>
        <w:tabs>
          <w:tab w:val="left" w:pos="880"/>
          <w:tab w:val="right" w:leader="dot" w:pos="10790"/>
        </w:tabs>
        <w:rPr>
          <w:rFonts w:eastAsiaTheme="minorEastAsia"/>
          <w:noProof/>
          <w:lang w:eastAsia="en-AU"/>
        </w:rPr>
      </w:pPr>
      <w:hyperlink w:anchor="_Toc522524711" w:history="1">
        <w:r w:rsidR="008B6E61" w:rsidRPr="00B11170">
          <w:rPr>
            <w:rStyle w:val="Hyperlink"/>
            <w:rFonts w:eastAsia="Calibri"/>
            <w:noProof/>
          </w:rPr>
          <w:t>7.2</w:t>
        </w:r>
        <w:r w:rsidR="008B6E61">
          <w:rPr>
            <w:rFonts w:eastAsiaTheme="minorEastAsia"/>
            <w:noProof/>
            <w:lang w:eastAsia="en-AU"/>
          </w:rPr>
          <w:tab/>
        </w:r>
        <w:r w:rsidR="008B6E61" w:rsidRPr="00B11170">
          <w:rPr>
            <w:rStyle w:val="Hyperlink"/>
            <w:rFonts w:eastAsia="Calibri"/>
            <w:noProof/>
          </w:rPr>
          <w:t>Water delivery context</w:t>
        </w:r>
        <w:r w:rsidR="008B6E61">
          <w:rPr>
            <w:noProof/>
            <w:webHidden/>
          </w:rPr>
          <w:tab/>
        </w:r>
        <w:r w:rsidR="008B6E61">
          <w:rPr>
            <w:noProof/>
            <w:webHidden/>
          </w:rPr>
          <w:fldChar w:fldCharType="begin"/>
        </w:r>
        <w:r w:rsidR="008B6E61">
          <w:rPr>
            <w:noProof/>
            <w:webHidden/>
          </w:rPr>
          <w:instrText xml:space="preserve"> PAGEREF _Toc522524711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5850C888" w14:textId="1AC1AAAD" w:rsidR="008B6E61" w:rsidRDefault="000E5BD3" w:rsidP="008B6E61">
      <w:pPr>
        <w:pStyle w:val="TOC2"/>
        <w:tabs>
          <w:tab w:val="left" w:pos="880"/>
          <w:tab w:val="right" w:leader="dot" w:pos="10790"/>
        </w:tabs>
        <w:rPr>
          <w:rFonts w:eastAsiaTheme="minorEastAsia"/>
          <w:noProof/>
          <w:lang w:eastAsia="en-AU"/>
        </w:rPr>
      </w:pPr>
      <w:hyperlink w:anchor="_Toc522524712" w:history="1">
        <w:r w:rsidR="008B6E61" w:rsidRPr="00B11170">
          <w:rPr>
            <w:rStyle w:val="Hyperlink"/>
            <w:rFonts w:eastAsia="Calibri"/>
            <w:noProof/>
          </w:rPr>
          <w:t>7.3</w:t>
        </w:r>
        <w:r w:rsidR="008B6E61">
          <w:rPr>
            <w:rFonts w:eastAsiaTheme="minorEastAsia"/>
            <w:noProof/>
            <w:lang w:eastAsia="en-AU"/>
          </w:rPr>
          <w:tab/>
        </w:r>
        <w:r w:rsidR="008B6E61" w:rsidRPr="00B11170">
          <w:rPr>
            <w:rStyle w:val="Hyperlink"/>
            <w:rFonts w:eastAsia="Calibri"/>
            <w:noProof/>
          </w:rPr>
          <w:t>Environmental conditions and resource availability</w:t>
        </w:r>
        <w:r w:rsidR="008B6E61">
          <w:rPr>
            <w:noProof/>
            <w:webHidden/>
          </w:rPr>
          <w:tab/>
        </w:r>
        <w:r w:rsidR="008B6E61">
          <w:rPr>
            <w:noProof/>
            <w:webHidden/>
          </w:rPr>
          <w:fldChar w:fldCharType="begin"/>
        </w:r>
        <w:r w:rsidR="008B6E61">
          <w:rPr>
            <w:noProof/>
            <w:webHidden/>
          </w:rPr>
          <w:instrText xml:space="preserve"> PAGEREF _Toc522524712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2E29E50C" w14:textId="090F9DB2" w:rsidR="008B6E61" w:rsidRDefault="000E5BD3" w:rsidP="008B6E61">
      <w:pPr>
        <w:pStyle w:val="TOC2"/>
        <w:tabs>
          <w:tab w:val="left" w:pos="880"/>
          <w:tab w:val="right" w:leader="dot" w:pos="10790"/>
        </w:tabs>
        <w:rPr>
          <w:rFonts w:eastAsiaTheme="minorEastAsia"/>
          <w:noProof/>
          <w:lang w:eastAsia="en-AU"/>
        </w:rPr>
      </w:pPr>
      <w:hyperlink w:anchor="_Toc522524713" w:history="1">
        <w:r w:rsidR="008B6E61" w:rsidRPr="00B11170">
          <w:rPr>
            <w:rStyle w:val="Hyperlink"/>
            <w:rFonts w:eastAsia="Calibri"/>
            <w:noProof/>
          </w:rPr>
          <w:t>7.4</w:t>
        </w:r>
        <w:r w:rsidR="008B6E61">
          <w:rPr>
            <w:rFonts w:eastAsiaTheme="minorEastAsia"/>
            <w:noProof/>
            <w:lang w:eastAsia="en-AU"/>
          </w:rPr>
          <w:tab/>
        </w:r>
        <w:r w:rsidR="008B6E61" w:rsidRPr="00B11170">
          <w:rPr>
            <w:rStyle w:val="Hyperlink"/>
            <w:rFonts w:eastAsia="Calibri"/>
            <w:noProof/>
          </w:rPr>
          <w:t>Watering actions</w:t>
        </w:r>
        <w:r w:rsidR="008B6E61">
          <w:rPr>
            <w:noProof/>
            <w:webHidden/>
          </w:rPr>
          <w:tab/>
        </w:r>
        <w:r w:rsidR="008B6E61">
          <w:rPr>
            <w:noProof/>
            <w:webHidden/>
          </w:rPr>
          <w:fldChar w:fldCharType="begin"/>
        </w:r>
        <w:r w:rsidR="008B6E61">
          <w:rPr>
            <w:noProof/>
            <w:webHidden/>
          </w:rPr>
          <w:instrText xml:space="preserve"> PAGEREF _Toc522524713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1844B675" w14:textId="178EFE78" w:rsidR="008B6E61" w:rsidRDefault="000E5BD3" w:rsidP="008B6E61">
      <w:pPr>
        <w:pStyle w:val="TOC2"/>
        <w:tabs>
          <w:tab w:val="left" w:pos="880"/>
          <w:tab w:val="right" w:leader="dot" w:pos="10790"/>
        </w:tabs>
        <w:rPr>
          <w:rFonts w:eastAsiaTheme="minorEastAsia"/>
          <w:noProof/>
          <w:lang w:eastAsia="en-AU"/>
        </w:rPr>
      </w:pPr>
      <w:hyperlink w:anchor="_Toc522524714" w:history="1">
        <w:r w:rsidR="008B6E61" w:rsidRPr="00B11170">
          <w:rPr>
            <w:rStyle w:val="Hyperlink"/>
            <w:noProof/>
          </w:rPr>
          <w:t>7.5</w:t>
        </w:r>
        <w:r w:rsidR="008B6E61">
          <w:rPr>
            <w:rFonts w:eastAsiaTheme="minorEastAsia"/>
            <w:noProof/>
            <w:lang w:eastAsia="en-AU"/>
          </w:rPr>
          <w:tab/>
        </w:r>
        <w:r w:rsidR="008B6E61" w:rsidRPr="00B11170">
          <w:rPr>
            <w:rStyle w:val="Hyperlink"/>
            <w:noProof/>
          </w:rPr>
          <w:t>Contribution of Commonwealth Environmental Water to Flow Regimes</w:t>
        </w:r>
        <w:r w:rsidR="008B6E61">
          <w:rPr>
            <w:noProof/>
            <w:webHidden/>
          </w:rPr>
          <w:tab/>
        </w:r>
        <w:r w:rsidR="008B6E61">
          <w:rPr>
            <w:noProof/>
            <w:webHidden/>
          </w:rPr>
          <w:fldChar w:fldCharType="begin"/>
        </w:r>
        <w:r w:rsidR="008B6E61">
          <w:rPr>
            <w:noProof/>
            <w:webHidden/>
          </w:rPr>
          <w:instrText xml:space="preserve"> PAGEREF _Toc522524714 \h </w:instrText>
        </w:r>
        <w:r w:rsidR="008B6E61">
          <w:rPr>
            <w:noProof/>
            <w:webHidden/>
          </w:rPr>
        </w:r>
        <w:r w:rsidR="008B6E61">
          <w:rPr>
            <w:noProof/>
            <w:webHidden/>
          </w:rPr>
          <w:fldChar w:fldCharType="separate"/>
        </w:r>
        <w:r w:rsidR="008E3D66">
          <w:rPr>
            <w:noProof/>
            <w:webHidden/>
          </w:rPr>
          <w:t>4</w:t>
        </w:r>
        <w:r w:rsidR="008B6E61">
          <w:rPr>
            <w:noProof/>
            <w:webHidden/>
          </w:rPr>
          <w:fldChar w:fldCharType="end"/>
        </w:r>
      </w:hyperlink>
    </w:p>
    <w:p w14:paraId="1F1869B8" w14:textId="1761D50C" w:rsidR="008B6E61" w:rsidRDefault="000E5BD3" w:rsidP="008B6E61">
      <w:pPr>
        <w:pStyle w:val="TOC1"/>
        <w:tabs>
          <w:tab w:val="left" w:pos="440"/>
          <w:tab w:val="right" w:leader="dot" w:pos="10790"/>
        </w:tabs>
        <w:rPr>
          <w:rFonts w:eastAsiaTheme="minorEastAsia"/>
          <w:noProof/>
          <w:lang w:eastAsia="en-AU"/>
        </w:rPr>
      </w:pPr>
      <w:hyperlink w:anchor="_Toc522524715" w:history="1">
        <w:r w:rsidR="008B6E61" w:rsidRPr="00B11170">
          <w:rPr>
            <w:rStyle w:val="Hyperlink"/>
            <w:noProof/>
          </w:rPr>
          <w:t>8</w:t>
        </w:r>
        <w:r w:rsidR="008B6E61">
          <w:rPr>
            <w:rFonts w:eastAsiaTheme="minorEastAsia"/>
            <w:noProof/>
            <w:lang w:eastAsia="en-AU"/>
          </w:rPr>
          <w:tab/>
        </w:r>
        <w:r w:rsidR="008B6E61" w:rsidRPr="00B11170">
          <w:rPr>
            <w:rStyle w:val="Hyperlink"/>
            <w:noProof/>
          </w:rPr>
          <w:t>Macquarie</w:t>
        </w:r>
        <w:r w:rsidR="008B6E61">
          <w:rPr>
            <w:noProof/>
            <w:webHidden/>
          </w:rPr>
          <w:tab/>
        </w:r>
        <w:r w:rsidR="008B6E61">
          <w:rPr>
            <w:noProof/>
            <w:webHidden/>
          </w:rPr>
          <w:fldChar w:fldCharType="begin"/>
        </w:r>
        <w:r w:rsidR="008B6E61">
          <w:rPr>
            <w:noProof/>
            <w:webHidden/>
          </w:rPr>
          <w:instrText xml:space="preserve"> PAGEREF _Toc522524715 \h </w:instrText>
        </w:r>
        <w:r w:rsidR="008B6E61">
          <w:rPr>
            <w:noProof/>
            <w:webHidden/>
          </w:rPr>
        </w:r>
        <w:r w:rsidR="008B6E61">
          <w:rPr>
            <w:noProof/>
            <w:webHidden/>
          </w:rPr>
          <w:fldChar w:fldCharType="separate"/>
        </w:r>
        <w:r w:rsidR="008E3D66">
          <w:rPr>
            <w:noProof/>
            <w:webHidden/>
          </w:rPr>
          <w:t>0</w:t>
        </w:r>
        <w:r w:rsidR="008B6E61">
          <w:rPr>
            <w:noProof/>
            <w:webHidden/>
          </w:rPr>
          <w:fldChar w:fldCharType="end"/>
        </w:r>
      </w:hyperlink>
    </w:p>
    <w:p w14:paraId="069C68B3" w14:textId="1A953E4D" w:rsidR="008B6E61" w:rsidRDefault="000E5BD3" w:rsidP="008B6E61">
      <w:pPr>
        <w:pStyle w:val="TOC2"/>
        <w:tabs>
          <w:tab w:val="left" w:pos="880"/>
          <w:tab w:val="right" w:leader="dot" w:pos="10790"/>
        </w:tabs>
        <w:rPr>
          <w:rFonts w:eastAsiaTheme="minorEastAsia"/>
          <w:noProof/>
          <w:lang w:eastAsia="en-AU"/>
        </w:rPr>
      </w:pPr>
      <w:hyperlink w:anchor="_Toc522524716" w:history="1">
        <w:r w:rsidR="008B6E61" w:rsidRPr="00B11170">
          <w:rPr>
            <w:rStyle w:val="Hyperlink"/>
            <w:rFonts w:eastAsia="Calibri"/>
            <w:noProof/>
          </w:rPr>
          <w:t>8.1</w:t>
        </w:r>
        <w:r w:rsidR="008B6E61">
          <w:rPr>
            <w:rFonts w:eastAsiaTheme="minorEastAsia"/>
            <w:noProof/>
            <w:lang w:eastAsia="en-AU"/>
          </w:rPr>
          <w:tab/>
        </w:r>
        <w:r w:rsidR="008B6E61" w:rsidRPr="00B11170">
          <w:rPr>
            <w:rStyle w:val="Hyperlink"/>
            <w:rFonts w:eastAsia="Calibri"/>
            <w:noProof/>
          </w:rPr>
          <w:t>Summary</w:t>
        </w:r>
        <w:r w:rsidR="008B6E61">
          <w:rPr>
            <w:noProof/>
            <w:webHidden/>
          </w:rPr>
          <w:tab/>
        </w:r>
        <w:r w:rsidR="008B6E61">
          <w:rPr>
            <w:noProof/>
            <w:webHidden/>
          </w:rPr>
          <w:fldChar w:fldCharType="begin"/>
        </w:r>
        <w:r w:rsidR="008B6E61">
          <w:rPr>
            <w:noProof/>
            <w:webHidden/>
          </w:rPr>
          <w:instrText xml:space="preserve"> PAGEREF _Toc522524716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39695EFD" w14:textId="5CD6B9F9" w:rsidR="008B6E61" w:rsidRDefault="000E5BD3" w:rsidP="008B6E61">
      <w:pPr>
        <w:pStyle w:val="TOC2"/>
        <w:tabs>
          <w:tab w:val="left" w:pos="880"/>
          <w:tab w:val="right" w:leader="dot" w:pos="10790"/>
        </w:tabs>
        <w:rPr>
          <w:rFonts w:eastAsiaTheme="minorEastAsia"/>
          <w:noProof/>
          <w:lang w:eastAsia="en-AU"/>
        </w:rPr>
      </w:pPr>
      <w:hyperlink w:anchor="_Toc522524717" w:history="1">
        <w:r w:rsidR="008B6E61" w:rsidRPr="00B11170">
          <w:rPr>
            <w:rStyle w:val="Hyperlink"/>
            <w:rFonts w:eastAsia="Calibri"/>
            <w:noProof/>
          </w:rPr>
          <w:t>8.2</w:t>
        </w:r>
        <w:r w:rsidR="008B6E61">
          <w:rPr>
            <w:rFonts w:eastAsiaTheme="minorEastAsia"/>
            <w:noProof/>
            <w:lang w:eastAsia="en-AU"/>
          </w:rPr>
          <w:tab/>
        </w:r>
        <w:r w:rsidR="008B6E61" w:rsidRPr="00B11170">
          <w:rPr>
            <w:rStyle w:val="Hyperlink"/>
            <w:rFonts w:eastAsia="Calibri"/>
            <w:noProof/>
          </w:rPr>
          <w:t>Water delivery context</w:t>
        </w:r>
        <w:r w:rsidR="008B6E61">
          <w:rPr>
            <w:noProof/>
            <w:webHidden/>
          </w:rPr>
          <w:tab/>
        </w:r>
        <w:r w:rsidR="008B6E61">
          <w:rPr>
            <w:noProof/>
            <w:webHidden/>
          </w:rPr>
          <w:fldChar w:fldCharType="begin"/>
        </w:r>
        <w:r w:rsidR="008B6E61">
          <w:rPr>
            <w:noProof/>
            <w:webHidden/>
          </w:rPr>
          <w:instrText xml:space="preserve"> PAGEREF _Toc522524717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1A6DE016" w14:textId="62604545" w:rsidR="008B6E61" w:rsidRDefault="000E5BD3" w:rsidP="008B6E61">
      <w:pPr>
        <w:pStyle w:val="TOC2"/>
        <w:tabs>
          <w:tab w:val="left" w:pos="880"/>
          <w:tab w:val="right" w:leader="dot" w:pos="10790"/>
        </w:tabs>
        <w:rPr>
          <w:rFonts w:eastAsiaTheme="minorEastAsia"/>
          <w:noProof/>
          <w:lang w:eastAsia="en-AU"/>
        </w:rPr>
      </w:pPr>
      <w:hyperlink w:anchor="_Toc522524718" w:history="1">
        <w:r w:rsidR="008B6E61" w:rsidRPr="00B11170">
          <w:rPr>
            <w:rStyle w:val="Hyperlink"/>
            <w:rFonts w:eastAsia="Calibri"/>
            <w:noProof/>
          </w:rPr>
          <w:t>8.3</w:t>
        </w:r>
        <w:r w:rsidR="008B6E61">
          <w:rPr>
            <w:rFonts w:eastAsiaTheme="minorEastAsia"/>
            <w:noProof/>
            <w:lang w:eastAsia="en-AU"/>
          </w:rPr>
          <w:tab/>
        </w:r>
        <w:r w:rsidR="008B6E61" w:rsidRPr="00B11170">
          <w:rPr>
            <w:rStyle w:val="Hyperlink"/>
            <w:rFonts w:eastAsia="Calibri"/>
            <w:noProof/>
          </w:rPr>
          <w:t>Environmental conditions and resource availability</w:t>
        </w:r>
        <w:r w:rsidR="008B6E61">
          <w:rPr>
            <w:noProof/>
            <w:webHidden/>
          </w:rPr>
          <w:tab/>
        </w:r>
        <w:r w:rsidR="008B6E61">
          <w:rPr>
            <w:noProof/>
            <w:webHidden/>
          </w:rPr>
          <w:fldChar w:fldCharType="begin"/>
        </w:r>
        <w:r w:rsidR="008B6E61">
          <w:rPr>
            <w:noProof/>
            <w:webHidden/>
          </w:rPr>
          <w:instrText xml:space="preserve"> PAGEREF _Toc522524718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043A6D1C" w14:textId="306585E4" w:rsidR="008B6E61" w:rsidRDefault="000E5BD3" w:rsidP="008B6E61">
      <w:pPr>
        <w:pStyle w:val="TOC2"/>
        <w:tabs>
          <w:tab w:val="left" w:pos="880"/>
          <w:tab w:val="right" w:leader="dot" w:pos="10790"/>
        </w:tabs>
        <w:rPr>
          <w:rFonts w:eastAsiaTheme="minorEastAsia"/>
          <w:noProof/>
          <w:lang w:eastAsia="en-AU"/>
        </w:rPr>
      </w:pPr>
      <w:hyperlink w:anchor="_Toc522524719" w:history="1">
        <w:r w:rsidR="008B6E61" w:rsidRPr="00B11170">
          <w:rPr>
            <w:rStyle w:val="Hyperlink"/>
            <w:rFonts w:eastAsia="Calibri"/>
            <w:noProof/>
          </w:rPr>
          <w:t>8.4</w:t>
        </w:r>
        <w:r w:rsidR="008B6E61">
          <w:rPr>
            <w:rFonts w:eastAsiaTheme="minorEastAsia"/>
            <w:noProof/>
            <w:lang w:eastAsia="en-AU"/>
          </w:rPr>
          <w:tab/>
        </w:r>
        <w:r w:rsidR="008B6E61" w:rsidRPr="00B11170">
          <w:rPr>
            <w:rStyle w:val="Hyperlink"/>
            <w:rFonts w:eastAsia="Calibri"/>
            <w:noProof/>
          </w:rPr>
          <w:t>Watering actions</w:t>
        </w:r>
        <w:r w:rsidR="008B6E61">
          <w:rPr>
            <w:noProof/>
            <w:webHidden/>
          </w:rPr>
          <w:tab/>
        </w:r>
        <w:r w:rsidR="008B6E61">
          <w:rPr>
            <w:noProof/>
            <w:webHidden/>
          </w:rPr>
          <w:fldChar w:fldCharType="begin"/>
        </w:r>
        <w:r w:rsidR="008B6E61">
          <w:rPr>
            <w:noProof/>
            <w:webHidden/>
          </w:rPr>
          <w:instrText xml:space="preserve"> PAGEREF _Toc522524719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507878BA" w14:textId="2485699D" w:rsidR="008B6E61" w:rsidRDefault="000E5BD3" w:rsidP="008B6E61">
      <w:pPr>
        <w:pStyle w:val="TOC2"/>
        <w:tabs>
          <w:tab w:val="left" w:pos="880"/>
          <w:tab w:val="right" w:leader="dot" w:pos="10790"/>
        </w:tabs>
        <w:rPr>
          <w:rFonts w:eastAsiaTheme="minorEastAsia"/>
          <w:noProof/>
          <w:lang w:eastAsia="en-AU"/>
        </w:rPr>
      </w:pPr>
      <w:hyperlink w:anchor="_Toc522524720" w:history="1">
        <w:r w:rsidR="008B6E61" w:rsidRPr="00B11170">
          <w:rPr>
            <w:rStyle w:val="Hyperlink"/>
            <w:noProof/>
          </w:rPr>
          <w:t>8.5</w:t>
        </w:r>
        <w:r w:rsidR="008B6E61">
          <w:rPr>
            <w:rFonts w:eastAsiaTheme="minorEastAsia"/>
            <w:noProof/>
            <w:lang w:eastAsia="en-AU"/>
          </w:rPr>
          <w:tab/>
        </w:r>
        <w:r w:rsidR="008B6E61" w:rsidRPr="00B11170">
          <w:rPr>
            <w:rStyle w:val="Hyperlink"/>
            <w:noProof/>
          </w:rPr>
          <w:t>Contribution of Commonwealth Environmental Water to Flow Regimes</w:t>
        </w:r>
        <w:r w:rsidR="008B6E61">
          <w:rPr>
            <w:noProof/>
            <w:webHidden/>
          </w:rPr>
          <w:tab/>
        </w:r>
        <w:r w:rsidR="008B6E61">
          <w:rPr>
            <w:noProof/>
            <w:webHidden/>
          </w:rPr>
          <w:fldChar w:fldCharType="begin"/>
        </w:r>
        <w:r w:rsidR="008B6E61">
          <w:rPr>
            <w:noProof/>
            <w:webHidden/>
          </w:rPr>
          <w:instrText xml:space="preserve"> PAGEREF _Toc522524720 \h </w:instrText>
        </w:r>
        <w:r w:rsidR="008B6E61">
          <w:rPr>
            <w:noProof/>
            <w:webHidden/>
          </w:rPr>
        </w:r>
        <w:r w:rsidR="008B6E61">
          <w:rPr>
            <w:noProof/>
            <w:webHidden/>
          </w:rPr>
          <w:fldChar w:fldCharType="separate"/>
        </w:r>
        <w:r w:rsidR="008E3D66">
          <w:rPr>
            <w:noProof/>
            <w:webHidden/>
          </w:rPr>
          <w:t>4</w:t>
        </w:r>
        <w:r w:rsidR="008B6E61">
          <w:rPr>
            <w:noProof/>
            <w:webHidden/>
          </w:rPr>
          <w:fldChar w:fldCharType="end"/>
        </w:r>
      </w:hyperlink>
    </w:p>
    <w:p w14:paraId="38BC6232" w14:textId="5C3DBE56" w:rsidR="008B6E61" w:rsidRDefault="000E5BD3" w:rsidP="008B6E61">
      <w:pPr>
        <w:pStyle w:val="TOC1"/>
        <w:tabs>
          <w:tab w:val="left" w:pos="440"/>
          <w:tab w:val="right" w:leader="dot" w:pos="10790"/>
        </w:tabs>
        <w:rPr>
          <w:rFonts w:eastAsiaTheme="minorEastAsia"/>
          <w:noProof/>
          <w:lang w:eastAsia="en-AU"/>
        </w:rPr>
      </w:pPr>
      <w:hyperlink w:anchor="_Toc522524721" w:history="1">
        <w:r w:rsidR="008B6E61" w:rsidRPr="00B11170">
          <w:rPr>
            <w:rStyle w:val="Hyperlink"/>
            <w:noProof/>
          </w:rPr>
          <w:t>9</w:t>
        </w:r>
        <w:r w:rsidR="008B6E61">
          <w:rPr>
            <w:rFonts w:eastAsiaTheme="minorEastAsia"/>
            <w:noProof/>
            <w:lang w:eastAsia="en-AU"/>
          </w:rPr>
          <w:tab/>
        </w:r>
        <w:r w:rsidR="008B6E61" w:rsidRPr="00B11170">
          <w:rPr>
            <w:rStyle w:val="Hyperlink"/>
            <w:noProof/>
          </w:rPr>
          <w:t>Loddon</w:t>
        </w:r>
        <w:r w:rsidR="008B6E61">
          <w:rPr>
            <w:noProof/>
            <w:webHidden/>
          </w:rPr>
          <w:tab/>
        </w:r>
        <w:r w:rsidR="008B6E61">
          <w:rPr>
            <w:noProof/>
            <w:webHidden/>
          </w:rPr>
          <w:fldChar w:fldCharType="begin"/>
        </w:r>
        <w:r w:rsidR="008B6E61">
          <w:rPr>
            <w:noProof/>
            <w:webHidden/>
          </w:rPr>
          <w:instrText xml:space="preserve"> PAGEREF _Toc522524721 \h </w:instrText>
        </w:r>
        <w:r w:rsidR="008B6E61">
          <w:rPr>
            <w:noProof/>
            <w:webHidden/>
          </w:rPr>
        </w:r>
        <w:r w:rsidR="008B6E61">
          <w:rPr>
            <w:noProof/>
            <w:webHidden/>
          </w:rPr>
          <w:fldChar w:fldCharType="separate"/>
        </w:r>
        <w:r w:rsidR="008E3D66">
          <w:rPr>
            <w:noProof/>
            <w:webHidden/>
          </w:rPr>
          <w:t>0</w:t>
        </w:r>
        <w:r w:rsidR="008B6E61">
          <w:rPr>
            <w:noProof/>
            <w:webHidden/>
          </w:rPr>
          <w:fldChar w:fldCharType="end"/>
        </w:r>
      </w:hyperlink>
    </w:p>
    <w:p w14:paraId="2E0FDDD9" w14:textId="09E166AD" w:rsidR="008B6E61" w:rsidRDefault="000E5BD3" w:rsidP="008B6E61">
      <w:pPr>
        <w:pStyle w:val="TOC2"/>
        <w:tabs>
          <w:tab w:val="left" w:pos="880"/>
          <w:tab w:val="right" w:leader="dot" w:pos="10790"/>
        </w:tabs>
        <w:rPr>
          <w:rFonts w:eastAsiaTheme="minorEastAsia"/>
          <w:noProof/>
          <w:lang w:eastAsia="en-AU"/>
        </w:rPr>
      </w:pPr>
      <w:hyperlink w:anchor="_Toc522524722" w:history="1">
        <w:r w:rsidR="008B6E61" w:rsidRPr="00B11170">
          <w:rPr>
            <w:rStyle w:val="Hyperlink"/>
            <w:rFonts w:eastAsia="Calibri"/>
            <w:noProof/>
          </w:rPr>
          <w:t>9.1</w:t>
        </w:r>
        <w:r w:rsidR="008B6E61">
          <w:rPr>
            <w:rFonts w:eastAsiaTheme="minorEastAsia"/>
            <w:noProof/>
            <w:lang w:eastAsia="en-AU"/>
          </w:rPr>
          <w:tab/>
        </w:r>
        <w:r w:rsidR="008B6E61" w:rsidRPr="00B11170">
          <w:rPr>
            <w:rStyle w:val="Hyperlink"/>
            <w:rFonts w:eastAsia="Calibri"/>
            <w:noProof/>
          </w:rPr>
          <w:t>Summary</w:t>
        </w:r>
        <w:r w:rsidR="008B6E61">
          <w:rPr>
            <w:noProof/>
            <w:webHidden/>
          </w:rPr>
          <w:tab/>
        </w:r>
        <w:r w:rsidR="008B6E61">
          <w:rPr>
            <w:noProof/>
            <w:webHidden/>
          </w:rPr>
          <w:fldChar w:fldCharType="begin"/>
        </w:r>
        <w:r w:rsidR="008B6E61">
          <w:rPr>
            <w:noProof/>
            <w:webHidden/>
          </w:rPr>
          <w:instrText xml:space="preserve"> PAGEREF _Toc522524722 \h </w:instrText>
        </w:r>
        <w:r w:rsidR="008B6E61">
          <w:rPr>
            <w:noProof/>
            <w:webHidden/>
          </w:rPr>
        </w:r>
        <w:r w:rsidR="008B6E61">
          <w:rPr>
            <w:noProof/>
            <w:webHidden/>
          </w:rPr>
          <w:fldChar w:fldCharType="separate"/>
        </w:r>
        <w:r w:rsidR="008E3D66">
          <w:rPr>
            <w:noProof/>
            <w:webHidden/>
          </w:rPr>
          <w:t>1</w:t>
        </w:r>
        <w:r w:rsidR="008B6E61">
          <w:rPr>
            <w:noProof/>
            <w:webHidden/>
          </w:rPr>
          <w:fldChar w:fldCharType="end"/>
        </w:r>
      </w:hyperlink>
    </w:p>
    <w:p w14:paraId="31BEA4D3" w14:textId="7625EEF8" w:rsidR="008B6E61" w:rsidRDefault="000E5BD3" w:rsidP="008B6E61">
      <w:pPr>
        <w:pStyle w:val="TOC2"/>
        <w:tabs>
          <w:tab w:val="left" w:pos="880"/>
          <w:tab w:val="right" w:leader="dot" w:pos="10790"/>
        </w:tabs>
        <w:rPr>
          <w:rFonts w:eastAsiaTheme="minorEastAsia"/>
          <w:noProof/>
          <w:lang w:eastAsia="en-AU"/>
        </w:rPr>
      </w:pPr>
      <w:hyperlink w:anchor="_Toc522524723" w:history="1">
        <w:r w:rsidR="008B6E61" w:rsidRPr="00B11170">
          <w:rPr>
            <w:rStyle w:val="Hyperlink"/>
            <w:rFonts w:eastAsia="Calibri"/>
            <w:noProof/>
          </w:rPr>
          <w:t>9.2</w:t>
        </w:r>
        <w:r w:rsidR="008B6E61">
          <w:rPr>
            <w:rFonts w:eastAsiaTheme="minorEastAsia"/>
            <w:noProof/>
            <w:lang w:eastAsia="en-AU"/>
          </w:rPr>
          <w:tab/>
        </w:r>
        <w:r w:rsidR="008B6E61" w:rsidRPr="00B11170">
          <w:rPr>
            <w:rStyle w:val="Hyperlink"/>
            <w:rFonts w:eastAsia="Calibri"/>
            <w:noProof/>
          </w:rPr>
          <w:t>Water delivery context</w:t>
        </w:r>
        <w:r w:rsidR="008B6E61">
          <w:rPr>
            <w:noProof/>
            <w:webHidden/>
          </w:rPr>
          <w:tab/>
        </w:r>
        <w:r w:rsidR="008B6E61">
          <w:rPr>
            <w:noProof/>
            <w:webHidden/>
          </w:rPr>
          <w:fldChar w:fldCharType="begin"/>
        </w:r>
        <w:r w:rsidR="008B6E61">
          <w:rPr>
            <w:noProof/>
            <w:webHidden/>
          </w:rPr>
          <w:instrText xml:space="preserve"> PAGEREF _Toc522524723 \h </w:instrText>
        </w:r>
        <w:r w:rsidR="008B6E61">
          <w:rPr>
            <w:noProof/>
            <w:webHidden/>
          </w:rPr>
        </w:r>
        <w:r w:rsidR="008B6E61">
          <w:rPr>
            <w:noProof/>
            <w:webHidden/>
          </w:rPr>
          <w:fldChar w:fldCharType="separate"/>
        </w:r>
        <w:r w:rsidR="008E3D66">
          <w:rPr>
            <w:noProof/>
            <w:webHidden/>
          </w:rPr>
          <w:t>1</w:t>
        </w:r>
        <w:r w:rsidR="008B6E61">
          <w:rPr>
            <w:noProof/>
            <w:webHidden/>
          </w:rPr>
          <w:fldChar w:fldCharType="end"/>
        </w:r>
      </w:hyperlink>
    </w:p>
    <w:p w14:paraId="79C60811" w14:textId="464A6713" w:rsidR="008B6E61" w:rsidRDefault="000E5BD3" w:rsidP="008B6E61">
      <w:pPr>
        <w:pStyle w:val="TOC2"/>
        <w:tabs>
          <w:tab w:val="left" w:pos="880"/>
          <w:tab w:val="right" w:leader="dot" w:pos="10790"/>
        </w:tabs>
        <w:rPr>
          <w:rFonts w:eastAsiaTheme="minorEastAsia"/>
          <w:noProof/>
          <w:lang w:eastAsia="en-AU"/>
        </w:rPr>
      </w:pPr>
      <w:hyperlink w:anchor="_Toc522524724" w:history="1">
        <w:r w:rsidR="008B6E61" w:rsidRPr="00B11170">
          <w:rPr>
            <w:rStyle w:val="Hyperlink"/>
            <w:rFonts w:eastAsia="Calibri"/>
            <w:noProof/>
          </w:rPr>
          <w:t>9.3</w:t>
        </w:r>
        <w:r w:rsidR="008B6E61">
          <w:rPr>
            <w:rFonts w:eastAsiaTheme="minorEastAsia"/>
            <w:noProof/>
            <w:lang w:eastAsia="en-AU"/>
          </w:rPr>
          <w:tab/>
        </w:r>
        <w:r w:rsidR="008B6E61" w:rsidRPr="00B11170">
          <w:rPr>
            <w:rStyle w:val="Hyperlink"/>
            <w:rFonts w:eastAsia="Calibri"/>
            <w:noProof/>
          </w:rPr>
          <w:t>Environmental conditions and resource availability</w:t>
        </w:r>
        <w:r w:rsidR="008B6E61">
          <w:rPr>
            <w:noProof/>
            <w:webHidden/>
          </w:rPr>
          <w:tab/>
        </w:r>
        <w:r w:rsidR="008B6E61">
          <w:rPr>
            <w:noProof/>
            <w:webHidden/>
          </w:rPr>
          <w:fldChar w:fldCharType="begin"/>
        </w:r>
        <w:r w:rsidR="008B6E61">
          <w:rPr>
            <w:noProof/>
            <w:webHidden/>
          </w:rPr>
          <w:instrText xml:space="preserve"> PAGEREF _Toc522524724 \h </w:instrText>
        </w:r>
        <w:r w:rsidR="008B6E61">
          <w:rPr>
            <w:noProof/>
            <w:webHidden/>
          </w:rPr>
        </w:r>
        <w:r w:rsidR="008B6E61">
          <w:rPr>
            <w:noProof/>
            <w:webHidden/>
          </w:rPr>
          <w:fldChar w:fldCharType="separate"/>
        </w:r>
        <w:r w:rsidR="008E3D66">
          <w:rPr>
            <w:noProof/>
            <w:webHidden/>
          </w:rPr>
          <w:t>1</w:t>
        </w:r>
        <w:r w:rsidR="008B6E61">
          <w:rPr>
            <w:noProof/>
            <w:webHidden/>
          </w:rPr>
          <w:fldChar w:fldCharType="end"/>
        </w:r>
      </w:hyperlink>
    </w:p>
    <w:p w14:paraId="3D307713" w14:textId="3E345760" w:rsidR="008B6E61" w:rsidRDefault="000E5BD3" w:rsidP="008B6E61">
      <w:pPr>
        <w:pStyle w:val="TOC2"/>
        <w:tabs>
          <w:tab w:val="left" w:pos="880"/>
          <w:tab w:val="right" w:leader="dot" w:pos="10790"/>
        </w:tabs>
        <w:rPr>
          <w:rFonts w:eastAsiaTheme="minorEastAsia"/>
          <w:noProof/>
          <w:lang w:eastAsia="en-AU"/>
        </w:rPr>
      </w:pPr>
      <w:hyperlink w:anchor="_Toc522524725" w:history="1">
        <w:r w:rsidR="008B6E61" w:rsidRPr="00B11170">
          <w:rPr>
            <w:rStyle w:val="Hyperlink"/>
            <w:rFonts w:eastAsia="Calibri"/>
            <w:noProof/>
          </w:rPr>
          <w:t>9.4</w:t>
        </w:r>
        <w:r w:rsidR="008B6E61">
          <w:rPr>
            <w:rFonts w:eastAsiaTheme="minorEastAsia"/>
            <w:noProof/>
            <w:lang w:eastAsia="en-AU"/>
          </w:rPr>
          <w:tab/>
        </w:r>
        <w:r w:rsidR="008B6E61" w:rsidRPr="00B11170">
          <w:rPr>
            <w:rStyle w:val="Hyperlink"/>
            <w:rFonts w:eastAsia="Calibri"/>
            <w:noProof/>
          </w:rPr>
          <w:t>Watering actions</w:t>
        </w:r>
        <w:r w:rsidR="008B6E61">
          <w:rPr>
            <w:noProof/>
            <w:webHidden/>
          </w:rPr>
          <w:tab/>
        </w:r>
        <w:r w:rsidR="008B6E61">
          <w:rPr>
            <w:noProof/>
            <w:webHidden/>
          </w:rPr>
          <w:fldChar w:fldCharType="begin"/>
        </w:r>
        <w:r w:rsidR="008B6E61">
          <w:rPr>
            <w:noProof/>
            <w:webHidden/>
          </w:rPr>
          <w:instrText xml:space="preserve"> PAGEREF _Toc522524725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0754FA55" w14:textId="6031DCB7" w:rsidR="008B6E61" w:rsidRDefault="000E5BD3" w:rsidP="008B6E61">
      <w:pPr>
        <w:pStyle w:val="TOC2"/>
        <w:tabs>
          <w:tab w:val="left" w:pos="880"/>
          <w:tab w:val="right" w:leader="dot" w:pos="10790"/>
        </w:tabs>
        <w:rPr>
          <w:rFonts w:eastAsiaTheme="minorEastAsia"/>
          <w:noProof/>
          <w:lang w:eastAsia="en-AU"/>
        </w:rPr>
      </w:pPr>
      <w:hyperlink w:anchor="_Toc522524726" w:history="1">
        <w:r w:rsidR="008B6E61" w:rsidRPr="00B11170">
          <w:rPr>
            <w:rStyle w:val="Hyperlink"/>
            <w:noProof/>
          </w:rPr>
          <w:t>9.5</w:t>
        </w:r>
        <w:r w:rsidR="008B6E61">
          <w:rPr>
            <w:rFonts w:eastAsiaTheme="minorEastAsia"/>
            <w:noProof/>
            <w:lang w:eastAsia="en-AU"/>
          </w:rPr>
          <w:tab/>
        </w:r>
        <w:r w:rsidR="008B6E61" w:rsidRPr="00B11170">
          <w:rPr>
            <w:rStyle w:val="Hyperlink"/>
            <w:noProof/>
          </w:rPr>
          <w:t>Contribution of Commonwealth Environmental Water to Flow Regimes</w:t>
        </w:r>
        <w:r w:rsidR="008B6E61">
          <w:rPr>
            <w:noProof/>
            <w:webHidden/>
          </w:rPr>
          <w:tab/>
        </w:r>
        <w:r w:rsidR="008B6E61">
          <w:rPr>
            <w:noProof/>
            <w:webHidden/>
          </w:rPr>
          <w:fldChar w:fldCharType="begin"/>
        </w:r>
        <w:r w:rsidR="008B6E61">
          <w:rPr>
            <w:noProof/>
            <w:webHidden/>
          </w:rPr>
          <w:instrText xml:space="preserve"> PAGEREF _Toc522524726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62144DF7" w14:textId="70BE2248" w:rsidR="008B6E61" w:rsidRDefault="000E5BD3" w:rsidP="008B6E61">
      <w:pPr>
        <w:pStyle w:val="TOC1"/>
        <w:tabs>
          <w:tab w:val="left" w:pos="660"/>
          <w:tab w:val="right" w:leader="dot" w:pos="10790"/>
        </w:tabs>
        <w:rPr>
          <w:rFonts w:eastAsiaTheme="minorEastAsia"/>
          <w:noProof/>
          <w:lang w:eastAsia="en-AU"/>
        </w:rPr>
      </w:pPr>
      <w:hyperlink w:anchor="_Toc522524727" w:history="1">
        <w:r w:rsidR="008B6E61" w:rsidRPr="00B11170">
          <w:rPr>
            <w:rStyle w:val="Hyperlink"/>
            <w:noProof/>
          </w:rPr>
          <w:t>10</w:t>
        </w:r>
        <w:r w:rsidR="008B6E61">
          <w:rPr>
            <w:rFonts w:eastAsiaTheme="minorEastAsia"/>
            <w:noProof/>
            <w:lang w:eastAsia="en-AU"/>
          </w:rPr>
          <w:tab/>
        </w:r>
        <w:r w:rsidR="008B6E61" w:rsidRPr="00B11170">
          <w:rPr>
            <w:rStyle w:val="Hyperlink"/>
            <w:noProof/>
          </w:rPr>
          <w:t>Darling</w:t>
        </w:r>
        <w:r w:rsidR="008B6E61">
          <w:rPr>
            <w:noProof/>
            <w:webHidden/>
          </w:rPr>
          <w:tab/>
        </w:r>
        <w:r w:rsidR="008B6E61">
          <w:rPr>
            <w:noProof/>
            <w:webHidden/>
          </w:rPr>
          <w:fldChar w:fldCharType="begin"/>
        </w:r>
        <w:r w:rsidR="008B6E61">
          <w:rPr>
            <w:noProof/>
            <w:webHidden/>
          </w:rPr>
          <w:instrText xml:space="preserve"> PAGEREF _Toc522524727 \h </w:instrText>
        </w:r>
        <w:r w:rsidR="008B6E61">
          <w:rPr>
            <w:noProof/>
            <w:webHidden/>
          </w:rPr>
        </w:r>
        <w:r w:rsidR="008B6E61">
          <w:rPr>
            <w:noProof/>
            <w:webHidden/>
          </w:rPr>
          <w:fldChar w:fldCharType="separate"/>
        </w:r>
        <w:r w:rsidR="008E3D66">
          <w:rPr>
            <w:noProof/>
            <w:webHidden/>
          </w:rPr>
          <w:t>0</w:t>
        </w:r>
        <w:r w:rsidR="008B6E61">
          <w:rPr>
            <w:noProof/>
            <w:webHidden/>
          </w:rPr>
          <w:fldChar w:fldCharType="end"/>
        </w:r>
      </w:hyperlink>
    </w:p>
    <w:p w14:paraId="3FFFFAAF" w14:textId="3BD03E2C" w:rsidR="008B6E61" w:rsidRDefault="000E5BD3" w:rsidP="008B6E61">
      <w:pPr>
        <w:pStyle w:val="TOC2"/>
        <w:tabs>
          <w:tab w:val="left" w:pos="880"/>
          <w:tab w:val="right" w:leader="dot" w:pos="10790"/>
        </w:tabs>
        <w:rPr>
          <w:rFonts w:eastAsiaTheme="minorEastAsia"/>
          <w:noProof/>
          <w:lang w:eastAsia="en-AU"/>
        </w:rPr>
      </w:pPr>
      <w:hyperlink w:anchor="_Toc522524728" w:history="1">
        <w:r w:rsidR="008B6E61" w:rsidRPr="00B11170">
          <w:rPr>
            <w:rStyle w:val="Hyperlink"/>
            <w:rFonts w:eastAsia="Calibri"/>
            <w:noProof/>
          </w:rPr>
          <w:t>10.1</w:t>
        </w:r>
        <w:r w:rsidR="008B6E61">
          <w:rPr>
            <w:rFonts w:eastAsiaTheme="minorEastAsia"/>
            <w:noProof/>
            <w:lang w:eastAsia="en-AU"/>
          </w:rPr>
          <w:tab/>
        </w:r>
        <w:r w:rsidR="008B6E61" w:rsidRPr="00B11170">
          <w:rPr>
            <w:rStyle w:val="Hyperlink"/>
            <w:rFonts w:eastAsia="Calibri"/>
            <w:noProof/>
          </w:rPr>
          <w:t>Summary</w:t>
        </w:r>
        <w:r w:rsidR="008B6E61">
          <w:rPr>
            <w:noProof/>
            <w:webHidden/>
          </w:rPr>
          <w:tab/>
        </w:r>
        <w:r w:rsidR="008B6E61">
          <w:rPr>
            <w:noProof/>
            <w:webHidden/>
          </w:rPr>
          <w:fldChar w:fldCharType="begin"/>
        </w:r>
        <w:r w:rsidR="008B6E61">
          <w:rPr>
            <w:noProof/>
            <w:webHidden/>
          </w:rPr>
          <w:instrText xml:space="preserve"> PAGEREF _Toc522524728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5A40F260" w14:textId="4829E3C4" w:rsidR="008B6E61" w:rsidRDefault="000E5BD3" w:rsidP="008B6E61">
      <w:pPr>
        <w:pStyle w:val="TOC2"/>
        <w:tabs>
          <w:tab w:val="left" w:pos="880"/>
          <w:tab w:val="right" w:leader="dot" w:pos="10790"/>
        </w:tabs>
        <w:rPr>
          <w:rFonts w:eastAsiaTheme="minorEastAsia"/>
          <w:noProof/>
          <w:lang w:eastAsia="en-AU"/>
        </w:rPr>
      </w:pPr>
      <w:hyperlink w:anchor="_Toc522524729" w:history="1">
        <w:r w:rsidR="008B6E61" w:rsidRPr="00B11170">
          <w:rPr>
            <w:rStyle w:val="Hyperlink"/>
            <w:rFonts w:eastAsia="Calibri"/>
            <w:noProof/>
          </w:rPr>
          <w:t>10.2</w:t>
        </w:r>
        <w:r w:rsidR="008B6E61">
          <w:rPr>
            <w:rFonts w:eastAsiaTheme="minorEastAsia"/>
            <w:noProof/>
            <w:lang w:eastAsia="en-AU"/>
          </w:rPr>
          <w:tab/>
        </w:r>
        <w:r w:rsidR="008B6E61" w:rsidRPr="00B11170">
          <w:rPr>
            <w:rStyle w:val="Hyperlink"/>
            <w:rFonts w:eastAsia="Calibri"/>
            <w:noProof/>
          </w:rPr>
          <w:t>Water delivery context</w:t>
        </w:r>
        <w:r w:rsidR="008B6E61">
          <w:rPr>
            <w:noProof/>
            <w:webHidden/>
          </w:rPr>
          <w:tab/>
        </w:r>
        <w:r w:rsidR="008B6E61">
          <w:rPr>
            <w:noProof/>
            <w:webHidden/>
          </w:rPr>
          <w:fldChar w:fldCharType="begin"/>
        </w:r>
        <w:r w:rsidR="008B6E61">
          <w:rPr>
            <w:noProof/>
            <w:webHidden/>
          </w:rPr>
          <w:instrText xml:space="preserve"> PAGEREF _Toc522524729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089F2ECF" w14:textId="3201B466" w:rsidR="008B6E61" w:rsidRDefault="000E5BD3" w:rsidP="008B6E61">
      <w:pPr>
        <w:pStyle w:val="TOC2"/>
        <w:tabs>
          <w:tab w:val="left" w:pos="880"/>
          <w:tab w:val="right" w:leader="dot" w:pos="10790"/>
        </w:tabs>
        <w:rPr>
          <w:rFonts w:eastAsiaTheme="minorEastAsia"/>
          <w:noProof/>
          <w:lang w:eastAsia="en-AU"/>
        </w:rPr>
      </w:pPr>
      <w:hyperlink w:anchor="_Toc522524730" w:history="1">
        <w:r w:rsidR="008B6E61" w:rsidRPr="00B11170">
          <w:rPr>
            <w:rStyle w:val="Hyperlink"/>
            <w:rFonts w:eastAsia="Calibri"/>
            <w:noProof/>
          </w:rPr>
          <w:t>10.3</w:t>
        </w:r>
        <w:r w:rsidR="008B6E61">
          <w:rPr>
            <w:rFonts w:eastAsiaTheme="minorEastAsia"/>
            <w:noProof/>
            <w:lang w:eastAsia="en-AU"/>
          </w:rPr>
          <w:tab/>
        </w:r>
        <w:r w:rsidR="008B6E61" w:rsidRPr="00B11170">
          <w:rPr>
            <w:rStyle w:val="Hyperlink"/>
            <w:rFonts w:eastAsia="Calibri"/>
            <w:noProof/>
          </w:rPr>
          <w:t>Environmental conditions and resource availability</w:t>
        </w:r>
        <w:r w:rsidR="008B6E61">
          <w:rPr>
            <w:noProof/>
            <w:webHidden/>
          </w:rPr>
          <w:tab/>
        </w:r>
        <w:r w:rsidR="008B6E61">
          <w:rPr>
            <w:noProof/>
            <w:webHidden/>
          </w:rPr>
          <w:fldChar w:fldCharType="begin"/>
        </w:r>
        <w:r w:rsidR="008B6E61">
          <w:rPr>
            <w:noProof/>
            <w:webHidden/>
          </w:rPr>
          <w:instrText xml:space="preserve"> PAGEREF _Toc522524730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5DD37E2F" w14:textId="7293F206" w:rsidR="008B6E61" w:rsidRDefault="000E5BD3" w:rsidP="008B6E61">
      <w:pPr>
        <w:pStyle w:val="TOC2"/>
        <w:tabs>
          <w:tab w:val="left" w:pos="880"/>
          <w:tab w:val="right" w:leader="dot" w:pos="10790"/>
        </w:tabs>
        <w:rPr>
          <w:rFonts w:eastAsiaTheme="minorEastAsia"/>
          <w:noProof/>
          <w:lang w:eastAsia="en-AU"/>
        </w:rPr>
      </w:pPr>
      <w:hyperlink w:anchor="_Toc522524731" w:history="1">
        <w:r w:rsidR="008B6E61" w:rsidRPr="00B11170">
          <w:rPr>
            <w:rStyle w:val="Hyperlink"/>
            <w:rFonts w:eastAsia="Calibri"/>
            <w:noProof/>
          </w:rPr>
          <w:t>10.4</w:t>
        </w:r>
        <w:r w:rsidR="008B6E61">
          <w:rPr>
            <w:rFonts w:eastAsiaTheme="minorEastAsia"/>
            <w:noProof/>
            <w:lang w:eastAsia="en-AU"/>
          </w:rPr>
          <w:tab/>
        </w:r>
        <w:r w:rsidR="008B6E61" w:rsidRPr="00B11170">
          <w:rPr>
            <w:rStyle w:val="Hyperlink"/>
            <w:rFonts w:eastAsia="Calibri"/>
            <w:noProof/>
          </w:rPr>
          <w:t>Watering actions</w:t>
        </w:r>
        <w:r w:rsidR="008B6E61">
          <w:rPr>
            <w:noProof/>
            <w:webHidden/>
          </w:rPr>
          <w:tab/>
        </w:r>
        <w:r w:rsidR="008B6E61">
          <w:rPr>
            <w:noProof/>
            <w:webHidden/>
          </w:rPr>
          <w:fldChar w:fldCharType="begin"/>
        </w:r>
        <w:r w:rsidR="008B6E61">
          <w:rPr>
            <w:noProof/>
            <w:webHidden/>
          </w:rPr>
          <w:instrText xml:space="preserve"> PAGEREF _Toc522524731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159CB9C1" w14:textId="3CDCF440" w:rsidR="008B6E61" w:rsidRDefault="000E5BD3" w:rsidP="008B6E61">
      <w:pPr>
        <w:pStyle w:val="TOC2"/>
        <w:tabs>
          <w:tab w:val="left" w:pos="880"/>
          <w:tab w:val="right" w:leader="dot" w:pos="10790"/>
        </w:tabs>
        <w:rPr>
          <w:rFonts w:eastAsiaTheme="minorEastAsia"/>
          <w:noProof/>
          <w:lang w:eastAsia="en-AU"/>
        </w:rPr>
      </w:pPr>
      <w:hyperlink w:anchor="_Toc522524732" w:history="1">
        <w:r w:rsidR="008B6E61" w:rsidRPr="00B11170">
          <w:rPr>
            <w:rStyle w:val="Hyperlink"/>
            <w:noProof/>
          </w:rPr>
          <w:t>10.5</w:t>
        </w:r>
        <w:r w:rsidR="008B6E61">
          <w:rPr>
            <w:rFonts w:eastAsiaTheme="minorEastAsia"/>
            <w:noProof/>
            <w:lang w:eastAsia="en-AU"/>
          </w:rPr>
          <w:tab/>
        </w:r>
        <w:r w:rsidR="008B6E61" w:rsidRPr="00B11170">
          <w:rPr>
            <w:rStyle w:val="Hyperlink"/>
            <w:noProof/>
          </w:rPr>
          <w:t>Contribution of Commonwealth Environmental Water to Flow Regimes</w:t>
        </w:r>
        <w:r w:rsidR="008B6E61">
          <w:rPr>
            <w:noProof/>
            <w:webHidden/>
          </w:rPr>
          <w:tab/>
        </w:r>
        <w:r w:rsidR="008B6E61">
          <w:rPr>
            <w:noProof/>
            <w:webHidden/>
          </w:rPr>
          <w:fldChar w:fldCharType="begin"/>
        </w:r>
        <w:r w:rsidR="008B6E61">
          <w:rPr>
            <w:noProof/>
            <w:webHidden/>
          </w:rPr>
          <w:instrText xml:space="preserve"> PAGEREF _Toc522524732 \h </w:instrText>
        </w:r>
        <w:r w:rsidR="008B6E61">
          <w:rPr>
            <w:noProof/>
            <w:webHidden/>
          </w:rPr>
        </w:r>
        <w:r w:rsidR="008B6E61">
          <w:rPr>
            <w:noProof/>
            <w:webHidden/>
          </w:rPr>
          <w:fldChar w:fldCharType="separate"/>
        </w:r>
        <w:r w:rsidR="008E3D66">
          <w:rPr>
            <w:noProof/>
            <w:webHidden/>
          </w:rPr>
          <w:t>4</w:t>
        </w:r>
        <w:r w:rsidR="008B6E61">
          <w:rPr>
            <w:noProof/>
            <w:webHidden/>
          </w:rPr>
          <w:fldChar w:fldCharType="end"/>
        </w:r>
      </w:hyperlink>
    </w:p>
    <w:p w14:paraId="388ECB13" w14:textId="3980A8DA" w:rsidR="008B6E61" w:rsidRDefault="000E5BD3" w:rsidP="008B6E61">
      <w:pPr>
        <w:pStyle w:val="TOC1"/>
        <w:tabs>
          <w:tab w:val="left" w:pos="660"/>
          <w:tab w:val="right" w:leader="dot" w:pos="10790"/>
        </w:tabs>
        <w:rPr>
          <w:rFonts w:eastAsiaTheme="minorEastAsia"/>
          <w:noProof/>
          <w:lang w:eastAsia="en-AU"/>
        </w:rPr>
      </w:pPr>
      <w:hyperlink w:anchor="_Toc522524733" w:history="1">
        <w:r w:rsidR="008B6E61" w:rsidRPr="00B11170">
          <w:rPr>
            <w:rStyle w:val="Hyperlink"/>
            <w:noProof/>
          </w:rPr>
          <w:t>11</w:t>
        </w:r>
        <w:r w:rsidR="008B6E61">
          <w:rPr>
            <w:rFonts w:eastAsiaTheme="minorEastAsia"/>
            <w:noProof/>
            <w:lang w:eastAsia="en-AU"/>
          </w:rPr>
          <w:tab/>
        </w:r>
        <w:r w:rsidR="008B6E61" w:rsidRPr="00B11170">
          <w:rPr>
            <w:rStyle w:val="Hyperlink"/>
            <w:noProof/>
          </w:rPr>
          <w:t>Ovens</w:t>
        </w:r>
        <w:r w:rsidR="008B6E61">
          <w:rPr>
            <w:noProof/>
            <w:webHidden/>
          </w:rPr>
          <w:tab/>
        </w:r>
        <w:r w:rsidR="008B6E61">
          <w:rPr>
            <w:noProof/>
            <w:webHidden/>
          </w:rPr>
          <w:fldChar w:fldCharType="begin"/>
        </w:r>
        <w:r w:rsidR="008B6E61">
          <w:rPr>
            <w:noProof/>
            <w:webHidden/>
          </w:rPr>
          <w:instrText xml:space="preserve"> PAGEREF _Toc522524733 \h </w:instrText>
        </w:r>
        <w:r w:rsidR="008B6E61">
          <w:rPr>
            <w:noProof/>
            <w:webHidden/>
          </w:rPr>
        </w:r>
        <w:r w:rsidR="008B6E61">
          <w:rPr>
            <w:noProof/>
            <w:webHidden/>
          </w:rPr>
          <w:fldChar w:fldCharType="separate"/>
        </w:r>
        <w:r w:rsidR="008E3D66">
          <w:rPr>
            <w:noProof/>
            <w:webHidden/>
          </w:rPr>
          <w:t>0</w:t>
        </w:r>
        <w:r w:rsidR="008B6E61">
          <w:rPr>
            <w:noProof/>
            <w:webHidden/>
          </w:rPr>
          <w:fldChar w:fldCharType="end"/>
        </w:r>
      </w:hyperlink>
    </w:p>
    <w:p w14:paraId="591166F3" w14:textId="34E8D4E2" w:rsidR="008B6E61" w:rsidRDefault="000E5BD3" w:rsidP="008B6E61">
      <w:pPr>
        <w:pStyle w:val="TOC2"/>
        <w:tabs>
          <w:tab w:val="left" w:pos="880"/>
          <w:tab w:val="right" w:leader="dot" w:pos="10790"/>
        </w:tabs>
        <w:rPr>
          <w:rFonts w:eastAsiaTheme="minorEastAsia"/>
          <w:noProof/>
          <w:lang w:eastAsia="en-AU"/>
        </w:rPr>
      </w:pPr>
      <w:hyperlink w:anchor="_Toc522524734" w:history="1">
        <w:r w:rsidR="008B6E61" w:rsidRPr="00B11170">
          <w:rPr>
            <w:rStyle w:val="Hyperlink"/>
            <w:rFonts w:eastAsia="Calibri"/>
            <w:noProof/>
          </w:rPr>
          <w:t>11.1</w:t>
        </w:r>
        <w:r w:rsidR="008B6E61">
          <w:rPr>
            <w:rFonts w:eastAsiaTheme="minorEastAsia"/>
            <w:noProof/>
            <w:lang w:eastAsia="en-AU"/>
          </w:rPr>
          <w:tab/>
        </w:r>
        <w:r w:rsidR="008B6E61" w:rsidRPr="00B11170">
          <w:rPr>
            <w:rStyle w:val="Hyperlink"/>
            <w:rFonts w:eastAsia="Calibri"/>
            <w:noProof/>
          </w:rPr>
          <w:t>Summary</w:t>
        </w:r>
        <w:r w:rsidR="008B6E61">
          <w:rPr>
            <w:noProof/>
            <w:webHidden/>
          </w:rPr>
          <w:tab/>
        </w:r>
        <w:r w:rsidR="008B6E61">
          <w:rPr>
            <w:noProof/>
            <w:webHidden/>
          </w:rPr>
          <w:fldChar w:fldCharType="begin"/>
        </w:r>
        <w:r w:rsidR="008B6E61">
          <w:rPr>
            <w:noProof/>
            <w:webHidden/>
          </w:rPr>
          <w:instrText xml:space="preserve"> PAGEREF _Toc522524734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0BA76A52" w14:textId="05FEFA38" w:rsidR="008B6E61" w:rsidRDefault="000E5BD3" w:rsidP="008B6E61">
      <w:pPr>
        <w:pStyle w:val="TOC2"/>
        <w:tabs>
          <w:tab w:val="left" w:pos="880"/>
          <w:tab w:val="right" w:leader="dot" w:pos="10790"/>
        </w:tabs>
        <w:rPr>
          <w:rFonts w:eastAsiaTheme="minorEastAsia"/>
          <w:noProof/>
          <w:lang w:eastAsia="en-AU"/>
        </w:rPr>
      </w:pPr>
      <w:hyperlink w:anchor="_Toc522524735" w:history="1">
        <w:r w:rsidR="008B6E61" w:rsidRPr="00B11170">
          <w:rPr>
            <w:rStyle w:val="Hyperlink"/>
            <w:rFonts w:eastAsia="Calibri"/>
            <w:noProof/>
          </w:rPr>
          <w:t>11.2</w:t>
        </w:r>
        <w:r w:rsidR="008B6E61">
          <w:rPr>
            <w:rFonts w:eastAsiaTheme="minorEastAsia"/>
            <w:noProof/>
            <w:lang w:eastAsia="en-AU"/>
          </w:rPr>
          <w:tab/>
        </w:r>
        <w:r w:rsidR="008B6E61" w:rsidRPr="00B11170">
          <w:rPr>
            <w:rStyle w:val="Hyperlink"/>
            <w:rFonts w:eastAsia="Calibri"/>
            <w:noProof/>
          </w:rPr>
          <w:t>Water delivery context</w:t>
        </w:r>
        <w:r w:rsidR="008B6E61">
          <w:rPr>
            <w:noProof/>
            <w:webHidden/>
          </w:rPr>
          <w:tab/>
        </w:r>
        <w:r w:rsidR="008B6E61">
          <w:rPr>
            <w:noProof/>
            <w:webHidden/>
          </w:rPr>
          <w:fldChar w:fldCharType="begin"/>
        </w:r>
        <w:r w:rsidR="008B6E61">
          <w:rPr>
            <w:noProof/>
            <w:webHidden/>
          </w:rPr>
          <w:instrText xml:space="preserve"> PAGEREF _Toc522524735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30A690CD" w14:textId="0B0CE599" w:rsidR="008B6E61" w:rsidRDefault="000E5BD3" w:rsidP="008B6E61">
      <w:pPr>
        <w:pStyle w:val="TOC2"/>
        <w:tabs>
          <w:tab w:val="left" w:pos="880"/>
          <w:tab w:val="right" w:leader="dot" w:pos="10790"/>
        </w:tabs>
        <w:rPr>
          <w:rFonts w:eastAsiaTheme="minorEastAsia"/>
          <w:noProof/>
          <w:lang w:eastAsia="en-AU"/>
        </w:rPr>
      </w:pPr>
      <w:hyperlink w:anchor="_Toc522524736" w:history="1">
        <w:r w:rsidR="008B6E61" w:rsidRPr="00B11170">
          <w:rPr>
            <w:rStyle w:val="Hyperlink"/>
            <w:rFonts w:eastAsia="Calibri"/>
            <w:noProof/>
          </w:rPr>
          <w:t>11.3</w:t>
        </w:r>
        <w:r w:rsidR="008B6E61">
          <w:rPr>
            <w:rFonts w:eastAsiaTheme="minorEastAsia"/>
            <w:noProof/>
            <w:lang w:eastAsia="en-AU"/>
          </w:rPr>
          <w:tab/>
        </w:r>
        <w:r w:rsidR="008B6E61" w:rsidRPr="00B11170">
          <w:rPr>
            <w:rStyle w:val="Hyperlink"/>
            <w:rFonts w:eastAsia="Calibri"/>
            <w:noProof/>
          </w:rPr>
          <w:t>Environmental conditions and resource availability</w:t>
        </w:r>
        <w:r w:rsidR="008B6E61">
          <w:rPr>
            <w:noProof/>
            <w:webHidden/>
          </w:rPr>
          <w:tab/>
        </w:r>
        <w:r w:rsidR="008B6E61">
          <w:rPr>
            <w:noProof/>
            <w:webHidden/>
          </w:rPr>
          <w:fldChar w:fldCharType="begin"/>
        </w:r>
        <w:r w:rsidR="008B6E61">
          <w:rPr>
            <w:noProof/>
            <w:webHidden/>
          </w:rPr>
          <w:instrText xml:space="preserve"> PAGEREF _Toc522524736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010DC71E" w14:textId="4CDE0938" w:rsidR="008B6E61" w:rsidRDefault="000E5BD3" w:rsidP="008B6E61">
      <w:pPr>
        <w:pStyle w:val="TOC2"/>
        <w:tabs>
          <w:tab w:val="left" w:pos="880"/>
          <w:tab w:val="right" w:leader="dot" w:pos="10790"/>
        </w:tabs>
        <w:rPr>
          <w:rFonts w:eastAsiaTheme="minorEastAsia"/>
          <w:noProof/>
          <w:lang w:eastAsia="en-AU"/>
        </w:rPr>
      </w:pPr>
      <w:hyperlink w:anchor="_Toc522524737" w:history="1">
        <w:r w:rsidR="008B6E61" w:rsidRPr="00B11170">
          <w:rPr>
            <w:rStyle w:val="Hyperlink"/>
            <w:rFonts w:eastAsia="Calibri"/>
            <w:noProof/>
          </w:rPr>
          <w:t>11.4</w:t>
        </w:r>
        <w:r w:rsidR="008B6E61">
          <w:rPr>
            <w:rFonts w:eastAsiaTheme="minorEastAsia"/>
            <w:noProof/>
            <w:lang w:eastAsia="en-AU"/>
          </w:rPr>
          <w:tab/>
        </w:r>
        <w:r w:rsidR="008B6E61" w:rsidRPr="00B11170">
          <w:rPr>
            <w:rStyle w:val="Hyperlink"/>
            <w:rFonts w:eastAsia="Calibri"/>
            <w:noProof/>
          </w:rPr>
          <w:t>Watering actions</w:t>
        </w:r>
        <w:r w:rsidR="008B6E61">
          <w:rPr>
            <w:noProof/>
            <w:webHidden/>
          </w:rPr>
          <w:tab/>
        </w:r>
        <w:r w:rsidR="008B6E61">
          <w:rPr>
            <w:noProof/>
            <w:webHidden/>
          </w:rPr>
          <w:fldChar w:fldCharType="begin"/>
        </w:r>
        <w:r w:rsidR="008B6E61">
          <w:rPr>
            <w:noProof/>
            <w:webHidden/>
          </w:rPr>
          <w:instrText xml:space="preserve"> PAGEREF _Toc522524737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089C77AF" w14:textId="153BE7CB" w:rsidR="008B6E61" w:rsidRDefault="000E5BD3" w:rsidP="008B6E61">
      <w:pPr>
        <w:pStyle w:val="TOC2"/>
        <w:tabs>
          <w:tab w:val="left" w:pos="880"/>
          <w:tab w:val="right" w:leader="dot" w:pos="10790"/>
        </w:tabs>
        <w:rPr>
          <w:rFonts w:eastAsiaTheme="minorEastAsia"/>
          <w:noProof/>
          <w:lang w:eastAsia="en-AU"/>
        </w:rPr>
      </w:pPr>
      <w:hyperlink w:anchor="_Toc522524738" w:history="1">
        <w:r w:rsidR="008B6E61" w:rsidRPr="00B11170">
          <w:rPr>
            <w:rStyle w:val="Hyperlink"/>
            <w:noProof/>
          </w:rPr>
          <w:t>11.5</w:t>
        </w:r>
        <w:r w:rsidR="008B6E61">
          <w:rPr>
            <w:rFonts w:eastAsiaTheme="minorEastAsia"/>
            <w:noProof/>
            <w:lang w:eastAsia="en-AU"/>
          </w:rPr>
          <w:tab/>
        </w:r>
        <w:r w:rsidR="008B6E61" w:rsidRPr="00B11170">
          <w:rPr>
            <w:rStyle w:val="Hyperlink"/>
            <w:noProof/>
          </w:rPr>
          <w:t>Contribution of Commonwealth Environmental Water to Flow Regimes</w:t>
        </w:r>
        <w:r w:rsidR="008B6E61">
          <w:rPr>
            <w:noProof/>
            <w:webHidden/>
          </w:rPr>
          <w:tab/>
        </w:r>
        <w:r w:rsidR="008B6E61">
          <w:rPr>
            <w:noProof/>
            <w:webHidden/>
          </w:rPr>
          <w:fldChar w:fldCharType="begin"/>
        </w:r>
        <w:r w:rsidR="008B6E61">
          <w:rPr>
            <w:noProof/>
            <w:webHidden/>
          </w:rPr>
          <w:instrText xml:space="preserve"> PAGEREF _Toc522524738 \h </w:instrText>
        </w:r>
        <w:r w:rsidR="008B6E61">
          <w:rPr>
            <w:noProof/>
            <w:webHidden/>
          </w:rPr>
        </w:r>
        <w:r w:rsidR="008B6E61">
          <w:rPr>
            <w:noProof/>
            <w:webHidden/>
          </w:rPr>
          <w:fldChar w:fldCharType="separate"/>
        </w:r>
        <w:r w:rsidR="008E3D66">
          <w:rPr>
            <w:noProof/>
            <w:webHidden/>
          </w:rPr>
          <w:t>4</w:t>
        </w:r>
        <w:r w:rsidR="008B6E61">
          <w:rPr>
            <w:noProof/>
            <w:webHidden/>
          </w:rPr>
          <w:fldChar w:fldCharType="end"/>
        </w:r>
      </w:hyperlink>
    </w:p>
    <w:p w14:paraId="75A82760" w14:textId="229BD3F6" w:rsidR="008B6E61" w:rsidRDefault="000E5BD3" w:rsidP="008B6E61">
      <w:pPr>
        <w:pStyle w:val="TOC1"/>
        <w:tabs>
          <w:tab w:val="left" w:pos="660"/>
          <w:tab w:val="right" w:leader="dot" w:pos="10790"/>
        </w:tabs>
        <w:rPr>
          <w:rFonts w:eastAsiaTheme="minorEastAsia"/>
          <w:noProof/>
          <w:lang w:eastAsia="en-AU"/>
        </w:rPr>
      </w:pPr>
      <w:hyperlink w:anchor="_Toc522524739" w:history="1">
        <w:r w:rsidR="008B6E61" w:rsidRPr="00B11170">
          <w:rPr>
            <w:rStyle w:val="Hyperlink"/>
            <w:noProof/>
          </w:rPr>
          <w:t>12</w:t>
        </w:r>
        <w:r w:rsidR="008B6E61">
          <w:rPr>
            <w:rFonts w:eastAsiaTheme="minorEastAsia"/>
            <w:noProof/>
            <w:lang w:eastAsia="en-AU"/>
          </w:rPr>
          <w:tab/>
        </w:r>
        <w:r w:rsidR="008B6E61" w:rsidRPr="00B11170">
          <w:rPr>
            <w:rStyle w:val="Hyperlink"/>
            <w:noProof/>
          </w:rPr>
          <w:t>Broken</w:t>
        </w:r>
        <w:r w:rsidR="008B6E61">
          <w:rPr>
            <w:noProof/>
            <w:webHidden/>
          </w:rPr>
          <w:tab/>
        </w:r>
        <w:r w:rsidR="008B6E61">
          <w:rPr>
            <w:noProof/>
            <w:webHidden/>
          </w:rPr>
          <w:fldChar w:fldCharType="begin"/>
        </w:r>
        <w:r w:rsidR="008B6E61">
          <w:rPr>
            <w:noProof/>
            <w:webHidden/>
          </w:rPr>
          <w:instrText xml:space="preserve"> PAGEREF _Toc522524739 \h </w:instrText>
        </w:r>
        <w:r w:rsidR="008B6E61">
          <w:rPr>
            <w:noProof/>
            <w:webHidden/>
          </w:rPr>
        </w:r>
        <w:r w:rsidR="008B6E61">
          <w:rPr>
            <w:noProof/>
            <w:webHidden/>
          </w:rPr>
          <w:fldChar w:fldCharType="separate"/>
        </w:r>
        <w:r w:rsidR="008E3D66">
          <w:rPr>
            <w:noProof/>
            <w:webHidden/>
          </w:rPr>
          <w:t>0</w:t>
        </w:r>
        <w:r w:rsidR="008B6E61">
          <w:rPr>
            <w:noProof/>
            <w:webHidden/>
          </w:rPr>
          <w:fldChar w:fldCharType="end"/>
        </w:r>
      </w:hyperlink>
    </w:p>
    <w:p w14:paraId="4EFB790F" w14:textId="0003B93A" w:rsidR="008B6E61" w:rsidRDefault="000E5BD3" w:rsidP="008B6E61">
      <w:pPr>
        <w:pStyle w:val="TOC2"/>
        <w:tabs>
          <w:tab w:val="left" w:pos="880"/>
          <w:tab w:val="right" w:leader="dot" w:pos="10790"/>
        </w:tabs>
        <w:rPr>
          <w:rFonts w:eastAsiaTheme="minorEastAsia"/>
          <w:noProof/>
          <w:lang w:eastAsia="en-AU"/>
        </w:rPr>
      </w:pPr>
      <w:hyperlink w:anchor="_Toc522524740" w:history="1">
        <w:r w:rsidR="008B6E61" w:rsidRPr="00B11170">
          <w:rPr>
            <w:rStyle w:val="Hyperlink"/>
            <w:rFonts w:eastAsia="Calibri"/>
            <w:noProof/>
          </w:rPr>
          <w:t>12.1</w:t>
        </w:r>
        <w:r w:rsidR="008B6E61">
          <w:rPr>
            <w:rFonts w:eastAsiaTheme="minorEastAsia"/>
            <w:noProof/>
            <w:lang w:eastAsia="en-AU"/>
          </w:rPr>
          <w:tab/>
        </w:r>
        <w:r w:rsidR="008B6E61" w:rsidRPr="00B11170">
          <w:rPr>
            <w:rStyle w:val="Hyperlink"/>
            <w:rFonts w:eastAsia="Calibri"/>
            <w:noProof/>
          </w:rPr>
          <w:t>Summary</w:t>
        </w:r>
        <w:r w:rsidR="008B6E61">
          <w:rPr>
            <w:noProof/>
            <w:webHidden/>
          </w:rPr>
          <w:tab/>
        </w:r>
        <w:r w:rsidR="008B6E61">
          <w:rPr>
            <w:noProof/>
            <w:webHidden/>
          </w:rPr>
          <w:fldChar w:fldCharType="begin"/>
        </w:r>
        <w:r w:rsidR="008B6E61">
          <w:rPr>
            <w:noProof/>
            <w:webHidden/>
          </w:rPr>
          <w:instrText xml:space="preserve"> PAGEREF _Toc522524740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20601B54" w14:textId="65830116" w:rsidR="008B6E61" w:rsidRDefault="000E5BD3" w:rsidP="008B6E61">
      <w:pPr>
        <w:pStyle w:val="TOC2"/>
        <w:tabs>
          <w:tab w:val="left" w:pos="880"/>
          <w:tab w:val="right" w:leader="dot" w:pos="10790"/>
        </w:tabs>
        <w:rPr>
          <w:rFonts w:eastAsiaTheme="minorEastAsia"/>
          <w:noProof/>
          <w:lang w:eastAsia="en-AU"/>
        </w:rPr>
      </w:pPr>
      <w:hyperlink w:anchor="_Toc522524741" w:history="1">
        <w:r w:rsidR="008B6E61" w:rsidRPr="00B11170">
          <w:rPr>
            <w:rStyle w:val="Hyperlink"/>
            <w:rFonts w:eastAsia="Calibri"/>
            <w:noProof/>
          </w:rPr>
          <w:t>12.2</w:t>
        </w:r>
        <w:r w:rsidR="008B6E61">
          <w:rPr>
            <w:rFonts w:eastAsiaTheme="minorEastAsia"/>
            <w:noProof/>
            <w:lang w:eastAsia="en-AU"/>
          </w:rPr>
          <w:tab/>
        </w:r>
        <w:r w:rsidR="008B6E61" w:rsidRPr="00B11170">
          <w:rPr>
            <w:rStyle w:val="Hyperlink"/>
            <w:rFonts w:eastAsia="Calibri"/>
            <w:noProof/>
          </w:rPr>
          <w:t>Water delivery context</w:t>
        </w:r>
        <w:r w:rsidR="008B6E61">
          <w:rPr>
            <w:noProof/>
            <w:webHidden/>
          </w:rPr>
          <w:tab/>
        </w:r>
        <w:r w:rsidR="008B6E61">
          <w:rPr>
            <w:noProof/>
            <w:webHidden/>
          </w:rPr>
          <w:fldChar w:fldCharType="begin"/>
        </w:r>
        <w:r w:rsidR="008B6E61">
          <w:rPr>
            <w:noProof/>
            <w:webHidden/>
          </w:rPr>
          <w:instrText xml:space="preserve"> PAGEREF _Toc522524741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2205280E" w14:textId="035881F7" w:rsidR="008B6E61" w:rsidRDefault="000E5BD3" w:rsidP="008B6E61">
      <w:pPr>
        <w:pStyle w:val="TOC2"/>
        <w:tabs>
          <w:tab w:val="left" w:pos="880"/>
          <w:tab w:val="right" w:leader="dot" w:pos="10790"/>
        </w:tabs>
        <w:rPr>
          <w:rFonts w:eastAsiaTheme="minorEastAsia"/>
          <w:noProof/>
          <w:lang w:eastAsia="en-AU"/>
        </w:rPr>
      </w:pPr>
      <w:hyperlink w:anchor="_Toc522524742" w:history="1">
        <w:r w:rsidR="008B6E61" w:rsidRPr="00B11170">
          <w:rPr>
            <w:rStyle w:val="Hyperlink"/>
            <w:rFonts w:eastAsia="Calibri"/>
            <w:noProof/>
          </w:rPr>
          <w:t>12.3</w:t>
        </w:r>
        <w:r w:rsidR="008B6E61">
          <w:rPr>
            <w:rFonts w:eastAsiaTheme="minorEastAsia"/>
            <w:noProof/>
            <w:lang w:eastAsia="en-AU"/>
          </w:rPr>
          <w:tab/>
        </w:r>
        <w:r w:rsidR="008B6E61" w:rsidRPr="00B11170">
          <w:rPr>
            <w:rStyle w:val="Hyperlink"/>
            <w:rFonts w:eastAsia="Calibri"/>
            <w:noProof/>
          </w:rPr>
          <w:t>Environmental conditions and resource availability</w:t>
        </w:r>
        <w:r w:rsidR="008B6E61">
          <w:rPr>
            <w:noProof/>
            <w:webHidden/>
          </w:rPr>
          <w:tab/>
        </w:r>
        <w:r w:rsidR="008B6E61">
          <w:rPr>
            <w:noProof/>
            <w:webHidden/>
          </w:rPr>
          <w:fldChar w:fldCharType="begin"/>
        </w:r>
        <w:r w:rsidR="008B6E61">
          <w:rPr>
            <w:noProof/>
            <w:webHidden/>
          </w:rPr>
          <w:instrText xml:space="preserve"> PAGEREF _Toc522524742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3ADE5FF4" w14:textId="14C07EA7" w:rsidR="008B6E61" w:rsidRDefault="000E5BD3" w:rsidP="008B6E61">
      <w:pPr>
        <w:pStyle w:val="TOC2"/>
        <w:tabs>
          <w:tab w:val="left" w:pos="880"/>
          <w:tab w:val="right" w:leader="dot" w:pos="10790"/>
        </w:tabs>
        <w:rPr>
          <w:rFonts w:eastAsiaTheme="minorEastAsia"/>
          <w:noProof/>
          <w:lang w:eastAsia="en-AU"/>
        </w:rPr>
      </w:pPr>
      <w:hyperlink w:anchor="_Toc522524743" w:history="1">
        <w:r w:rsidR="008B6E61" w:rsidRPr="00B11170">
          <w:rPr>
            <w:rStyle w:val="Hyperlink"/>
            <w:rFonts w:eastAsia="Calibri"/>
            <w:noProof/>
          </w:rPr>
          <w:t>12.4</w:t>
        </w:r>
        <w:r w:rsidR="008B6E61">
          <w:rPr>
            <w:rFonts w:eastAsiaTheme="minorEastAsia"/>
            <w:noProof/>
            <w:lang w:eastAsia="en-AU"/>
          </w:rPr>
          <w:tab/>
        </w:r>
        <w:r w:rsidR="008B6E61" w:rsidRPr="00B11170">
          <w:rPr>
            <w:rStyle w:val="Hyperlink"/>
            <w:rFonts w:eastAsia="Calibri"/>
            <w:noProof/>
          </w:rPr>
          <w:t>Watering actions</w:t>
        </w:r>
        <w:r w:rsidR="008B6E61">
          <w:rPr>
            <w:noProof/>
            <w:webHidden/>
          </w:rPr>
          <w:tab/>
        </w:r>
        <w:r w:rsidR="008B6E61">
          <w:rPr>
            <w:noProof/>
            <w:webHidden/>
          </w:rPr>
          <w:fldChar w:fldCharType="begin"/>
        </w:r>
        <w:r w:rsidR="008B6E61">
          <w:rPr>
            <w:noProof/>
            <w:webHidden/>
          </w:rPr>
          <w:instrText xml:space="preserve"> PAGEREF _Toc522524743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0013D655" w14:textId="7C38555A" w:rsidR="008B6E61" w:rsidRDefault="000E5BD3" w:rsidP="008B6E61">
      <w:pPr>
        <w:pStyle w:val="TOC2"/>
        <w:tabs>
          <w:tab w:val="left" w:pos="880"/>
          <w:tab w:val="right" w:leader="dot" w:pos="10790"/>
        </w:tabs>
        <w:rPr>
          <w:rFonts w:eastAsiaTheme="minorEastAsia"/>
          <w:noProof/>
          <w:lang w:eastAsia="en-AU"/>
        </w:rPr>
      </w:pPr>
      <w:hyperlink w:anchor="_Toc522524744" w:history="1">
        <w:r w:rsidR="008B6E61" w:rsidRPr="00B11170">
          <w:rPr>
            <w:rStyle w:val="Hyperlink"/>
            <w:noProof/>
          </w:rPr>
          <w:t>12.5</w:t>
        </w:r>
        <w:r w:rsidR="008B6E61">
          <w:rPr>
            <w:rFonts w:eastAsiaTheme="minorEastAsia"/>
            <w:noProof/>
            <w:lang w:eastAsia="en-AU"/>
          </w:rPr>
          <w:tab/>
        </w:r>
        <w:r w:rsidR="008B6E61" w:rsidRPr="00B11170">
          <w:rPr>
            <w:rStyle w:val="Hyperlink"/>
            <w:noProof/>
          </w:rPr>
          <w:t>Contribution of Commonwealth Environmental Water to Flow Regimes</w:t>
        </w:r>
        <w:r w:rsidR="008B6E61">
          <w:rPr>
            <w:noProof/>
            <w:webHidden/>
          </w:rPr>
          <w:tab/>
        </w:r>
        <w:r w:rsidR="008B6E61">
          <w:rPr>
            <w:noProof/>
            <w:webHidden/>
          </w:rPr>
          <w:fldChar w:fldCharType="begin"/>
        </w:r>
        <w:r w:rsidR="008B6E61">
          <w:rPr>
            <w:noProof/>
            <w:webHidden/>
          </w:rPr>
          <w:instrText xml:space="preserve"> PAGEREF _Toc522524744 \h </w:instrText>
        </w:r>
        <w:r w:rsidR="008B6E61">
          <w:rPr>
            <w:noProof/>
            <w:webHidden/>
          </w:rPr>
        </w:r>
        <w:r w:rsidR="008B6E61">
          <w:rPr>
            <w:noProof/>
            <w:webHidden/>
          </w:rPr>
          <w:fldChar w:fldCharType="separate"/>
        </w:r>
        <w:r w:rsidR="008E3D66">
          <w:rPr>
            <w:noProof/>
            <w:webHidden/>
          </w:rPr>
          <w:t>4</w:t>
        </w:r>
        <w:r w:rsidR="008B6E61">
          <w:rPr>
            <w:noProof/>
            <w:webHidden/>
          </w:rPr>
          <w:fldChar w:fldCharType="end"/>
        </w:r>
      </w:hyperlink>
    </w:p>
    <w:p w14:paraId="14122152" w14:textId="69917090" w:rsidR="008B6E61" w:rsidRDefault="000E5BD3" w:rsidP="008B6E61">
      <w:pPr>
        <w:pStyle w:val="TOC1"/>
        <w:tabs>
          <w:tab w:val="left" w:pos="660"/>
          <w:tab w:val="right" w:leader="dot" w:pos="10790"/>
        </w:tabs>
        <w:rPr>
          <w:rFonts w:eastAsiaTheme="minorEastAsia"/>
          <w:noProof/>
          <w:lang w:eastAsia="en-AU"/>
        </w:rPr>
      </w:pPr>
      <w:hyperlink w:anchor="_Toc522524745" w:history="1">
        <w:r w:rsidR="008B6E61" w:rsidRPr="00B11170">
          <w:rPr>
            <w:rStyle w:val="Hyperlink"/>
            <w:noProof/>
          </w:rPr>
          <w:t>13</w:t>
        </w:r>
        <w:r w:rsidR="008B6E61">
          <w:rPr>
            <w:rFonts w:eastAsiaTheme="minorEastAsia"/>
            <w:noProof/>
            <w:lang w:eastAsia="en-AU"/>
          </w:rPr>
          <w:tab/>
        </w:r>
        <w:r w:rsidR="008B6E61" w:rsidRPr="00B11170">
          <w:rPr>
            <w:rStyle w:val="Hyperlink"/>
            <w:noProof/>
          </w:rPr>
          <w:t>Goulburn</w:t>
        </w:r>
        <w:r w:rsidR="008B6E61">
          <w:rPr>
            <w:noProof/>
            <w:webHidden/>
          </w:rPr>
          <w:tab/>
        </w:r>
        <w:r w:rsidR="008B6E61">
          <w:rPr>
            <w:noProof/>
            <w:webHidden/>
          </w:rPr>
          <w:fldChar w:fldCharType="begin"/>
        </w:r>
        <w:r w:rsidR="008B6E61">
          <w:rPr>
            <w:noProof/>
            <w:webHidden/>
          </w:rPr>
          <w:instrText xml:space="preserve"> PAGEREF _Toc522524745 \h </w:instrText>
        </w:r>
        <w:r w:rsidR="008B6E61">
          <w:rPr>
            <w:noProof/>
            <w:webHidden/>
          </w:rPr>
        </w:r>
        <w:r w:rsidR="008B6E61">
          <w:rPr>
            <w:noProof/>
            <w:webHidden/>
          </w:rPr>
          <w:fldChar w:fldCharType="separate"/>
        </w:r>
        <w:r w:rsidR="008E3D66">
          <w:rPr>
            <w:noProof/>
            <w:webHidden/>
          </w:rPr>
          <w:t>0</w:t>
        </w:r>
        <w:r w:rsidR="008B6E61">
          <w:rPr>
            <w:noProof/>
            <w:webHidden/>
          </w:rPr>
          <w:fldChar w:fldCharType="end"/>
        </w:r>
      </w:hyperlink>
    </w:p>
    <w:p w14:paraId="1695013D" w14:textId="678CDB89" w:rsidR="008B6E61" w:rsidRDefault="000E5BD3" w:rsidP="008B6E61">
      <w:pPr>
        <w:pStyle w:val="TOC2"/>
        <w:tabs>
          <w:tab w:val="left" w:pos="880"/>
          <w:tab w:val="right" w:leader="dot" w:pos="10790"/>
        </w:tabs>
        <w:rPr>
          <w:rFonts w:eastAsiaTheme="minorEastAsia"/>
          <w:noProof/>
          <w:lang w:eastAsia="en-AU"/>
        </w:rPr>
      </w:pPr>
      <w:hyperlink w:anchor="_Toc522524746" w:history="1">
        <w:r w:rsidR="008B6E61" w:rsidRPr="00B11170">
          <w:rPr>
            <w:rStyle w:val="Hyperlink"/>
            <w:rFonts w:eastAsia="Calibri"/>
            <w:noProof/>
          </w:rPr>
          <w:t>13.1</w:t>
        </w:r>
        <w:r w:rsidR="008B6E61">
          <w:rPr>
            <w:rFonts w:eastAsiaTheme="minorEastAsia"/>
            <w:noProof/>
            <w:lang w:eastAsia="en-AU"/>
          </w:rPr>
          <w:tab/>
        </w:r>
        <w:r w:rsidR="008B6E61" w:rsidRPr="00B11170">
          <w:rPr>
            <w:rStyle w:val="Hyperlink"/>
            <w:rFonts w:eastAsia="Calibri"/>
            <w:noProof/>
          </w:rPr>
          <w:t>Summary</w:t>
        </w:r>
        <w:r w:rsidR="008B6E61">
          <w:rPr>
            <w:noProof/>
            <w:webHidden/>
          </w:rPr>
          <w:tab/>
        </w:r>
        <w:r w:rsidR="008B6E61">
          <w:rPr>
            <w:noProof/>
            <w:webHidden/>
          </w:rPr>
          <w:fldChar w:fldCharType="begin"/>
        </w:r>
        <w:r w:rsidR="008B6E61">
          <w:rPr>
            <w:noProof/>
            <w:webHidden/>
          </w:rPr>
          <w:instrText xml:space="preserve"> PAGEREF _Toc522524746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6D5D3600" w14:textId="1BA67A33" w:rsidR="008B6E61" w:rsidRDefault="000E5BD3" w:rsidP="008B6E61">
      <w:pPr>
        <w:pStyle w:val="TOC2"/>
        <w:tabs>
          <w:tab w:val="left" w:pos="880"/>
          <w:tab w:val="right" w:leader="dot" w:pos="10790"/>
        </w:tabs>
        <w:rPr>
          <w:rFonts w:eastAsiaTheme="minorEastAsia"/>
          <w:noProof/>
          <w:lang w:eastAsia="en-AU"/>
        </w:rPr>
      </w:pPr>
      <w:hyperlink w:anchor="_Toc522524747" w:history="1">
        <w:r w:rsidR="008B6E61" w:rsidRPr="00B11170">
          <w:rPr>
            <w:rStyle w:val="Hyperlink"/>
            <w:rFonts w:eastAsia="Calibri"/>
            <w:noProof/>
          </w:rPr>
          <w:t>13.2</w:t>
        </w:r>
        <w:r w:rsidR="008B6E61">
          <w:rPr>
            <w:rFonts w:eastAsiaTheme="minorEastAsia"/>
            <w:noProof/>
            <w:lang w:eastAsia="en-AU"/>
          </w:rPr>
          <w:tab/>
        </w:r>
        <w:r w:rsidR="008B6E61" w:rsidRPr="00B11170">
          <w:rPr>
            <w:rStyle w:val="Hyperlink"/>
            <w:rFonts w:eastAsia="Calibri"/>
            <w:noProof/>
          </w:rPr>
          <w:t>Water delivery context</w:t>
        </w:r>
        <w:r w:rsidR="008B6E61">
          <w:rPr>
            <w:noProof/>
            <w:webHidden/>
          </w:rPr>
          <w:tab/>
        </w:r>
        <w:r w:rsidR="008B6E61">
          <w:rPr>
            <w:noProof/>
            <w:webHidden/>
          </w:rPr>
          <w:fldChar w:fldCharType="begin"/>
        </w:r>
        <w:r w:rsidR="008B6E61">
          <w:rPr>
            <w:noProof/>
            <w:webHidden/>
          </w:rPr>
          <w:instrText xml:space="preserve"> PAGEREF _Toc522524747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2BED9887" w14:textId="1B8D8B6D" w:rsidR="008B6E61" w:rsidRDefault="000E5BD3" w:rsidP="008B6E61">
      <w:pPr>
        <w:pStyle w:val="TOC2"/>
        <w:tabs>
          <w:tab w:val="left" w:pos="880"/>
          <w:tab w:val="right" w:leader="dot" w:pos="10790"/>
        </w:tabs>
        <w:rPr>
          <w:rFonts w:eastAsiaTheme="minorEastAsia"/>
          <w:noProof/>
          <w:lang w:eastAsia="en-AU"/>
        </w:rPr>
      </w:pPr>
      <w:hyperlink w:anchor="_Toc522524748" w:history="1">
        <w:r w:rsidR="008B6E61" w:rsidRPr="00B11170">
          <w:rPr>
            <w:rStyle w:val="Hyperlink"/>
            <w:rFonts w:eastAsia="Calibri"/>
            <w:noProof/>
          </w:rPr>
          <w:t>13.3</w:t>
        </w:r>
        <w:r w:rsidR="008B6E61">
          <w:rPr>
            <w:rFonts w:eastAsiaTheme="minorEastAsia"/>
            <w:noProof/>
            <w:lang w:eastAsia="en-AU"/>
          </w:rPr>
          <w:tab/>
        </w:r>
        <w:r w:rsidR="008B6E61" w:rsidRPr="00B11170">
          <w:rPr>
            <w:rStyle w:val="Hyperlink"/>
            <w:rFonts w:eastAsia="Calibri"/>
            <w:noProof/>
          </w:rPr>
          <w:t>Environmental conditions and resource availability</w:t>
        </w:r>
        <w:r w:rsidR="008B6E61">
          <w:rPr>
            <w:noProof/>
            <w:webHidden/>
          </w:rPr>
          <w:tab/>
        </w:r>
        <w:r w:rsidR="008B6E61">
          <w:rPr>
            <w:noProof/>
            <w:webHidden/>
          </w:rPr>
          <w:fldChar w:fldCharType="begin"/>
        </w:r>
        <w:r w:rsidR="008B6E61">
          <w:rPr>
            <w:noProof/>
            <w:webHidden/>
          </w:rPr>
          <w:instrText xml:space="preserve"> PAGEREF _Toc522524748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5501447D" w14:textId="19D5BC89" w:rsidR="008B6E61" w:rsidRDefault="000E5BD3" w:rsidP="008B6E61">
      <w:pPr>
        <w:pStyle w:val="TOC2"/>
        <w:tabs>
          <w:tab w:val="left" w:pos="880"/>
          <w:tab w:val="right" w:leader="dot" w:pos="10790"/>
        </w:tabs>
        <w:rPr>
          <w:rFonts w:eastAsiaTheme="minorEastAsia"/>
          <w:noProof/>
          <w:lang w:eastAsia="en-AU"/>
        </w:rPr>
      </w:pPr>
      <w:hyperlink w:anchor="_Toc522524749" w:history="1">
        <w:r w:rsidR="008B6E61" w:rsidRPr="00B11170">
          <w:rPr>
            <w:rStyle w:val="Hyperlink"/>
            <w:rFonts w:eastAsia="Calibri"/>
            <w:noProof/>
          </w:rPr>
          <w:t>13.4</w:t>
        </w:r>
        <w:r w:rsidR="008B6E61">
          <w:rPr>
            <w:rFonts w:eastAsiaTheme="minorEastAsia"/>
            <w:noProof/>
            <w:lang w:eastAsia="en-AU"/>
          </w:rPr>
          <w:tab/>
        </w:r>
        <w:r w:rsidR="008B6E61" w:rsidRPr="00B11170">
          <w:rPr>
            <w:rStyle w:val="Hyperlink"/>
            <w:rFonts w:eastAsia="Calibri"/>
            <w:noProof/>
          </w:rPr>
          <w:t>Watering actions</w:t>
        </w:r>
        <w:r w:rsidR="008B6E61">
          <w:rPr>
            <w:noProof/>
            <w:webHidden/>
          </w:rPr>
          <w:tab/>
        </w:r>
        <w:r w:rsidR="008B6E61">
          <w:rPr>
            <w:noProof/>
            <w:webHidden/>
          </w:rPr>
          <w:fldChar w:fldCharType="begin"/>
        </w:r>
        <w:r w:rsidR="008B6E61">
          <w:rPr>
            <w:noProof/>
            <w:webHidden/>
          </w:rPr>
          <w:instrText xml:space="preserve"> PAGEREF _Toc522524749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2CAD5A42" w14:textId="3F059C5C" w:rsidR="008B6E61" w:rsidRDefault="000E5BD3" w:rsidP="008B6E61">
      <w:pPr>
        <w:pStyle w:val="TOC2"/>
        <w:tabs>
          <w:tab w:val="left" w:pos="880"/>
          <w:tab w:val="right" w:leader="dot" w:pos="10790"/>
        </w:tabs>
        <w:rPr>
          <w:rFonts w:eastAsiaTheme="minorEastAsia"/>
          <w:noProof/>
          <w:lang w:eastAsia="en-AU"/>
        </w:rPr>
      </w:pPr>
      <w:hyperlink w:anchor="_Toc522524750" w:history="1">
        <w:r w:rsidR="008B6E61" w:rsidRPr="00B11170">
          <w:rPr>
            <w:rStyle w:val="Hyperlink"/>
            <w:noProof/>
          </w:rPr>
          <w:t>13.5</w:t>
        </w:r>
        <w:r w:rsidR="008B6E61">
          <w:rPr>
            <w:rFonts w:eastAsiaTheme="minorEastAsia"/>
            <w:noProof/>
            <w:lang w:eastAsia="en-AU"/>
          </w:rPr>
          <w:tab/>
        </w:r>
        <w:r w:rsidR="008B6E61" w:rsidRPr="00B11170">
          <w:rPr>
            <w:rStyle w:val="Hyperlink"/>
            <w:noProof/>
          </w:rPr>
          <w:t>Contribution of Commonwealth Environmental Water to Flow Regimes</w:t>
        </w:r>
        <w:r w:rsidR="008B6E61">
          <w:rPr>
            <w:noProof/>
            <w:webHidden/>
          </w:rPr>
          <w:tab/>
        </w:r>
        <w:r w:rsidR="008B6E61">
          <w:rPr>
            <w:noProof/>
            <w:webHidden/>
          </w:rPr>
          <w:fldChar w:fldCharType="begin"/>
        </w:r>
        <w:r w:rsidR="008B6E61">
          <w:rPr>
            <w:noProof/>
            <w:webHidden/>
          </w:rPr>
          <w:instrText xml:space="preserve"> PAGEREF _Toc522524750 \h </w:instrText>
        </w:r>
        <w:r w:rsidR="008B6E61">
          <w:rPr>
            <w:noProof/>
            <w:webHidden/>
          </w:rPr>
        </w:r>
        <w:r w:rsidR="008B6E61">
          <w:rPr>
            <w:noProof/>
            <w:webHidden/>
          </w:rPr>
          <w:fldChar w:fldCharType="separate"/>
        </w:r>
        <w:r w:rsidR="008E3D66">
          <w:rPr>
            <w:noProof/>
            <w:webHidden/>
          </w:rPr>
          <w:t>4</w:t>
        </w:r>
        <w:r w:rsidR="008B6E61">
          <w:rPr>
            <w:noProof/>
            <w:webHidden/>
          </w:rPr>
          <w:fldChar w:fldCharType="end"/>
        </w:r>
      </w:hyperlink>
    </w:p>
    <w:p w14:paraId="116C7091" w14:textId="69D1C2CC" w:rsidR="008B6E61" w:rsidRDefault="000E5BD3" w:rsidP="008B6E61">
      <w:pPr>
        <w:pStyle w:val="TOC1"/>
        <w:tabs>
          <w:tab w:val="left" w:pos="660"/>
          <w:tab w:val="right" w:leader="dot" w:pos="10790"/>
        </w:tabs>
        <w:rPr>
          <w:rFonts w:eastAsiaTheme="minorEastAsia"/>
          <w:noProof/>
          <w:lang w:eastAsia="en-AU"/>
        </w:rPr>
      </w:pPr>
      <w:hyperlink w:anchor="_Toc522524751" w:history="1">
        <w:r w:rsidR="008B6E61" w:rsidRPr="00B11170">
          <w:rPr>
            <w:rStyle w:val="Hyperlink"/>
            <w:noProof/>
          </w:rPr>
          <w:t>14</w:t>
        </w:r>
        <w:r w:rsidR="008B6E61">
          <w:rPr>
            <w:rFonts w:eastAsiaTheme="minorEastAsia"/>
            <w:noProof/>
            <w:lang w:eastAsia="en-AU"/>
          </w:rPr>
          <w:tab/>
        </w:r>
        <w:r w:rsidR="008B6E61" w:rsidRPr="00B11170">
          <w:rPr>
            <w:rStyle w:val="Hyperlink"/>
            <w:noProof/>
          </w:rPr>
          <w:t>Border Rivers</w:t>
        </w:r>
        <w:r w:rsidR="008B6E61">
          <w:rPr>
            <w:noProof/>
            <w:webHidden/>
          </w:rPr>
          <w:tab/>
        </w:r>
        <w:r w:rsidR="008B6E61">
          <w:rPr>
            <w:noProof/>
            <w:webHidden/>
          </w:rPr>
          <w:fldChar w:fldCharType="begin"/>
        </w:r>
        <w:r w:rsidR="008B6E61">
          <w:rPr>
            <w:noProof/>
            <w:webHidden/>
          </w:rPr>
          <w:instrText xml:space="preserve"> PAGEREF _Toc522524751 \h </w:instrText>
        </w:r>
        <w:r w:rsidR="008B6E61">
          <w:rPr>
            <w:noProof/>
            <w:webHidden/>
          </w:rPr>
        </w:r>
        <w:r w:rsidR="008B6E61">
          <w:rPr>
            <w:noProof/>
            <w:webHidden/>
          </w:rPr>
          <w:fldChar w:fldCharType="separate"/>
        </w:r>
        <w:r w:rsidR="008E3D66">
          <w:rPr>
            <w:noProof/>
            <w:webHidden/>
          </w:rPr>
          <w:t>0</w:t>
        </w:r>
        <w:r w:rsidR="008B6E61">
          <w:rPr>
            <w:noProof/>
            <w:webHidden/>
          </w:rPr>
          <w:fldChar w:fldCharType="end"/>
        </w:r>
      </w:hyperlink>
    </w:p>
    <w:p w14:paraId="0827354F" w14:textId="1E3430E3" w:rsidR="008B6E61" w:rsidRDefault="000E5BD3" w:rsidP="008B6E61">
      <w:pPr>
        <w:pStyle w:val="TOC2"/>
        <w:tabs>
          <w:tab w:val="left" w:pos="880"/>
          <w:tab w:val="right" w:leader="dot" w:pos="10790"/>
        </w:tabs>
        <w:rPr>
          <w:rFonts w:eastAsiaTheme="minorEastAsia"/>
          <w:noProof/>
          <w:lang w:eastAsia="en-AU"/>
        </w:rPr>
      </w:pPr>
      <w:hyperlink w:anchor="_Toc522524752" w:history="1">
        <w:r w:rsidR="008B6E61" w:rsidRPr="00B11170">
          <w:rPr>
            <w:rStyle w:val="Hyperlink"/>
            <w:rFonts w:eastAsia="Calibri"/>
            <w:noProof/>
          </w:rPr>
          <w:t>14.1</w:t>
        </w:r>
        <w:r w:rsidR="008B6E61">
          <w:rPr>
            <w:rFonts w:eastAsiaTheme="minorEastAsia"/>
            <w:noProof/>
            <w:lang w:eastAsia="en-AU"/>
          </w:rPr>
          <w:tab/>
        </w:r>
        <w:r w:rsidR="008B6E61" w:rsidRPr="00B11170">
          <w:rPr>
            <w:rStyle w:val="Hyperlink"/>
            <w:rFonts w:eastAsia="Calibri"/>
            <w:noProof/>
          </w:rPr>
          <w:t>Summary</w:t>
        </w:r>
        <w:r w:rsidR="008B6E61">
          <w:rPr>
            <w:noProof/>
            <w:webHidden/>
          </w:rPr>
          <w:tab/>
        </w:r>
        <w:r w:rsidR="008B6E61">
          <w:rPr>
            <w:noProof/>
            <w:webHidden/>
          </w:rPr>
          <w:fldChar w:fldCharType="begin"/>
        </w:r>
        <w:r w:rsidR="008B6E61">
          <w:rPr>
            <w:noProof/>
            <w:webHidden/>
          </w:rPr>
          <w:instrText xml:space="preserve"> PAGEREF _Toc522524752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6334C7E0" w14:textId="7CA28D58" w:rsidR="008B6E61" w:rsidRDefault="000E5BD3" w:rsidP="008B6E61">
      <w:pPr>
        <w:pStyle w:val="TOC2"/>
        <w:tabs>
          <w:tab w:val="left" w:pos="880"/>
          <w:tab w:val="right" w:leader="dot" w:pos="10790"/>
        </w:tabs>
        <w:rPr>
          <w:rFonts w:eastAsiaTheme="minorEastAsia"/>
          <w:noProof/>
          <w:lang w:eastAsia="en-AU"/>
        </w:rPr>
      </w:pPr>
      <w:hyperlink w:anchor="_Toc522524753" w:history="1">
        <w:r w:rsidR="008B6E61" w:rsidRPr="00B11170">
          <w:rPr>
            <w:rStyle w:val="Hyperlink"/>
            <w:rFonts w:eastAsia="Calibri"/>
            <w:noProof/>
          </w:rPr>
          <w:t>14.2</w:t>
        </w:r>
        <w:r w:rsidR="008B6E61">
          <w:rPr>
            <w:rFonts w:eastAsiaTheme="minorEastAsia"/>
            <w:noProof/>
            <w:lang w:eastAsia="en-AU"/>
          </w:rPr>
          <w:tab/>
        </w:r>
        <w:r w:rsidR="008B6E61" w:rsidRPr="00B11170">
          <w:rPr>
            <w:rStyle w:val="Hyperlink"/>
            <w:rFonts w:eastAsia="Calibri"/>
            <w:noProof/>
          </w:rPr>
          <w:t>Water delivery context</w:t>
        </w:r>
        <w:r w:rsidR="008B6E61">
          <w:rPr>
            <w:noProof/>
            <w:webHidden/>
          </w:rPr>
          <w:tab/>
        </w:r>
        <w:r w:rsidR="008B6E61">
          <w:rPr>
            <w:noProof/>
            <w:webHidden/>
          </w:rPr>
          <w:fldChar w:fldCharType="begin"/>
        </w:r>
        <w:r w:rsidR="008B6E61">
          <w:rPr>
            <w:noProof/>
            <w:webHidden/>
          </w:rPr>
          <w:instrText xml:space="preserve"> PAGEREF _Toc522524753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7AE4D4B5" w14:textId="65CA01AA" w:rsidR="008B6E61" w:rsidRDefault="000E5BD3" w:rsidP="008B6E61">
      <w:pPr>
        <w:pStyle w:val="TOC2"/>
        <w:tabs>
          <w:tab w:val="left" w:pos="880"/>
          <w:tab w:val="right" w:leader="dot" w:pos="10790"/>
        </w:tabs>
        <w:rPr>
          <w:rFonts w:eastAsiaTheme="minorEastAsia"/>
          <w:noProof/>
          <w:lang w:eastAsia="en-AU"/>
        </w:rPr>
      </w:pPr>
      <w:hyperlink w:anchor="_Toc522524754" w:history="1">
        <w:r w:rsidR="008B6E61" w:rsidRPr="00B11170">
          <w:rPr>
            <w:rStyle w:val="Hyperlink"/>
            <w:rFonts w:eastAsia="Calibri"/>
            <w:noProof/>
          </w:rPr>
          <w:t>14.3</w:t>
        </w:r>
        <w:r w:rsidR="008B6E61">
          <w:rPr>
            <w:rFonts w:eastAsiaTheme="minorEastAsia"/>
            <w:noProof/>
            <w:lang w:eastAsia="en-AU"/>
          </w:rPr>
          <w:tab/>
        </w:r>
        <w:r w:rsidR="008B6E61" w:rsidRPr="00B11170">
          <w:rPr>
            <w:rStyle w:val="Hyperlink"/>
            <w:rFonts w:eastAsia="Calibri"/>
            <w:noProof/>
          </w:rPr>
          <w:t>Environmental conditions and resource availability</w:t>
        </w:r>
        <w:r w:rsidR="008B6E61">
          <w:rPr>
            <w:noProof/>
            <w:webHidden/>
          </w:rPr>
          <w:tab/>
        </w:r>
        <w:r w:rsidR="008B6E61">
          <w:rPr>
            <w:noProof/>
            <w:webHidden/>
          </w:rPr>
          <w:fldChar w:fldCharType="begin"/>
        </w:r>
        <w:r w:rsidR="008B6E61">
          <w:rPr>
            <w:noProof/>
            <w:webHidden/>
          </w:rPr>
          <w:instrText xml:space="preserve"> PAGEREF _Toc522524754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37C11904" w14:textId="7A34B2A7" w:rsidR="008B6E61" w:rsidRDefault="000E5BD3" w:rsidP="008B6E61">
      <w:pPr>
        <w:pStyle w:val="TOC2"/>
        <w:tabs>
          <w:tab w:val="left" w:pos="880"/>
          <w:tab w:val="right" w:leader="dot" w:pos="10790"/>
        </w:tabs>
        <w:rPr>
          <w:rFonts w:eastAsiaTheme="minorEastAsia"/>
          <w:noProof/>
          <w:lang w:eastAsia="en-AU"/>
        </w:rPr>
      </w:pPr>
      <w:hyperlink w:anchor="_Toc522524755" w:history="1">
        <w:r w:rsidR="008B6E61" w:rsidRPr="00B11170">
          <w:rPr>
            <w:rStyle w:val="Hyperlink"/>
            <w:rFonts w:eastAsia="Calibri"/>
            <w:noProof/>
          </w:rPr>
          <w:t>14.4</w:t>
        </w:r>
        <w:r w:rsidR="008B6E61">
          <w:rPr>
            <w:rFonts w:eastAsiaTheme="minorEastAsia"/>
            <w:noProof/>
            <w:lang w:eastAsia="en-AU"/>
          </w:rPr>
          <w:tab/>
        </w:r>
        <w:r w:rsidR="008B6E61" w:rsidRPr="00B11170">
          <w:rPr>
            <w:rStyle w:val="Hyperlink"/>
            <w:rFonts w:eastAsia="Calibri"/>
            <w:noProof/>
          </w:rPr>
          <w:t>Watering actions</w:t>
        </w:r>
        <w:r w:rsidR="008B6E61">
          <w:rPr>
            <w:noProof/>
            <w:webHidden/>
          </w:rPr>
          <w:tab/>
        </w:r>
        <w:r w:rsidR="008B6E61">
          <w:rPr>
            <w:noProof/>
            <w:webHidden/>
          </w:rPr>
          <w:fldChar w:fldCharType="begin"/>
        </w:r>
        <w:r w:rsidR="008B6E61">
          <w:rPr>
            <w:noProof/>
            <w:webHidden/>
          </w:rPr>
          <w:instrText xml:space="preserve"> PAGEREF _Toc522524755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05E992A3" w14:textId="450B3400" w:rsidR="008B6E61" w:rsidRDefault="000E5BD3" w:rsidP="008B6E61">
      <w:pPr>
        <w:pStyle w:val="TOC2"/>
        <w:tabs>
          <w:tab w:val="left" w:pos="880"/>
          <w:tab w:val="right" w:leader="dot" w:pos="10790"/>
        </w:tabs>
        <w:rPr>
          <w:rFonts w:eastAsiaTheme="minorEastAsia"/>
          <w:noProof/>
          <w:lang w:eastAsia="en-AU"/>
        </w:rPr>
      </w:pPr>
      <w:hyperlink w:anchor="_Toc522524756" w:history="1">
        <w:r w:rsidR="008B6E61" w:rsidRPr="00B11170">
          <w:rPr>
            <w:rStyle w:val="Hyperlink"/>
            <w:noProof/>
          </w:rPr>
          <w:t>14.5</w:t>
        </w:r>
        <w:r w:rsidR="008B6E61">
          <w:rPr>
            <w:rFonts w:eastAsiaTheme="minorEastAsia"/>
            <w:noProof/>
            <w:lang w:eastAsia="en-AU"/>
          </w:rPr>
          <w:tab/>
        </w:r>
        <w:r w:rsidR="008B6E61" w:rsidRPr="00B11170">
          <w:rPr>
            <w:rStyle w:val="Hyperlink"/>
            <w:noProof/>
          </w:rPr>
          <w:t>Contribution of Commonwealth Environmental Water to Flow Regimes</w:t>
        </w:r>
        <w:r w:rsidR="008B6E61">
          <w:rPr>
            <w:noProof/>
            <w:webHidden/>
          </w:rPr>
          <w:tab/>
        </w:r>
        <w:r w:rsidR="008B6E61">
          <w:rPr>
            <w:noProof/>
            <w:webHidden/>
          </w:rPr>
          <w:fldChar w:fldCharType="begin"/>
        </w:r>
        <w:r w:rsidR="008B6E61">
          <w:rPr>
            <w:noProof/>
            <w:webHidden/>
          </w:rPr>
          <w:instrText xml:space="preserve"> PAGEREF _Toc522524756 \h </w:instrText>
        </w:r>
        <w:r w:rsidR="008B6E61">
          <w:rPr>
            <w:noProof/>
            <w:webHidden/>
          </w:rPr>
        </w:r>
        <w:r w:rsidR="008B6E61">
          <w:rPr>
            <w:noProof/>
            <w:webHidden/>
          </w:rPr>
          <w:fldChar w:fldCharType="separate"/>
        </w:r>
        <w:r w:rsidR="008E3D66">
          <w:rPr>
            <w:noProof/>
            <w:webHidden/>
          </w:rPr>
          <w:t>4</w:t>
        </w:r>
        <w:r w:rsidR="008B6E61">
          <w:rPr>
            <w:noProof/>
            <w:webHidden/>
          </w:rPr>
          <w:fldChar w:fldCharType="end"/>
        </w:r>
      </w:hyperlink>
    </w:p>
    <w:p w14:paraId="6CAB2512" w14:textId="1F4EC67E" w:rsidR="008B6E61" w:rsidRDefault="000E5BD3" w:rsidP="008B6E61">
      <w:pPr>
        <w:pStyle w:val="TOC1"/>
        <w:tabs>
          <w:tab w:val="left" w:pos="660"/>
          <w:tab w:val="right" w:leader="dot" w:pos="10790"/>
        </w:tabs>
        <w:rPr>
          <w:rFonts w:eastAsiaTheme="minorEastAsia"/>
          <w:noProof/>
          <w:lang w:eastAsia="en-AU"/>
        </w:rPr>
      </w:pPr>
      <w:hyperlink w:anchor="_Toc522524757" w:history="1">
        <w:r w:rsidR="008B6E61" w:rsidRPr="00B11170">
          <w:rPr>
            <w:rStyle w:val="Hyperlink"/>
            <w:noProof/>
          </w:rPr>
          <w:t>15</w:t>
        </w:r>
        <w:r w:rsidR="008B6E61">
          <w:rPr>
            <w:rFonts w:eastAsiaTheme="minorEastAsia"/>
            <w:noProof/>
            <w:lang w:eastAsia="en-AU"/>
          </w:rPr>
          <w:tab/>
        </w:r>
        <w:r w:rsidR="008B6E61" w:rsidRPr="00B11170">
          <w:rPr>
            <w:rStyle w:val="Hyperlink"/>
            <w:noProof/>
          </w:rPr>
          <w:t>Campaspe</w:t>
        </w:r>
        <w:r w:rsidR="008B6E61">
          <w:rPr>
            <w:noProof/>
            <w:webHidden/>
          </w:rPr>
          <w:tab/>
        </w:r>
        <w:r w:rsidR="008B6E61">
          <w:rPr>
            <w:noProof/>
            <w:webHidden/>
          </w:rPr>
          <w:fldChar w:fldCharType="begin"/>
        </w:r>
        <w:r w:rsidR="008B6E61">
          <w:rPr>
            <w:noProof/>
            <w:webHidden/>
          </w:rPr>
          <w:instrText xml:space="preserve"> PAGEREF _Toc522524757 \h </w:instrText>
        </w:r>
        <w:r w:rsidR="008B6E61">
          <w:rPr>
            <w:noProof/>
            <w:webHidden/>
          </w:rPr>
        </w:r>
        <w:r w:rsidR="008B6E61">
          <w:rPr>
            <w:noProof/>
            <w:webHidden/>
          </w:rPr>
          <w:fldChar w:fldCharType="separate"/>
        </w:r>
        <w:r w:rsidR="008E3D66">
          <w:rPr>
            <w:noProof/>
            <w:webHidden/>
          </w:rPr>
          <w:t>0</w:t>
        </w:r>
        <w:r w:rsidR="008B6E61">
          <w:rPr>
            <w:noProof/>
            <w:webHidden/>
          </w:rPr>
          <w:fldChar w:fldCharType="end"/>
        </w:r>
      </w:hyperlink>
    </w:p>
    <w:p w14:paraId="7CBA03AB" w14:textId="2135AC10" w:rsidR="008B6E61" w:rsidRDefault="000E5BD3" w:rsidP="008B6E61">
      <w:pPr>
        <w:pStyle w:val="TOC2"/>
        <w:tabs>
          <w:tab w:val="left" w:pos="880"/>
          <w:tab w:val="right" w:leader="dot" w:pos="10790"/>
        </w:tabs>
        <w:rPr>
          <w:rFonts w:eastAsiaTheme="minorEastAsia"/>
          <w:noProof/>
          <w:lang w:eastAsia="en-AU"/>
        </w:rPr>
      </w:pPr>
      <w:hyperlink w:anchor="_Toc522524758" w:history="1">
        <w:r w:rsidR="008B6E61" w:rsidRPr="00B11170">
          <w:rPr>
            <w:rStyle w:val="Hyperlink"/>
            <w:rFonts w:eastAsia="Calibri"/>
            <w:noProof/>
          </w:rPr>
          <w:t>15.1</w:t>
        </w:r>
        <w:r w:rsidR="008B6E61">
          <w:rPr>
            <w:rFonts w:eastAsiaTheme="minorEastAsia"/>
            <w:noProof/>
            <w:lang w:eastAsia="en-AU"/>
          </w:rPr>
          <w:tab/>
        </w:r>
        <w:r w:rsidR="008B6E61" w:rsidRPr="00B11170">
          <w:rPr>
            <w:rStyle w:val="Hyperlink"/>
            <w:rFonts w:eastAsia="Calibri"/>
            <w:noProof/>
          </w:rPr>
          <w:t>Summary</w:t>
        </w:r>
        <w:r w:rsidR="008B6E61">
          <w:rPr>
            <w:noProof/>
            <w:webHidden/>
          </w:rPr>
          <w:tab/>
        </w:r>
        <w:r w:rsidR="008B6E61">
          <w:rPr>
            <w:noProof/>
            <w:webHidden/>
          </w:rPr>
          <w:fldChar w:fldCharType="begin"/>
        </w:r>
        <w:r w:rsidR="008B6E61">
          <w:rPr>
            <w:noProof/>
            <w:webHidden/>
          </w:rPr>
          <w:instrText xml:space="preserve"> PAGEREF _Toc522524758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072BB920" w14:textId="39A86D29" w:rsidR="008B6E61" w:rsidRDefault="000E5BD3" w:rsidP="008B6E61">
      <w:pPr>
        <w:pStyle w:val="TOC2"/>
        <w:tabs>
          <w:tab w:val="left" w:pos="880"/>
          <w:tab w:val="right" w:leader="dot" w:pos="10790"/>
        </w:tabs>
        <w:rPr>
          <w:rFonts w:eastAsiaTheme="minorEastAsia"/>
          <w:noProof/>
          <w:lang w:eastAsia="en-AU"/>
        </w:rPr>
      </w:pPr>
      <w:hyperlink w:anchor="_Toc522524759" w:history="1">
        <w:r w:rsidR="008B6E61" w:rsidRPr="00B11170">
          <w:rPr>
            <w:rStyle w:val="Hyperlink"/>
            <w:rFonts w:eastAsia="Calibri"/>
            <w:noProof/>
          </w:rPr>
          <w:t>15.2</w:t>
        </w:r>
        <w:r w:rsidR="008B6E61">
          <w:rPr>
            <w:rFonts w:eastAsiaTheme="minorEastAsia"/>
            <w:noProof/>
            <w:lang w:eastAsia="en-AU"/>
          </w:rPr>
          <w:tab/>
        </w:r>
        <w:r w:rsidR="008B6E61" w:rsidRPr="00B11170">
          <w:rPr>
            <w:rStyle w:val="Hyperlink"/>
            <w:rFonts w:eastAsia="Calibri"/>
            <w:noProof/>
          </w:rPr>
          <w:t>Water delivery context</w:t>
        </w:r>
        <w:r w:rsidR="008B6E61">
          <w:rPr>
            <w:noProof/>
            <w:webHidden/>
          </w:rPr>
          <w:tab/>
        </w:r>
        <w:r w:rsidR="008B6E61">
          <w:rPr>
            <w:noProof/>
            <w:webHidden/>
          </w:rPr>
          <w:fldChar w:fldCharType="begin"/>
        </w:r>
        <w:r w:rsidR="008B6E61">
          <w:rPr>
            <w:noProof/>
            <w:webHidden/>
          </w:rPr>
          <w:instrText xml:space="preserve"> PAGEREF _Toc522524759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3369B9CC" w14:textId="327444BD" w:rsidR="008B6E61" w:rsidRDefault="000E5BD3" w:rsidP="008B6E61">
      <w:pPr>
        <w:pStyle w:val="TOC2"/>
        <w:tabs>
          <w:tab w:val="left" w:pos="880"/>
          <w:tab w:val="right" w:leader="dot" w:pos="10790"/>
        </w:tabs>
        <w:rPr>
          <w:rFonts w:eastAsiaTheme="minorEastAsia"/>
          <w:noProof/>
          <w:lang w:eastAsia="en-AU"/>
        </w:rPr>
      </w:pPr>
      <w:hyperlink w:anchor="_Toc522524760" w:history="1">
        <w:r w:rsidR="008B6E61" w:rsidRPr="00B11170">
          <w:rPr>
            <w:rStyle w:val="Hyperlink"/>
            <w:rFonts w:eastAsia="Calibri"/>
            <w:noProof/>
          </w:rPr>
          <w:t>15.3</w:t>
        </w:r>
        <w:r w:rsidR="008B6E61">
          <w:rPr>
            <w:rFonts w:eastAsiaTheme="minorEastAsia"/>
            <w:noProof/>
            <w:lang w:eastAsia="en-AU"/>
          </w:rPr>
          <w:tab/>
        </w:r>
        <w:r w:rsidR="008B6E61" w:rsidRPr="00B11170">
          <w:rPr>
            <w:rStyle w:val="Hyperlink"/>
            <w:rFonts w:eastAsia="Calibri"/>
            <w:noProof/>
          </w:rPr>
          <w:t>Environmental conditions and resource availability</w:t>
        </w:r>
        <w:r w:rsidR="008B6E61">
          <w:rPr>
            <w:noProof/>
            <w:webHidden/>
          </w:rPr>
          <w:tab/>
        </w:r>
        <w:r w:rsidR="008B6E61">
          <w:rPr>
            <w:noProof/>
            <w:webHidden/>
          </w:rPr>
          <w:fldChar w:fldCharType="begin"/>
        </w:r>
        <w:r w:rsidR="008B6E61">
          <w:rPr>
            <w:noProof/>
            <w:webHidden/>
          </w:rPr>
          <w:instrText xml:space="preserve"> PAGEREF _Toc522524760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7A099149" w14:textId="43BE8FD2" w:rsidR="008B6E61" w:rsidRDefault="000E5BD3" w:rsidP="008B6E61">
      <w:pPr>
        <w:pStyle w:val="TOC2"/>
        <w:tabs>
          <w:tab w:val="left" w:pos="880"/>
          <w:tab w:val="right" w:leader="dot" w:pos="10790"/>
        </w:tabs>
        <w:rPr>
          <w:rFonts w:eastAsiaTheme="minorEastAsia"/>
          <w:noProof/>
          <w:lang w:eastAsia="en-AU"/>
        </w:rPr>
      </w:pPr>
      <w:hyperlink w:anchor="_Toc522524761" w:history="1">
        <w:r w:rsidR="008B6E61" w:rsidRPr="00B11170">
          <w:rPr>
            <w:rStyle w:val="Hyperlink"/>
            <w:rFonts w:eastAsia="Calibri"/>
            <w:noProof/>
          </w:rPr>
          <w:t>15.4</w:t>
        </w:r>
        <w:r w:rsidR="008B6E61">
          <w:rPr>
            <w:rFonts w:eastAsiaTheme="minorEastAsia"/>
            <w:noProof/>
            <w:lang w:eastAsia="en-AU"/>
          </w:rPr>
          <w:tab/>
        </w:r>
        <w:r w:rsidR="008B6E61" w:rsidRPr="00B11170">
          <w:rPr>
            <w:rStyle w:val="Hyperlink"/>
            <w:rFonts w:eastAsia="Calibri"/>
            <w:noProof/>
          </w:rPr>
          <w:t>Watering actions</w:t>
        </w:r>
        <w:r w:rsidR="008B6E61">
          <w:rPr>
            <w:noProof/>
            <w:webHidden/>
          </w:rPr>
          <w:tab/>
        </w:r>
        <w:r w:rsidR="008B6E61">
          <w:rPr>
            <w:noProof/>
            <w:webHidden/>
          </w:rPr>
          <w:fldChar w:fldCharType="begin"/>
        </w:r>
        <w:r w:rsidR="008B6E61">
          <w:rPr>
            <w:noProof/>
            <w:webHidden/>
          </w:rPr>
          <w:instrText xml:space="preserve"> PAGEREF _Toc522524761 \h </w:instrText>
        </w:r>
        <w:r w:rsidR="008B6E61">
          <w:rPr>
            <w:noProof/>
            <w:webHidden/>
          </w:rPr>
        </w:r>
        <w:r w:rsidR="008B6E61">
          <w:rPr>
            <w:noProof/>
            <w:webHidden/>
          </w:rPr>
          <w:fldChar w:fldCharType="separate"/>
        </w:r>
        <w:r w:rsidR="008E3D66">
          <w:rPr>
            <w:noProof/>
            <w:webHidden/>
          </w:rPr>
          <w:t>4</w:t>
        </w:r>
        <w:r w:rsidR="008B6E61">
          <w:rPr>
            <w:noProof/>
            <w:webHidden/>
          </w:rPr>
          <w:fldChar w:fldCharType="end"/>
        </w:r>
      </w:hyperlink>
    </w:p>
    <w:p w14:paraId="5C1796FA" w14:textId="1F74B591" w:rsidR="008B6E61" w:rsidRDefault="000E5BD3" w:rsidP="008B6E61">
      <w:pPr>
        <w:pStyle w:val="TOC2"/>
        <w:tabs>
          <w:tab w:val="left" w:pos="880"/>
          <w:tab w:val="right" w:leader="dot" w:pos="10790"/>
        </w:tabs>
        <w:rPr>
          <w:rFonts w:eastAsiaTheme="minorEastAsia"/>
          <w:noProof/>
          <w:lang w:eastAsia="en-AU"/>
        </w:rPr>
      </w:pPr>
      <w:hyperlink w:anchor="_Toc522524762" w:history="1">
        <w:r w:rsidR="008B6E61" w:rsidRPr="00B11170">
          <w:rPr>
            <w:rStyle w:val="Hyperlink"/>
            <w:noProof/>
          </w:rPr>
          <w:t>15.5</w:t>
        </w:r>
        <w:r w:rsidR="008B6E61">
          <w:rPr>
            <w:rFonts w:eastAsiaTheme="minorEastAsia"/>
            <w:noProof/>
            <w:lang w:eastAsia="en-AU"/>
          </w:rPr>
          <w:tab/>
        </w:r>
        <w:r w:rsidR="008B6E61" w:rsidRPr="00B11170">
          <w:rPr>
            <w:rStyle w:val="Hyperlink"/>
            <w:noProof/>
          </w:rPr>
          <w:t>Contribution of Commonwealth Environmental Water to Flow Regimes</w:t>
        </w:r>
        <w:r w:rsidR="008B6E61">
          <w:rPr>
            <w:noProof/>
            <w:webHidden/>
          </w:rPr>
          <w:tab/>
        </w:r>
        <w:r w:rsidR="008B6E61">
          <w:rPr>
            <w:noProof/>
            <w:webHidden/>
          </w:rPr>
          <w:fldChar w:fldCharType="begin"/>
        </w:r>
        <w:r w:rsidR="008B6E61">
          <w:rPr>
            <w:noProof/>
            <w:webHidden/>
          </w:rPr>
          <w:instrText xml:space="preserve"> PAGEREF _Toc522524762 \h </w:instrText>
        </w:r>
        <w:r w:rsidR="008B6E61">
          <w:rPr>
            <w:noProof/>
            <w:webHidden/>
          </w:rPr>
        </w:r>
        <w:r w:rsidR="008B6E61">
          <w:rPr>
            <w:noProof/>
            <w:webHidden/>
          </w:rPr>
          <w:fldChar w:fldCharType="separate"/>
        </w:r>
        <w:r w:rsidR="008E3D66">
          <w:rPr>
            <w:noProof/>
            <w:webHidden/>
          </w:rPr>
          <w:t>5</w:t>
        </w:r>
        <w:r w:rsidR="008B6E61">
          <w:rPr>
            <w:noProof/>
            <w:webHidden/>
          </w:rPr>
          <w:fldChar w:fldCharType="end"/>
        </w:r>
      </w:hyperlink>
    </w:p>
    <w:p w14:paraId="1007DF99" w14:textId="7E6D3753" w:rsidR="008B6E61" w:rsidRDefault="000E5BD3" w:rsidP="008B6E61">
      <w:pPr>
        <w:pStyle w:val="TOC1"/>
        <w:tabs>
          <w:tab w:val="left" w:pos="660"/>
          <w:tab w:val="right" w:leader="dot" w:pos="10790"/>
        </w:tabs>
        <w:rPr>
          <w:rFonts w:eastAsiaTheme="minorEastAsia"/>
          <w:noProof/>
          <w:lang w:eastAsia="en-AU"/>
        </w:rPr>
      </w:pPr>
      <w:hyperlink w:anchor="_Toc522524763" w:history="1">
        <w:r w:rsidR="008B6E61" w:rsidRPr="00B11170">
          <w:rPr>
            <w:rStyle w:val="Hyperlink"/>
            <w:noProof/>
          </w:rPr>
          <w:t>16</w:t>
        </w:r>
        <w:r w:rsidR="008B6E61">
          <w:rPr>
            <w:rFonts w:eastAsiaTheme="minorEastAsia"/>
            <w:noProof/>
            <w:lang w:eastAsia="en-AU"/>
          </w:rPr>
          <w:tab/>
        </w:r>
        <w:r w:rsidR="008B6E61" w:rsidRPr="00B11170">
          <w:rPr>
            <w:rStyle w:val="Hyperlink"/>
            <w:noProof/>
          </w:rPr>
          <w:t>Warrego</w:t>
        </w:r>
        <w:r w:rsidR="008B6E61">
          <w:rPr>
            <w:noProof/>
            <w:webHidden/>
          </w:rPr>
          <w:tab/>
        </w:r>
        <w:r w:rsidR="008B6E61">
          <w:rPr>
            <w:noProof/>
            <w:webHidden/>
          </w:rPr>
          <w:fldChar w:fldCharType="begin"/>
        </w:r>
        <w:r w:rsidR="008B6E61">
          <w:rPr>
            <w:noProof/>
            <w:webHidden/>
          </w:rPr>
          <w:instrText xml:space="preserve"> PAGEREF _Toc522524763 \h </w:instrText>
        </w:r>
        <w:r w:rsidR="008B6E61">
          <w:rPr>
            <w:noProof/>
            <w:webHidden/>
          </w:rPr>
        </w:r>
        <w:r w:rsidR="008B6E61">
          <w:rPr>
            <w:noProof/>
            <w:webHidden/>
          </w:rPr>
          <w:fldChar w:fldCharType="separate"/>
        </w:r>
        <w:r w:rsidR="008E3D66">
          <w:rPr>
            <w:noProof/>
            <w:webHidden/>
          </w:rPr>
          <w:t>0</w:t>
        </w:r>
        <w:r w:rsidR="008B6E61">
          <w:rPr>
            <w:noProof/>
            <w:webHidden/>
          </w:rPr>
          <w:fldChar w:fldCharType="end"/>
        </w:r>
      </w:hyperlink>
    </w:p>
    <w:p w14:paraId="19199DD7" w14:textId="265C4A5D" w:rsidR="008B6E61" w:rsidRDefault="000E5BD3" w:rsidP="008B6E61">
      <w:pPr>
        <w:pStyle w:val="TOC2"/>
        <w:tabs>
          <w:tab w:val="left" w:pos="880"/>
          <w:tab w:val="right" w:leader="dot" w:pos="10790"/>
        </w:tabs>
        <w:rPr>
          <w:rFonts w:eastAsiaTheme="minorEastAsia"/>
          <w:noProof/>
          <w:lang w:eastAsia="en-AU"/>
        </w:rPr>
      </w:pPr>
      <w:hyperlink w:anchor="_Toc522524764" w:history="1">
        <w:r w:rsidR="008B6E61" w:rsidRPr="00B11170">
          <w:rPr>
            <w:rStyle w:val="Hyperlink"/>
            <w:rFonts w:eastAsia="Calibri"/>
            <w:noProof/>
          </w:rPr>
          <w:t>16.1</w:t>
        </w:r>
        <w:r w:rsidR="008B6E61">
          <w:rPr>
            <w:rFonts w:eastAsiaTheme="minorEastAsia"/>
            <w:noProof/>
            <w:lang w:eastAsia="en-AU"/>
          </w:rPr>
          <w:tab/>
        </w:r>
        <w:r w:rsidR="008B6E61" w:rsidRPr="00B11170">
          <w:rPr>
            <w:rStyle w:val="Hyperlink"/>
            <w:rFonts w:eastAsia="Calibri"/>
            <w:noProof/>
          </w:rPr>
          <w:t>Summary</w:t>
        </w:r>
        <w:r w:rsidR="008B6E61">
          <w:rPr>
            <w:noProof/>
            <w:webHidden/>
          </w:rPr>
          <w:tab/>
        </w:r>
        <w:r w:rsidR="008B6E61">
          <w:rPr>
            <w:noProof/>
            <w:webHidden/>
          </w:rPr>
          <w:fldChar w:fldCharType="begin"/>
        </w:r>
        <w:r w:rsidR="008B6E61">
          <w:rPr>
            <w:noProof/>
            <w:webHidden/>
          </w:rPr>
          <w:instrText xml:space="preserve"> PAGEREF _Toc522524764 \h </w:instrText>
        </w:r>
        <w:r w:rsidR="008B6E61">
          <w:rPr>
            <w:noProof/>
            <w:webHidden/>
          </w:rPr>
        </w:r>
        <w:r w:rsidR="008B6E61">
          <w:rPr>
            <w:noProof/>
            <w:webHidden/>
          </w:rPr>
          <w:fldChar w:fldCharType="separate"/>
        </w:r>
        <w:r w:rsidR="008E3D66">
          <w:rPr>
            <w:noProof/>
            <w:webHidden/>
          </w:rPr>
          <w:t>1</w:t>
        </w:r>
        <w:r w:rsidR="008B6E61">
          <w:rPr>
            <w:noProof/>
            <w:webHidden/>
          </w:rPr>
          <w:fldChar w:fldCharType="end"/>
        </w:r>
      </w:hyperlink>
    </w:p>
    <w:p w14:paraId="06C90FDC" w14:textId="639498E4" w:rsidR="008B6E61" w:rsidRDefault="000E5BD3" w:rsidP="008B6E61">
      <w:pPr>
        <w:pStyle w:val="TOC2"/>
        <w:tabs>
          <w:tab w:val="left" w:pos="880"/>
          <w:tab w:val="right" w:leader="dot" w:pos="10790"/>
        </w:tabs>
        <w:rPr>
          <w:rFonts w:eastAsiaTheme="minorEastAsia"/>
          <w:noProof/>
          <w:lang w:eastAsia="en-AU"/>
        </w:rPr>
      </w:pPr>
      <w:hyperlink w:anchor="_Toc522524765" w:history="1">
        <w:r w:rsidR="008B6E61" w:rsidRPr="00B11170">
          <w:rPr>
            <w:rStyle w:val="Hyperlink"/>
            <w:rFonts w:eastAsia="Calibri"/>
            <w:noProof/>
          </w:rPr>
          <w:t>16.2</w:t>
        </w:r>
        <w:r w:rsidR="008B6E61">
          <w:rPr>
            <w:rFonts w:eastAsiaTheme="minorEastAsia"/>
            <w:noProof/>
            <w:lang w:eastAsia="en-AU"/>
          </w:rPr>
          <w:tab/>
        </w:r>
        <w:r w:rsidR="008B6E61" w:rsidRPr="00B11170">
          <w:rPr>
            <w:rStyle w:val="Hyperlink"/>
            <w:rFonts w:eastAsia="Calibri"/>
            <w:noProof/>
          </w:rPr>
          <w:t>Water delivery context</w:t>
        </w:r>
        <w:r w:rsidR="008B6E61">
          <w:rPr>
            <w:noProof/>
            <w:webHidden/>
          </w:rPr>
          <w:tab/>
        </w:r>
        <w:r w:rsidR="008B6E61">
          <w:rPr>
            <w:noProof/>
            <w:webHidden/>
          </w:rPr>
          <w:fldChar w:fldCharType="begin"/>
        </w:r>
        <w:r w:rsidR="008B6E61">
          <w:rPr>
            <w:noProof/>
            <w:webHidden/>
          </w:rPr>
          <w:instrText xml:space="preserve"> PAGEREF _Toc522524765 \h </w:instrText>
        </w:r>
        <w:r w:rsidR="008B6E61">
          <w:rPr>
            <w:noProof/>
            <w:webHidden/>
          </w:rPr>
        </w:r>
        <w:r w:rsidR="008B6E61">
          <w:rPr>
            <w:noProof/>
            <w:webHidden/>
          </w:rPr>
          <w:fldChar w:fldCharType="separate"/>
        </w:r>
        <w:r w:rsidR="008E3D66">
          <w:rPr>
            <w:noProof/>
            <w:webHidden/>
          </w:rPr>
          <w:t>1</w:t>
        </w:r>
        <w:r w:rsidR="008B6E61">
          <w:rPr>
            <w:noProof/>
            <w:webHidden/>
          </w:rPr>
          <w:fldChar w:fldCharType="end"/>
        </w:r>
      </w:hyperlink>
    </w:p>
    <w:p w14:paraId="6A721AB9" w14:textId="45B86FA0" w:rsidR="008B6E61" w:rsidRDefault="000E5BD3" w:rsidP="008B6E61">
      <w:pPr>
        <w:pStyle w:val="TOC2"/>
        <w:tabs>
          <w:tab w:val="left" w:pos="880"/>
          <w:tab w:val="right" w:leader="dot" w:pos="10790"/>
        </w:tabs>
        <w:rPr>
          <w:rFonts w:eastAsiaTheme="minorEastAsia"/>
          <w:noProof/>
          <w:lang w:eastAsia="en-AU"/>
        </w:rPr>
      </w:pPr>
      <w:hyperlink w:anchor="_Toc522524766" w:history="1">
        <w:r w:rsidR="008B6E61" w:rsidRPr="00B11170">
          <w:rPr>
            <w:rStyle w:val="Hyperlink"/>
            <w:rFonts w:eastAsia="Calibri"/>
            <w:noProof/>
          </w:rPr>
          <w:t>16.3</w:t>
        </w:r>
        <w:r w:rsidR="008B6E61">
          <w:rPr>
            <w:rFonts w:eastAsiaTheme="minorEastAsia"/>
            <w:noProof/>
            <w:lang w:eastAsia="en-AU"/>
          </w:rPr>
          <w:tab/>
        </w:r>
        <w:r w:rsidR="008B6E61" w:rsidRPr="00B11170">
          <w:rPr>
            <w:rStyle w:val="Hyperlink"/>
            <w:rFonts w:eastAsia="Calibri"/>
            <w:noProof/>
          </w:rPr>
          <w:t>Environmental conditions and resource availability</w:t>
        </w:r>
        <w:r w:rsidR="008B6E61">
          <w:rPr>
            <w:noProof/>
            <w:webHidden/>
          </w:rPr>
          <w:tab/>
        </w:r>
        <w:r w:rsidR="008B6E61">
          <w:rPr>
            <w:noProof/>
            <w:webHidden/>
          </w:rPr>
          <w:fldChar w:fldCharType="begin"/>
        </w:r>
        <w:r w:rsidR="008B6E61">
          <w:rPr>
            <w:noProof/>
            <w:webHidden/>
          </w:rPr>
          <w:instrText xml:space="preserve"> PAGEREF _Toc522524766 \h </w:instrText>
        </w:r>
        <w:r w:rsidR="008B6E61">
          <w:rPr>
            <w:noProof/>
            <w:webHidden/>
          </w:rPr>
        </w:r>
        <w:r w:rsidR="008B6E61">
          <w:rPr>
            <w:noProof/>
            <w:webHidden/>
          </w:rPr>
          <w:fldChar w:fldCharType="separate"/>
        </w:r>
        <w:r w:rsidR="008E3D66">
          <w:rPr>
            <w:noProof/>
            <w:webHidden/>
          </w:rPr>
          <w:t>1</w:t>
        </w:r>
        <w:r w:rsidR="008B6E61">
          <w:rPr>
            <w:noProof/>
            <w:webHidden/>
          </w:rPr>
          <w:fldChar w:fldCharType="end"/>
        </w:r>
      </w:hyperlink>
    </w:p>
    <w:p w14:paraId="36782710" w14:textId="2592DB54" w:rsidR="008B6E61" w:rsidRDefault="000E5BD3" w:rsidP="008B6E61">
      <w:pPr>
        <w:pStyle w:val="TOC2"/>
        <w:tabs>
          <w:tab w:val="left" w:pos="880"/>
          <w:tab w:val="right" w:leader="dot" w:pos="10790"/>
        </w:tabs>
        <w:rPr>
          <w:rFonts w:eastAsiaTheme="minorEastAsia"/>
          <w:noProof/>
          <w:lang w:eastAsia="en-AU"/>
        </w:rPr>
      </w:pPr>
      <w:hyperlink w:anchor="_Toc522524769" w:history="1">
        <w:r w:rsidR="008B6E61" w:rsidRPr="00B11170">
          <w:rPr>
            <w:rStyle w:val="Hyperlink"/>
            <w:rFonts w:eastAsia="Calibri" w:cs="Arial"/>
            <w:noProof/>
          </w:rPr>
          <w:t>16.4</w:t>
        </w:r>
        <w:r w:rsidR="008B6E61">
          <w:rPr>
            <w:rFonts w:eastAsiaTheme="minorEastAsia"/>
            <w:noProof/>
            <w:lang w:eastAsia="en-AU"/>
          </w:rPr>
          <w:tab/>
        </w:r>
        <w:r w:rsidR="008B6E61" w:rsidRPr="00B11170">
          <w:rPr>
            <w:rStyle w:val="Hyperlink"/>
            <w:rFonts w:eastAsia="Calibri" w:cs="Arial"/>
            <w:noProof/>
          </w:rPr>
          <w:t>Watering actions</w:t>
        </w:r>
        <w:r w:rsidR="008B6E61">
          <w:rPr>
            <w:noProof/>
            <w:webHidden/>
          </w:rPr>
          <w:tab/>
        </w:r>
        <w:r w:rsidR="008B6E61">
          <w:rPr>
            <w:noProof/>
            <w:webHidden/>
          </w:rPr>
          <w:fldChar w:fldCharType="begin"/>
        </w:r>
        <w:r w:rsidR="008B6E61">
          <w:rPr>
            <w:noProof/>
            <w:webHidden/>
          </w:rPr>
          <w:instrText xml:space="preserve"> PAGEREF _Toc522524769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3A7F7451" w14:textId="0A2900EB" w:rsidR="008B6E61" w:rsidRDefault="000E5BD3" w:rsidP="008B6E61">
      <w:pPr>
        <w:pStyle w:val="TOC2"/>
        <w:tabs>
          <w:tab w:val="left" w:pos="880"/>
          <w:tab w:val="right" w:leader="dot" w:pos="10790"/>
        </w:tabs>
        <w:rPr>
          <w:rFonts w:eastAsiaTheme="minorEastAsia"/>
          <w:noProof/>
          <w:lang w:eastAsia="en-AU"/>
        </w:rPr>
      </w:pPr>
      <w:hyperlink w:anchor="_Toc522524770" w:history="1">
        <w:r w:rsidR="008B6E61" w:rsidRPr="00B11170">
          <w:rPr>
            <w:rStyle w:val="Hyperlink"/>
            <w:noProof/>
          </w:rPr>
          <w:t>16.5</w:t>
        </w:r>
        <w:r w:rsidR="008B6E61">
          <w:rPr>
            <w:rFonts w:eastAsiaTheme="minorEastAsia"/>
            <w:noProof/>
            <w:lang w:eastAsia="en-AU"/>
          </w:rPr>
          <w:tab/>
        </w:r>
        <w:r w:rsidR="008B6E61" w:rsidRPr="00B11170">
          <w:rPr>
            <w:rStyle w:val="Hyperlink"/>
            <w:noProof/>
          </w:rPr>
          <w:t>Contribution of Commonwealth Environmental Water to Flow Regimes</w:t>
        </w:r>
        <w:r w:rsidR="008B6E61">
          <w:rPr>
            <w:noProof/>
            <w:webHidden/>
          </w:rPr>
          <w:tab/>
        </w:r>
        <w:r w:rsidR="008B6E61">
          <w:rPr>
            <w:noProof/>
            <w:webHidden/>
          </w:rPr>
          <w:fldChar w:fldCharType="begin"/>
        </w:r>
        <w:r w:rsidR="008B6E61">
          <w:rPr>
            <w:noProof/>
            <w:webHidden/>
          </w:rPr>
          <w:instrText xml:space="preserve"> PAGEREF _Toc522524770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469E29A8" w14:textId="554C11FB" w:rsidR="008B6E61" w:rsidRDefault="000E5BD3" w:rsidP="008B6E61">
      <w:pPr>
        <w:pStyle w:val="TOC1"/>
        <w:tabs>
          <w:tab w:val="left" w:pos="660"/>
          <w:tab w:val="right" w:leader="dot" w:pos="10790"/>
        </w:tabs>
        <w:rPr>
          <w:rFonts w:eastAsiaTheme="minorEastAsia"/>
          <w:noProof/>
          <w:lang w:eastAsia="en-AU"/>
        </w:rPr>
      </w:pPr>
      <w:hyperlink w:anchor="_Toc522524771" w:history="1">
        <w:r w:rsidR="008B6E61" w:rsidRPr="00B11170">
          <w:rPr>
            <w:rStyle w:val="Hyperlink"/>
            <w:noProof/>
          </w:rPr>
          <w:t>17</w:t>
        </w:r>
        <w:r w:rsidR="008B6E61">
          <w:rPr>
            <w:rFonts w:eastAsiaTheme="minorEastAsia"/>
            <w:noProof/>
            <w:lang w:eastAsia="en-AU"/>
          </w:rPr>
          <w:tab/>
        </w:r>
        <w:r w:rsidR="008B6E61" w:rsidRPr="00B11170">
          <w:rPr>
            <w:rStyle w:val="Hyperlink"/>
            <w:noProof/>
          </w:rPr>
          <w:t>Barwon Darling</w:t>
        </w:r>
        <w:r w:rsidR="008B6E61">
          <w:rPr>
            <w:noProof/>
            <w:webHidden/>
          </w:rPr>
          <w:tab/>
        </w:r>
        <w:r w:rsidR="008B6E61">
          <w:rPr>
            <w:noProof/>
            <w:webHidden/>
          </w:rPr>
          <w:fldChar w:fldCharType="begin"/>
        </w:r>
        <w:r w:rsidR="008B6E61">
          <w:rPr>
            <w:noProof/>
            <w:webHidden/>
          </w:rPr>
          <w:instrText xml:space="preserve"> PAGEREF _Toc522524771 \h </w:instrText>
        </w:r>
        <w:r w:rsidR="008B6E61">
          <w:rPr>
            <w:noProof/>
            <w:webHidden/>
          </w:rPr>
        </w:r>
        <w:r w:rsidR="008B6E61">
          <w:rPr>
            <w:noProof/>
            <w:webHidden/>
          </w:rPr>
          <w:fldChar w:fldCharType="separate"/>
        </w:r>
        <w:r w:rsidR="008E3D66">
          <w:rPr>
            <w:noProof/>
            <w:webHidden/>
          </w:rPr>
          <w:t>0</w:t>
        </w:r>
        <w:r w:rsidR="008B6E61">
          <w:rPr>
            <w:noProof/>
            <w:webHidden/>
          </w:rPr>
          <w:fldChar w:fldCharType="end"/>
        </w:r>
      </w:hyperlink>
    </w:p>
    <w:p w14:paraId="3CB0F0E4" w14:textId="4B30A1E5" w:rsidR="008B6E61" w:rsidRDefault="000E5BD3" w:rsidP="008B6E61">
      <w:pPr>
        <w:pStyle w:val="TOC2"/>
        <w:tabs>
          <w:tab w:val="left" w:pos="880"/>
          <w:tab w:val="right" w:leader="dot" w:pos="10790"/>
        </w:tabs>
        <w:rPr>
          <w:rFonts w:eastAsiaTheme="minorEastAsia"/>
          <w:noProof/>
          <w:lang w:eastAsia="en-AU"/>
        </w:rPr>
      </w:pPr>
      <w:hyperlink w:anchor="_Toc522524772" w:history="1">
        <w:r w:rsidR="008B6E61" w:rsidRPr="00B11170">
          <w:rPr>
            <w:rStyle w:val="Hyperlink"/>
            <w:rFonts w:eastAsia="Calibri"/>
            <w:noProof/>
          </w:rPr>
          <w:t>17.1</w:t>
        </w:r>
        <w:r w:rsidR="008B6E61">
          <w:rPr>
            <w:rFonts w:eastAsiaTheme="minorEastAsia"/>
            <w:noProof/>
            <w:lang w:eastAsia="en-AU"/>
          </w:rPr>
          <w:tab/>
        </w:r>
        <w:r w:rsidR="008B6E61" w:rsidRPr="00B11170">
          <w:rPr>
            <w:rStyle w:val="Hyperlink"/>
            <w:rFonts w:eastAsia="Calibri"/>
            <w:noProof/>
          </w:rPr>
          <w:t>Summary</w:t>
        </w:r>
        <w:r w:rsidR="008B6E61">
          <w:rPr>
            <w:noProof/>
            <w:webHidden/>
          </w:rPr>
          <w:tab/>
        </w:r>
        <w:r w:rsidR="008B6E61">
          <w:rPr>
            <w:noProof/>
            <w:webHidden/>
          </w:rPr>
          <w:fldChar w:fldCharType="begin"/>
        </w:r>
        <w:r w:rsidR="008B6E61">
          <w:rPr>
            <w:noProof/>
            <w:webHidden/>
          </w:rPr>
          <w:instrText xml:space="preserve"> PAGEREF _Toc522524772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6B163304" w14:textId="08FD3F56" w:rsidR="008B6E61" w:rsidRDefault="000E5BD3" w:rsidP="008B6E61">
      <w:pPr>
        <w:pStyle w:val="TOC2"/>
        <w:tabs>
          <w:tab w:val="left" w:pos="880"/>
          <w:tab w:val="right" w:leader="dot" w:pos="10790"/>
        </w:tabs>
        <w:rPr>
          <w:rFonts w:eastAsiaTheme="minorEastAsia"/>
          <w:noProof/>
          <w:lang w:eastAsia="en-AU"/>
        </w:rPr>
      </w:pPr>
      <w:hyperlink w:anchor="_Toc522524773" w:history="1">
        <w:r w:rsidR="008B6E61" w:rsidRPr="00B11170">
          <w:rPr>
            <w:rStyle w:val="Hyperlink"/>
            <w:rFonts w:eastAsia="Calibri"/>
            <w:noProof/>
          </w:rPr>
          <w:t>17.2</w:t>
        </w:r>
        <w:r w:rsidR="008B6E61">
          <w:rPr>
            <w:rFonts w:eastAsiaTheme="minorEastAsia"/>
            <w:noProof/>
            <w:lang w:eastAsia="en-AU"/>
          </w:rPr>
          <w:tab/>
        </w:r>
        <w:r w:rsidR="008B6E61" w:rsidRPr="00B11170">
          <w:rPr>
            <w:rStyle w:val="Hyperlink"/>
            <w:rFonts w:eastAsia="Calibri"/>
            <w:noProof/>
          </w:rPr>
          <w:t>Water delivery context</w:t>
        </w:r>
        <w:r w:rsidR="008B6E61">
          <w:rPr>
            <w:noProof/>
            <w:webHidden/>
          </w:rPr>
          <w:tab/>
        </w:r>
        <w:r w:rsidR="008B6E61">
          <w:rPr>
            <w:noProof/>
            <w:webHidden/>
          </w:rPr>
          <w:fldChar w:fldCharType="begin"/>
        </w:r>
        <w:r w:rsidR="008B6E61">
          <w:rPr>
            <w:noProof/>
            <w:webHidden/>
          </w:rPr>
          <w:instrText xml:space="preserve"> PAGEREF _Toc522524773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4DB018A3" w14:textId="4490565B" w:rsidR="008B6E61" w:rsidRDefault="000E5BD3" w:rsidP="008B6E61">
      <w:pPr>
        <w:pStyle w:val="TOC2"/>
        <w:tabs>
          <w:tab w:val="left" w:pos="880"/>
          <w:tab w:val="right" w:leader="dot" w:pos="10790"/>
        </w:tabs>
        <w:rPr>
          <w:rFonts w:eastAsiaTheme="minorEastAsia"/>
          <w:noProof/>
          <w:lang w:eastAsia="en-AU"/>
        </w:rPr>
      </w:pPr>
      <w:hyperlink w:anchor="_Toc522524774" w:history="1">
        <w:r w:rsidR="008B6E61" w:rsidRPr="00B11170">
          <w:rPr>
            <w:rStyle w:val="Hyperlink"/>
            <w:rFonts w:eastAsia="Calibri"/>
            <w:noProof/>
          </w:rPr>
          <w:t>17.3</w:t>
        </w:r>
        <w:r w:rsidR="008B6E61">
          <w:rPr>
            <w:rFonts w:eastAsiaTheme="minorEastAsia"/>
            <w:noProof/>
            <w:lang w:eastAsia="en-AU"/>
          </w:rPr>
          <w:tab/>
        </w:r>
        <w:r w:rsidR="008B6E61" w:rsidRPr="00B11170">
          <w:rPr>
            <w:rStyle w:val="Hyperlink"/>
            <w:rFonts w:eastAsia="Calibri"/>
            <w:noProof/>
          </w:rPr>
          <w:t>Environmental conditions and resource availability</w:t>
        </w:r>
        <w:r w:rsidR="008B6E61">
          <w:rPr>
            <w:noProof/>
            <w:webHidden/>
          </w:rPr>
          <w:tab/>
        </w:r>
        <w:r w:rsidR="008B6E61">
          <w:rPr>
            <w:noProof/>
            <w:webHidden/>
          </w:rPr>
          <w:fldChar w:fldCharType="begin"/>
        </w:r>
        <w:r w:rsidR="008B6E61">
          <w:rPr>
            <w:noProof/>
            <w:webHidden/>
          </w:rPr>
          <w:instrText xml:space="preserve"> PAGEREF _Toc522524774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77AE0C8A" w14:textId="70B75ED8" w:rsidR="008B6E61" w:rsidRDefault="000E5BD3" w:rsidP="008B6E61">
      <w:pPr>
        <w:pStyle w:val="TOC2"/>
        <w:tabs>
          <w:tab w:val="left" w:pos="880"/>
          <w:tab w:val="right" w:leader="dot" w:pos="10790"/>
        </w:tabs>
        <w:rPr>
          <w:rFonts w:eastAsiaTheme="minorEastAsia"/>
          <w:noProof/>
          <w:lang w:eastAsia="en-AU"/>
        </w:rPr>
      </w:pPr>
      <w:hyperlink w:anchor="_Toc522524777" w:history="1">
        <w:r w:rsidR="008B6E61" w:rsidRPr="00B11170">
          <w:rPr>
            <w:rStyle w:val="Hyperlink"/>
            <w:rFonts w:eastAsia="Calibri" w:cs="Arial"/>
            <w:noProof/>
          </w:rPr>
          <w:t>17.4</w:t>
        </w:r>
        <w:r w:rsidR="008B6E61">
          <w:rPr>
            <w:rFonts w:eastAsiaTheme="minorEastAsia"/>
            <w:noProof/>
            <w:lang w:eastAsia="en-AU"/>
          </w:rPr>
          <w:tab/>
        </w:r>
        <w:r w:rsidR="008B6E61" w:rsidRPr="00B11170">
          <w:rPr>
            <w:rStyle w:val="Hyperlink"/>
            <w:rFonts w:eastAsia="Calibri" w:cs="Arial"/>
            <w:noProof/>
          </w:rPr>
          <w:t>Watering actions</w:t>
        </w:r>
        <w:r w:rsidR="008B6E61">
          <w:rPr>
            <w:noProof/>
            <w:webHidden/>
          </w:rPr>
          <w:tab/>
        </w:r>
        <w:r w:rsidR="008B6E61">
          <w:rPr>
            <w:noProof/>
            <w:webHidden/>
          </w:rPr>
          <w:fldChar w:fldCharType="begin"/>
        </w:r>
        <w:r w:rsidR="008B6E61">
          <w:rPr>
            <w:noProof/>
            <w:webHidden/>
          </w:rPr>
          <w:instrText xml:space="preserve"> PAGEREF _Toc522524777 \h </w:instrText>
        </w:r>
        <w:r w:rsidR="008B6E61">
          <w:rPr>
            <w:noProof/>
            <w:webHidden/>
          </w:rPr>
        </w:r>
        <w:r w:rsidR="008B6E61">
          <w:rPr>
            <w:noProof/>
            <w:webHidden/>
          </w:rPr>
          <w:fldChar w:fldCharType="separate"/>
        </w:r>
        <w:r w:rsidR="008E3D66">
          <w:rPr>
            <w:noProof/>
            <w:webHidden/>
          </w:rPr>
          <w:t>4</w:t>
        </w:r>
        <w:r w:rsidR="008B6E61">
          <w:rPr>
            <w:noProof/>
            <w:webHidden/>
          </w:rPr>
          <w:fldChar w:fldCharType="end"/>
        </w:r>
      </w:hyperlink>
    </w:p>
    <w:p w14:paraId="6B23F67A" w14:textId="38F48C3B" w:rsidR="008B6E61" w:rsidRDefault="000E5BD3" w:rsidP="008B6E61">
      <w:pPr>
        <w:pStyle w:val="TOC2"/>
        <w:tabs>
          <w:tab w:val="left" w:pos="880"/>
          <w:tab w:val="right" w:leader="dot" w:pos="10790"/>
        </w:tabs>
        <w:rPr>
          <w:rFonts w:eastAsiaTheme="minorEastAsia"/>
          <w:noProof/>
          <w:lang w:eastAsia="en-AU"/>
        </w:rPr>
      </w:pPr>
      <w:hyperlink w:anchor="_Toc522524778" w:history="1">
        <w:r w:rsidR="008B6E61" w:rsidRPr="00B11170">
          <w:rPr>
            <w:rStyle w:val="Hyperlink"/>
            <w:noProof/>
          </w:rPr>
          <w:t>17.5</w:t>
        </w:r>
        <w:r w:rsidR="008B6E61">
          <w:rPr>
            <w:rFonts w:eastAsiaTheme="minorEastAsia"/>
            <w:noProof/>
            <w:lang w:eastAsia="en-AU"/>
          </w:rPr>
          <w:tab/>
        </w:r>
        <w:r w:rsidR="008B6E61" w:rsidRPr="00B11170">
          <w:rPr>
            <w:rStyle w:val="Hyperlink"/>
            <w:noProof/>
          </w:rPr>
          <w:t>Contribution of Commonwealth Environmental Water to Flow Regimes</w:t>
        </w:r>
        <w:r w:rsidR="008B6E61">
          <w:rPr>
            <w:noProof/>
            <w:webHidden/>
          </w:rPr>
          <w:tab/>
        </w:r>
        <w:r w:rsidR="008B6E61">
          <w:rPr>
            <w:noProof/>
            <w:webHidden/>
          </w:rPr>
          <w:fldChar w:fldCharType="begin"/>
        </w:r>
        <w:r w:rsidR="008B6E61">
          <w:rPr>
            <w:noProof/>
            <w:webHidden/>
          </w:rPr>
          <w:instrText xml:space="preserve"> PAGEREF _Toc522524778 \h </w:instrText>
        </w:r>
        <w:r w:rsidR="008B6E61">
          <w:rPr>
            <w:noProof/>
            <w:webHidden/>
          </w:rPr>
        </w:r>
        <w:r w:rsidR="008B6E61">
          <w:rPr>
            <w:noProof/>
            <w:webHidden/>
          </w:rPr>
          <w:fldChar w:fldCharType="separate"/>
        </w:r>
        <w:r w:rsidR="008E3D66">
          <w:rPr>
            <w:noProof/>
            <w:webHidden/>
          </w:rPr>
          <w:t>5</w:t>
        </w:r>
        <w:r w:rsidR="008B6E61">
          <w:rPr>
            <w:noProof/>
            <w:webHidden/>
          </w:rPr>
          <w:fldChar w:fldCharType="end"/>
        </w:r>
      </w:hyperlink>
    </w:p>
    <w:p w14:paraId="5DB39955" w14:textId="62969CD9" w:rsidR="008B6E61" w:rsidRDefault="000E5BD3" w:rsidP="008B6E61">
      <w:pPr>
        <w:pStyle w:val="TOC1"/>
        <w:tabs>
          <w:tab w:val="left" w:pos="660"/>
          <w:tab w:val="right" w:leader="dot" w:pos="10790"/>
        </w:tabs>
        <w:rPr>
          <w:rFonts w:eastAsiaTheme="minorEastAsia"/>
          <w:noProof/>
          <w:lang w:eastAsia="en-AU"/>
        </w:rPr>
      </w:pPr>
      <w:hyperlink w:anchor="_Toc522524779" w:history="1">
        <w:r w:rsidR="008B6E61" w:rsidRPr="00B11170">
          <w:rPr>
            <w:rStyle w:val="Hyperlink"/>
            <w:noProof/>
          </w:rPr>
          <w:t>18</w:t>
        </w:r>
        <w:r w:rsidR="008B6E61">
          <w:rPr>
            <w:rFonts w:eastAsiaTheme="minorEastAsia"/>
            <w:noProof/>
            <w:lang w:eastAsia="en-AU"/>
          </w:rPr>
          <w:tab/>
        </w:r>
        <w:r w:rsidR="008B6E61" w:rsidRPr="00B11170">
          <w:rPr>
            <w:rStyle w:val="Hyperlink"/>
            <w:noProof/>
          </w:rPr>
          <w:t>Condamine Balonne</w:t>
        </w:r>
        <w:r w:rsidR="008B6E61">
          <w:rPr>
            <w:noProof/>
            <w:webHidden/>
          </w:rPr>
          <w:tab/>
        </w:r>
        <w:r w:rsidR="008B6E61">
          <w:rPr>
            <w:noProof/>
            <w:webHidden/>
          </w:rPr>
          <w:fldChar w:fldCharType="begin"/>
        </w:r>
        <w:r w:rsidR="008B6E61">
          <w:rPr>
            <w:noProof/>
            <w:webHidden/>
          </w:rPr>
          <w:instrText xml:space="preserve"> PAGEREF _Toc522524779 \h </w:instrText>
        </w:r>
        <w:r w:rsidR="008B6E61">
          <w:rPr>
            <w:noProof/>
            <w:webHidden/>
          </w:rPr>
        </w:r>
        <w:r w:rsidR="008B6E61">
          <w:rPr>
            <w:noProof/>
            <w:webHidden/>
          </w:rPr>
          <w:fldChar w:fldCharType="separate"/>
        </w:r>
        <w:r w:rsidR="008E3D66">
          <w:rPr>
            <w:noProof/>
            <w:webHidden/>
          </w:rPr>
          <w:t>0</w:t>
        </w:r>
        <w:r w:rsidR="008B6E61">
          <w:rPr>
            <w:noProof/>
            <w:webHidden/>
          </w:rPr>
          <w:fldChar w:fldCharType="end"/>
        </w:r>
      </w:hyperlink>
    </w:p>
    <w:p w14:paraId="4E0E4B30" w14:textId="37B3EF9C" w:rsidR="008B6E61" w:rsidRDefault="000E5BD3" w:rsidP="008B6E61">
      <w:pPr>
        <w:pStyle w:val="TOC2"/>
        <w:tabs>
          <w:tab w:val="left" w:pos="880"/>
          <w:tab w:val="right" w:leader="dot" w:pos="10790"/>
        </w:tabs>
        <w:rPr>
          <w:rFonts w:eastAsiaTheme="minorEastAsia"/>
          <w:noProof/>
          <w:lang w:eastAsia="en-AU"/>
        </w:rPr>
      </w:pPr>
      <w:hyperlink w:anchor="_Toc522524780" w:history="1">
        <w:r w:rsidR="008B6E61" w:rsidRPr="00B11170">
          <w:rPr>
            <w:rStyle w:val="Hyperlink"/>
            <w:rFonts w:eastAsia="Calibri"/>
            <w:noProof/>
          </w:rPr>
          <w:t>18.1</w:t>
        </w:r>
        <w:r w:rsidR="008B6E61">
          <w:rPr>
            <w:rFonts w:eastAsiaTheme="minorEastAsia"/>
            <w:noProof/>
            <w:lang w:eastAsia="en-AU"/>
          </w:rPr>
          <w:tab/>
        </w:r>
        <w:r w:rsidR="008B6E61" w:rsidRPr="00B11170">
          <w:rPr>
            <w:rStyle w:val="Hyperlink"/>
            <w:rFonts w:eastAsia="Calibri"/>
            <w:noProof/>
          </w:rPr>
          <w:t>Summary</w:t>
        </w:r>
        <w:r w:rsidR="008B6E61">
          <w:rPr>
            <w:noProof/>
            <w:webHidden/>
          </w:rPr>
          <w:tab/>
        </w:r>
        <w:r w:rsidR="008B6E61">
          <w:rPr>
            <w:noProof/>
            <w:webHidden/>
          </w:rPr>
          <w:fldChar w:fldCharType="begin"/>
        </w:r>
        <w:r w:rsidR="008B6E61">
          <w:rPr>
            <w:noProof/>
            <w:webHidden/>
          </w:rPr>
          <w:instrText xml:space="preserve"> PAGEREF _Toc522524780 \h </w:instrText>
        </w:r>
        <w:r w:rsidR="008B6E61">
          <w:rPr>
            <w:noProof/>
            <w:webHidden/>
          </w:rPr>
        </w:r>
        <w:r w:rsidR="008B6E61">
          <w:rPr>
            <w:noProof/>
            <w:webHidden/>
          </w:rPr>
          <w:fldChar w:fldCharType="separate"/>
        </w:r>
        <w:r w:rsidR="008E3D66">
          <w:rPr>
            <w:noProof/>
            <w:webHidden/>
          </w:rPr>
          <w:t>1</w:t>
        </w:r>
        <w:r w:rsidR="008B6E61">
          <w:rPr>
            <w:noProof/>
            <w:webHidden/>
          </w:rPr>
          <w:fldChar w:fldCharType="end"/>
        </w:r>
      </w:hyperlink>
    </w:p>
    <w:p w14:paraId="15674D34" w14:textId="3A96E3AC" w:rsidR="008B6E61" w:rsidRDefault="000E5BD3" w:rsidP="008B6E61">
      <w:pPr>
        <w:pStyle w:val="TOC2"/>
        <w:tabs>
          <w:tab w:val="left" w:pos="880"/>
          <w:tab w:val="right" w:leader="dot" w:pos="10790"/>
        </w:tabs>
        <w:rPr>
          <w:rFonts w:eastAsiaTheme="minorEastAsia"/>
          <w:noProof/>
          <w:lang w:eastAsia="en-AU"/>
        </w:rPr>
      </w:pPr>
      <w:hyperlink w:anchor="_Toc522524781" w:history="1">
        <w:r w:rsidR="008B6E61" w:rsidRPr="00B11170">
          <w:rPr>
            <w:rStyle w:val="Hyperlink"/>
            <w:rFonts w:eastAsia="Calibri"/>
            <w:noProof/>
          </w:rPr>
          <w:t>18.2</w:t>
        </w:r>
        <w:r w:rsidR="008B6E61">
          <w:rPr>
            <w:rFonts w:eastAsiaTheme="minorEastAsia"/>
            <w:noProof/>
            <w:lang w:eastAsia="en-AU"/>
          </w:rPr>
          <w:tab/>
        </w:r>
        <w:r w:rsidR="008B6E61" w:rsidRPr="00B11170">
          <w:rPr>
            <w:rStyle w:val="Hyperlink"/>
            <w:rFonts w:eastAsia="Calibri"/>
            <w:noProof/>
          </w:rPr>
          <w:t>Water delivery context</w:t>
        </w:r>
        <w:r w:rsidR="008B6E61">
          <w:rPr>
            <w:noProof/>
            <w:webHidden/>
          </w:rPr>
          <w:tab/>
        </w:r>
        <w:r w:rsidR="008B6E61">
          <w:rPr>
            <w:noProof/>
            <w:webHidden/>
          </w:rPr>
          <w:fldChar w:fldCharType="begin"/>
        </w:r>
        <w:r w:rsidR="008B6E61">
          <w:rPr>
            <w:noProof/>
            <w:webHidden/>
          </w:rPr>
          <w:instrText xml:space="preserve"> PAGEREF _Toc522524781 \h </w:instrText>
        </w:r>
        <w:r w:rsidR="008B6E61">
          <w:rPr>
            <w:noProof/>
            <w:webHidden/>
          </w:rPr>
        </w:r>
        <w:r w:rsidR="008B6E61">
          <w:rPr>
            <w:noProof/>
            <w:webHidden/>
          </w:rPr>
          <w:fldChar w:fldCharType="separate"/>
        </w:r>
        <w:r w:rsidR="008E3D66">
          <w:rPr>
            <w:noProof/>
            <w:webHidden/>
          </w:rPr>
          <w:t>1</w:t>
        </w:r>
        <w:r w:rsidR="008B6E61">
          <w:rPr>
            <w:noProof/>
            <w:webHidden/>
          </w:rPr>
          <w:fldChar w:fldCharType="end"/>
        </w:r>
      </w:hyperlink>
    </w:p>
    <w:p w14:paraId="3709726C" w14:textId="73AC2275" w:rsidR="008B6E61" w:rsidRDefault="000E5BD3" w:rsidP="008B6E61">
      <w:pPr>
        <w:pStyle w:val="TOC2"/>
        <w:tabs>
          <w:tab w:val="left" w:pos="880"/>
          <w:tab w:val="right" w:leader="dot" w:pos="10790"/>
        </w:tabs>
        <w:rPr>
          <w:rFonts w:eastAsiaTheme="minorEastAsia"/>
          <w:noProof/>
          <w:lang w:eastAsia="en-AU"/>
        </w:rPr>
      </w:pPr>
      <w:hyperlink w:anchor="_Toc522524782" w:history="1">
        <w:r w:rsidR="008B6E61" w:rsidRPr="00B11170">
          <w:rPr>
            <w:rStyle w:val="Hyperlink"/>
            <w:rFonts w:eastAsia="Calibri"/>
            <w:noProof/>
          </w:rPr>
          <w:t>18.3</w:t>
        </w:r>
        <w:r w:rsidR="008B6E61">
          <w:rPr>
            <w:rFonts w:eastAsiaTheme="minorEastAsia"/>
            <w:noProof/>
            <w:lang w:eastAsia="en-AU"/>
          </w:rPr>
          <w:tab/>
        </w:r>
        <w:r w:rsidR="008B6E61" w:rsidRPr="00B11170">
          <w:rPr>
            <w:rStyle w:val="Hyperlink"/>
            <w:rFonts w:eastAsia="Calibri"/>
            <w:noProof/>
          </w:rPr>
          <w:t>Environmental conditions and resource availability</w:t>
        </w:r>
        <w:r w:rsidR="008B6E61">
          <w:rPr>
            <w:noProof/>
            <w:webHidden/>
          </w:rPr>
          <w:tab/>
        </w:r>
        <w:r w:rsidR="008B6E61">
          <w:rPr>
            <w:noProof/>
            <w:webHidden/>
          </w:rPr>
          <w:fldChar w:fldCharType="begin"/>
        </w:r>
        <w:r w:rsidR="008B6E61">
          <w:rPr>
            <w:noProof/>
            <w:webHidden/>
          </w:rPr>
          <w:instrText xml:space="preserve"> PAGEREF _Toc522524782 \h </w:instrText>
        </w:r>
        <w:r w:rsidR="008B6E61">
          <w:rPr>
            <w:noProof/>
            <w:webHidden/>
          </w:rPr>
        </w:r>
        <w:r w:rsidR="008B6E61">
          <w:rPr>
            <w:noProof/>
            <w:webHidden/>
          </w:rPr>
          <w:fldChar w:fldCharType="separate"/>
        </w:r>
        <w:r w:rsidR="008E3D66">
          <w:rPr>
            <w:noProof/>
            <w:webHidden/>
          </w:rPr>
          <w:t>1</w:t>
        </w:r>
        <w:r w:rsidR="008B6E61">
          <w:rPr>
            <w:noProof/>
            <w:webHidden/>
          </w:rPr>
          <w:fldChar w:fldCharType="end"/>
        </w:r>
      </w:hyperlink>
    </w:p>
    <w:p w14:paraId="00776B5C" w14:textId="3E5D5D5E" w:rsidR="008B6E61" w:rsidRDefault="000E5BD3" w:rsidP="008B6E61">
      <w:pPr>
        <w:pStyle w:val="TOC2"/>
        <w:tabs>
          <w:tab w:val="left" w:pos="880"/>
          <w:tab w:val="right" w:leader="dot" w:pos="10790"/>
        </w:tabs>
        <w:rPr>
          <w:rFonts w:eastAsiaTheme="minorEastAsia"/>
          <w:noProof/>
          <w:lang w:eastAsia="en-AU"/>
        </w:rPr>
      </w:pPr>
      <w:hyperlink w:anchor="_Toc522524785" w:history="1">
        <w:r w:rsidR="008B6E61" w:rsidRPr="00B11170">
          <w:rPr>
            <w:rStyle w:val="Hyperlink"/>
            <w:rFonts w:eastAsia="Calibri" w:cs="Arial"/>
            <w:noProof/>
          </w:rPr>
          <w:t>18.4</w:t>
        </w:r>
        <w:r w:rsidR="008B6E61">
          <w:rPr>
            <w:rFonts w:eastAsiaTheme="minorEastAsia"/>
            <w:noProof/>
            <w:lang w:eastAsia="en-AU"/>
          </w:rPr>
          <w:tab/>
        </w:r>
        <w:r w:rsidR="008B6E61" w:rsidRPr="00B11170">
          <w:rPr>
            <w:rStyle w:val="Hyperlink"/>
            <w:rFonts w:eastAsia="Calibri" w:cs="Arial"/>
            <w:noProof/>
          </w:rPr>
          <w:t>Watering actions</w:t>
        </w:r>
        <w:r w:rsidR="008B6E61">
          <w:rPr>
            <w:noProof/>
            <w:webHidden/>
          </w:rPr>
          <w:tab/>
        </w:r>
        <w:r w:rsidR="008B6E61">
          <w:rPr>
            <w:noProof/>
            <w:webHidden/>
          </w:rPr>
          <w:fldChar w:fldCharType="begin"/>
        </w:r>
        <w:r w:rsidR="008B6E61">
          <w:rPr>
            <w:noProof/>
            <w:webHidden/>
          </w:rPr>
          <w:instrText xml:space="preserve"> PAGEREF _Toc522524785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005E5EE6" w14:textId="39C046DA" w:rsidR="008B6E61" w:rsidRDefault="000E5BD3" w:rsidP="008B6E61">
      <w:pPr>
        <w:pStyle w:val="TOC2"/>
        <w:tabs>
          <w:tab w:val="left" w:pos="880"/>
          <w:tab w:val="right" w:leader="dot" w:pos="10790"/>
        </w:tabs>
        <w:rPr>
          <w:rFonts w:eastAsiaTheme="minorEastAsia"/>
          <w:noProof/>
          <w:lang w:eastAsia="en-AU"/>
        </w:rPr>
      </w:pPr>
      <w:hyperlink w:anchor="_Toc522524786" w:history="1">
        <w:r w:rsidR="008B6E61" w:rsidRPr="00B11170">
          <w:rPr>
            <w:rStyle w:val="Hyperlink"/>
            <w:noProof/>
          </w:rPr>
          <w:t>18.5</w:t>
        </w:r>
        <w:r w:rsidR="008B6E61">
          <w:rPr>
            <w:rFonts w:eastAsiaTheme="minorEastAsia"/>
            <w:noProof/>
            <w:lang w:eastAsia="en-AU"/>
          </w:rPr>
          <w:tab/>
        </w:r>
        <w:r w:rsidR="008B6E61" w:rsidRPr="00B11170">
          <w:rPr>
            <w:rStyle w:val="Hyperlink"/>
            <w:noProof/>
          </w:rPr>
          <w:t>Contribution of Commonwealth Environmental Water to Flow Regimes</w:t>
        </w:r>
        <w:r w:rsidR="008B6E61">
          <w:rPr>
            <w:noProof/>
            <w:webHidden/>
          </w:rPr>
          <w:tab/>
        </w:r>
        <w:r w:rsidR="008B6E61">
          <w:rPr>
            <w:noProof/>
            <w:webHidden/>
          </w:rPr>
          <w:fldChar w:fldCharType="begin"/>
        </w:r>
        <w:r w:rsidR="008B6E61">
          <w:rPr>
            <w:noProof/>
            <w:webHidden/>
          </w:rPr>
          <w:instrText xml:space="preserve"> PAGEREF _Toc522524786 \h </w:instrText>
        </w:r>
        <w:r w:rsidR="008B6E61">
          <w:rPr>
            <w:noProof/>
            <w:webHidden/>
          </w:rPr>
        </w:r>
        <w:r w:rsidR="008B6E61">
          <w:rPr>
            <w:noProof/>
            <w:webHidden/>
          </w:rPr>
          <w:fldChar w:fldCharType="separate"/>
        </w:r>
        <w:r w:rsidR="008E3D66">
          <w:rPr>
            <w:noProof/>
            <w:webHidden/>
          </w:rPr>
          <w:t>3</w:t>
        </w:r>
        <w:r w:rsidR="008B6E61">
          <w:rPr>
            <w:noProof/>
            <w:webHidden/>
          </w:rPr>
          <w:fldChar w:fldCharType="end"/>
        </w:r>
      </w:hyperlink>
    </w:p>
    <w:p w14:paraId="3F6B530E" w14:textId="41F1D254" w:rsidR="008B6E61" w:rsidRDefault="000E5BD3" w:rsidP="008B6E61">
      <w:pPr>
        <w:pStyle w:val="TOC1"/>
        <w:tabs>
          <w:tab w:val="left" w:pos="660"/>
          <w:tab w:val="right" w:leader="dot" w:pos="10790"/>
        </w:tabs>
        <w:rPr>
          <w:rFonts w:eastAsiaTheme="minorEastAsia"/>
          <w:noProof/>
          <w:lang w:eastAsia="en-AU"/>
        </w:rPr>
      </w:pPr>
      <w:hyperlink w:anchor="_Toc522524787" w:history="1">
        <w:r w:rsidR="008B6E61" w:rsidRPr="00B11170">
          <w:rPr>
            <w:rStyle w:val="Hyperlink"/>
            <w:noProof/>
          </w:rPr>
          <w:t>19</w:t>
        </w:r>
        <w:r w:rsidR="008B6E61">
          <w:rPr>
            <w:rFonts w:eastAsiaTheme="minorEastAsia"/>
            <w:noProof/>
            <w:lang w:eastAsia="en-AU"/>
          </w:rPr>
          <w:tab/>
        </w:r>
        <w:r w:rsidR="008B6E61" w:rsidRPr="00B11170">
          <w:rPr>
            <w:rStyle w:val="Hyperlink"/>
            <w:noProof/>
          </w:rPr>
          <w:t>Coorong</w:t>
        </w:r>
        <w:r w:rsidR="008B6E61">
          <w:rPr>
            <w:noProof/>
            <w:webHidden/>
          </w:rPr>
          <w:tab/>
        </w:r>
        <w:r w:rsidR="008B6E61">
          <w:rPr>
            <w:noProof/>
            <w:webHidden/>
          </w:rPr>
          <w:fldChar w:fldCharType="begin"/>
        </w:r>
        <w:r w:rsidR="008B6E61">
          <w:rPr>
            <w:noProof/>
            <w:webHidden/>
          </w:rPr>
          <w:instrText xml:space="preserve"> PAGEREF _Toc522524787 \h </w:instrText>
        </w:r>
        <w:r w:rsidR="008B6E61">
          <w:rPr>
            <w:noProof/>
            <w:webHidden/>
          </w:rPr>
        </w:r>
        <w:r w:rsidR="008B6E61">
          <w:rPr>
            <w:noProof/>
            <w:webHidden/>
          </w:rPr>
          <w:fldChar w:fldCharType="separate"/>
        </w:r>
        <w:r w:rsidR="008E3D66">
          <w:rPr>
            <w:noProof/>
            <w:webHidden/>
          </w:rPr>
          <w:t>0</w:t>
        </w:r>
        <w:r w:rsidR="008B6E61">
          <w:rPr>
            <w:noProof/>
            <w:webHidden/>
          </w:rPr>
          <w:fldChar w:fldCharType="end"/>
        </w:r>
      </w:hyperlink>
    </w:p>
    <w:p w14:paraId="135E1997" w14:textId="38A9122B" w:rsidR="008B6E61" w:rsidRDefault="000E5BD3" w:rsidP="008B6E61">
      <w:pPr>
        <w:pStyle w:val="TOC2"/>
        <w:tabs>
          <w:tab w:val="left" w:pos="880"/>
          <w:tab w:val="right" w:leader="dot" w:pos="10790"/>
        </w:tabs>
        <w:rPr>
          <w:rFonts w:eastAsiaTheme="minorEastAsia"/>
          <w:noProof/>
          <w:lang w:eastAsia="en-AU"/>
        </w:rPr>
      </w:pPr>
      <w:hyperlink w:anchor="_Toc522524788" w:history="1">
        <w:r w:rsidR="008B6E61" w:rsidRPr="00B11170">
          <w:rPr>
            <w:rStyle w:val="Hyperlink"/>
            <w:rFonts w:eastAsia="Calibri"/>
            <w:noProof/>
          </w:rPr>
          <w:t>19.1</w:t>
        </w:r>
        <w:r w:rsidR="008B6E61">
          <w:rPr>
            <w:rFonts w:eastAsiaTheme="minorEastAsia"/>
            <w:noProof/>
            <w:lang w:eastAsia="en-AU"/>
          </w:rPr>
          <w:tab/>
        </w:r>
        <w:r w:rsidR="008B6E61" w:rsidRPr="00B11170">
          <w:rPr>
            <w:rStyle w:val="Hyperlink"/>
            <w:rFonts w:eastAsia="Calibri"/>
            <w:noProof/>
          </w:rPr>
          <w:t>Summary</w:t>
        </w:r>
        <w:r w:rsidR="008B6E61">
          <w:rPr>
            <w:noProof/>
            <w:webHidden/>
          </w:rPr>
          <w:tab/>
        </w:r>
        <w:r w:rsidR="008B6E61">
          <w:rPr>
            <w:noProof/>
            <w:webHidden/>
          </w:rPr>
          <w:fldChar w:fldCharType="begin"/>
        </w:r>
        <w:r w:rsidR="008B6E61">
          <w:rPr>
            <w:noProof/>
            <w:webHidden/>
          </w:rPr>
          <w:instrText xml:space="preserve"> PAGEREF _Toc522524788 \h </w:instrText>
        </w:r>
        <w:r w:rsidR="008B6E61">
          <w:rPr>
            <w:noProof/>
            <w:webHidden/>
          </w:rPr>
        </w:r>
        <w:r w:rsidR="008B6E61">
          <w:rPr>
            <w:noProof/>
            <w:webHidden/>
          </w:rPr>
          <w:fldChar w:fldCharType="separate"/>
        </w:r>
        <w:r w:rsidR="008E3D66">
          <w:rPr>
            <w:noProof/>
            <w:webHidden/>
          </w:rPr>
          <w:t>1</w:t>
        </w:r>
        <w:r w:rsidR="008B6E61">
          <w:rPr>
            <w:noProof/>
            <w:webHidden/>
          </w:rPr>
          <w:fldChar w:fldCharType="end"/>
        </w:r>
      </w:hyperlink>
    </w:p>
    <w:p w14:paraId="1C08673C" w14:textId="0AC7A77E" w:rsidR="008B6E61" w:rsidRDefault="000E5BD3" w:rsidP="008B6E61">
      <w:pPr>
        <w:pStyle w:val="TOC2"/>
        <w:tabs>
          <w:tab w:val="left" w:pos="880"/>
          <w:tab w:val="right" w:leader="dot" w:pos="10790"/>
        </w:tabs>
        <w:rPr>
          <w:rFonts w:eastAsiaTheme="minorEastAsia"/>
          <w:noProof/>
          <w:lang w:eastAsia="en-AU"/>
        </w:rPr>
      </w:pPr>
      <w:hyperlink w:anchor="_Toc522524789" w:history="1">
        <w:r w:rsidR="008B6E61" w:rsidRPr="00B11170">
          <w:rPr>
            <w:rStyle w:val="Hyperlink"/>
            <w:rFonts w:eastAsia="Calibri"/>
            <w:noProof/>
          </w:rPr>
          <w:t>19.2</w:t>
        </w:r>
        <w:r w:rsidR="008B6E61">
          <w:rPr>
            <w:rFonts w:eastAsiaTheme="minorEastAsia"/>
            <w:noProof/>
            <w:lang w:eastAsia="en-AU"/>
          </w:rPr>
          <w:tab/>
        </w:r>
        <w:r w:rsidR="008B6E61" w:rsidRPr="00B11170">
          <w:rPr>
            <w:rStyle w:val="Hyperlink"/>
            <w:rFonts w:eastAsia="Calibri"/>
            <w:noProof/>
          </w:rPr>
          <w:t>Environmental conditions and resource availability</w:t>
        </w:r>
        <w:r w:rsidR="008B6E61">
          <w:rPr>
            <w:noProof/>
            <w:webHidden/>
          </w:rPr>
          <w:tab/>
        </w:r>
        <w:r w:rsidR="008B6E61">
          <w:rPr>
            <w:noProof/>
            <w:webHidden/>
          </w:rPr>
          <w:fldChar w:fldCharType="begin"/>
        </w:r>
        <w:r w:rsidR="008B6E61">
          <w:rPr>
            <w:noProof/>
            <w:webHidden/>
          </w:rPr>
          <w:instrText xml:space="preserve"> PAGEREF _Toc522524789 \h </w:instrText>
        </w:r>
        <w:r w:rsidR="008B6E61">
          <w:rPr>
            <w:noProof/>
            <w:webHidden/>
          </w:rPr>
        </w:r>
        <w:r w:rsidR="008B6E61">
          <w:rPr>
            <w:noProof/>
            <w:webHidden/>
          </w:rPr>
          <w:fldChar w:fldCharType="separate"/>
        </w:r>
        <w:r w:rsidR="008E3D66">
          <w:rPr>
            <w:noProof/>
            <w:webHidden/>
          </w:rPr>
          <w:t>1</w:t>
        </w:r>
        <w:r w:rsidR="008B6E61">
          <w:rPr>
            <w:noProof/>
            <w:webHidden/>
          </w:rPr>
          <w:fldChar w:fldCharType="end"/>
        </w:r>
      </w:hyperlink>
    </w:p>
    <w:p w14:paraId="096D372D" w14:textId="1B532D95" w:rsidR="008B6E61" w:rsidRDefault="000E5BD3" w:rsidP="008B6E61">
      <w:pPr>
        <w:pStyle w:val="TOC2"/>
        <w:tabs>
          <w:tab w:val="left" w:pos="880"/>
          <w:tab w:val="right" w:leader="dot" w:pos="10790"/>
        </w:tabs>
        <w:rPr>
          <w:rFonts w:eastAsiaTheme="minorEastAsia"/>
          <w:noProof/>
          <w:lang w:eastAsia="en-AU"/>
        </w:rPr>
      </w:pPr>
      <w:hyperlink w:anchor="_Toc522524790" w:history="1">
        <w:r w:rsidR="008B6E61" w:rsidRPr="00B11170">
          <w:rPr>
            <w:rStyle w:val="Hyperlink"/>
            <w:rFonts w:eastAsia="Calibri"/>
            <w:noProof/>
          </w:rPr>
          <w:t>19.3</w:t>
        </w:r>
        <w:r w:rsidR="008B6E61">
          <w:rPr>
            <w:rFonts w:eastAsiaTheme="minorEastAsia"/>
            <w:noProof/>
            <w:lang w:eastAsia="en-AU"/>
          </w:rPr>
          <w:tab/>
        </w:r>
        <w:r w:rsidR="008B6E61" w:rsidRPr="00B11170">
          <w:rPr>
            <w:rStyle w:val="Hyperlink"/>
            <w:rFonts w:eastAsia="Calibri"/>
            <w:noProof/>
          </w:rPr>
          <w:t>Watering actions</w:t>
        </w:r>
        <w:r w:rsidR="008B6E61">
          <w:rPr>
            <w:noProof/>
            <w:webHidden/>
          </w:rPr>
          <w:tab/>
        </w:r>
        <w:r w:rsidR="008B6E61">
          <w:rPr>
            <w:noProof/>
            <w:webHidden/>
          </w:rPr>
          <w:fldChar w:fldCharType="begin"/>
        </w:r>
        <w:r w:rsidR="008B6E61">
          <w:rPr>
            <w:noProof/>
            <w:webHidden/>
          </w:rPr>
          <w:instrText xml:space="preserve"> PAGEREF _Toc522524790 \h </w:instrText>
        </w:r>
        <w:r w:rsidR="008B6E61">
          <w:rPr>
            <w:noProof/>
            <w:webHidden/>
          </w:rPr>
        </w:r>
        <w:r w:rsidR="008B6E61">
          <w:rPr>
            <w:noProof/>
            <w:webHidden/>
          </w:rPr>
          <w:fldChar w:fldCharType="separate"/>
        </w:r>
        <w:r w:rsidR="008E3D66">
          <w:rPr>
            <w:noProof/>
            <w:webHidden/>
          </w:rPr>
          <w:t>1</w:t>
        </w:r>
        <w:r w:rsidR="008B6E61">
          <w:rPr>
            <w:noProof/>
            <w:webHidden/>
          </w:rPr>
          <w:fldChar w:fldCharType="end"/>
        </w:r>
      </w:hyperlink>
    </w:p>
    <w:p w14:paraId="3DEA6CAD" w14:textId="189A358E" w:rsidR="008B6E61" w:rsidRDefault="000E5BD3" w:rsidP="008B6E61">
      <w:pPr>
        <w:pStyle w:val="TOC2"/>
        <w:tabs>
          <w:tab w:val="left" w:pos="880"/>
          <w:tab w:val="right" w:leader="dot" w:pos="10790"/>
        </w:tabs>
        <w:rPr>
          <w:rFonts w:eastAsiaTheme="minorEastAsia"/>
          <w:noProof/>
          <w:lang w:eastAsia="en-AU"/>
        </w:rPr>
      </w:pPr>
      <w:hyperlink w:anchor="_Toc522524791" w:history="1">
        <w:r w:rsidR="008B6E61" w:rsidRPr="00B11170">
          <w:rPr>
            <w:rStyle w:val="Hyperlink"/>
            <w:noProof/>
          </w:rPr>
          <w:t>19.4</w:t>
        </w:r>
        <w:r w:rsidR="008B6E61">
          <w:rPr>
            <w:rFonts w:eastAsiaTheme="minorEastAsia"/>
            <w:noProof/>
            <w:lang w:eastAsia="en-AU"/>
          </w:rPr>
          <w:tab/>
        </w:r>
        <w:r w:rsidR="008B6E61" w:rsidRPr="00B11170">
          <w:rPr>
            <w:rStyle w:val="Hyperlink"/>
            <w:noProof/>
          </w:rPr>
          <w:t>Contribution of Commonwealth Environmental Water to Flow Regimes</w:t>
        </w:r>
        <w:r w:rsidR="008B6E61">
          <w:rPr>
            <w:noProof/>
            <w:webHidden/>
          </w:rPr>
          <w:tab/>
        </w:r>
        <w:r w:rsidR="008B6E61">
          <w:rPr>
            <w:noProof/>
            <w:webHidden/>
          </w:rPr>
          <w:fldChar w:fldCharType="begin"/>
        </w:r>
        <w:r w:rsidR="008B6E61">
          <w:rPr>
            <w:noProof/>
            <w:webHidden/>
          </w:rPr>
          <w:instrText xml:space="preserve"> PAGEREF _Toc522524791 \h </w:instrText>
        </w:r>
        <w:r w:rsidR="008B6E61">
          <w:rPr>
            <w:noProof/>
            <w:webHidden/>
          </w:rPr>
        </w:r>
        <w:r w:rsidR="008B6E61">
          <w:rPr>
            <w:noProof/>
            <w:webHidden/>
          </w:rPr>
          <w:fldChar w:fldCharType="separate"/>
        </w:r>
        <w:r w:rsidR="008E3D66">
          <w:rPr>
            <w:noProof/>
            <w:webHidden/>
          </w:rPr>
          <w:t>2</w:t>
        </w:r>
        <w:r w:rsidR="008B6E61">
          <w:rPr>
            <w:noProof/>
            <w:webHidden/>
          </w:rPr>
          <w:fldChar w:fldCharType="end"/>
        </w:r>
      </w:hyperlink>
    </w:p>
    <w:p w14:paraId="6557EC95" w14:textId="77777777" w:rsidR="008B6E61" w:rsidRDefault="008B6E61" w:rsidP="008B6E61">
      <w:r>
        <w:rPr>
          <w:b/>
          <w:bCs/>
          <w:noProof/>
        </w:rPr>
        <w:fldChar w:fldCharType="end"/>
      </w:r>
    </w:p>
    <w:p w14:paraId="3280107E" w14:textId="589C39EB" w:rsidR="008B6E61" w:rsidRDefault="008B6E61" w:rsidP="00C11A72">
      <w:pPr>
        <w:spacing w:before="240" w:after="120"/>
        <w:rPr>
          <w:noProof/>
        </w:rPr>
      </w:pPr>
    </w:p>
    <w:p w14:paraId="7C66D425" w14:textId="1F69854B" w:rsidR="008B6E61" w:rsidRDefault="008B6E61" w:rsidP="00C11A72">
      <w:pPr>
        <w:spacing w:before="240" w:after="120"/>
        <w:rPr>
          <w:noProof/>
        </w:rPr>
      </w:pPr>
    </w:p>
    <w:p w14:paraId="2E2B4E9C" w14:textId="6F6CEC15" w:rsidR="008B6E61" w:rsidRDefault="008B6E61" w:rsidP="00C11A72">
      <w:pPr>
        <w:spacing w:before="240" w:after="120"/>
        <w:rPr>
          <w:noProof/>
        </w:rPr>
      </w:pPr>
    </w:p>
    <w:p w14:paraId="40A9E6B4" w14:textId="00D9170F" w:rsidR="008B6E61" w:rsidRDefault="008B6E61" w:rsidP="00C11A72">
      <w:pPr>
        <w:spacing w:before="240" w:after="120"/>
        <w:rPr>
          <w:noProof/>
        </w:rPr>
      </w:pPr>
    </w:p>
    <w:p w14:paraId="23563D71" w14:textId="1DD02CE6" w:rsidR="008B6E61" w:rsidRDefault="008B6E61" w:rsidP="00C11A72">
      <w:pPr>
        <w:spacing w:before="240" w:after="120"/>
        <w:rPr>
          <w:noProof/>
        </w:rPr>
      </w:pPr>
    </w:p>
    <w:p w14:paraId="565746B9" w14:textId="77777777" w:rsidR="008B6E61" w:rsidRDefault="008B6E61" w:rsidP="00C11A72">
      <w:pPr>
        <w:spacing w:before="240" w:after="120"/>
        <w:rPr>
          <w:noProof/>
        </w:rPr>
      </w:pPr>
    </w:p>
    <w:p w14:paraId="5434074B" w14:textId="6B089EB6" w:rsidR="0059569F" w:rsidRDefault="0059569F">
      <w:pPr>
        <w:rPr>
          <w:noProof/>
        </w:rPr>
      </w:pPr>
      <w:r>
        <w:rPr>
          <w:noProof/>
        </w:rPr>
        <w:lastRenderedPageBreak/>
        <w:br w:type="page"/>
      </w:r>
    </w:p>
    <w:p w14:paraId="68FE7E10" w14:textId="3DE5ADCC" w:rsidR="00C11A72" w:rsidRPr="00A11988" w:rsidRDefault="00C11A72" w:rsidP="00C11A72">
      <w:pPr>
        <w:pStyle w:val="Heading1"/>
        <w:spacing w:before="240" w:after="120"/>
      </w:pPr>
      <w:bookmarkStart w:id="30" w:name="_Toc522285851"/>
      <w:bookmarkStart w:id="31" w:name="_Toc522524672"/>
      <w:r w:rsidRPr="00A11988">
        <w:rPr>
          <w:noProof/>
        </w:rPr>
        <w:lastRenderedPageBreak/>
        <w:t>Gwydir</w:t>
      </w:r>
      <w:bookmarkEnd w:id="30"/>
      <w:bookmarkEnd w:id="31"/>
      <w:bookmarkEnd w:id="0"/>
    </w:p>
    <w:p w14:paraId="5BCD6FE4" w14:textId="4C3AD382" w:rsidR="00C11A72" w:rsidRDefault="000B0070" w:rsidP="006D623D">
      <w:pPr>
        <w:rPr>
          <w:b/>
          <w:sz w:val="20"/>
          <w:szCs w:val="20"/>
        </w:rPr>
      </w:pPr>
      <w:r>
        <w:rPr>
          <w:b/>
          <w:noProof/>
          <w:sz w:val="20"/>
          <w:szCs w:val="20"/>
          <w:lang w:eastAsia="en-AU"/>
        </w:rPr>
        <w:drawing>
          <wp:anchor distT="0" distB="0" distL="114300" distR="114300" simplePos="0" relativeHeight="251666944" behindDoc="1" locked="0" layoutInCell="1" allowOverlap="1" wp14:anchorId="60740DA9" wp14:editId="58CB8B3F">
            <wp:simplePos x="0" y="0"/>
            <wp:positionH relativeFrom="column">
              <wp:posOffset>507365</wp:posOffset>
            </wp:positionH>
            <wp:positionV relativeFrom="paragraph">
              <wp:posOffset>19050</wp:posOffset>
            </wp:positionV>
            <wp:extent cx="5390515" cy="7359650"/>
            <wp:effectExtent l="0" t="0" r="635" b="0"/>
            <wp:wrapThrough wrapText="bothSides">
              <wp:wrapPolygon edited="0">
                <wp:start x="0" y="0"/>
                <wp:lineTo x="0" y="21525"/>
                <wp:lineTo x="21526" y="21525"/>
                <wp:lineTo x="21526"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WY.png"/>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5390515" cy="7359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53A74B" w14:textId="22367B5D" w:rsidR="00C11A72" w:rsidRDefault="00C11A72" w:rsidP="006D623D">
      <w:pPr>
        <w:rPr>
          <w:b/>
          <w:sz w:val="20"/>
          <w:szCs w:val="20"/>
        </w:rPr>
      </w:pPr>
    </w:p>
    <w:p w14:paraId="6945956D" w14:textId="77777777" w:rsidR="00C11A72" w:rsidRDefault="00C11A72" w:rsidP="006D623D">
      <w:pPr>
        <w:rPr>
          <w:b/>
          <w:sz w:val="20"/>
          <w:szCs w:val="20"/>
        </w:rPr>
      </w:pPr>
    </w:p>
    <w:p w14:paraId="020C75E3" w14:textId="77777777" w:rsidR="00427B3A" w:rsidRDefault="00427B3A" w:rsidP="006D623D">
      <w:pPr>
        <w:rPr>
          <w:b/>
          <w:sz w:val="20"/>
          <w:szCs w:val="20"/>
        </w:rPr>
      </w:pPr>
    </w:p>
    <w:p w14:paraId="331349A7" w14:textId="77777777" w:rsidR="00427B3A" w:rsidRDefault="00427B3A" w:rsidP="006D623D">
      <w:pPr>
        <w:rPr>
          <w:b/>
          <w:sz w:val="20"/>
          <w:szCs w:val="20"/>
        </w:rPr>
      </w:pPr>
    </w:p>
    <w:p w14:paraId="05FD4A64" w14:textId="77777777" w:rsidR="00427B3A" w:rsidRDefault="00427B3A" w:rsidP="006D623D">
      <w:pPr>
        <w:rPr>
          <w:b/>
          <w:sz w:val="20"/>
          <w:szCs w:val="20"/>
        </w:rPr>
      </w:pPr>
    </w:p>
    <w:p w14:paraId="611B83B7" w14:textId="77777777" w:rsidR="00427B3A" w:rsidRDefault="00427B3A" w:rsidP="006D623D">
      <w:pPr>
        <w:rPr>
          <w:b/>
          <w:sz w:val="20"/>
          <w:szCs w:val="20"/>
        </w:rPr>
      </w:pPr>
    </w:p>
    <w:p w14:paraId="7798F5D1" w14:textId="77777777" w:rsidR="00427B3A" w:rsidRDefault="00427B3A" w:rsidP="006D623D">
      <w:pPr>
        <w:rPr>
          <w:b/>
          <w:sz w:val="20"/>
          <w:szCs w:val="20"/>
        </w:rPr>
      </w:pPr>
    </w:p>
    <w:p w14:paraId="421B5A2C" w14:textId="77777777" w:rsidR="00427B3A" w:rsidRDefault="00427B3A" w:rsidP="006D623D">
      <w:pPr>
        <w:rPr>
          <w:b/>
          <w:sz w:val="20"/>
          <w:szCs w:val="20"/>
        </w:rPr>
      </w:pPr>
    </w:p>
    <w:p w14:paraId="2E5F1E94" w14:textId="77777777" w:rsidR="00427B3A" w:rsidRDefault="00427B3A" w:rsidP="006D623D">
      <w:pPr>
        <w:rPr>
          <w:b/>
          <w:sz w:val="20"/>
          <w:szCs w:val="20"/>
        </w:rPr>
      </w:pPr>
    </w:p>
    <w:p w14:paraId="1224F061" w14:textId="77777777" w:rsidR="00427B3A" w:rsidRDefault="00427B3A" w:rsidP="006D623D">
      <w:pPr>
        <w:rPr>
          <w:b/>
          <w:sz w:val="20"/>
          <w:szCs w:val="20"/>
        </w:rPr>
      </w:pPr>
    </w:p>
    <w:p w14:paraId="2E268032" w14:textId="15C35E16" w:rsidR="00427B3A" w:rsidRDefault="00427B3A" w:rsidP="006D623D">
      <w:pPr>
        <w:rPr>
          <w:b/>
          <w:sz w:val="20"/>
          <w:szCs w:val="20"/>
        </w:rPr>
      </w:pPr>
    </w:p>
    <w:p w14:paraId="1610D888" w14:textId="77777777" w:rsidR="00427B3A" w:rsidRDefault="00427B3A" w:rsidP="006D623D">
      <w:pPr>
        <w:rPr>
          <w:b/>
          <w:sz w:val="20"/>
          <w:szCs w:val="20"/>
        </w:rPr>
      </w:pPr>
    </w:p>
    <w:p w14:paraId="1F4F8F22" w14:textId="77777777" w:rsidR="00427B3A" w:rsidRDefault="00427B3A" w:rsidP="006D623D">
      <w:pPr>
        <w:rPr>
          <w:b/>
          <w:sz w:val="20"/>
          <w:szCs w:val="20"/>
        </w:rPr>
      </w:pPr>
    </w:p>
    <w:p w14:paraId="4A32C7E5" w14:textId="77777777" w:rsidR="00427B3A" w:rsidRDefault="00427B3A" w:rsidP="006D623D">
      <w:pPr>
        <w:rPr>
          <w:b/>
          <w:sz w:val="20"/>
          <w:szCs w:val="20"/>
        </w:rPr>
      </w:pPr>
    </w:p>
    <w:p w14:paraId="192B6D0B" w14:textId="77777777" w:rsidR="00427B3A" w:rsidRDefault="00427B3A" w:rsidP="006D623D">
      <w:pPr>
        <w:rPr>
          <w:b/>
          <w:sz w:val="20"/>
          <w:szCs w:val="20"/>
        </w:rPr>
      </w:pPr>
    </w:p>
    <w:p w14:paraId="3202F219" w14:textId="77777777" w:rsidR="00427B3A" w:rsidRDefault="00427B3A" w:rsidP="006D623D">
      <w:pPr>
        <w:rPr>
          <w:b/>
          <w:sz w:val="20"/>
          <w:szCs w:val="20"/>
        </w:rPr>
      </w:pPr>
    </w:p>
    <w:p w14:paraId="360E7E47" w14:textId="77777777" w:rsidR="00427B3A" w:rsidRDefault="00427B3A" w:rsidP="006D623D">
      <w:pPr>
        <w:rPr>
          <w:b/>
          <w:sz w:val="20"/>
          <w:szCs w:val="20"/>
        </w:rPr>
      </w:pPr>
    </w:p>
    <w:p w14:paraId="650F316C" w14:textId="77777777" w:rsidR="00427B3A" w:rsidRDefault="00427B3A" w:rsidP="006D623D">
      <w:pPr>
        <w:rPr>
          <w:b/>
          <w:sz w:val="20"/>
          <w:szCs w:val="20"/>
        </w:rPr>
      </w:pPr>
    </w:p>
    <w:p w14:paraId="12E7EEF4" w14:textId="77777777" w:rsidR="00427B3A" w:rsidRDefault="00427B3A" w:rsidP="006D623D">
      <w:pPr>
        <w:rPr>
          <w:b/>
          <w:sz w:val="20"/>
          <w:szCs w:val="20"/>
        </w:rPr>
      </w:pPr>
    </w:p>
    <w:p w14:paraId="66C6BDA3" w14:textId="02FD3DF9" w:rsidR="00427B3A" w:rsidRDefault="000B0070" w:rsidP="006D623D">
      <w:pPr>
        <w:rPr>
          <w:b/>
          <w:sz w:val="20"/>
          <w:szCs w:val="20"/>
        </w:rPr>
      </w:pPr>
      <w:r w:rsidRPr="000A223E">
        <w:rPr>
          <w:noProof/>
          <w:sz w:val="20"/>
          <w:szCs w:val="20"/>
          <w:lang w:eastAsia="en-AU"/>
        </w:rPr>
        <mc:AlternateContent>
          <mc:Choice Requires="wps">
            <w:drawing>
              <wp:anchor distT="0" distB="0" distL="114300" distR="114300" simplePos="0" relativeHeight="251640320" behindDoc="0" locked="0" layoutInCell="1" allowOverlap="1" wp14:anchorId="78597F0A" wp14:editId="483F33FA">
                <wp:simplePos x="0" y="0"/>
                <wp:positionH relativeFrom="column">
                  <wp:posOffset>3996690</wp:posOffset>
                </wp:positionH>
                <wp:positionV relativeFrom="paragraph">
                  <wp:posOffset>151130</wp:posOffset>
                </wp:positionV>
                <wp:extent cx="2008505" cy="347345"/>
                <wp:effectExtent l="0" t="0" r="10795" b="14605"/>
                <wp:wrapNone/>
                <wp:docPr id="5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8505" cy="347345"/>
                        </a:xfrm>
                        <a:prstGeom prst="rect">
                          <a:avLst/>
                        </a:prstGeom>
                        <a:solidFill>
                          <a:srgbClr val="FFFFFF"/>
                        </a:solidFill>
                        <a:ln w="9525">
                          <a:solidFill>
                            <a:srgbClr val="000000"/>
                          </a:solidFill>
                          <a:miter lim="800000"/>
                          <a:headEnd/>
                          <a:tailEnd/>
                        </a:ln>
                      </wps:spPr>
                      <wps:txbx>
                        <w:txbxContent>
                          <w:p w14:paraId="7A992EEE" w14:textId="77777777" w:rsidR="008B6E61" w:rsidRDefault="008B6E61" w:rsidP="00101ED2">
                            <w:pPr>
                              <w:spacing w:after="0" w:line="240" w:lineRule="auto"/>
                              <w:rPr>
                                <w:sz w:val="16"/>
                                <w:szCs w:val="16"/>
                              </w:rPr>
                            </w:pPr>
                            <w:r w:rsidRPr="00101ED2">
                              <w:rPr>
                                <w:sz w:val="16"/>
                                <w:szCs w:val="16"/>
                              </w:rPr>
                              <w:t>exd: extremely dry | vd: very dry | d: dry</w:t>
                            </w:r>
                            <w:r>
                              <w:rPr>
                                <w:sz w:val="16"/>
                                <w:szCs w:val="16"/>
                              </w:rPr>
                              <w:t xml:space="preserve"> </w:t>
                            </w:r>
                            <w:r w:rsidRPr="00101ED2">
                              <w:rPr>
                                <w:sz w:val="16"/>
                                <w:szCs w:val="16"/>
                              </w:rPr>
                              <w:t xml:space="preserve"> </w:t>
                            </w:r>
                          </w:p>
                          <w:p w14:paraId="2AE4FBCF" w14:textId="61AA6322" w:rsidR="008B6E61" w:rsidRPr="00101ED2" w:rsidRDefault="008B6E61" w:rsidP="00101ED2">
                            <w:pPr>
                              <w:spacing w:after="0" w:line="240" w:lineRule="auto"/>
                              <w:rPr>
                                <w:sz w:val="16"/>
                                <w:szCs w:val="16"/>
                              </w:rPr>
                            </w:pPr>
                            <w:r w:rsidRPr="00101ED2">
                              <w:rPr>
                                <w:sz w:val="16"/>
                                <w:szCs w:val="16"/>
                              </w:rPr>
                              <w:t>sd: som</w:t>
                            </w:r>
                            <w:r>
                              <w:rPr>
                                <w:sz w:val="16"/>
                                <w:szCs w:val="16"/>
                              </w:rPr>
                              <w:t xml:space="preserve">ewhat dry | </w:t>
                            </w:r>
                            <w:r w:rsidRPr="00101ED2">
                              <w:rPr>
                                <w:sz w:val="16"/>
                                <w:szCs w:val="16"/>
                              </w:rPr>
                              <w:t>av: average</w:t>
                            </w:r>
                            <w:r>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8597F0A" id="_x0000_t202" coordsize="21600,21600" o:spt="202" path="m,l,21600r21600,l21600,xe">
                <v:stroke joinstyle="miter"/>
                <v:path gradientshapeok="t" o:connecttype="rect"/>
              </v:shapetype>
              <v:shape id="Text Box 2" o:spid="_x0000_s1026" type="#_x0000_t202" style="position:absolute;margin-left:314.7pt;margin-top:11.9pt;width:158.15pt;height:27.3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">
                <v:textbox>
                  <w:txbxContent>
                    <w:p w14:paraId="7A992EEE" w14:textId="77777777" w:rsidR="008B6E61" w:rsidRDefault="008B6E61" w:rsidP="00101ED2">
                      <w:pPr>
                        <w:spacing w:after="0" w:line="240" w:lineRule="auto"/>
                        <w:rPr>
                          <w:sz w:val="16"/>
                          <w:szCs w:val="16"/>
                        </w:rPr>
                      </w:pPr>
                      <w:r w:rsidRPr="00101ED2">
                        <w:rPr>
                          <w:sz w:val="16"/>
                          <w:szCs w:val="16"/>
                        </w:rPr>
                        <w:t>exd: extremely dry | vd: very dry | d: dry</w:t>
                      </w:r>
                      <w:r>
                        <w:rPr>
                          <w:sz w:val="16"/>
                          <w:szCs w:val="16"/>
                        </w:rPr>
                        <w:t xml:space="preserve"> </w:t>
                      </w:r>
                      <w:r w:rsidRPr="00101ED2">
                        <w:rPr>
                          <w:sz w:val="16"/>
                          <w:szCs w:val="16"/>
                        </w:rPr>
                        <w:t xml:space="preserve"> </w:t>
                      </w:r>
                    </w:p>
                    <w:p w14:paraId="2AE4FBCF" w14:textId="61AA6322" w:rsidR="008B6E61" w:rsidRPr="00101ED2" w:rsidRDefault="008B6E61" w:rsidP="00101ED2">
                      <w:pPr>
                        <w:spacing w:after="0" w:line="240" w:lineRule="auto"/>
                        <w:rPr>
                          <w:sz w:val="16"/>
                          <w:szCs w:val="16"/>
                        </w:rPr>
                      </w:pPr>
                      <w:r w:rsidRPr="00101ED2">
                        <w:rPr>
                          <w:sz w:val="16"/>
                          <w:szCs w:val="16"/>
                        </w:rPr>
                        <w:t>sd: som</w:t>
                      </w:r>
                      <w:r>
                        <w:rPr>
                          <w:sz w:val="16"/>
                          <w:szCs w:val="16"/>
                        </w:rPr>
                        <w:t xml:space="preserve">ewhat dry | </w:t>
                      </w:r>
                      <w:r w:rsidRPr="00101ED2">
                        <w:rPr>
                          <w:sz w:val="16"/>
                          <w:szCs w:val="16"/>
                        </w:rPr>
                        <w:t>av: average</w:t>
                      </w:r>
                      <w:r>
                        <w:rPr>
                          <w:sz w:val="16"/>
                          <w:szCs w:val="16"/>
                        </w:rPr>
                        <w:t xml:space="preserve"> </w:t>
                      </w:r>
                    </w:p>
                  </w:txbxContent>
                </v:textbox>
              </v:shape>
            </w:pict>
          </mc:Fallback>
        </mc:AlternateContent>
      </w:r>
    </w:p>
    <w:p w14:paraId="7165FC7D" w14:textId="77777777" w:rsidR="00427B3A" w:rsidRDefault="00427B3A" w:rsidP="006D623D">
      <w:pPr>
        <w:rPr>
          <w:b/>
          <w:sz w:val="20"/>
          <w:szCs w:val="20"/>
        </w:rPr>
      </w:pPr>
    </w:p>
    <w:p w14:paraId="70944549" w14:textId="77777777" w:rsidR="00427B3A" w:rsidRDefault="00427B3A" w:rsidP="006D623D">
      <w:pPr>
        <w:rPr>
          <w:b/>
          <w:sz w:val="20"/>
          <w:szCs w:val="20"/>
        </w:rPr>
      </w:pPr>
    </w:p>
    <w:p w14:paraId="2BE32D4B" w14:textId="77777777" w:rsidR="000B0070" w:rsidRDefault="000B0070" w:rsidP="006D623D">
      <w:pPr>
        <w:rPr>
          <w:b/>
          <w:sz w:val="20"/>
          <w:szCs w:val="20"/>
        </w:rPr>
      </w:pPr>
    </w:p>
    <w:p w14:paraId="454D5EA0" w14:textId="77777777" w:rsidR="000B0070" w:rsidRDefault="000B0070" w:rsidP="006D623D">
      <w:pPr>
        <w:rPr>
          <w:b/>
          <w:sz w:val="20"/>
          <w:szCs w:val="20"/>
        </w:rPr>
      </w:pPr>
    </w:p>
    <w:p w14:paraId="7E49D5CE" w14:textId="777B629D" w:rsidR="00E42793" w:rsidRPr="00B81259" w:rsidRDefault="00E42793" w:rsidP="006D623D">
      <w:pPr>
        <w:rPr>
          <w:sz w:val="20"/>
          <w:szCs w:val="20"/>
        </w:rPr>
        <w:sectPr w:rsidR="00E42793" w:rsidRPr="00B81259" w:rsidSect="009C2E53">
          <w:headerReference w:type="default" r:id="rId21"/>
          <w:footerReference w:type="default" r:id="rId22"/>
          <w:pgSz w:w="12240" w:h="15840"/>
          <w:pgMar w:top="720" w:right="720" w:bottom="720" w:left="720" w:header="720" w:footer="720" w:gutter="0"/>
          <w:pgNumType w:start="1"/>
          <w:cols w:space="720"/>
          <w:docGrid w:linePitch="299"/>
        </w:sectPr>
      </w:pPr>
      <w:r w:rsidRPr="00101ED2">
        <w:rPr>
          <w:b/>
          <w:sz w:val="20"/>
          <w:szCs w:val="20"/>
        </w:rPr>
        <w:lastRenderedPageBreak/>
        <w:t xml:space="preserve">Figure </w:t>
      </w:r>
      <w:r w:rsidRPr="00101ED2">
        <w:rPr>
          <w:b/>
          <w:noProof/>
          <w:sz w:val="20"/>
          <w:szCs w:val="20"/>
        </w:rPr>
        <w:t>GWY</w:t>
      </w:r>
      <w:r w:rsidRPr="00101ED2">
        <w:rPr>
          <w:b/>
          <w:sz w:val="20"/>
          <w:szCs w:val="20"/>
        </w:rPr>
        <w:t>1</w:t>
      </w:r>
      <w:r w:rsidR="00F74DB0">
        <w:rPr>
          <w:sz w:val="20"/>
          <w:szCs w:val="20"/>
        </w:rPr>
        <w:t>.</w:t>
      </w:r>
      <w:r w:rsidRPr="00B81259">
        <w:rPr>
          <w:sz w:val="20"/>
          <w:szCs w:val="20"/>
        </w:rPr>
        <w:t xml:space="preserve"> Watercourses influenced, areas inundated (where applicable) and gauge stations evaluated in the </w:t>
      </w:r>
      <w:r w:rsidRPr="00C451E2">
        <w:rPr>
          <w:noProof/>
          <w:sz w:val="20"/>
          <w:szCs w:val="20"/>
        </w:rPr>
        <w:t>Gwydir</w:t>
      </w:r>
      <w:r w:rsidRPr="00B81259">
        <w:rPr>
          <w:noProof/>
          <w:sz w:val="20"/>
          <w:szCs w:val="20"/>
        </w:rPr>
        <w:t xml:space="preserve"> </w:t>
      </w:r>
      <w:r w:rsidRPr="00B81259">
        <w:rPr>
          <w:sz w:val="20"/>
          <w:szCs w:val="20"/>
        </w:rPr>
        <w:t>valley during the 2016-17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7145E0AD" w14:textId="77777777" w:rsidR="00C11A72" w:rsidRPr="00C11A72" w:rsidRDefault="00C11A72" w:rsidP="00101ED2">
      <w:pPr>
        <w:pStyle w:val="Heading2"/>
      </w:pPr>
      <w:bookmarkStart w:id="32" w:name="_Toc499037202"/>
      <w:bookmarkStart w:id="33" w:name="_Toc522285852"/>
      <w:bookmarkStart w:id="34" w:name="_Toc522524673"/>
      <w:r w:rsidRPr="00C11A72">
        <w:lastRenderedPageBreak/>
        <w:t>Summary</w:t>
      </w:r>
      <w:bookmarkEnd w:id="32"/>
      <w:bookmarkEnd w:id="33"/>
      <w:bookmarkEnd w:id="34"/>
    </w:p>
    <w:p w14:paraId="11F59585" w14:textId="094F4E3A" w:rsidR="00E42793" w:rsidRDefault="00E42793" w:rsidP="006D623D">
      <w:pPr>
        <w:rPr>
          <w:rFonts w:eastAsia="Calibri" w:cs="Arial"/>
          <w:bCs/>
          <w:sz w:val="20"/>
          <w:szCs w:val="20"/>
        </w:rPr>
      </w:pPr>
      <w:r w:rsidRPr="00C451E2">
        <w:rPr>
          <w:rFonts w:eastAsia="Calibri" w:cs="Arial"/>
          <w:bCs/>
          <w:noProof/>
          <w:sz w:val="20"/>
          <w:szCs w:val="20"/>
        </w:rPr>
        <w:t xml:space="preserve">Environmental water delivery for the 2016-17 year in the Gwydir valley is evaluated using data for </w:t>
      </w:r>
      <w:r w:rsidR="00EA7E8B">
        <w:rPr>
          <w:rFonts w:eastAsia="Calibri" w:cs="Arial"/>
          <w:bCs/>
          <w:noProof/>
          <w:sz w:val="20"/>
          <w:szCs w:val="20"/>
        </w:rPr>
        <w:t>19</w:t>
      </w:r>
      <w:r w:rsidR="00EA7E8B" w:rsidRPr="00C451E2">
        <w:rPr>
          <w:rFonts w:eastAsia="Calibri" w:cs="Arial"/>
          <w:bCs/>
          <w:noProof/>
          <w:sz w:val="20"/>
          <w:szCs w:val="20"/>
        </w:rPr>
        <w:t xml:space="preserve"> </w:t>
      </w:r>
      <w:r w:rsidRPr="00C451E2">
        <w:rPr>
          <w:rFonts w:eastAsia="Calibri" w:cs="Arial"/>
          <w:bCs/>
          <w:noProof/>
          <w:sz w:val="20"/>
          <w:szCs w:val="20"/>
        </w:rPr>
        <w:t xml:space="preserve">sites. This evaluation only considers the contribution of held environmental water, which is a primary focus for the </w:t>
      </w:r>
      <w:r w:rsidR="003F6C38">
        <w:rPr>
          <w:rFonts w:eastAsia="Calibri" w:cs="Arial"/>
          <w:bCs/>
          <w:noProof/>
          <w:sz w:val="20"/>
          <w:szCs w:val="20"/>
        </w:rPr>
        <w:t>Australian Government</w:t>
      </w:r>
      <w:r w:rsidRPr="00C451E2">
        <w:rPr>
          <w:rFonts w:eastAsia="Calibri" w:cs="Arial"/>
          <w:bCs/>
          <w:noProof/>
          <w:sz w:val="20"/>
          <w:szCs w:val="20"/>
        </w:rPr>
        <w:t>. The contributions of planned environmental water (e.g. passing flows), unregulated tributary inflows and clever use of irrigation flows for environmental benefits can all be very important but these are outside the scope of this report</w:t>
      </w:r>
      <w:r w:rsidR="00C5138E">
        <w:rPr>
          <w:rFonts w:eastAsia="Calibri" w:cs="Arial"/>
          <w:bCs/>
          <w:noProof/>
          <w:sz w:val="20"/>
          <w:szCs w:val="20"/>
        </w:rPr>
        <w:t>,</w:t>
      </w:r>
      <w:r w:rsidR="00C5138E" w:rsidRPr="00C5138E">
        <w:rPr>
          <w:rFonts w:eastAsia="Calibri" w:cs="Arial"/>
          <w:bCs/>
          <w:noProof/>
          <w:sz w:val="20"/>
          <w:szCs w:val="20"/>
        </w:rPr>
        <w:t xml:space="preserve"> </w:t>
      </w:r>
      <w:r w:rsidR="00C5138E">
        <w:rPr>
          <w:rFonts w:eastAsia="Calibri" w:cs="Arial"/>
          <w:bCs/>
          <w:noProof/>
          <w:sz w:val="20"/>
          <w:szCs w:val="20"/>
        </w:rPr>
        <w:t>but where this data was made availalable (for planned ewater only) it has been included</w:t>
      </w:r>
      <w:r w:rsidRPr="00C451E2">
        <w:rPr>
          <w:rFonts w:eastAsia="Calibri" w:cs="Arial"/>
          <w:bCs/>
          <w:noProof/>
          <w:sz w:val="20"/>
          <w:szCs w:val="20"/>
        </w:rPr>
        <w:t xml:space="preserve">. Environmental watering actions lasted on average 60 days over the course of the year. The volume of environmental water at these </w:t>
      </w:r>
      <w:r w:rsidR="00EA7E8B">
        <w:rPr>
          <w:rFonts w:eastAsia="Calibri" w:cs="Arial"/>
          <w:bCs/>
          <w:noProof/>
          <w:sz w:val="20"/>
          <w:szCs w:val="20"/>
        </w:rPr>
        <w:t>19</w:t>
      </w:r>
      <w:r w:rsidR="00EA7E8B" w:rsidRPr="00C451E2">
        <w:rPr>
          <w:rFonts w:eastAsia="Calibri" w:cs="Arial"/>
          <w:bCs/>
          <w:noProof/>
          <w:sz w:val="20"/>
          <w:szCs w:val="20"/>
        </w:rPr>
        <w:t xml:space="preserve"> </w:t>
      </w:r>
      <w:r w:rsidRPr="00C451E2">
        <w:rPr>
          <w:rFonts w:eastAsia="Calibri" w:cs="Arial"/>
          <w:bCs/>
          <w:noProof/>
          <w:sz w:val="20"/>
          <w:szCs w:val="20"/>
        </w:rPr>
        <w:t xml:space="preserve">sites was between 0% and 84% of the total streamflow. Commonwealth environmental water contributed on average 54% of this environmental water. Ideally, baseflows should be maintained and long periods of excessively low flows avoided. In this valley, the baseflow regime was generally considered to be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Gwydir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Gwydir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w:t>
      </w:r>
      <w:r w:rsidR="00950413" w:rsidRPr="00C451E2">
        <w:rPr>
          <w:rFonts w:eastAsia="Calibri" w:cs="Arial"/>
          <w:bCs/>
          <w:noProof/>
          <w:sz w:val="20"/>
          <w:szCs w:val="20"/>
        </w:rPr>
        <w:t xml:space="preserve">high </w:t>
      </w:r>
      <w:r w:rsidRPr="00C451E2">
        <w:rPr>
          <w:rFonts w:eastAsia="Calibri" w:cs="Arial"/>
          <w:bCs/>
          <w:noProof/>
          <w:sz w:val="20"/>
          <w:szCs w:val="20"/>
        </w:rPr>
        <w:t>in channel flows normally requires that all risks to riparian landholders and infrastructure have been resolved. In the Gwydir valley, in terms of the occurrence of high freshes, the year was assessed as being average.</w:t>
      </w:r>
    </w:p>
    <w:p w14:paraId="1575DA2C" w14:textId="77777777" w:rsidR="00E42793" w:rsidRPr="00101ED2" w:rsidRDefault="00E42793" w:rsidP="00101ED2">
      <w:pPr>
        <w:pStyle w:val="Heading2"/>
        <w:rPr>
          <w:b w:val="0"/>
          <w:bCs w:val="0"/>
        </w:rPr>
      </w:pPr>
      <w:bookmarkStart w:id="35" w:name="_Toc522285853"/>
      <w:bookmarkStart w:id="36" w:name="_Toc522524674"/>
      <w:r w:rsidRPr="00B80D90">
        <w:t>Water delivery context</w:t>
      </w:r>
      <w:bookmarkEnd w:id="35"/>
      <w:bookmarkEnd w:id="36"/>
    </w:p>
    <w:p w14:paraId="653F8F11" w14:textId="3B616BD7" w:rsidR="00E42793" w:rsidRPr="00BF645E" w:rsidRDefault="00E42793" w:rsidP="00C76FEA">
      <w:pPr>
        <w:rPr>
          <w:sz w:val="20"/>
          <w:szCs w:val="20"/>
        </w:rPr>
      </w:pPr>
      <w:r w:rsidRPr="00BF645E">
        <w:rPr>
          <w:sz w:val="20"/>
          <w:szCs w:val="20"/>
        </w:rPr>
        <w:t xml:space="preserve">During 2016-17, the Commonwealth Environmental Water Holder (CEWH) held water entitlements of up to </w:t>
      </w:r>
      <w:r>
        <w:rPr>
          <w:noProof/>
          <w:sz w:val="20"/>
          <w:szCs w:val="20"/>
        </w:rPr>
        <w:t>114</w:t>
      </w:r>
      <w:r w:rsidR="00A776E7">
        <w:rPr>
          <w:noProof/>
          <w:sz w:val="20"/>
          <w:szCs w:val="20"/>
        </w:rPr>
        <w:t> </w:t>
      </w:r>
      <w:r>
        <w:rPr>
          <w:noProof/>
          <w:sz w:val="20"/>
          <w:szCs w:val="20"/>
        </w:rPr>
        <w:t>484</w:t>
      </w:r>
      <w:r w:rsidRPr="00BF645E">
        <w:rPr>
          <w:sz w:val="20"/>
          <w:szCs w:val="20"/>
        </w:rPr>
        <w:t xml:space="preserve"> ML for environmental use in the </w:t>
      </w:r>
      <w:r w:rsidRPr="00C451E2">
        <w:rPr>
          <w:noProof/>
          <w:sz w:val="20"/>
          <w:szCs w:val="20"/>
        </w:rPr>
        <w:t>Gwydir</w:t>
      </w:r>
      <w:r w:rsidRPr="00BF645E">
        <w:rPr>
          <w:sz w:val="20"/>
          <w:szCs w:val="20"/>
        </w:rPr>
        <w:t xml:space="preserve"> valley.  Each year, water utilities allocate water entitlement holders a percentage of water based on their holding, license type and carryover (the exact rules vary among </w:t>
      </w:r>
      <w:r w:rsidR="00A776E7">
        <w:rPr>
          <w:sz w:val="20"/>
          <w:szCs w:val="20"/>
        </w:rPr>
        <w:t>j</w:t>
      </w:r>
      <w:r w:rsidR="00A776E7" w:rsidRPr="00BF645E">
        <w:rPr>
          <w:sz w:val="20"/>
          <w:szCs w:val="20"/>
        </w:rPr>
        <w:t>urisdictions</w:t>
      </w:r>
      <w:r w:rsidRPr="00BF645E">
        <w:rPr>
          <w:sz w:val="20"/>
          <w:szCs w:val="20"/>
        </w:rPr>
        <w:t xml:space="preserve">). In 2016-17, the </w:t>
      </w:r>
      <w:r w:rsidRPr="00C451E2">
        <w:rPr>
          <w:noProof/>
          <w:sz w:val="20"/>
          <w:szCs w:val="20"/>
        </w:rPr>
        <w:t>Gwydir</w:t>
      </w:r>
      <w:r w:rsidRPr="00BF645E">
        <w:rPr>
          <w:sz w:val="20"/>
          <w:szCs w:val="20"/>
        </w:rPr>
        <w:t xml:space="preserve"> entitlements held by the CEWH were allocated </w:t>
      </w:r>
      <w:r>
        <w:rPr>
          <w:noProof/>
          <w:sz w:val="20"/>
          <w:szCs w:val="20"/>
        </w:rPr>
        <w:t>81</w:t>
      </w:r>
      <w:r w:rsidR="00A776E7">
        <w:rPr>
          <w:noProof/>
          <w:sz w:val="20"/>
          <w:szCs w:val="20"/>
        </w:rPr>
        <w:t> </w:t>
      </w:r>
      <w:r>
        <w:rPr>
          <w:noProof/>
          <w:sz w:val="20"/>
          <w:szCs w:val="20"/>
        </w:rPr>
        <w:t>253</w:t>
      </w:r>
      <w:r w:rsidRPr="00BF645E">
        <w:rPr>
          <w:noProof/>
          <w:sz w:val="20"/>
          <w:szCs w:val="20"/>
        </w:rPr>
        <w:t xml:space="preserve"> </w:t>
      </w:r>
      <w:r w:rsidRPr="00BF645E">
        <w:rPr>
          <w:sz w:val="20"/>
          <w:szCs w:val="20"/>
        </w:rPr>
        <w:t xml:space="preserve">ML of water, representing </w:t>
      </w:r>
      <w:r>
        <w:rPr>
          <w:noProof/>
          <w:sz w:val="20"/>
          <w:szCs w:val="20"/>
        </w:rPr>
        <w:t>200</w:t>
      </w:r>
      <w:r w:rsidRPr="00BF645E">
        <w:rPr>
          <w:sz w:val="20"/>
          <w:szCs w:val="20"/>
        </w:rPr>
        <w:t xml:space="preserve">% of the </w:t>
      </w:r>
      <w:r w:rsidR="00A776E7">
        <w:rPr>
          <w:sz w:val="20"/>
          <w:szCs w:val="20"/>
        </w:rPr>
        <w:t>l</w:t>
      </w:r>
      <w:r w:rsidR="00A776E7" w:rsidRPr="00BF645E">
        <w:rPr>
          <w:sz w:val="20"/>
          <w:szCs w:val="20"/>
        </w:rPr>
        <w:t>ong</w:t>
      </w:r>
      <w:r w:rsidR="00A776E7">
        <w:rPr>
          <w:sz w:val="20"/>
          <w:szCs w:val="20"/>
        </w:rPr>
        <w:t>-</w:t>
      </w:r>
      <w:r w:rsidRPr="00BF645E">
        <w:rPr>
          <w:sz w:val="20"/>
          <w:szCs w:val="20"/>
        </w:rPr>
        <w:t xml:space="preserve">term average annual yield for the </w:t>
      </w:r>
      <w:r w:rsidRPr="00C451E2">
        <w:rPr>
          <w:noProof/>
          <w:sz w:val="20"/>
          <w:szCs w:val="20"/>
        </w:rPr>
        <w:t>Gwydir</w:t>
      </w:r>
      <w:r w:rsidRPr="00BF645E">
        <w:rPr>
          <w:sz w:val="20"/>
          <w:szCs w:val="20"/>
        </w:rPr>
        <w:t xml:space="preserve"> valley (</w:t>
      </w:r>
      <w:r>
        <w:rPr>
          <w:noProof/>
          <w:sz w:val="20"/>
          <w:szCs w:val="20"/>
        </w:rPr>
        <w:t>40</w:t>
      </w:r>
      <w:r w:rsidR="00A776E7">
        <w:rPr>
          <w:noProof/>
          <w:sz w:val="20"/>
          <w:szCs w:val="20"/>
        </w:rPr>
        <w:t> </w:t>
      </w:r>
      <w:r>
        <w:rPr>
          <w:noProof/>
          <w:sz w:val="20"/>
          <w:szCs w:val="20"/>
        </w:rPr>
        <w:t>623</w:t>
      </w:r>
      <w:r w:rsidRPr="00BF645E">
        <w:rPr>
          <w:sz w:val="20"/>
          <w:szCs w:val="20"/>
        </w:rPr>
        <w:t xml:space="preserve"> ML).  Information and data relating to the portfolio of held Commonwealth environmental water is shown in Table </w:t>
      </w:r>
      <w:r w:rsidRPr="00C451E2">
        <w:rPr>
          <w:noProof/>
          <w:sz w:val="20"/>
          <w:szCs w:val="20"/>
        </w:rPr>
        <w:t>GWY</w:t>
      </w:r>
      <w:r w:rsidR="009B2B90">
        <w:rPr>
          <w:sz w:val="20"/>
          <w:szCs w:val="20"/>
        </w:rPr>
        <w:t>1</w:t>
      </w:r>
      <w:r w:rsidRPr="00BF645E">
        <w:rPr>
          <w:sz w:val="20"/>
          <w:szCs w:val="20"/>
        </w:rPr>
        <w:t>.</w:t>
      </w:r>
    </w:p>
    <w:p w14:paraId="52606B26" w14:textId="59F1A257" w:rsidR="00E42793" w:rsidRPr="00254C70" w:rsidRDefault="00E42793" w:rsidP="00C76FEA">
      <w:pPr>
        <w:rPr>
          <w:sz w:val="20"/>
          <w:szCs w:val="20"/>
        </w:rPr>
      </w:pPr>
      <w:r w:rsidRPr="00BF645E">
        <w:rPr>
          <w:sz w:val="20"/>
          <w:szCs w:val="20"/>
        </w:rPr>
        <w:t>The 2016-17 water allocation (</w:t>
      </w:r>
      <w:r>
        <w:rPr>
          <w:noProof/>
          <w:sz w:val="20"/>
          <w:szCs w:val="20"/>
        </w:rPr>
        <w:t>81</w:t>
      </w:r>
      <w:r w:rsidR="00A776E7">
        <w:rPr>
          <w:noProof/>
          <w:sz w:val="20"/>
          <w:szCs w:val="20"/>
        </w:rPr>
        <w:t> </w:t>
      </w:r>
      <w:r>
        <w:rPr>
          <w:noProof/>
          <w:sz w:val="20"/>
          <w:szCs w:val="20"/>
        </w:rPr>
        <w:t>253</w:t>
      </w:r>
      <w:r w:rsidRPr="00BF645E">
        <w:rPr>
          <w:sz w:val="20"/>
          <w:szCs w:val="20"/>
        </w:rPr>
        <w:t xml:space="preserve"> ML) together with the carryover volume of </w:t>
      </w:r>
      <w:r>
        <w:rPr>
          <w:noProof/>
          <w:sz w:val="20"/>
          <w:szCs w:val="20"/>
        </w:rPr>
        <w:t>25</w:t>
      </w:r>
      <w:r w:rsidR="00A776E7">
        <w:rPr>
          <w:noProof/>
          <w:sz w:val="20"/>
          <w:szCs w:val="20"/>
        </w:rPr>
        <w:t xml:space="preserve"> </w:t>
      </w:r>
      <w:r>
        <w:rPr>
          <w:noProof/>
          <w:sz w:val="20"/>
          <w:szCs w:val="20"/>
        </w:rPr>
        <w:t>559</w:t>
      </w:r>
      <w:r w:rsidRPr="00BF645E">
        <w:rPr>
          <w:sz w:val="20"/>
          <w:szCs w:val="20"/>
        </w:rPr>
        <w:t xml:space="preserve"> ML of water meant the CEWH had </w:t>
      </w:r>
      <w:r>
        <w:rPr>
          <w:noProof/>
          <w:sz w:val="20"/>
          <w:szCs w:val="20"/>
        </w:rPr>
        <w:t>106</w:t>
      </w:r>
      <w:r w:rsidR="00A776E7">
        <w:rPr>
          <w:noProof/>
          <w:sz w:val="20"/>
          <w:szCs w:val="20"/>
        </w:rPr>
        <w:t xml:space="preserve"> </w:t>
      </w:r>
      <w:r>
        <w:rPr>
          <w:noProof/>
          <w:sz w:val="20"/>
          <w:szCs w:val="20"/>
        </w:rPr>
        <w:t>812</w:t>
      </w:r>
      <w:r w:rsidRPr="00BF645E">
        <w:rPr>
          <w:noProof/>
          <w:sz w:val="20"/>
          <w:szCs w:val="20"/>
        </w:rPr>
        <w:t xml:space="preserve"> </w:t>
      </w:r>
      <w:r w:rsidRPr="00BF645E">
        <w:rPr>
          <w:sz w:val="20"/>
          <w:szCs w:val="20"/>
        </w:rPr>
        <w:t xml:space="preserve">ML of water available for delivery.  A total of </w:t>
      </w:r>
      <w:r>
        <w:rPr>
          <w:noProof/>
          <w:sz w:val="20"/>
          <w:szCs w:val="20"/>
        </w:rPr>
        <w:t>22</w:t>
      </w:r>
      <w:r w:rsidR="00A776E7">
        <w:rPr>
          <w:noProof/>
          <w:sz w:val="20"/>
          <w:szCs w:val="20"/>
        </w:rPr>
        <w:t xml:space="preserve"> </w:t>
      </w:r>
      <w:r>
        <w:rPr>
          <w:noProof/>
          <w:sz w:val="20"/>
          <w:szCs w:val="20"/>
        </w:rPr>
        <w:t>847</w:t>
      </w:r>
      <w:r w:rsidRPr="00BF645E">
        <w:rPr>
          <w:sz w:val="20"/>
          <w:szCs w:val="20"/>
        </w:rPr>
        <w:t xml:space="preserve"> ML of Commonwealth environmental water was delivered in the </w:t>
      </w:r>
      <w:r w:rsidRPr="00C451E2">
        <w:rPr>
          <w:noProof/>
          <w:sz w:val="20"/>
          <w:szCs w:val="20"/>
        </w:rPr>
        <w:t>Gwydir</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C451E2">
        <w:rPr>
          <w:noProof/>
          <w:sz w:val="20"/>
          <w:szCs w:val="20"/>
        </w:rPr>
        <w:t>83</w:t>
      </w:r>
      <w:r w:rsidR="00A776E7">
        <w:rPr>
          <w:noProof/>
          <w:sz w:val="20"/>
          <w:szCs w:val="20"/>
        </w:rPr>
        <w:t xml:space="preserve"> </w:t>
      </w:r>
      <w:r w:rsidRPr="00C451E2">
        <w:rPr>
          <w:noProof/>
          <w:sz w:val="20"/>
          <w:szCs w:val="20"/>
        </w:rPr>
        <w:t>965</w:t>
      </w:r>
      <w:r w:rsidRPr="00BF645E">
        <w:rPr>
          <w:noProof/>
          <w:sz w:val="20"/>
          <w:szCs w:val="20"/>
        </w:rPr>
        <w:t xml:space="preserve"> </w:t>
      </w:r>
      <w:r w:rsidRPr="00BF645E">
        <w:rPr>
          <w:sz w:val="20"/>
          <w:szCs w:val="20"/>
        </w:rPr>
        <w:t>ML (</w:t>
      </w:r>
      <w:r>
        <w:rPr>
          <w:noProof/>
          <w:sz w:val="20"/>
          <w:szCs w:val="20"/>
        </w:rPr>
        <w:t>79</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2017-18 water year.  </w:t>
      </w:r>
    </w:p>
    <w:p w14:paraId="57FB60D4" w14:textId="77777777" w:rsidR="00E42793" w:rsidRPr="009C11F9" w:rsidRDefault="00E42793" w:rsidP="00101ED2">
      <w:pPr>
        <w:pStyle w:val="Heading2"/>
        <w:rPr>
          <w:rFonts w:eastAsia="Calibri"/>
        </w:rPr>
      </w:pPr>
      <w:bookmarkStart w:id="37" w:name="_Toc522285854"/>
      <w:bookmarkStart w:id="38" w:name="_Toc522524675"/>
      <w:r w:rsidRPr="009C11F9">
        <w:rPr>
          <w:rFonts w:eastAsia="Calibri"/>
        </w:rPr>
        <w:t>Environmental conditions and resource availability</w:t>
      </w:r>
      <w:bookmarkEnd w:id="37"/>
      <w:bookmarkEnd w:id="38"/>
    </w:p>
    <w:p w14:paraId="61BE7E8E" w14:textId="77777777" w:rsidR="00E42793" w:rsidRPr="00254C70" w:rsidRDefault="00E42793"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lastRenderedPageBreak/>
        <w:t>Post hoc</w:t>
      </w:r>
      <w:r w:rsidRPr="00254C70">
        <w:rPr>
          <w:sz w:val="20"/>
          <w:szCs w:val="20"/>
        </w:rPr>
        <w:t xml:space="preserve">, this information provides important context when evaluating the effectiveness and appropriateness of environmental water use with respect to hydrological outputs.  </w:t>
      </w:r>
    </w:p>
    <w:p w14:paraId="6409E9BF" w14:textId="77777777" w:rsidR="00E42793" w:rsidRPr="00254C70" w:rsidRDefault="00E42793" w:rsidP="00250199">
      <w:pPr>
        <w:rPr>
          <w:sz w:val="20"/>
          <w:szCs w:val="20"/>
        </w:rPr>
      </w:pPr>
      <w:r w:rsidRPr="00254C70">
        <w:rPr>
          <w:sz w:val="20"/>
          <w:szCs w:val="20"/>
        </w:rPr>
        <w:t xml:space="preserve">The rainfall conditions in the </w:t>
      </w:r>
      <w:r w:rsidRPr="00C451E2">
        <w:rPr>
          <w:noProof/>
          <w:sz w:val="20"/>
          <w:szCs w:val="20"/>
        </w:rPr>
        <w:t>Gwydir</w:t>
      </w:r>
      <w:r w:rsidRPr="00254C70">
        <w:rPr>
          <w:sz w:val="20"/>
          <w:szCs w:val="20"/>
        </w:rPr>
        <w:t xml:space="preserve"> valley were classified as </w:t>
      </w:r>
      <w:r w:rsidRPr="00C451E2">
        <w:rPr>
          <w:noProof/>
          <w:sz w:val="20"/>
          <w:szCs w:val="20"/>
        </w:rPr>
        <w:t>above average</w:t>
      </w:r>
      <w:r w:rsidRPr="00254C70">
        <w:rPr>
          <w:sz w:val="20"/>
          <w:szCs w:val="20"/>
        </w:rPr>
        <w:t xml:space="preserve">, based on rainfall percentile data for the entire record held by the Bureau of Meteorology for this valley.  The water held in major storages in the </w:t>
      </w:r>
      <w:r w:rsidRPr="00C451E2">
        <w:rPr>
          <w:noProof/>
          <w:sz w:val="20"/>
          <w:szCs w:val="20"/>
        </w:rPr>
        <w:t>Gwydir</w:t>
      </w:r>
      <w:r w:rsidRPr="00254C70">
        <w:rPr>
          <w:sz w:val="20"/>
          <w:szCs w:val="20"/>
        </w:rPr>
        <w:t xml:space="preserve"> valley </w:t>
      </w:r>
      <w:r w:rsidRPr="00C451E2">
        <w:rPr>
          <w:noProof/>
          <w:sz w:val="20"/>
          <w:szCs w:val="20"/>
        </w:rPr>
        <w:t>increased</w:t>
      </w:r>
      <w:r w:rsidRPr="00254C70">
        <w:rPr>
          <w:noProof/>
          <w:sz w:val="20"/>
          <w:szCs w:val="20"/>
        </w:rPr>
        <w:t xml:space="preserve"> over the water year</w:t>
      </w:r>
      <w:r w:rsidRPr="00254C70">
        <w:rPr>
          <w:sz w:val="20"/>
          <w:szCs w:val="20"/>
        </w:rPr>
        <w:t xml:space="preserve">, for example </w:t>
      </w:r>
      <w:r w:rsidRPr="00C451E2">
        <w:rPr>
          <w:noProof/>
          <w:sz w:val="20"/>
          <w:szCs w:val="20"/>
        </w:rPr>
        <w:t>Copeton</w:t>
      </w:r>
      <w:r w:rsidRPr="00254C70">
        <w:rPr>
          <w:sz w:val="20"/>
          <w:szCs w:val="20"/>
        </w:rPr>
        <w:t xml:space="preserve"> dam was </w:t>
      </w:r>
      <w:r w:rsidRPr="00C451E2">
        <w:rPr>
          <w:noProof/>
          <w:sz w:val="20"/>
          <w:szCs w:val="20"/>
        </w:rPr>
        <w:t>16</w:t>
      </w:r>
      <w:r w:rsidRPr="00254C70">
        <w:rPr>
          <w:sz w:val="20"/>
          <w:szCs w:val="20"/>
        </w:rPr>
        <w:t xml:space="preserve">% full at the beginning of the water year and </w:t>
      </w:r>
      <w:r w:rsidRPr="00C451E2">
        <w:rPr>
          <w:noProof/>
          <w:sz w:val="20"/>
          <w:szCs w:val="20"/>
        </w:rPr>
        <w:t>49</w:t>
      </w:r>
      <w:r w:rsidRPr="00254C70">
        <w:rPr>
          <w:sz w:val="20"/>
          <w:szCs w:val="20"/>
        </w:rPr>
        <w:t xml:space="preserve">% full by the end of the year (Figure </w:t>
      </w:r>
      <w:r w:rsidRPr="00C451E2">
        <w:rPr>
          <w:noProof/>
          <w:sz w:val="20"/>
          <w:szCs w:val="20"/>
        </w:rPr>
        <w:t>GWY</w:t>
      </w:r>
      <w:r w:rsidRPr="00254C70">
        <w:rPr>
          <w:sz w:val="20"/>
          <w:szCs w:val="20"/>
        </w:rPr>
        <w:t xml:space="preserve">1).  </w:t>
      </w:r>
    </w:p>
    <w:p w14:paraId="6B592E42" w14:textId="25EDC098" w:rsidR="00E42793" w:rsidRDefault="00E42793"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 xml:space="preserve">The outcome is then used to determine the demand for environmental water across </w:t>
      </w:r>
      <w:r w:rsidR="000855B7">
        <w:rPr>
          <w:sz w:val="20"/>
          <w:szCs w:val="20"/>
        </w:rPr>
        <w:t>The Basin</w:t>
      </w:r>
      <w:r>
        <w:rPr>
          <w:sz w:val="20"/>
          <w:szCs w:val="20"/>
        </w:rPr>
        <w:t>.</w:t>
      </w:r>
    </w:p>
    <w:p w14:paraId="57508D11" w14:textId="2D024AA8" w:rsidR="00E42793" w:rsidRPr="00254C70" w:rsidRDefault="00E42793" w:rsidP="00250199">
      <w:pPr>
        <w:rPr>
          <w:sz w:val="20"/>
          <w:szCs w:val="20"/>
        </w:rPr>
      </w:pPr>
      <w:r>
        <w:rPr>
          <w:sz w:val="20"/>
          <w:szCs w:val="20"/>
        </w:rPr>
        <w:t>In 2016-17, t</w:t>
      </w:r>
      <w:r w:rsidRPr="00254C70">
        <w:rPr>
          <w:sz w:val="20"/>
          <w:szCs w:val="20"/>
        </w:rPr>
        <w:t xml:space="preserve">he resource availability of held Commonwealth environmental water was classified as </w:t>
      </w:r>
      <w:r w:rsidRPr="00C451E2">
        <w:rPr>
          <w:noProof/>
          <w:sz w:val="20"/>
          <w:szCs w:val="20"/>
        </w:rPr>
        <w:t>low</w:t>
      </w:r>
      <w:r w:rsidRPr="00254C70">
        <w:rPr>
          <w:noProof/>
          <w:sz w:val="20"/>
          <w:szCs w:val="20"/>
        </w:rPr>
        <w:t xml:space="preserve"> in this valley</w:t>
      </w:r>
      <w:r w:rsidRPr="00254C70">
        <w:rPr>
          <w:sz w:val="20"/>
          <w:szCs w:val="20"/>
        </w:rPr>
        <w:t xml:space="preserve">, whilst the potential for unregulated or planned environmental flow was classified as </w:t>
      </w:r>
      <w:r w:rsidRPr="00C451E2">
        <w:rPr>
          <w:noProof/>
          <w:sz w:val="20"/>
          <w:szCs w:val="20"/>
        </w:rPr>
        <w:t>medium to low</w:t>
      </w:r>
      <w:r w:rsidRPr="00254C70">
        <w:rPr>
          <w:sz w:val="20"/>
          <w:szCs w:val="20"/>
        </w:rPr>
        <w:t xml:space="preserve">.  </w:t>
      </w:r>
      <w:r w:rsidR="005C60A2">
        <w:rPr>
          <w:sz w:val="20"/>
          <w:szCs w:val="20"/>
        </w:rPr>
        <w:t xml:space="preserve">The antecedent and forecasted physical conditions meant that Commonwealth environmental water was being planned to </w:t>
      </w:r>
      <w:r w:rsidRPr="00C451E2">
        <w:rPr>
          <w:noProof/>
          <w:sz w:val="20"/>
          <w:szCs w:val="20"/>
        </w:rPr>
        <w:t>protect wetland vegetation of the Gwydir wetlands and ensuring their ecological capacity for recovery, while maintaining the ecological health and resilience of other important sites in the catchment, including in stream aquatic ecology.</w:t>
      </w:r>
      <w:r w:rsidRPr="00254C70">
        <w:rPr>
          <w:sz w:val="20"/>
          <w:szCs w:val="20"/>
        </w:rPr>
        <w:t xml:space="preserve"> The overall demand for environmental water was deemed </w:t>
      </w:r>
      <w:r w:rsidRPr="00C451E2">
        <w:rPr>
          <w:noProof/>
          <w:sz w:val="20"/>
          <w:szCs w:val="20"/>
        </w:rPr>
        <w:t>high (water predominantly needed this year)</w:t>
      </w:r>
      <w:r w:rsidRPr="00254C70">
        <w:rPr>
          <w:sz w:val="20"/>
          <w:szCs w:val="20"/>
        </w:rPr>
        <w:t xml:space="preserve">. </w:t>
      </w:r>
    </w:p>
    <w:p w14:paraId="48409F04" w14:textId="77777777" w:rsidR="00E42793" w:rsidRPr="009C11F9" w:rsidRDefault="00E42793" w:rsidP="00101ED2">
      <w:pPr>
        <w:pStyle w:val="Heading2"/>
        <w:rPr>
          <w:rFonts w:eastAsia="Calibri"/>
        </w:rPr>
      </w:pPr>
      <w:bookmarkStart w:id="39" w:name="_Toc522285855"/>
      <w:bookmarkStart w:id="40" w:name="_Toc522524676"/>
      <w:r w:rsidRPr="009C11F9">
        <w:rPr>
          <w:rFonts w:eastAsia="Calibri"/>
        </w:rPr>
        <w:t>Watering actions</w:t>
      </w:r>
      <w:bookmarkEnd w:id="39"/>
      <w:bookmarkEnd w:id="40"/>
    </w:p>
    <w:p w14:paraId="72212E1F" w14:textId="27D7099E" w:rsidR="00E42793" w:rsidRPr="00254C70" w:rsidRDefault="00E42793" w:rsidP="003223EC">
      <w:pPr>
        <w:rPr>
          <w:sz w:val="20"/>
          <w:szCs w:val="20"/>
        </w:rPr>
      </w:pPr>
      <w:r w:rsidRPr="00254C70">
        <w:rPr>
          <w:sz w:val="20"/>
          <w:szCs w:val="20"/>
        </w:rPr>
        <w:t xml:space="preserve">A total of </w:t>
      </w:r>
      <w:r w:rsidR="00CF28BA">
        <w:rPr>
          <w:noProof/>
          <w:sz w:val="20"/>
          <w:szCs w:val="20"/>
        </w:rPr>
        <w:t>four</w:t>
      </w:r>
      <w:r w:rsidR="00CF28BA" w:rsidRPr="00254C70">
        <w:rPr>
          <w:sz w:val="20"/>
          <w:szCs w:val="20"/>
        </w:rPr>
        <w:t xml:space="preserve"> </w:t>
      </w:r>
      <w:r w:rsidRPr="00254C70">
        <w:rPr>
          <w:sz w:val="20"/>
          <w:szCs w:val="20"/>
        </w:rPr>
        <w:t xml:space="preserve">watering actions were delivered over the 2016-17 water year, the duration of these actions varied (range of individual actions: </w:t>
      </w:r>
      <w:r w:rsidRPr="00C451E2">
        <w:rPr>
          <w:noProof/>
          <w:sz w:val="20"/>
          <w:szCs w:val="20"/>
        </w:rPr>
        <w:t>4 - 78</w:t>
      </w:r>
      <w:r w:rsidRPr="00254C70">
        <w:rPr>
          <w:sz w:val="20"/>
          <w:szCs w:val="20"/>
        </w:rPr>
        <w:t xml:space="preserve"> days) and Commonwealth environmental water was delivered for a total of </w:t>
      </w:r>
      <w:r w:rsidR="00505D04">
        <w:rPr>
          <w:noProof/>
          <w:sz w:val="20"/>
          <w:szCs w:val="20"/>
        </w:rPr>
        <w:t>90</w:t>
      </w:r>
      <w:r w:rsidR="00505D04" w:rsidRPr="00254C70">
        <w:rPr>
          <w:sz w:val="20"/>
          <w:szCs w:val="20"/>
        </w:rPr>
        <w:t xml:space="preserve"> </w:t>
      </w:r>
      <w:r w:rsidRPr="00254C70">
        <w:rPr>
          <w:sz w:val="20"/>
          <w:szCs w:val="20"/>
        </w:rPr>
        <w:t xml:space="preserve">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C451E2">
        <w:rPr>
          <w:noProof/>
          <w:sz w:val="20"/>
          <w:szCs w:val="20"/>
        </w:rPr>
        <w:t>spring (2) and summer (2)</w:t>
      </w:r>
      <w:r w:rsidRPr="00254C70">
        <w:rPr>
          <w:sz w:val="20"/>
          <w:szCs w:val="20"/>
        </w:rPr>
        <w:t xml:space="preserve">.  The flow component types delivered </w:t>
      </w:r>
      <w:r>
        <w:rPr>
          <w:sz w:val="20"/>
          <w:szCs w:val="20"/>
        </w:rPr>
        <w:t>were; (</w:t>
      </w:r>
      <w:r w:rsidRPr="00C451E2">
        <w:rPr>
          <w:noProof/>
          <w:sz w:val="20"/>
          <w:szCs w:val="20"/>
        </w:rPr>
        <w:t>1</w:t>
      </w:r>
      <w:r>
        <w:rPr>
          <w:noProof/>
          <w:sz w:val="20"/>
          <w:szCs w:val="20"/>
        </w:rPr>
        <w:t>)</w:t>
      </w:r>
      <w:r w:rsidRPr="00254C70">
        <w:rPr>
          <w:sz w:val="20"/>
          <w:szCs w:val="20"/>
        </w:rPr>
        <w:t xml:space="preserve"> baseflow, </w:t>
      </w:r>
      <w:r>
        <w:rPr>
          <w:sz w:val="20"/>
          <w:szCs w:val="20"/>
        </w:rPr>
        <w:t>(</w:t>
      </w:r>
      <w:r w:rsidRPr="00C451E2">
        <w:rPr>
          <w:noProof/>
          <w:sz w:val="20"/>
          <w:szCs w:val="20"/>
        </w:rPr>
        <w:t>1</w:t>
      </w:r>
      <w:r>
        <w:rPr>
          <w:noProof/>
          <w:sz w:val="20"/>
          <w:szCs w:val="20"/>
        </w:rPr>
        <w:t>)</w:t>
      </w:r>
      <w:r w:rsidRPr="00254C70">
        <w:rPr>
          <w:sz w:val="20"/>
          <w:szCs w:val="20"/>
        </w:rPr>
        <w:t xml:space="preserve"> freshes, </w:t>
      </w:r>
      <w:r>
        <w:rPr>
          <w:sz w:val="20"/>
          <w:szCs w:val="20"/>
        </w:rPr>
        <w:t>(</w:t>
      </w:r>
      <w:r w:rsidRPr="00C451E2">
        <w:rPr>
          <w:noProof/>
          <w:sz w:val="20"/>
          <w:szCs w:val="20"/>
        </w:rPr>
        <w:t>0</w:t>
      </w:r>
      <w:r>
        <w:rPr>
          <w:sz w:val="20"/>
          <w:szCs w:val="20"/>
        </w:rPr>
        <w:t xml:space="preserve">) </w:t>
      </w:r>
      <w:r w:rsidRPr="00254C70">
        <w:rPr>
          <w:sz w:val="20"/>
          <w:szCs w:val="20"/>
        </w:rPr>
        <w:t xml:space="preserve">bankfull, </w:t>
      </w:r>
      <w:r>
        <w:rPr>
          <w:sz w:val="20"/>
          <w:szCs w:val="20"/>
        </w:rPr>
        <w:t>(</w:t>
      </w:r>
      <w:r w:rsidRPr="00C451E2">
        <w:rPr>
          <w:noProof/>
          <w:sz w:val="20"/>
          <w:szCs w:val="20"/>
        </w:rPr>
        <w:t>0</w:t>
      </w:r>
      <w:r>
        <w:rPr>
          <w:noProof/>
          <w:sz w:val="20"/>
          <w:szCs w:val="20"/>
        </w:rPr>
        <w:t>)</w:t>
      </w:r>
      <w:r w:rsidRPr="00254C70">
        <w:rPr>
          <w:sz w:val="20"/>
          <w:szCs w:val="20"/>
        </w:rPr>
        <w:t xml:space="preserve"> overbank and </w:t>
      </w:r>
      <w:r>
        <w:rPr>
          <w:sz w:val="20"/>
          <w:szCs w:val="20"/>
        </w:rPr>
        <w:t>(</w:t>
      </w:r>
      <w:r w:rsidRPr="00C451E2">
        <w:rPr>
          <w:noProof/>
          <w:sz w:val="20"/>
          <w:szCs w:val="20"/>
        </w:rPr>
        <w:t>2</w:t>
      </w:r>
      <w:r>
        <w:rPr>
          <w:noProof/>
          <w:sz w:val="20"/>
          <w:szCs w:val="20"/>
        </w:rPr>
        <w:t>)</w:t>
      </w:r>
      <w:r>
        <w:rPr>
          <w:sz w:val="20"/>
          <w:szCs w:val="20"/>
        </w:rPr>
        <w:t xml:space="preserve"> wetland</w:t>
      </w:r>
      <w:r w:rsidR="00D27703">
        <w:rPr>
          <w:sz w:val="20"/>
          <w:szCs w:val="20"/>
        </w:rPr>
        <w:t xml:space="preserve"> inundation</w:t>
      </w:r>
      <w:r w:rsidRPr="00254C70">
        <w:rPr>
          <w:sz w:val="20"/>
          <w:szCs w:val="20"/>
        </w:rPr>
        <w:t xml:space="preserve">. </w:t>
      </w:r>
    </w:p>
    <w:p w14:paraId="7DF35B03" w14:textId="25954E59" w:rsidR="00E42793" w:rsidRPr="00254C70" w:rsidRDefault="009B2B90" w:rsidP="003223EC">
      <w:pPr>
        <w:rPr>
          <w:sz w:val="20"/>
          <w:szCs w:val="20"/>
        </w:rPr>
      </w:pPr>
      <w:r w:rsidRPr="00101ED2">
        <w:rPr>
          <w:sz w:val="20"/>
          <w:szCs w:val="20"/>
        </w:rPr>
        <w:t>There were 18 expected outcomes across four watering actions in the Gwydir valley.</w:t>
      </w:r>
      <w:r>
        <w:t xml:space="preserve">  </w:t>
      </w:r>
      <w:r w:rsidR="00E42793" w:rsidRPr="00254C70">
        <w:rPr>
          <w:sz w:val="20"/>
          <w:szCs w:val="20"/>
        </w:rPr>
        <w:t xml:space="preserve">The percentage of </w:t>
      </w:r>
      <w:r w:rsidR="005C60A2">
        <w:rPr>
          <w:sz w:val="20"/>
          <w:szCs w:val="20"/>
        </w:rPr>
        <w:t>expected outcomes</w:t>
      </w:r>
      <w:r w:rsidR="00E42793" w:rsidRPr="00254C70">
        <w:rPr>
          <w:sz w:val="20"/>
          <w:szCs w:val="20"/>
        </w:rPr>
        <w:t xml:space="preserve"> across the nine main themes </w:t>
      </w:r>
      <w:r w:rsidR="005C60A2">
        <w:rPr>
          <w:sz w:val="20"/>
          <w:szCs w:val="20"/>
        </w:rPr>
        <w:t>were:</w:t>
      </w:r>
      <w:r w:rsidR="005C60A2" w:rsidRPr="00254C70">
        <w:rPr>
          <w:sz w:val="20"/>
          <w:szCs w:val="20"/>
        </w:rPr>
        <w:t xml:space="preserve"> </w:t>
      </w:r>
      <w:r w:rsidR="00E42793" w:rsidRPr="00254C70">
        <w:rPr>
          <w:sz w:val="20"/>
          <w:szCs w:val="20"/>
        </w:rPr>
        <w:t>fish (</w:t>
      </w:r>
      <w:r w:rsidR="00E42793">
        <w:rPr>
          <w:noProof/>
          <w:sz w:val="20"/>
          <w:szCs w:val="20"/>
        </w:rPr>
        <w:t>5.56</w:t>
      </w:r>
      <w:r w:rsidR="00E42793" w:rsidRPr="00254C70">
        <w:rPr>
          <w:sz w:val="20"/>
          <w:szCs w:val="20"/>
        </w:rPr>
        <w:t>%), vegetation (</w:t>
      </w:r>
      <w:r w:rsidR="00E42793">
        <w:rPr>
          <w:noProof/>
          <w:sz w:val="20"/>
          <w:szCs w:val="20"/>
        </w:rPr>
        <w:t>11.11</w:t>
      </w:r>
      <w:r w:rsidR="00E42793" w:rsidRPr="00254C70">
        <w:rPr>
          <w:sz w:val="20"/>
          <w:szCs w:val="20"/>
        </w:rPr>
        <w:t>%), waterbirds (</w:t>
      </w:r>
      <w:r w:rsidR="00E42793">
        <w:rPr>
          <w:noProof/>
          <w:sz w:val="20"/>
          <w:szCs w:val="20"/>
        </w:rPr>
        <w:t>11.11</w:t>
      </w:r>
      <w:r w:rsidR="00E42793" w:rsidRPr="00254C70">
        <w:rPr>
          <w:sz w:val="20"/>
          <w:szCs w:val="20"/>
        </w:rPr>
        <w:t>%), frogs (</w:t>
      </w:r>
      <w:r w:rsidR="00E42793">
        <w:rPr>
          <w:noProof/>
          <w:sz w:val="20"/>
          <w:szCs w:val="20"/>
        </w:rPr>
        <w:t>5.56</w:t>
      </w:r>
      <w:r w:rsidR="00E42793" w:rsidRPr="00254C70">
        <w:rPr>
          <w:sz w:val="20"/>
          <w:szCs w:val="20"/>
        </w:rPr>
        <w:t>%), other biota (</w:t>
      </w:r>
      <w:r w:rsidR="00E42793">
        <w:rPr>
          <w:noProof/>
          <w:sz w:val="20"/>
          <w:szCs w:val="20"/>
        </w:rPr>
        <w:t>11.11</w:t>
      </w:r>
      <w:r w:rsidR="00E42793" w:rsidRPr="00254C70">
        <w:rPr>
          <w:sz w:val="20"/>
          <w:szCs w:val="20"/>
        </w:rPr>
        <w:t>%), connectivity (</w:t>
      </w:r>
      <w:r w:rsidR="00E42793">
        <w:rPr>
          <w:noProof/>
          <w:sz w:val="20"/>
          <w:szCs w:val="20"/>
        </w:rPr>
        <w:t>22.22</w:t>
      </w:r>
      <w:r w:rsidR="00E42793" w:rsidRPr="00254C70">
        <w:rPr>
          <w:sz w:val="20"/>
          <w:szCs w:val="20"/>
        </w:rPr>
        <w:t>%), process (</w:t>
      </w:r>
      <w:r w:rsidR="00E42793">
        <w:rPr>
          <w:noProof/>
          <w:sz w:val="20"/>
          <w:szCs w:val="20"/>
        </w:rPr>
        <w:t>16.67</w:t>
      </w:r>
      <w:r w:rsidR="00E42793" w:rsidRPr="00254C70">
        <w:rPr>
          <w:sz w:val="20"/>
          <w:szCs w:val="20"/>
        </w:rPr>
        <w:t>%), resilience (</w:t>
      </w:r>
      <w:r w:rsidR="00E42793">
        <w:rPr>
          <w:noProof/>
          <w:sz w:val="20"/>
          <w:szCs w:val="20"/>
        </w:rPr>
        <w:t>5.56</w:t>
      </w:r>
      <w:r w:rsidR="00E42793" w:rsidRPr="00254C70">
        <w:rPr>
          <w:sz w:val="20"/>
          <w:szCs w:val="20"/>
        </w:rPr>
        <w:t>%) and water quality (</w:t>
      </w:r>
      <w:r w:rsidR="00E42793">
        <w:rPr>
          <w:noProof/>
          <w:sz w:val="20"/>
          <w:szCs w:val="20"/>
        </w:rPr>
        <w:t>11.11</w:t>
      </w:r>
      <w:r w:rsidR="00E42793" w:rsidRPr="00254C70">
        <w:rPr>
          <w:sz w:val="20"/>
          <w:szCs w:val="20"/>
        </w:rPr>
        <w:t xml:space="preserve">%). </w:t>
      </w:r>
    </w:p>
    <w:p w14:paraId="7BF776C0" w14:textId="6BEB8605" w:rsidR="00E42793" w:rsidRPr="00254C70" w:rsidRDefault="00E42793" w:rsidP="003223EC">
      <w:pPr>
        <w:rPr>
          <w:sz w:val="20"/>
          <w:szCs w:val="20"/>
        </w:rPr>
      </w:pPr>
      <w:r w:rsidRPr="00101ED2">
        <w:rPr>
          <w:b/>
          <w:sz w:val="20"/>
          <w:szCs w:val="20"/>
        </w:rPr>
        <w:t xml:space="preserve">Table </w:t>
      </w:r>
      <w:r w:rsidRPr="00101ED2">
        <w:rPr>
          <w:b/>
          <w:noProof/>
          <w:sz w:val="20"/>
          <w:szCs w:val="20"/>
        </w:rPr>
        <w:t>GWY</w:t>
      </w:r>
      <w:r w:rsidR="009B2B90">
        <w:rPr>
          <w:b/>
          <w:sz w:val="20"/>
          <w:szCs w:val="20"/>
        </w:rPr>
        <w:t>1</w:t>
      </w:r>
      <w:r w:rsidRPr="00254C70">
        <w:rPr>
          <w:sz w:val="20"/>
          <w:szCs w:val="20"/>
        </w:rPr>
        <w:t xml:space="preserve">. Commonwealth environmental water accounting information for the </w:t>
      </w:r>
      <w:r w:rsidRPr="00C451E2">
        <w:rPr>
          <w:noProof/>
          <w:sz w:val="20"/>
          <w:szCs w:val="20"/>
        </w:rPr>
        <w:t>Gwydir</w:t>
      </w:r>
      <w:r w:rsidRPr="00254C70">
        <w:rPr>
          <w:sz w:val="20"/>
          <w:szCs w:val="20"/>
        </w:rPr>
        <w:t xml:space="preserve"> valley over 2016-17 water year</w:t>
      </w:r>
      <w:r w:rsidR="00A776E7">
        <w:rPr>
          <w:sz w:val="20"/>
          <w:szCs w:val="20"/>
        </w:rPr>
        <w:t xml:space="preserve"> (LTAAY = long-term average annual yield)</w:t>
      </w:r>
      <w:r w:rsidRPr="00254C70">
        <w:rPr>
          <w:sz w:val="20"/>
          <w:szCs w:val="20"/>
        </w:rPr>
        <w:t>.</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42793" w14:paraId="642FB7F4" w14:textId="77777777" w:rsidTr="00777F6E">
        <w:tc>
          <w:tcPr>
            <w:tcW w:w="1143" w:type="dxa"/>
          </w:tcPr>
          <w:p w14:paraId="5F939CE8" w14:textId="77777777" w:rsidR="00E42793" w:rsidRPr="00254C70" w:rsidRDefault="00E42793" w:rsidP="00455042">
            <w:pPr>
              <w:rPr>
                <w:sz w:val="20"/>
                <w:szCs w:val="20"/>
              </w:rPr>
            </w:pPr>
            <w:r w:rsidRPr="00254C70">
              <w:rPr>
                <w:sz w:val="20"/>
                <w:szCs w:val="20"/>
              </w:rPr>
              <w:t>Total registered volume (ML)</w:t>
            </w:r>
          </w:p>
        </w:tc>
        <w:tc>
          <w:tcPr>
            <w:tcW w:w="1113" w:type="dxa"/>
          </w:tcPr>
          <w:p w14:paraId="3CF7658B" w14:textId="77777777" w:rsidR="00E42793" w:rsidRPr="00254C70" w:rsidRDefault="00E42793" w:rsidP="00455042">
            <w:pPr>
              <w:rPr>
                <w:sz w:val="20"/>
                <w:szCs w:val="20"/>
              </w:rPr>
            </w:pPr>
            <w:r w:rsidRPr="00254C70">
              <w:rPr>
                <w:sz w:val="20"/>
                <w:szCs w:val="20"/>
              </w:rPr>
              <w:t>Allocated volume (ML)</w:t>
            </w:r>
          </w:p>
        </w:tc>
        <w:tc>
          <w:tcPr>
            <w:tcW w:w="1538" w:type="dxa"/>
          </w:tcPr>
          <w:p w14:paraId="79FF6999" w14:textId="77777777" w:rsidR="00E42793" w:rsidRPr="00254C70" w:rsidRDefault="00E42793" w:rsidP="00037EBD">
            <w:pPr>
              <w:rPr>
                <w:sz w:val="20"/>
                <w:szCs w:val="20"/>
              </w:rPr>
            </w:pPr>
            <w:r w:rsidRPr="00254C70">
              <w:rPr>
                <w:sz w:val="20"/>
                <w:szCs w:val="20"/>
              </w:rPr>
              <w:t>Carry over + allocated volume (ML)</w:t>
            </w:r>
          </w:p>
        </w:tc>
        <w:tc>
          <w:tcPr>
            <w:tcW w:w="1134" w:type="dxa"/>
          </w:tcPr>
          <w:p w14:paraId="56830632" w14:textId="77777777" w:rsidR="00E42793" w:rsidRPr="00254C70" w:rsidRDefault="00E42793" w:rsidP="00455042">
            <w:pPr>
              <w:rPr>
                <w:sz w:val="20"/>
                <w:szCs w:val="20"/>
              </w:rPr>
            </w:pPr>
            <w:r w:rsidRPr="00254C70">
              <w:rPr>
                <w:sz w:val="20"/>
                <w:szCs w:val="20"/>
              </w:rPr>
              <w:t>Delivered (ML)</w:t>
            </w:r>
          </w:p>
        </w:tc>
        <w:tc>
          <w:tcPr>
            <w:tcW w:w="992" w:type="dxa"/>
          </w:tcPr>
          <w:p w14:paraId="7B91907D" w14:textId="77777777" w:rsidR="00E42793" w:rsidRPr="00254C70" w:rsidRDefault="00E42793" w:rsidP="00455042">
            <w:pPr>
              <w:rPr>
                <w:sz w:val="20"/>
                <w:szCs w:val="20"/>
              </w:rPr>
            </w:pPr>
            <w:r w:rsidRPr="00254C70">
              <w:rPr>
                <w:sz w:val="20"/>
                <w:szCs w:val="20"/>
              </w:rPr>
              <w:t>LTAAY (ML)</w:t>
            </w:r>
          </w:p>
        </w:tc>
        <w:tc>
          <w:tcPr>
            <w:tcW w:w="709" w:type="dxa"/>
          </w:tcPr>
          <w:p w14:paraId="1A6113EF" w14:textId="77777777" w:rsidR="00E42793" w:rsidRPr="00254C70" w:rsidRDefault="00E42793" w:rsidP="00455042">
            <w:pPr>
              <w:rPr>
                <w:sz w:val="20"/>
                <w:szCs w:val="20"/>
              </w:rPr>
            </w:pPr>
            <w:r w:rsidRPr="00254C70">
              <w:rPr>
                <w:sz w:val="20"/>
                <w:szCs w:val="20"/>
              </w:rPr>
              <w:t>Trade (ML)</w:t>
            </w:r>
          </w:p>
        </w:tc>
        <w:tc>
          <w:tcPr>
            <w:tcW w:w="1417" w:type="dxa"/>
          </w:tcPr>
          <w:p w14:paraId="19466981" w14:textId="77777777" w:rsidR="00E42793" w:rsidRPr="00254C70" w:rsidRDefault="00E42793" w:rsidP="00455042">
            <w:pPr>
              <w:rPr>
                <w:sz w:val="20"/>
                <w:szCs w:val="20"/>
              </w:rPr>
            </w:pPr>
            <w:r w:rsidRPr="00254C70">
              <w:rPr>
                <w:sz w:val="20"/>
                <w:szCs w:val="20"/>
              </w:rPr>
              <w:t>Carried over to 2016-17</w:t>
            </w:r>
          </w:p>
        </w:tc>
        <w:tc>
          <w:tcPr>
            <w:tcW w:w="1134" w:type="dxa"/>
          </w:tcPr>
          <w:p w14:paraId="3D4A3DC0" w14:textId="77777777" w:rsidR="00E42793" w:rsidRPr="00254C70" w:rsidRDefault="00E42793" w:rsidP="00455042">
            <w:pPr>
              <w:rPr>
                <w:sz w:val="20"/>
                <w:szCs w:val="20"/>
              </w:rPr>
            </w:pPr>
            <w:r w:rsidRPr="00254C70">
              <w:rPr>
                <w:sz w:val="20"/>
                <w:szCs w:val="20"/>
              </w:rPr>
              <w:t>Forfeited (ML)</w:t>
            </w:r>
          </w:p>
        </w:tc>
      </w:tr>
      <w:tr w:rsidR="00E42793" w14:paraId="0EAE9CDE" w14:textId="77777777" w:rsidTr="00777F6E">
        <w:tc>
          <w:tcPr>
            <w:tcW w:w="1143" w:type="dxa"/>
          </w:tcPr>
          <w:p w14:paraId="15B0F73E" w14:textId="458157EA" w:rsidR="00E42793" w:rsidRPr="00B81259" w:rsidRDefault="00E42793" w:rsidP="00455042">
            <w:pPr>
              <w:rPr>
                <w:sz w:val="20"/>
                <w:szCs w:val="20"/>
              </w:rPr>
            </w:pPr>
            <w:r>
              <w:rPr>
                <w:noProof/>
                <w:sz w:val="20"/>
                <w:szCs w:val="20"/>
              </w:rPr>
              <w:t>114</w:t>
            </w:r>
            <w:r w:rsidR="00E35D17">
              <w:rPr>
                <w:noProof/>
                <w:sz w:val="20"/>
                <w:szCs w:val="20"/>
              </w:rPr>
              <w:t> </w:t>
            </w:r>
            <w:r>
              <w:rPr>
                <w:noProof/>
                <w:sz w:val="20"/>
                <w:szCs w:val="20"/>
              </w:rPr>
              <w:t>484</w:t>
            </w:r>
          </w:p>
        </w:tc>
        <w:tc>
          <w:tcPr>
            <w:tcW w:w="1113" w:type="dxa"/>
          </w:tcPr>
          <w:p w14:paraId="4109B2B5" w14:textId="0E168DA5" w:rsidR="00E42793" w:rsidRPr="00B81259" w:rsidRDefault="00E42793" w:rsidP="00455042">
            <w:pPr>
              <w:rPr>
                <w:sz w:val="20"/>
                <w:szCs w:val="20"/>
              </w:rPr>
            </w:pPr>
            <w:r>
              <w:rPr>
                <w:noProof/>
                <w:sz w:val="20"/>
                <w:szCs w:val="20"/>
              </w:rPr>
              <w:t>81</w:t>
            </w:r>
            <w:r w:rsidR="00E35D17">
              <w:rPr>
                <w:noProof/>
                <w:sz w:val="20"/>
                <w:szCs w:val="20"/>
              </w:rPr>
              <w:t> </w:t>
            </w:r>
            <w:r>
              <w:rPr>
                <w:noProof/>
                <w:sz w:val="20"/>
                <w:szCs w:val="20"/>
              </w:rPr>
              <w:t>253</w:t>
            </w:r>
          </w:p>
        </w:tc>
        <w:tc>
          <w:tcPr>
            <w:tcW w:w="1538" w:type="dxa"/>
          </w:tcPr>
          <w:p w14:paraId="2C199189" w14:textId="12449A0F" w:rsidR="00E42793" w:rsidRPr="00B81259" w:rsidRDefault="00E42793" w:rsidP="00455042">
            <w:pPr>
              <w:rPr>
                <w:sz w:val="20"/>
                <w:szCs w:val="20"/>
              </w:rPr>
            </w:pPr>
            <w:r>
              <w:rPr>
                <w:noProof/>
                <w:sz w:val="20"/>
                <w:szCs w:val="20"/>
              </w:rPr>
              <w:t>106</w:t>
            </w:r>
            <w:r w:rsidR="00E35D17">
              <w:rPr>
                <w:noProof/>
                <w:sz w:val="20"/>
                <w:szCs w:val="20"/>
              </w:rPr>
              <w:t> </w:t>
            </w:r>
            <w:r>
              <w:rPr>
                <w:noProof/>
                <w:sz w:val="20"/>
                <w:szCs w:val="20"/>
              </w:rPr>
              <w:t>812</w:t>
            </w:r>
          </w:p>
        </w:tc>
        <w:tc>
          <w:tcPr>
            <w:tcW w:w="1134" w:type="dxa"/>
          </w:tcPr>
          <w:p w14:paraId="6BF10F0E" w14:textId="6CD6DDE1" w:rsidR="00E42793" w:rsidRPr="00B81259" w:rsidRDefault="00E42793" w:rsidP="00455042">
            <w:pPr>
              <w:rPr>
                <w:sz w:val="20"/>
                <w:szCs w:val="20"/>
              </w:rPr>
            </w:pPr>
            <w:r>
              <w:rPr>
                <w:noProof/>
                <w:sz w:val="20"/>
                <w:szCs w:val="20"/>
              </w:rPr>
              <w:t>22</w:t>
            </w:r>
            <w:r w:rsidR="00E35D17">
              <w:rPr>
                <w:noProof/>
                <w:sz w:val="20"/>
                <w:szCs w:val="20"/>
              </w:rPr>
              <w:t> </w:t>
            </w:r>
            <w:r>
              <w:rPr>
                <w:noProof/>
                <w:sz w:val="20"/>
                <w:szCs w:val="20"/>
              </w:rPr>
              <w:t>847</w:t>
            </w:r>
          </w:p>
        </w:tc>
        <w:tc>
          <w:tcPr>
            <w:tcW w:w="992" w:type="dxa"/>
          </w:tcPr>
          <w:p w14:paraId="19DB8792" w14:textId="0A0AF5EE" w:rsidR="00E42793" w:rsidRPr="00B81259" w:rsidRDefault="00E42793" w:rsidP="00455042">
            <w:pPr>
              <w:rPr>
                <w:sz w:val="20"/>
                <w:szCs w:val="20"/>
              </w:rPr>
            </w:pPr>
            <w:r>
              <w:rPr>
                <w:noProof/>
                <w:sz w:val="20"/>
                <w:szCs w:val="20"/>
              </w:rPr>
              <w:t>40</w:t>
            </w:r>
            <w:r w:rsidR="00E35D17">
              <w:rPr>
                <w:noProof/>
                <w:sz w:val="20"/>
                <w:szCs w:val="20"/>
              </w:rPr>
              <w:t> </w:t>
            </w:r>
            <w:r>
              <w:rPr>
                <w:noProof/>
                <w:sz w:val="20"/>
                <w:szCs w:val="20"/>
              </w:rPr>
              <w:t>623</w:t>
            </w:r>
          </w:p>
        </w:tc>
        <w:tc>
          <w:tcPr>
            <w:tcW w:w="709" w:type="dxa"/>
          </w:tcPr>
          <w:p w14:paraId="15ECACB4" w14:textId="77777777" w:rsidR="00E42793" w:rsidRPr="00B81259" w:rsidRDefault="00E42793" w:rsidP="00455042">
            <w:pPr>
              <w:rPr>
                <w:sz w:val="20"/>
                <w:szCs w:val="20"/>
              </w:rPr>
            </w:pPr>
            <w:r>
              <w:rPr>
                <w:noProof/>
                <w:sz w:val="20"/>
                <w:szCs w:val="20"/>
              </w:rPr>
              <w:t>0</w:t>
            </w:r>
          </w:p>
        </w:tc>
        <w:tc>
          <w:tcPr>
            <w:tcW w:w="1417" w:type="dxa"/>
          </w:tcPr>
          <w:p w14:paraId="33AA45DD" w14:textId="6189623B" w:rsidR="00E42793" w:rsidRPr="00B81259" w:rsidRDefault="00E42793" w:rsidP="00455042">
            <w:pPr>
              <w:rPr>
                <w:sz w:val="20"/>
                <w:szCs w:val="20"/>
              </w:rPr>
            </w:pPr>
            <w:r>
              <w:rPr>
                <w:noProof/>
                <w:sz w:val="20"/>
                <w:szCs w:val="20"/>
              </w:rPr>
              <w:t>83</w:t>
            </w:r>
            <w:r w:rsidR="00E35D17">
              <w:rPr>
                <w:noProof/>
                <w:sz w:val="20"/>
                <w:szCs w:val="20"/>
              </w:rPr>
              <w:t> </w:t>
            </w:r>
            <w:r>
              <w:rPr>
                <w:noProof/>
                <w:sz w:val="20"/>
                <w:szCs w:val="20"/>
              </w:rPr>
              <w:t>965</w:t>
            </w:r>
          </w:p>
        </w:tc>
        <w:tc>
          <w:tcPr>
            <w:tcW w:w="1134" w:type="dxa"/>
          </w:tcPr>
          <w:p w14:paraId="26470C46" w14:textId="77777777" w:rsidR="00E42793" w:rsidRPr="00B81259" w:rsidRDefault="00E42793" w:rsidP="00455042">
            <w:pPr>
              <w:rPr>
                <w:sz w:val="20"/>
                <w:szCs w:val="20"/>
              </w:rPr>
            </w:pPr>
            <w:r>
              <w:rPr>
                <w:noProof/>
                <w:sz w:val="20"/>
                <w:szCs w:val="20"/>
              </w:rPr>
              <w:t>0</w:t>
            </w:r>
          </w:p>
        </w:tc>
      </w:tr>
    </w:tbl>
    <w:p w14:paraId="5BC4B668" w14:textId="77777777" w:rsidR="00E42793" w:rsidRDefault="00E42793" w:rsidP="002C70C8"/>
    <w:p w14:paraId="249691BE" w14:textId="77777777" w:rsidR="00E42793" w:rsidRDefault="00A403DC" w:rsidP="00101ED2">
      <w:pPr>
        <w:keepNext/>
        <w:rPr>
          <w:rFonts w:eastAsia="Calibri" w:cs="Arial"/>
          <w:bCs/>
          <w:sz w:val="20"/>
          <w:szCs w:val="20"/>
        </w:rPr>
      </w:pPr>
      <w:r>
        <w:rPr>
          <w:rFonts w:eastAsia="Calibri" w:cs="Arial"/>
          <w:bCs/>
          <w:noProof/>
          <w:sz w:val="20"/>
          <w:szCs w:val="20"/>
          <w:lang w:eastAsia="en-AU"/>
        </w:rPr>
        <w:drawing>
          <wp:inline distT="0" distB="0" distL="0" distR="0" wp14:anchorId="178CCB65" wp14:editId="0F63AFB2">
            <wp:extent cx="5929630" cy="1330325"/>
            <wp:effectExtent l="0" t="0" r="1270" b="3175"/>
            <wp:docPr id="571" name="Picture 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0"/>
                    <pic:cNvPicPr>
                      <a:picLocks/>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929630" cy="1330325"/>
                    </a:xfrm>
                    <a:prstGeom prst="rect">
                      <a:avLst/>
                    </a:prstGeom>
                    <a:noFill/>
                    <a:ln>
                      <a:noFill/>
                    </a:ln>
                  </pic:spPr>
                </pic:pic>
              </a:graphicData>
            </a:graphic>
          </wp:inline>
        </w:drawing>
      </w:r>
    </w:p>
    <w:p w14:paraId="006A52FF" w14:textId="77777777" w:rsidR="00C11A72" w:rsidRDefault="00E42793" w:rsidP="009E3FEB">
      <w:pPr>
        <w:rPr>
          <w:sz w:val="20"/>
          <w:szCs w:val="20"/>
        </w:rPr>
      </w:pPr>
      <w:r w:rsidRPr="00101ED2">
        <w:rPr>
          <w:b/>
          <w:sz w:val="20"/>
          <w:szCs w:val="20"/>
        </w:rPr>
        <w:t xml:space="preserve">Figure </w:t>
      </w:r>
      <w:r w:rsidRPr="00101ED2">
        <w:rPr>
          <w:b/>
          <w:noProof/>
          <w:sz w:val="20"/>
          <w:szCs w:val="20"/>
        </w:rPr>
        <w:t>GWY</w:t>
      </w:r>
      <w:r w:rsidRPr="00101ED2">
        <w:rPr>
          <w:b/>
          <w:sz w:val="20"/>
          <w:szCs w:val="20"/>
        </w:rPr>
        <w:t>2</w:t>
      </w:r>
      <w:r>
        <w:rPr>
          <w:sz w:val="20"/>
          <w:szCs w:val="20"/>
        </w:rPr>
        <w:t xml:space="preserve">.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C451E2">
        <w:rPr>
          <w:noProof/>
          <w:sz w:val="20"/>
          <w:szCs w:val="20"/>
        </w:rPr>
        <w:t>Gwydir</w:t>
      </w:r>
      <w:r w:rsidR="00CF3C66">
        <w:rPr>
          <w:sz w:val="20"/>
          <w:szCs w:val="20"/>
        </w:rPr>
        <w:t xml:space="preserve"> valley.</w:t>
      </w:r>
    </w:p>
    <w:p w14:paraId="3F61F752" w14:textId="6E8A692B" w:rsidR="00E42793" w:rsidRPr="00CF3C66" w:rsidRDefault="00E42793" w:rsidP="009E3FEB">
      <w:pPr>
        <w:rPr>
          <w:sz w:val="20"/>
          <w:szCs w:val="20"/>
        </w:rPr>
      </w:pPr>
    </w:p>
    <w:p w14:paraId="2C59E1B4" w14:textId="77777777" w:rsidR="00E42793" w:rsidRPr="00037EBD" w:rsidRDefault="00E42793" w:rsidP="00101ED2">
      <w:pPr>
        <w:pStyle w:val="Heading2"/>
      </w:pPr>
      <w:bookmarkStart w:id="41" w:name="_Toc522285856"/>
      <w:bookmarkStart w:id="42" w:name="_Toc522524677"/>
      <w:r w:rsidRPr="00037EBD">
        <w:t>Contribution of Commonwealth Environmental Water to Flow Regimes</w:t>
      </w:r>
      <w:bookmarkEnd w:id="41"/>
      <w:bookmarkEnd w:id="42"/>
    </w:p>
    <w:p w14:paraId="0F3472DC" w14:textId="77777777" w:rsidR="00E42793" w:rsidRPr="00DC447A" w:rsidRDefault="00E42793">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Pinegrove</w:t>
      </w:r>
    </w:p>
    <w:p w14:paraId="6A272BCD" w14:textId="77777777" w:rsidR="00E42793" w:rsidRPr="00DC447A" w:rsidRDefault="00A403DC" w:rsidP="006A2029">
      <w:pPr>
        <w:rPr>
          <w:sz w:val="20"/>
          <w:szCs w:val="20"/>
        </w:rPr>
      </w:pPr>
      <w:r>
        <w:rPr>
          <w:noProof/>
          <w:sz w:val="20"/>
          <w:szCs w:val="20"/>
          <w:lang w:eastAsia="en-AU"/>
        </w:rPr>
        <w:drawing>
          <wp:inline distT="0" distB="0" distL="0" distR="0" wp14:anchorId="7E57F682" wp14:editId="0F98D7EF">
            <wp:extent cx="5939155" cy="2105660"/>
            <wp:effectExtent l="0" t="0" r="4445" b="2540"/>
            <wp:docPr id="570" name="Picture 5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9"/>
                    <pic:cNvPicPr>
                      <a:picLocks/>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7BC8350E" w14:textId="4EF17A80" w:rsidR="00E42793" w:rsidRPr="00DC447A" w:rsidRDefault="00E42793" w:rsidP="006A2029">
      <w:pPr>
        <w:rPr>
          <w:sz w:val="20"/>
          <w:szCs w:val="20"/>
        </w:rPr>
      </w:pPr>
      <w:r w:rsidRPr="00101ED2">
        <w:rPr>
          <w:b/>
          <w:sz w:val="20"/>
          <w:szCs w:val="20"/>
        </w:rPr>
        <w:t xml:space="preserve">Figure </w:t>
      </w:r>
      <w:r w:rsidRPr="00101ED2">
        <w:rPr>
          <w:b/>
          <w:noProof/>
          <w:sz w:val="20"/>
          <w:szCs w:val="20"/>
        </w:rPr>
        <w:t>GWY</w:t>
      </w:r>
      <w:r w:rsidRPr="00101ED2">
        <w:rPr>
          <w:b/>
          <w:sz w:val="20"/>
          <w:szCs w:val="20"/>
        </w:rPr>
        <w:t>3</w:t>
      </w:r>
      <w:r w:rsidR="006C1C48">
        <w:rPr>
          <w:sz w:val="20"/>
          <w:szCs w:val="20"/>
        </w:rPr>
        <w:t>.</w:t>
      </w:r>
      <w:r w:rsidRPr="00DC447A">
        <w:rPr>
          <w:sz w:val="20"/>
          <w:szCs w:val="20"/>
        </w:rPr>
        <w:t xml:space="preserve"> Contribution of environmental water delivery at </w:t>
      </w:r>
      <w:r w:rsidRPr="00C451E2">
        <w:rPr>
          <w:noProof/>
          <w:sz w:val="20"/>
          <w:szCs w:val="20"/>
        </w:rPr>
        <w:t>Pinegrove</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4AA85545" w14:textId="397FA28B" w:rsidR="00E42793" w:rsidRDefault="00E42793">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 xml:space="preserve">At Pinegrove on </w:t>
      </w:r>
      <w:r w:rsidR="00F91229">
        <w:rPr>
          <w:rFonts w:eastAsiaTheme="majorEastAsia" w:cs="Arial"/>
          <w:bCs/>
          <w:noProof/>
          <w:color w:val="000000" w:themeColor="text1"/>
          <w:sz w:val="20"/>
          <w:szCs w:val="20"/>
        </w:rPr>
        <w:t xml:space="preserve">the </w:t>
      </w:r>
      <w:r w:rsidRPr="00C451E2">
        <w:rPr>
          <w:rFonts w:eastAsiaTheme="majorEastAsia" w:cs="Arial"/>
          <w:bCs/>
          <w:noProof/>
          <w:color w:val="000000" w:themeColor="text1"/>
          <w:sz w:val="20"/>
          <w:szCs w:val="20"/>
        </w:rPr>
        <w:t xml:space="preserve">Gwydir River environmental water contributed 15% of the total streamflow volume (much of which was Commonwealth environmental water). Environmental watering actions affected streamflows for 32% of days between 1 July 2016 and 30 June 2017. Without environmental water, the durations of very low flows (i.e. </w:t>
      </w:r>
      <w:r w:rsidR="00F91229" w:rsidRPr="00C451E2">
        <w:rPr>
          <w:rFonts w:eastAsiaTheme="majorEastAsia" w:cs="Arial"/>
          <w:bCs/>
          <w:noProof/>
          <w:color w:val="000000" w:themeColor="text1"/>
          <w:sz w:val="20"/>
          <w:szCs w:val="20"/>
        </w:rPr>
        <w:t>&lt;</w:t>
      </w:r>
      <w:r w:rsidR="00F91229">
        <w:rPr>
          <w:rFonts w:eastAsiaTheme="majorEastAsia" w:cs="Arial"/>
          <w:bCs/>
          <w:noProof/>
          <w:color w:val="000000" w:themeColor="text1"/>
          <w:sz w:val="20"/>
          <w:szCs w:val="20"/>
        </w:rPr>
        <w:t> </w:t>
      </w:r>
      <w:r w:rsidRPr="00C451E2">
        <w:rPr>
          <w:rFonts w:eastAsiaTheme="majorEastAsia" w:cs="Arial"/>
          <w:bCs/>
          <w:noProof/>
          <w:color w:val="000000" w:themeColor="text1"/>
          <w:sz w:val="20"/>
          <w:szCs w:val="20"/>
        </w:rPr>
        <w:t>25 ML/day) in the periods July to September and January to March would have substantially exceeded durations expected in an average year in the natural flow regime. Environmental water mitigated these impacts by reducing the cumulative duration of very low flow spells from 6% to 0% of the year, with greatest influence in the periods July to September and January to March. Similarly, without environmental water, the durations of medium low flows (i.e. &lt; 120 ML/day) in the periods July to September and April to June would have substantially exceeded durations expected in an average year in the natural flow regime. Environmental water reduced the cumulative duration of medium low flow spells from 45% to 40% of the year, with greatest influence in the period January to March. Commonwealth environmental water made the dominant contribution to these enhancements of environmental base</w:t>
      </w:r>
      <w:r w:rsidR="00F91229">
        <w:rPr>
          <w:rFonts w:eastAsiaTheme="majorEastAsia" w:cs="Arial"/>
          <w:bCs/>
          <w:noProof/>
          <w:color w:val="000000" w:themeColor="text1"/>
          <w:sz w:val="20"/>
          <w:szCs w:val="20"/>
        </w:rPr>
        <w:t xml:space="preserve"> </w:t>
      </w:r>
      <w:r w:rsidRPr="00C451E2">
        <w:rPr>
          <w:rFonts w:eastAsiaTheme="majorEastAsia" w:cs="Arial"/>
          <w:bCs/>
          <w:noProof/>
          <w:color w:val="000000" w:themeColor="text1"/>
          <w:sz w:val="20"/>
          <w:szCs w:val="20"/>
        </w:rPr>
        <w:t xml:space="preserve">flows at this site. There was at least one low fresh (i.e. &gt; 300 ML/day) in the periods July to September, October to December, January to March and April to June. Environmental water made little change to the duration of these low freshes. There was at least one medium fresh (i.e. &gt; 610 ML/day) in the periods July to September, October to December and January to March. In the absence of environmental water there would have been at least one high fresh in the periods July to September, October to December and January to March. Environmental water increased the duration of the longest </w:t>
      </w:r>
      <w:r w:rsidR="00F34177">
        <w:rPr>
          <w:rFonts w:eastAsiaTheme="majorEastAsia" w:cs="Arial"/>
          <w:bCs/>
          <w:noProof/>
          <w:color w:val="000000" w:themeColor="text1"/>
          <w:sz w:val="20"/>
          <w:szCs w:val="20"/>
        </w:rPr>
        <w:t>high</w:t>
      </w:r>
      <w:r w:rsidR="00F34177" w:rsidRPr="00C451E2">
        <w:rPr>
          <w:rFonts w:eastAsiaTheme="majorEastAsia" w:cs="Arial"/>
          <w:bCs/>
          <w:noProof/>
          <w:color w:val="000000" w:themeColor="text1"/>
          <w:sz w:val="20"/>
          <w:szCs w:val="20"/>
        </w:rPr>
        <w:t xml:space="preserve"> </w:t>
      </w:r>
      <w:r w:rsidRPr="00C451E2">
        <w:rPr>
          <w:rFonts w:eastAsiaTheme="majorEastAsia" w:cs="Arial"/>
          <w:bCs/>
          <w:noProof/>
          <w:color w:val="000000" w:themeColor="text1"/>
          <w:sz w:val="20"/>
          <w:szCs w:val="20"/>
        </w:rPr>
        <w:t>fresh during the periods July to September (from 4 days to 8 days) and October to December (from 2 days to 9 days). Commonwealth environmental water equally shared responsibility with other environmental water holders for these increased durations of high freshes.</w:t>
      </w:r>
    </w:p>
    <w:p w14:paraId="36DC0338" w14:textId="77777777" w:rsidR="00E42793" w:rsidRDefault="00A403DC">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A0A54B" wp14:editId="2EF2144D">
            <wp:extent cx="4812030" cy="2863215"/>
            <wp:effectExtent l="0" t="0" r="1270" b="0"/>
            <wp:docPr id="569" name="Picture 5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8"/>
                    <pic:cNvPicPr>
                      <a:picLocks/>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31745C4D" w14:textId="708B7FF1" w:rsidR="00E42793" w:rsidRPr="00E15925" w:rsidRDefault="00E42793">
      <w:pPr>
        <w:rPr>
          <w:sz w:val="20"/>
          <w:szCs w:val="20"/>
        </w:rPr>
      </w:pPr>
      <w:r w:rsidRPr="00101ED2">
        <w:rPr>
          <w:b/>
          <w:sz w:val="20"/>
          <w:szCs w:val="20"/>
        </w:rPr>
        <w:t xml:space="preserve">Figure </w:t>
      </w:r>
      <w:r w:rsidRPr="00101ED2">
        <w:rPr>
          <w:b/>
          <w:noProof/>
          <w:sz w:val="20"/>
          <w:szCs w:val="20"/>
        </w:rPr>
        <w:t>GWY</w:t>
      </w:r>
      <w:r w:rsidRPr="00101ED2">
        <w:rPr>
          <w:b/>
          <w:sz w:val="20"/>
          <w:szCs w:val="20"/>
        </w:rPr>
        <w:t>4</w:t>
      </w:r>
      <w:r w:rsidR="006C1C48">
        <w:rPr>
          <w:sz w:val="20"/>
          <w:szCs w:val="20"/>
        </w:rPr>
        <w:t>.</w:t>
      </w:r>
      <w:r w:rsidRPr="00DC447A">
        <w:rPr>
          <w:sz w:val="20"/>
          <w:szCs w:val="20"/>
        </w:rPr>
        <w:t xml:space="preserve"> Contribution of environmental water delivery at </w:t>
      </w:r>
      <w:r w:rsidRPr="00C451E2">
        <w:rPr>
          <w:noProof/>
          <w:sz w:val="20"/>
          <w:szCs w:val="20"/>
        </w:rPr>
        <w:t>Pinegrove</w:t>
      </w:r>
      <w:r>
        <w:rPr>
          <w:sz w:val="20"/>
          <w:szCs w:val="20"/>
        </w:rPr>
        <w:t xml:space="preserve"> as percentiles in the natural and baseline flow series.</w:t>
      </w:r>
    </w:p>
    <w:p w14:paraId="5805D175" w14:textId="77777777" w:rsidR="00E42793" w:rsidRPr="00DC447A" w:rsidRDefault="00E42793" w:rsidP="00C14FE7">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Gravesend</w:t>
      </w:r>
    </w:p>
    <w:p w14:paraId="72416D63" w14:textId="77777777" w:rsidR="00E42793" w:rsidRPr="00DC447A"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180190BD" wp14:editId="0F1A5012">
            <wp:extent cx="5939155" cy="2105660"/>
            <wp:effectExtent l="0" t="0" r="4445" b="2540"/>
            <wp:docPr id="568" name="Picture 5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7"/>
                    <pic:cNvPicPr>
                      <a:picLocks/>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530E60C8" w14:textId="32B82B66" w:rsidR="00E42793" w:rsidRPr="00DC447A" w:rsidRDefault="00E42793" w:rsidP="006A2029">
      <w:pPr>
        <w:rPr>
          <w:sz w:val="20"/>
          <w:szCs w:val="20"/>
        </w:rPr>
      </w:pPr>
      <w:r w:rsidRPr="00101ED2">
        <w:rPr>
          <w:b/>
          <w:sz w:val="20"/>
          <w:szCs w:val="20"/>
        </w:rPr>
        <w:t xml:space="preserve">Figure </w:t>
      </w:r>
      <w:r w:rsidRPr="00101ED2">
        <w:rPr>
          <w:b/>
          <w:noProof/>
          <w:sz w:val="20"/>
          <w:szCs w:val="20"/>
        </w:rPr>
        <w:t>GWY</w:t>
      </w:r>
      <w:r w:rsidRPr="00101ED2">
        <w:rPr>
          <w:b/>
          <w:sz w:val="20"/>
          <w:szCs w:val="20"/>
        </w:rPr>
        <w:t>5</w:t>
      </w:r>
      <w:r w:rsidR="006C1C48">
        <w:rPr>
          <w:sz w:val="20"/>
          <w:szCs w:val="20"/>
        </w:rPr>
        <w:t>.</w:t>
      </w:r>
      <w:r w:rsidRPr="00DC447A">
        <w:rPr>
          <w:sz w:val="20"/>
          <w:szCs w:val="20"/>
        </w:rPr>
        <w:t xml:space="preserve"> Contribution of environmental water delivery at </w:t>
      </w:r>
      <w:r w:rsidRPr="00C451E2">
        <w:rPr>
          <w:noProof/>
          <w:sz w:val="20"/>
          <w:szCs w:val="20"/>
        </w:rPr>
        <w:t>Gravesend</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69A3AF32" w14:textId="5E65C2CB" w:rsidR="00E42793" w:rsidRDefault="00E42793" w:rsidP="00C14FE7">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 xml:space="preserve">At Gravesend on </w:t>
      </w:r>
      <w:r w:rsidR="00236F86">
        <w:rPr>
          <w:rFonts w:eastAsiaTheme="majorEastAsia" w:cs="Arial"/>
          <w:bCs/>
          <w:noProof/>
          <w:color w:val="000000" w:themeColor="text1"/>
          <w:sz w:val="20"/>
          <w:szCs w:val="20"/>
        </w:rPr>
        <w:t xml:space="preserve">the </w:t>
      </w:r>
      <w:r w:rsidRPr="00C451E2">
        <w:rPr>
          <w:rFonts w:eastAsiaTheme="majorEastAsia" w:cs="Arial"/>
          <w:bCs/>
          <w:noProof/>
          <w:color w:val="000000" w:themeColor="text1"/>
          <w:sz w:val="20"/>
          <w:szCs w:val="20"/>
        </w:rPr>
        <w:t>Gwydir River environmental water contributed 9% of the total streamflow volume (much of which was Commonwealth environmental water). Environmental watering actions affected streamflows for 32% of days between 1 July 2016 and 30 June 2017. Flow regulation does not substantially increase the duration of very low flows (i.e. &lt; 40 ML/day) compared to an average year in the natural flow regime. However, without environmental water, the duration of medium low flows (i.e. &lt; 200 ML/day) in the period April to June would have substantially exceeded durations expected in an average year in the natural flow regime. Environmental water reduced the cumulative duration of medium low flow spells from 21% to 18% of the year, with greatest influence in the periods July to September and January to March. Commonwealth environmental water made a modest contribution to these enhancements of environmental baseflows at this site. There was at least one low fresh (i.e. &gt; 490 ML/day) in</w:t>
      </w:r>
      <w:r w:rsidR="008C4B38">
        <w:rPr>
          <w:rFonts w:eastAsiaTheme="majorEastAsia" w:cs="Arial"/>
          <w:bCs/>
          <w:noProof/>
          <w:color w:val="000000" w:themeColor="text1"/>
          <w:sz w:val="20"/>
          <w:szCs w:val="20"/>
        </w:rPr>
        <w:t xml:space="preserve"> each of</w:t>
      </w:r>
      <w:r w:rsidRPr="00C451E2">
        <w:rPr>
          <w:rFonts w:eastAsiaTheme="majorEastAsia" w:cs="Arial"/>
          <w:bCs/>
          <w:noProof/>
          <w:color w:val="000000" w:themeColor="text1"/>
          <w:sz w:val="20"/>
          <w:szCs w:val="20"/>
        </w:rPr>
        <w:t xml:space="preserve"> the periods July to September, October to December, January to March and April to June. Environmental water made little change to the duration of these low freshes. There was at least one medium fresh (i.e. &gt; 990 ML/day) in the periods July to September, October to December, January to March and April to June. Environmental water made little change to the duration of these medium freshes. In the absence of environmental water there would have been at least one high fresh in the periods July to September, October to December and January to March. Environmental water increased the duration of the longest </w:t>
      </w:r>
      <w:r w:rsidR="00F34177">
        <w:rPr>
          <w:rFonts w:eastAsiaTheme="majorEastAsia" w:cs="Arial"/>
          <w:bCs/>
          <w:noProof/>
          <w:color w:val="000000" w:themeColor="text1"/>
          <w:sz w:val="20"/>
          <w:szCs w:val="20"/>
        </w:rPr>
        <w:t>high</w:t>
      </w:r>
      <w:r w:rsidR="00F34177" w:rsidRPr="00C451E2">
        <w:rPr>
          <w:rFonts w:eastAsiaTheme="majorEastAsia" w:cs="Arial"/>
          <w:bCs/>
          <w:noProof/>
          <w:color w:val="000000" w:themeColor="text1"/>
          <w:sz w:val="20"/>
          <w:szCs w:val="20"/>
        </w:rPr>
        <w:t xml:space="preserve"> </w:t>
      </w:r>
      <w:r w:rsidRPr="00C451E2">
        <w:rPr>
          <w:rFonts w:eastAsiaTheme="majorEastAsia" w:cs="Arial"/>
          <w:bCs/>
          <w:noProof/>
          <w:color w:val="000000" w:themeColor="text1"/>
          <w:sz w:val="20"/>
          <w:szCs w:val="20"/>
        </w:rPr>
        <w:t>fresh during the period January to March (from 9 days to 19 days). Commonwealth environmental water made a small contribution to these increased durations of high freshes.</w:t>
      </w:r>
    </w:p>
    <w:p w14:paraId="47850980" w14:textId="77777777" w:rsidR="0019245D" w:rsidRDefault="00A403DC" w:rsidP="00732BC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F7E78DC" wp14:editId="31EF8436">
            <wp:extent cx="4387215" cy="2613660"/>
            <wp:effectExtent l="0" t="0" r="0" b="2540"/>
            <wp:docPr id="567" name="Picture 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6"/>
                    <pic:cNvPicPr>
                      <a:picLocks/>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4387215" cy="2613660"/>
                    </a:xfrm>
                    <a:prstGeom prst="rect">
                      <a:avLst/>
                    </a:prstGeom>
                    <a:noFill/>
                    <a:ln>
                      <a:noFill/>
                    </a:ln>
                  </pic:spPr>
                </pic:pic>
              </a:graphicData>
            </a:graphic>
          </wp:inline>
        </w:drawing>
      </w:r>
    </w:p>
    <w:p w14:paraId="55CA4266" w14:textId="00EEBE51" w:rsidR="00E42793" w:rsidRPr="0019245D" w:rsidRDefault="00E42793" w:rsidP="00732BC8">
      <w:pPr>
        <w:rPr>
          <w:rFonts w:eastAsiaTheme="majorEastAsia" w:cs="Arial"/>
          <w:bCs/>
          <w:color w:val="000000" w:themeColor="text1"/>
          <w:sz w:val="20"/>
          <w:szCs w:val="20"/>
        </w:rPr>
      </w:pPr>
      <w:r w:rsidRPr="00101ED2">
        <w:rPr>
          <w:b/>
          <w:sz w:val="20"/>
          <w:szCs w:val="20"/>
        </w:rPr>
        <w:t xml:space="preserve">Figure </w:t>
      </w:r>
      <w:r w:rsidRPr="00101ED2">
        <w:rPr>
          <w:b/>
          <w:noProof/>
          <w:sz w:val="20"/>
          <w:szCs w:val="20"/>
        </w:rPr>
        <w:t>GWY</w:t>
      </w:r>
      <w:r w:rsidRPr="00101ED2">
        <w:rPr>
          <w:b/>
          <w:sz w:val="20"/>
          <w:szCs w:val="20"/>
        </w:rPr>
        <w:t>6</w:t>
      </w:r>
      <w:r w:rsidR="006C1C48">
        <w:rPr>
          <w:sz w:val="20"/>
          <w:szCs w:val="20"/>
        </w:rPr>
        <w:t>.</w:t>
      </w:r>
      <w:r w:rsidRPr="00DC447A">
        <w:rPr>
          <w:sz w:val="20"/>
          <w:szCs w:val="20"/>
        </w:rPr>
        <w:t xml:space="preserve"> Contribution of environmental water delivery at </w:t>
      </w:r>
      <w:r w:rsidRPr="00C451E2">
        <w:rPr>
          <w:noProof/>
          <w:sz w:val="20"/>
          <w:szCs w:val="20"/>
        </w:rPr>
        <w:t>Gravesend</w:t>
      </w:r>
      <w:r>
        <w:rPr>
          <w:sz w:val="20"/>
          <w:szCs w:val="20"/>
        </w:rPr>
        <w:t xml:space="preserve"> as percentiles in the natural and baseline flow series</w:t>
      </w:r>
      <w:r w:rsidRPr="00DC447A">
        <w:rPr>
          <w:sz w:val="20"/>
          <w:szCs w:val="20"/>
        </w:rPr>
        <w:t>.</w:t>
      </w:r>
    </w:p>
    <w:p w14:paraId="4B622729" w14:textId="77777777" w:rsidR="00E42793" w:rsidRPr="00DC447A" w:rsidRDefault="00E42793" w:rsidP="00732BC8">
      <w:pPr>
        <w:rPr>
          <w:i/>
          <w:sz w:val="20"/>
          <w:szCs w:val="20"/>
        </w:rPr>
      </w:pPr>
      <w:r w:rsidRPr="00C451E2">
        <w:rPr>
          <w:i/>
          <w:noProof/>
          <w:sz w:val="20"/>
          <w:szCs w:val="20"/>
        </w:rPr>
        <w:t>Pallamallawa</w:t>
      </w:r>
    </w:p>
    <w:p w14:paraId="0F851D26" w14:textId="77777777" w:rsidR="00E42793" w:rsidRPr="00DC447A" w:rsidRDefault="00A403DC" w:rsidP="006A2029">
      <w:pPr>
        <w:rPr>
          <w:sz w:val="20"/>
          <w:szCs w:val="20"/>
        </w:rPr>
      </w:pPr>
      <w:r>
        <w:rPr>
          <w:noProof/>
          <w:sz w:val="20"/>
          <w:szCs w:val="20"/>
          <w:lang w:eastAsia="en-AU"/>
        </w:rPr>
        <w:drawing>
          <wp:inline distT="0" distB="0" distL="0" distR="0" wp14:anchorId="4CAFE1DC" wp14:editId="272BC7A3">
            <wp:extent cx="4829577" cy="1711410"/>
            <wp:effectExtent l="0" t="0" r="9525" b="3175"/>
            <wp:docPr id="566" name="Picture 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5"/>
                    <pic:cNvPicPr>
                      <a:picLocks/>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4833033" cy="1712635"/>
                    </a:xfrm>
                    <a:prstGeom prst="rect">
                      <a:avLst/>
                    </a:prstGeom>
                    <a:noFill/>
                    <a:ln>
                      <a:noFill/>
                    </a:ln>
                  </pic:spPr>
                </pic:pic>
              </a:graphicData>
            </a:graphic>
          </wp:inline>
        </w:drawing>
      </w:r>
      <w:r w:rsidR="00E42793" w:rsidRPr="00DC447A">
        <w:rPr>
          <w:sz w:val="20"/>
          <w:szCs w:val="20"/>
        </w:rPr>
        <w:t xml:space="preserve"> </w:t>
      </w:r>
    </w:p>
    <w:p w14:paraId="00BBF8B3" w14:textId="6207D15C" w:rsidR="00E42793" w:rsidRPr="00DC447A" w:rsidRDefault="00E42793" w:rsidP="006A2029">
      <w:pPr>
        <w:rPr>
          <w:sz w:val="20"/>
          <w:szCs w:val="20"/>
        </w:rPr>
      </w:pPr>
      <w:r w:rsidRPr="00101ED2">
        <w:rPr>
          <w:b/>
          <w:sz w:val="20"/>
          <w:szCs w:val="20"/>
        </w:rPr>
        <w:t xml:space="preserve">Figure </w:t>
      </w:r>
      <w:r w:rsidRPr="00101ED2">
        <w:rPr>
          <w:b/>
          <w:noProof/>
          <w:sz w:val="20"/>
          <w:szCs w:val="20"/>
        </w:rPr>
        <w:t>GWY</w:t>
      </w:r>
      <w:r w:rsidRPr="00101ED2">
        <w:rPr>
          <w:b/>
          <w:sz w:val="20"/>
          <w:szCs w:val="20"/>
        </w:rPr>
        <w:t>7</w:t>
      </w:r>
      <w:r w:rsidR="006C1C48">
        <w:rPr>
          <w:sz w:val="20"/>
          <w:szCs w:val="20"/>
        </w:rPr>
        <w:t>.</w:t>
      </w:r>
      <w:r w:rsidRPr="00DC447A">
        <w:rPr>
          <w:sz w:val="20"/>
          <w:szCs w:val="20"/>
        </w:rPr>
        <w:t xml:space="preserve"> Contribution of environmental water delivery at </w:t>
      </w:r>
      <w:r w:rsidRPr="00C451E2">
        <w:rPr>
          <w:noProof/>
          <w:sz w:val="20"/>
          <w:szCs w:val="20"/>
        </w:rPr>
        <w:t>Pallamallawa</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46409FDA" w14:textId="60F7AF81" w:rsidR="00E42793" w:rsidRDefault="00E42793" w:rsidP="00C14FE7">
      <w:pPr>
        <w:rPr>
          <w:sz w:val="20"/>
          <w:szCs w:val="20"/>
        </w:rPr>
      </w:pPr>
      <w:r w:rsidRPr="00C451E2">
        <w:rPr>
          <w:noProof/>
          <w:sz w:val="20"/>
          <w:szCs w:val="20"/>
        </w:rPr>
        <w:t xml:space="preserve">At Pallamallawa on </w:t>
      </w:r>
      <w:r w:rsidR="00236F86">
        <w:rPr>
          <w:noProof/>
          <w:sz w:val="20"/>
          <w:szCs w:val="20"/>
        </w:rPr>
        <w:t xml:space="preserve">the </w:t>
      </w:r>
      <w:r w:rsidRPr="00C451E2">
        <w:rPr>
          <w:noProof/>
          <w:sz w:val="20"/>
          <w:szCs w:val="20"/>
        </w:rPr>
        <w:t xml:space="preserve">Gwydir River environmental water contributed 9% of the total streamflow volume (much of which was Commonwealth environmental water). Environmental watering actions affected streamflows for 32% of days between 1 July 2016 and 30 June 2017. Flow regulation does not substantially increase the duration of very low flows (i.e. &lt; 39 ML/day) compared to an average year in the natural flow regime. However, without environmental water, the duration of medium low flows (i.e. &lt; 200 ML/day) in the period April to June would have substantially exceeded durations expected in an average year in the natural flow regime. Environmental water reduced the cumulative duration of medium low flow spells from 25% to 22% of the year, with greatest influence in the periods July to September and January to March. Commonwealth environmental water made a modest contribution to these enhancements of environmental baseflows at this site. There was at least one low fresh (i.e. &gt; 470 ML/day) in </w:t>
      </w:r>
      <w:r w:rsidR="008C4B38">
        <w:rPr>
          <w:noProof/>
          <w:sz w:val="20"/>
          <w:szCs w:val="20"/>
        </w:rPr>
        <w:t xml:space="preserve">each of </w:t>
      </w:r>
      <w:r w:rsidRPr="00C451E2">
        <w:rPr>
          <w:noProof/>
          <w:sz w:val="20"/>
          <w:szCs w:val="20"/>
        </w:rPr>
        <w:t xml:space="preserve">the periods July to September, October to December, January to March and April to June. Environmental water made little change to the duration of these low freshes. There was at least one medium fresh (i.e. &gt; 950 ML/day) in the periods July to September, October to December and January to March. Environmental water made little change to the duration of these medium freshes. In the absence of environmental water there would have been at least one high fresh in the periods July to September, October to December and January to March. Environmental water increased the duration of the longest </w:t>
      </w:r>
      <w:r w:rsidR="00F34177">
        <w:rPr>
          <w:noProof/>
          <w:sz w:val="20"/>
          <w:szCs w:val="20"/>
        </w:rPr>
        <w:t>high</w:t>
      </w:r>
      <w:r w:rsidR="00F34177" w:rsidRPr="00C451E2">
        <w:rPr>
          <w:noProof/>
          <w:sz w:val="20"/>
          <w:szCs w:val="20"/>
        </w:rPr>
        <w:t xml:space="preserve"> </w:t>
      </w:r>
      <w:r w:rsidRPr="00C451E2">
        <w:rPr>
          <w:noProof/>
          <w:sz w:val="20"/>
          <w:szCs w:val="20"/>
        </w:rPr>
        <w:t>fresh during the period January to March (from 8 days to 18 days). Commonwealth environmental water made a modest contribution to these increased durations of high freshes.</w:t>
      </w:r>
    </w:p>
    <w:p w14:paraId="38414A36" w14:textId="77777777" w:rsidR="00E42793" w:rsidRDefault="00A403DC" w:rsidP="00C14FE7">
      <w:pPr>
        <w:rPr>
          <w:sz w:val="20"/>
          <w:szCs w:val="20"/>
        </w:rPr>
      </w:pPr>
      <w:r>
        <w:rPr>
          <w:noProof/>
          <w:sz w:val="20"/>
          <w:szCs w:val="20"/>
          <w:lang w:eastAsia="en-AU"/>
        </w:rPr>
        <w:drawing>
          <wp:inline distT="0" distB="0" distL="0" distR="0" wp14:anchorId="366E3BFC" wp14:editId="3E001527">
            <wp:extent cx="4812030" cy="2863215"/>
            <wp:effectExtent l="0" t="0" r="1270" b="0"/>
            <wp:docPr id="565" name="Picture 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4"/>
                    <pic:cNvPicPr>
                      <a:picLocks/>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3BC8BAA8" w14:textId="1914E18D" w:rsidR="00E42793" w:rsidRDefault="00E42793" w:rsidP="00B56268">
      <w:pPr>
        <w:rPr>
          <w:sz w:val="20"/>
          <w:szCs w:val="20"/>
        </w:rPr>
      </w:pPr>
      <w:r w:rsidRPr="00101ED2">
        <w:rPr>
          <w:b/>
          <w:sz w:val="20"/>
          <w:szCs w:val="20"/>
        </w:rPr>
        <w:t xml:space="preserve">Figure </w:t>
      </w:r>
      <w:r w:rsidRPr="00101ED2">
        <w:rPr>
          <w:b/>
          <w:noProof/>
          <w:sz w:val="20"/>
          <w:szCs w:val="20"/>
        </w:rPr>
        <w:t>GWY</w:t>
      </w:r>
      <w:r w:rsidRPr="00101ED2">
        <w:rPr>
          <w:b/>
          <w:sz w:val="20"/>
          <w:szCs w:val="20"/>
        </w:rPr>
        <w:t>8</w:t>
      </w:r>
      <w:r w:rsidR="00F74DB0">
        <w:rPr>
          <w:sz w:val="20"/>
          <w:szCs w:val="20"/>
        </w:rPr>
        <w:t>.</w:t>
      </w:r>
      <w:r w:rsidRPr="00DC447A">
        <w:rPr>
          <w:sz w:val="20"/>
          <w:szCs w:val="20"/>
        </w:rPr>
        <w:t xml:space="preserve"> Contribution of environmental water delivery at </w:t>
      </w:r>
      <w:r w:rsidRPr="00C451E2">
        <w:rPr>
          <w:noProof/>
          <w:sz w:val="20"/>
          <w:szCs w:val="20"/>
        </w:rPr>
        <w:t>Pallamallawa</w:t>
      </w:r>
      <w:r>
        <w:rPr>
          <w:sz w:val="20"/>
          <w:szCs w:val="20"/>
        </w:rPr>
        <w:t xml:space="preserve"> as percentiles in the natural and baseline flow series.</w:t>
      </w:r>
    </w:p>
    <w:p w14:paraId="1EAD8BFC" w14:textId="77777777" w:rsidR="0019245D" w:rsidRDefault="0019245D" w:rsidP="00B56268">
      <w:pPr>
        <w:rPr>
          <w:i/>
          <w:noProof/>
          <w:sz w:val="20"/>
          <w:szCs w:val="20"/>
          <w:lang w:eastAsia="en-AU"/>
        </w:rPr>
      </w:pPr>
    </w:p>
    <w:p w14:paraId="02E00AEF" w14:textId="77777777" w:rsidR="0019245D" w:rsidRDefault="0019245D" w:rsidP="00B56268">
      <w:pPr>
        <w:rPr>
          <w:i/>
          <w:noProof/>
          <w:sz w:val="20"/>
          <w:szCs w:val="20"/>
          <w:lang w:eastAsia="en-AU"/>
        </w:rPr>
      </w:pPr>
    </w:p>
    <w:p w14:paraId="681011C4" w14:textId="77777777" w:rsidR="0019245D" w:rsidRDefault="0019245D" w:rsidP="00B56268">
      <w:pPr>
        <w:rPr>
          <w:i/>
          <w:noProof/>
          <w:sz w:val="20"/>
          <w:szCs w:val="20"/>
          <w:lang w:eastAsia="en-AU"/>
        </w:rPr>
      </w:pPr>
    </w:p>
    <w:p w14:paraId="4B868D15" w14:textId="77777777" w:rsidR="0019245D" w:rsidRDefault="0019245D" w:rsidP="00B56268">
      <w:pPr>
        <w:rPr>
          <w:i/>
          <w:noProof/>
          <w:sz w:val="20"/>
          <w:szCs w:val="20"/>
          <w:lang w:eastAsia="en-AU"/>
        </w:rPr>
      </w:pPr>
    </w:p>
    <w:p w14:paraId="03DF394C" w14:textId="77777777" w:rsidR="0019245D" w:rsidRDefault="0019245D" w:rsidP="00B56268">
      <w:pPr>
        <w:rPr>
          <w:i/>
          <w:noProof/>
          <w:sz w:val="20"/>
          <w:szCs w:val="20"/>
          <w:lang w:eastAsia="en-AU"/>
        </w:rPr>
      </w:pPr>
    </w:p>
    <w:p w14:paraId="1CD6882D" w14:textId="77777777" w:rsidR="00E42793" w:rsidRPr="00DC447A" w:rsidRDefault="00E42793" w:rsidP="00B56268">
      <w:pPr>
        <w:rPr>
          <w:noProof/>
          <w:sz w:val="20"/>
          <w:szCs w:val="20"/>
          <w:lang w:eastAsia="en-AU"/>
        </w:rPr>
      </w:pPr>
      <w:r w:rsidRPr="00C451E2">
        <w:rPr>
          <w:i/>
          <w:noProof/>
          <w:sz w:val="20"/>
          <w:szCs w:val="20"/>
          <w:lang w:eastAsia="en-AU"/>
        </w:rPr>
        <w:t>Mehi Offtake</w:t>
      </w:r>
    </w:p>
    <w:p w14:paraId="6D32F1B9" w14:textId="77777777" w:rsidR="00E42793" w:rsidRPr="00DC447A" w:rsidRDefault="00A403DC" w:rsidP="006A2029">
      <w:pPr>
        <w:rPr>
          <w:sz w:val="20"/>
          <w:szCs w:val="20"/>
        </w:rPr>
      </w:pPr>
      <w:r>
        <w:rPr>
          <w:noProof/>
          <w:sz w:val="20"/>
          <w:szCs w:val="20"/>
          <w:lang w:eastAsia="en-AU"/>
        </w:rPr>
        <w:drawing>
          <wp:inline distT="0" distB="0" distL="0" distR="0" wp14:anchorId="24385482" wp14:editId="200EC2D0">
            <wp:extent cx="5939155" cy="2105660"/>
            <wp:effectExtent l="0" t="0" r="4445" b="2540"/>
            <wp:docPr id="564" name="Picture 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3"/>
                    <pic:cNvPicPr>
                      <a:picLocks/>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56703C11" w14:textId="511D9119" w:rsidR="00E42793" w:rsidRPr="00DC447A" w:rsidRDefault="00E42793" w:rsidP="006A2029">
      <w:pPr>
        <w:rPr>
          <w:sz w:val="20"/>
          <w:szCs w:val="20"/>
        </w:rPr>
      </w:pPr>
      <w:r w:rsidRPr="00101ED2">
        <w:rPr>
          <w:b/>
          <w:sz w:val="20"/>
          <w:szCs w:val="20"/>
        </w:rPr>
        <w:t xml:space="preserve">Figure </w:t>
      </w:r>
      <w:r w:rsidRPr="00101ED2">
        <w:rPr>
          <w:b/>
          <w:noProof/>
          <w:sz w:val="20"/>
          <w:szCs w:val="20"/>
        </w:rPr>
        <w:t>GWY</w:t>
      </w:r>
      <w:r w:rsidRPr="00101ED2">
        <w:rPr>
          <w:b/>
          <w:sz w:val="20"/>
          <w:szCs w:val="20"/>
        </w:rPr>
        <w:t>9</w:t>
      </w:r>
      <w:r w:rsidR="00F74DB0">
        <w:rPr>
          <w:sz w:val="20"/>
          <w:szCs w:val="20"/>
        </w:rPr>
        <w:t>.</w:t>
      </w:r>
      <w:r w:rsidRPr="00DC447A">
        <w:rPr>
          <w:sz w:val="20"/>
          <w:szCs w:val="20"/>
        </w:rPr>
        <w:t xml:space="preserve"> Contribution of environmental water delivery at </w:t>
      </w:r>
      <w:r w:rsidR="00236F86">
        <w:rPr>
          <w:sz w:val="20"/>
          <w:szCs w:val="20"/>
        </w:rPr>
        <w:t xml:space="preserve">the </w:t>
      </w:r>
      <w:r w:rsidRPr="00C451E2">
        <w:rPr>
          <w:noProof/>
          <w:sz w:val="20"/>
          <w:szCs w:val="20"/>
        </w:rPr>
        <w:t>Mehi Offtake</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2ABD4DBD" w14:textId="1BF6CA4B" w:rsidR="00E42793" w:rsidRDefault="00E42793" w:rsidP="00B56268">
      <w:pPr>
        <w:rPr>
          <w:noProof/>
          <w:sz w:val="20"/>
          <w:szCs w:val="20"/>
          <w:lang w:eastAsia="en-AU"/>
        </w:rPr>
      </w:pPr>
      <w:r w:rsidRPr="00C451E2">
        <w:rPr>
          <w:noProof/>
          <w:sz w:val="20"/>
          <w:szCs w:val="20"/>
          <w:lang w:eastAsia="en-AU"/>
        </w:rPr>
        <w:t xml:space="preserve">At </w:t>
      </w:r>
      <w:r w:rsidR="00236F86">
        <w:rPr>
          <w:noProof/>
          <w:sz w:val="20"/>
          <w:szCs w:val="20"/>
          <w:lang w:eastAsia="en-AU"/>
        </w:rPr>
        <w:t xml:space="preserve">the </w:t>
      </w:r>
      <w:r w:rsidRPr="00C451E2">
        <w:rPr>
          <w:noProof/>
          <w:sz w:val="20"/>
          <w:szCs w:val="20"/>
          <w:lang w:eastAsia="en-AU"/>
        </w:rPr>
        <w:t xml:space="preserve">Mehi Offtake on </w:t>
      </w:r>
      <w:r w:rsidR="00236F86">
        <w:rPr>
          <w:noProof/>
          <w:sz w:val="20"/>
          <w:szCs w:val="20"/>
          <w:lang w:eastAsia="en-AU"/>
        </w:rPr>
        <w:t xml:space="preserve">the </w:t>
      </w:r>
      <w:r w:rsidRPr="00C451E2">
        <w:rPr>
          <w:noProof/>
          <w:sz w:val="20"/>
          <w:szCs w:val="20"/>
          <w:lang w:eastAsia="en-AU"/>
        </w:rPr>
        <w:t>Mehi River environmental water contributed 10% of the total streamflow volume (all of which was Commonwealth environmental water). Environmental watering actions affected streamflows for 24% of days between 1 July 2016 and 30 June 2017. Without environmental water, the durations of very low flows (i.e. &lt;</w:t>
      </w:r>
      <w:r w:rsidR="00236F86">
        <w:rPr>
          <w:noProof/>
          <w:sz w:val="20"/>
          <w:szCs w:val="20"/>
          <w:lang w:eastAsia="en-AU"/>
        </w:rPr>
        <w:t> </w:t>
      </w:r>
      <w:r w:rsidR="008C4B38" w:rsidRPr="00C451E2">
        <w:rPr>
          <w:noProof/>
          <w:sz w:val="20"/>
          <w:szCs w:val="20"/>
          <w:lang w:eastAsia="en-AU"/>
        </w:rPr>
        <w:t>18</w:t>
      </w:r>
      <w:r w:rsidR="008C4B38">
        <w:rPr>
          <w:noProof/>
          <w:sz w:val="20"/>
          <w:szCs w:val="20"/>
          <w:lang w:eastAsia="en-AU"/>
        </w:rPr>
        <w:t> </w:t>
      </w:r>
      <w:r w:rsidRPr="00C451E2">
        <w:rPr>
          <w:noProof/>
          <w:sz w:val="20"/>
          <w:szCs w:val="20"/>
          <w:lang w:eastAsia="en-AU"/>
        </w:rPr>
        <w:t xml:space="preserve">ML/day) in the periods July to September, January to March and April to June would have substantially exceeded durations expected in an average year in the natural flow regime. Environmental water mitigated these impacts by reducing the cumulative duration of very low flow spells from 13% to 10% of the year, with greatest influence in the period January to March. Similarly, without environmental water, the durations of medium low flows (i.e. &lt; 90 ML/day) in the periods July to September, October to December and April to June would have substantially exceeded durations expected in an average year in the natural flow regime. Environmental water reduced the cumulative duration of medium low flow spells from 46% to 43% of the year, with greatest influence in the period January to March. Commonwealth environmental water was entirely responsible for these enhancements of environmental baseflows at this site. There was at least one low fresh (i.e. &gt; 220 ML/day) in </w:t>
      </w:r>
      <w:r w:rsidR="004369DE">
        <w:rPr>
          <w:noProof/>
          <w:sz w:val="20"/>
          <w:szCs w:val="20"/>
          <w:lang w:eastAsia="en-AU"/>
        </w:rPr>
        <w:t xml:space="preserve">each of </w:t>
      </w:r>
      <w:r w:rsidRPr="00C451E2">
        <w:rPr>
          <w:noProof/>
          <w:sz w:val="20"/>
          <w:szCs w:val="20"/>
          <w:lang w:eastAsia="en-AU"/>
        </w:rPr>
        <w:t xml:space="preserve">the periods July to September, October to December, January to March and April to June. Environmental water made little change to the duration of these low freshes. There was at least one medium fresh (i.e. &gt; 440 ML/day) in </w:t>
      </w:r>
      <w:r w:rsidR="004369DE">
        <w:rPr>
          <w:noProof/>
          <w:sz w:val="20"/>
          <w:szCs w:val="20"/>
          <w:lang w:eastAsia="en-AU"/>
        </w:rPr>
        <w:t xml:space="preserve">each of </w:t>
      </w:r>
      <w:r w:rsidRPr="00C451E2">
        <w:rPr>
          <w:noProof/>
          <w:sz w:val="20"/>
          <w:szCs w:val="20"/>
          <w:lang w:eastAsia="en-AU"/>
        </w:rPr>
        <w:t xml:space="preserve">the periods July to September, October to December and January to March. Environmental water made little change to the duration of these medium freshes. In the absence of environmental water there would have been at least one high fresh in </w:t>
      </w:r>
      <w:r w:rsidR="004369DE">
        <w:rPr>
          <w:noProof/>
          <w:sz w:val="20"/>
          <w:szCs w:val="20"/>
          <w:lang w:eastAsia="en-AU"/>
        </w:rPr>
        <w:t xml:space="preserve">each of </w:t>
      </w:r>
      <w:r w:rsidRPr="00C451E2">
        <w:rPr>
          <w:noProof/>
          <w:sz w:val="20"/>
          <w:szCs w:val="20"/>
          <w:lang w:eastAsia="en-AU"/>
        </w:rPr>
        <w:t>the periods July to September, October to December and January to March. Environmental water made little change to the duration of these high freshes.</w:t>
      </w:r>
    </w:p>
    <w:p w14:paraId="3B5C2546" w14:textId="77777777" w:rsidR="00E42793" w:rsidRDefault="00A403DC" w:rsidP="00B56268">
      <w:pPr>
        <w:rPr>
          <w:noProof/>
          <w:sz w:val="20"/>
          <w:szCs w:val="20"/>
          <w:lang w:eastAsia="en-AU"/>
        </w:rPr>
      </w:pPr>
      <w:r>
        <w:rPr>
          <w:noProof/>
          <w:sz w:val="20"/>
          <w:szCs w:val="20"/>
          <w:lang w:eastAsia="en-AU"/>
        </w:rPr>
        <w:drawing>
          <wp:inline distT="0" distB="0" distL="0" distR="0" wp14:anchorId="71547941" wp14:editId="50BCAEB2">
            <wp:extent cx="4812030" cy="2863215"/>
            <wp:effectExtent l="0" t="0" r="1270" b="0"/>
            <wp:docPr id="563" name="Picture 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2"/>
                    <pic:cNvPicPr>
                      <a:picLocks/>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590ED18F" w14:textId="65BB6A8C" w:rsidR="00E42793" w:rsidRPr="00DC447A" w:rsidRDefault="00E42793" w:rsidP="00B56268">
      <w:pPr>
        <w:rPr>
          <w:sz w:val="20"/>
          <w:szCs w:val="20"/>
        </w:rPr>
      </w:pPr>
      <w:r w:rsidRPr="00101ED2">
        <w:rPr>
          <w:b/>
          <w:sz w:val="20"/>
          <w:szCs w:val="20"/>
        </w:rPr>
        <w:t xml:space="preserve">Figure </w:t>
      </w:r>
      <w:r w:rsidRPr="00101ED2">
        <w:rPr>
          <w:b/>
          <w:noProof/>
          <w:sz w:val="20"/>
          <w:szCs w:val="20"/>
        </w:rPr>
        <w:t>GWY</w:t>
      </w:r>
      <w:r w:rsidRPr="00101ED2">
        <w:rPr>
          <w:b/>
          <w:sz w:val="20"/>
          <w:szCs w:val="20"/>
        </w:rPr>
        <w:t>10</w:t>
      </w:r>
      <w:r w:rsidR="00F74DB0">
        <w:rPr>
          <w:sz w:val="20"/>
          <w:szCs w:val="20"/>
        </w:rPr>
        <w:t>.</w:t>
      </w:r>
      <w:r w:rsidRPr="00DC447A">
        <w:rPr>
          <w:sz w:val="20"/>
          <w:szCs w:val="20"/>
        </w:rPr>
        <w:t xml:space="preserve"> Contribution of environmental water delivery at </w:t>
      </w:r>
      <w:r w:rsidR="004369DE">
        <w:rPr>
          <w:sz w:val="20"/>
          <w:szCs w:val="20"/>
        </w:rPr>
        <w:t xml:space="preserve">the </w:t>
      </w:r>
      <w:r w:rsidRPr="00C451E2">
        <w:rPr>
          <w:noProof/>
          <w:sz w:val="20"/>
          <w:szCs w:val="20"/>
        </w:rPr>
        <w:t>Mehi Offtake</w:t>
      </w:r>
      <w:r>
        <w:rPr>
          <w:sz w:val="20"/>
          <w:szCs w:val="20"/>
        </w:rPr>
        <w:t xml:space="preserve"> as percentiles in the natural and baseline flow series</w:t>
      </w:r>
      <w:r w:rsidRPr="00DC447A">
        <w:rPr>
          <w:sz w:val="20"/>
          <w:szCs w:val="20"/>
        </w:rPr>
        <w:t>.</w:t>
      </w:r>
    </w:p>
    <w:p w14:paraId="288A40B4" w14:textId="77777777" w:rsidR="00E42793" w:rsidRPr="00DC447A" w:rsidRDefault="00E42793">
      <w:pPr>
        <w:rPr>
          <w:sz w:val="20"/>
          <w:szCs w:val="20"/>
        </w:rPr>
      </w:pPr>
      <w:r w:rsidRPr="00C451E2">
        <w:rPr>
          <w:i/>
          <w:noProof/>
          <w:sz w:val="20"/>
          <w:szCs w:val="20"/>
        </w:rPr>
        <w:t>Tareelaroi</w:t>
      </w:r>
    </w:p>
    <w:p w14:paraId="5AE1067E" w14:textId="77777777" w:rsidR="00E42793" w:rsidRPr="00DC447A" w:rsidRDefault="00A403DC" w:rsidP="006A2029">
      <w:pPr>
        <w:rPr>
          <w:sz w:val="20"/>
          <w:szCs w:val="20"/>
        </w:rPr>
      </w:pPr>
      <w:r>
        <w:rPr>
          <w:noProof/>
          <w:sz w:val="20"/>
          <w:szCs w:val="20"/>
          <w:lang w:eastAsia="en-AU"/>
        </w:rPr>
        <w:drawing>
          <wp:inline distT="0" distB="0" distL="0" distR="0" wp14:anchorId="7186B4B5" wp14:editId="57CF7FFC">
            <wp:extent cx="5939155" cy="2133600"/>
            <wp:effectExtent l="0" t="0" r="4445" b="0"/>
            <wp:docPr id="562" name="Picture 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1"/>
                    <pic:cNvPicPr>
                      <a:picLocks/>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39155" cy="2133600"/>
                    </a:xfrm>
                    <a:prstGeom prst="rect">
                      <a:avLst/>
                    </a:prstGeom>
                    <a:noFill/>
                    <a:ln>
                      <a:noFill/>
                    </a:ln>
                  </pic:spPr>
                </pic:pic>
              </a:graphicData>
            </a:graphic>
          </wp:inline>
        </w:drawing>
      </w:r>
    </w:p>
    <w:p w14:paraId="05C2E618" w14:textId="61F36BC0" w:rsidR="00E42793" w:rsidRPr="00DC447A" w:rsidRDefault="00E42793" w:rsidP="006A2029">
      <w:pPr>
        <w:rPr>
          <w:sz w:val="20"/>
          <w:szCs w:val="20"/>
        </w:rPr>
      </w:pPr>
      <w:r w:rsidRPr="00101ED2">
        <w:rPr>
          <w:b/>
          <w:sz w:val="20"/>
          <w:szCs w:val="20"/>
        </w:rPr>
        <w:t xml:space="preserve">Figure </w:t>
      </w:r>
      <w:r w:rsidRPr="00101ED2">
        <w:rPr>
          <w:b/>
          <w:noProof/>
          <w:sz w:val="20"/>
          <w:szCs w:val="20"/>
        </w:rPr>
        <w:t>GWY</w:t>
      </w:r>
      <w:r w:rsidRPr="00101ED2">
        <w:rPr>
          <w:b/>
          <w:sz w:val="20"/>
          <w:szCs w:val="20"/>
        </w:rPr>
        <w:t>11</w:t>
      </w:r>
      <w:r w:rsidR="00F74DB0">
        <w:rPr>
          <w:sz w:val="20"/>
          <w:szCs w:val="20"/>
        </w:rPr>
        <w:t>.</w:t>
      </w:r>
      <w:r w:rsidRPr="00DC447A">
        <w:rPr>
          <w:sz w:val="20"/>
          <w:szCs w:val="20"/>
        </w:rPr>
        <w:t xml:space="preserve"> Contribution of environmental water delivery at </w:t>
      </w:r>
      <w:r w:rsidRPr="00C451E2">
        <w:rPr>
          <w:noProof/>
          <w:sz w:val="20"/>
          <w:szCs w:val="20"/>
        </w:rPr>
        <w:t>Tareelaroi</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2101E3CA" w14:textId="52799E5C" w:rsidR="00E42793" w:rsidRDefault="00E42793">
      <w:pPr>
        <w:rPr>
          <w:sz w:val="20"/>
          <w:szCs w:val="20"/>
        </w:rPr>
      </w:pPr>
      <w:r w:rsidRPr="00C451E2">
        <w:rPr>
          <w:noProof/>
          <w:sz w:val="20"/>
          <w:szCs w:val="20"/>
        </w:rPr>
        <w:t xml:space="preserve">At Tareelaroi on </w:t>
      </w:r>
      <w:r w:rsidR="004369DE">
        <w:rPr>
          <w:noProof/>
          <w:sz w:val="20"/>
          <w:szCs w:val="20"/>
        </w:rPr>
        <w:t xml:space="preserve">the </w:t>
      </w:r>
      <w:r w:rsidRPr="00C451E2">
        <w:rPr>
          <w:noProof/>
          <w:sz w:val="20"/>
          <w:szCs w:val="20"/>
        </w:rPr>
        <w:t>Gwydir River environmental water contributed 9% of the total streamflow volume (with a medium contribution of Commonwealth environmental water). Environmental watering actions affected streamflows for 24% of days between 1 July 2016 and 30 June 2017. Flow regulation does not substantially increase the duration of very low flows (i.e. &lt; 18 ML/day) compared to an average year in the natural flow regime. Flow regulation does not substantially increase the duration of medium low flows (i.e. &lt; 90 ML/day) compared to an average year in the natural flow regime. There was at least one low fresh (i.e. &gt; 220 ML/day) in</w:t>
      </w:r>
      <w:r w:rsidR="004369DE">
        <w:rPr>
          <w:noProof/>
          <w:sz w:val="20"/>
          <w:szCs w:val="20"/>
        </w:rPr>
        <w:t xml:space="preserve"> each of </w:t>
      </w:r>
      <w:r w:rsidRPr="00C451E2">
        <w:rPr>
          <w:noProof/>
          <w:sz w:val="20"/>
          <w:szCs w:val="20"/>
        </w:rPr>
        <w:t xml:space="preserve"> the periods July to September, October to December, January to March and April to June. Environmental water made no change to the duration of these low freshes. There was at least one medium fresh (i.e. &gt; 440 ML/day) in </w:t>
      </w:r>
      <w:r w:rsidR="004369DE">
        <w:rPr>
          <w:noProof/>
          <w:sz w:val="20"/>
          <w:szCs w:val="20"/>
        </w:rPr>
        <w:t xml:space="preserve">each of </w:t>
      </w:r>
      <w:r w:rsidRPr="00C451E2">
        <w:rPr>
          <w:noProof/>
          <w:sz w:val="20"/>
          <w:szCs w:val="20"/>
        </w:rPr>
        <w:t xml:space="preserve">the periods July to September, October to December and January to March. Environmental water made no change to the duration of these medium freshes. In the absence of environmental water there would have been at least one high fresh in the periods July to September, October to December and January to March. Environmental water increased the duration of the longest </w:t>
      </w:r>
      <w:r w:rsidR="00F34177">
        <w:rPr>
          <w:noProof/>
          <w:sz w:val="20"/>
          <w:szCs w:val="20"/>
        </w:rPr>
        <w:t>high</w:t>
      </w:r>
      <w:r w:rsidR="00F34177" w:rsidRPr="00C451E2">
        <w:rPr>
          <w:noProof/>
          <w:sz w:val="20"/>
          <w:szCs w:val="20"/>
        </w:rPr>
        <w:t xml:space="preserve"> </w:t>
      </w:r>
      <w:r w:rsidRPr="00C451E2">
        <w:rPr>
          <w:noProof/>
          <w:sz w:val="20"/>
          <w:szCs w:val="20"/>
        </w:rPr>
        <w:t xml:space="preserve">fresh during the periods October to December (from 5 days to 7 days) and January to March (from 7 days to 20 days). </w:t>
      </w:r>
      <w:r w:rsidR="00B64A56">
        <w:rPr>
          <w:noProof/>
          <w:sz w:val="20"/>
          <w:szCs w:val="20"/>
        </w:rPr>
        <w:t xml:space="preserve"> </w:t>
      </w:r>
      <w:r w:rsidRPr="00C451E2">
        <w:rPr>
          <w:noProof/>
          <w:sz w:val="20"/>
          <w:szCs w:val="20"/>
        </w:rPr>
        <w:t>Commonwealth environmental water made a modest contribution to these increased durations of high freshes.</w:t>
      </w:r>
    </w:p>
    <w:p w14:paraId="608C7148" w14:textId="77777777" w:rsidR="00E42793" w:rsidRDefault="00A403DC">
      <w:pPr>
        <w:rPr>
          <w:sz w:val="20"/>
          <w:szCs w:val="20"/>
        </w:rPr>
      </w:pPr>
      <w:r>
        <w:rPr>
          <w:noProof/>
          <w:sz w:val="20"/>
          <w:szCs w:val="20"/>
          <w:lang w:eastAsia="en-AU"/>
        </w:rPr>
        <w:drawing>
          <wp:inline distT="0" distB="0" distL="0" distR="0" wp14:anchorId="4E6DC6AE" wp14:editId="646BDCC5">
            <wp:extent cx="4590415" cy="2780030"/>
            <wp:effectExtent l="0" t="0" r="0" b="1270"/>
            <wp:docPr id="561" name="Picture 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0"/>
                    <pic:cNvPicPr>
                      <a:picLocks/>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4590415" cy="2780030"/>
                    </a:xfrm>
                    <a:prstGeom prst="rect">
                      <a:avLst/>
                    </a:prstGeom>
                    <a:noFill/>
                    <a:ln>
                      <a:noFill/>
                    </a:ln>
                  </pic:spPr>
                </pic:pic>
              </a:graphicData>
            </a:graphic>
          </wp:inline>
        </w:drawing>
      </w:r>
    </w:p>
    <w:p w14:paraId="06E2BA24" w14:textId="1EBD01B2" w:rsidR="00E42793" w:rsidRPr="00DC447A" w:rsidRDefault="00E42793">
      <w:pPr>
        <w:rPr>
          <w:sz w:val="20"/>
          <w:szCs w:val="20"/>
        </w:rPr>
      </w:pPr>
      <w:r w:rsidRPr="00101ED2">
        <w:rPr>
          <w:b/>
          <w:sz w:val="20"/>
          <w:szCs w:val="20"/>
        </w:rPr>
        <w:t xml:space="preserve">Figure </w:t>
      </w:r>
      <w:r w:rsidRPr="00101ED2">
        <w:rPr>
          <w:b/>
          <w:noProof/>
          <w:sz w:val="20"/>
          <w:szCs w:val="20"/>
        </w:rPr>
        <w:t>GWY</w:t>
      </w:r>
      <w:r w:rsidRPr="00101ED2">
        <w:rPr>
          <w:b/>
          <w:sz w:val="20"/>
          <w:szCs w:val="20"/>
        </w:rPr>
        <w:t>12</w:t>
      </w:r>
      <w:r w:rsidR="00F74DB0">
        <w:rPr>
          <w:sz w:val="20"/>
          <w:szCs w:val="20"/>
        </w:rPr>
        <w:t>.</w:t>
      </w:r>
      <w:r w:rsidRPr="00DC447A">
        <w:rPr>
          <w:sz w:val="20"/>
          <w:szCs w:val="20"/>
        </w:rPr>
        <w:t xml:space="preserve"> Contribution of environmental water delivery at </w:t>
      </w:r>
      <w:r w:rsidRPr="00C451E2">
        <w:rPr>
          <w:noProof/>
          <w:sz w:val="20"/>
          <w:szCs w:val="20"/>
        </w:rPr>
        <w:t>Tareelaroi</w:t>
      </w:r>
      <w:r>
        <w:rPr>
          <w:sz w:val="20"/>
          <w:szCs w:val="20"/>
        </w:rPr>
        <w:t xml:space="preserve"> as percentiles in the natural and baseline flow series.</w:t>
      </w:r>
    </w:p>
    <w:p w14:paraId="430BA888" w14:textId="77777777" w:rsidR="00E42793" w:rsidRPr="00DC447A" w:rsidRDefault="00E42793">
      <w:pPr>
        <w:rPr>
          <w:sz w:val="20"/>
          <w:szCs w:val="20"/>
        </w:rPr>
      </w:pPr>
      <w:r w:rsidRPr="00C451E2">
        <w:rPr>
          <w:i/>
          <w:noProof/>
          <w:sz w:val="20"/>
          <w:szCs w:val="20"/>
        </w:rPr>
        <w:t>Carole Offtake</w:t>
      </w:r>
    </w:p>
    <w:p w14:paraId="314D3EC0" w14:textId="77777777" w:rsidR="00E42793" w:rsidRDefault="00A403DC" w:rsidP="006A2029">
      <w:pPr>
        <w:rPr>
          <w:sz w:val="20"/>
          <w:szCs w:val="20"/>
        </w:rPr>
      </w:pPr>
      <w:r>
        <w:rPr>
          <w:noProof/>
          <w:sz w:val="20"/>
          <w:szCs w:val="20"/>
          <w:lang w:eastAsia="en-AU"/>
        </w:rPr>
        <w:drawing>
          <wp:inline distT="0" distB="0" distL="0" distR="0" wp14:anchorId="1901706C" wp14:editId="6742A690">
            <wp:extent cx="5144770" cy="1856740"/>
            <wp:effectExtent l="0" t="0" r="0" b="0"/>
            <wp:docPr id="560" name="Picture 5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9"/>
                    <pic:cNvPicPr>
                      <a:picLocks/>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144770" cy="1856740"/>
                    </a:xfrm>
                    <a:prstGeom prst="rect">
                      <a:avLst/>
                    </a:prstGeom>
                    <a:noFill/>
                    <a:ln>
                      <a:noFill/>
                    </a:ln>
                  </pic:spPr>
                </pic:pic>
              </a:graphicData>
            </a:graphic>
          </wp:inline>
        </w:drawing>
      </w:r>
    </w:p>
    <w:p w14:paraId="7B6D2151" w14:textId="53F6CE13" w:rsidR="00E42793" w:rsidRPr="00DC447A" w:rsidRDefault="00E42793" w:rsidP="006A2029">
      <w:pPr>
        <w:rPr>
          <w:sz w:val="20"/>
          <w:szCs w:val="20"/>
        </w:rPr>
      </w:pPr>
      <w:r w:rsidRPr="00101ED2">
        <w:rPr>
          <w:b/>
          <w:sz w:val="20"/>
          <w:szCs w:val="20"/>
        </w:rPr>
        <w:t xml:space="preserve">Figure </w:t>
      </w:r>
      <w:r w:rsidRPr="00101ED2">
        <w:rPr>
          <w:b/>
          <w:noProof/>
          <w:sz w:val="20"/>
          <w:szCs w:val="20"/>
        </w:rPr>
        <w:t>GWY</w:t>
      </w:r>
      <w:r w:rsidRPr="00101ED2">
        <w:rPr>
          <w:b/>
          <w:sz w:val="20"/>
          <w:szCs w:val="20"/>
        </w:rPr>
        <w:t>13</w:t>
      </w:r>
      <w:r w:rsidR="00F74DB0">
        <w:rPr>
          <w:sz w:val="20"/>
          <w:szCs w:val="20"/>
        </w:rPr>
        <w:t>.</w:t>
      </w:r>
      <w:r w:rsidRPr="00DC447A">
        <w:rPr>
          <w:sz w:val="20"/>
          <w:szCs w:val="20"/>
        </w:rPr>
        <w:t xml:space="preserve"> Contribution of environmental water delivery at </w:t>
      </w:r>
      <w:r w:rsidRPr="00C451E2">
        <w:rPr>
          <w:noProof/>
          <w:sz w:val="20"/>
          <w:szCs w:val="20"/>
        </w:rPr>
        <w:t>Carole Offtake</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24A40AE7" w14:textId="3B4F4297" w:rsidR="00E42793" w:rsidRDefault="00E42793">
      <w:pPr>
        <w:rPr>
          <w:sz w:val="20"/>
          <w:szCs w:val="20"/>
        </w:rPr>
      </w:pPr>
      <w:r w:rsidRPr="00C451E2">
        <w:rPr>
          <w:noProof/>
          <w:sz w:val="20"/>
          <w:szCs w:val="20"/>
        </w:rPr>
        <w:t xml:space="preserve">At </w:t>
      </w:r>
      <w:r w:rsidR="004369DE">
        <w:rPr>
          <w:noProof/>
          <w:sz w:val="20"/>
          <w:szCs w:val="20"/>
        </w:rPr>
        <w:t xml:space="preserve">the </w:t>
      </w:r>
      <w:r w:rsidRPr="00C451E2">
        <w:rPr>
          <w:noProof/>
          <w:sz w:val="20"/>
          <w:szCs w:val="20"/>
        </w:rPr>
        <w:t xml:space="preserve">Carole Offtake on Carole Creek environmental water contributed 1% of the total streamflow volume (all of which was Commonwealth environmental water). Environmental watering actions affected streamflows for 2% of days between 1 July 2016 and 30 June 2017. Flow regulation does not substantially increase the duration of very low flows (i.e. &lt; 2.1 ML/day) compared to an average year in the natural flow regime. Flow regulation does not substantially increase the duration of medium low flows (i.e. &lt; 10 ML/day) compared to an average year in the natural flow regime. There was at least one low fresh (i.e. &gt; 49 ML/day) in </w:t>
      </w:r>
      <w:r w:rsidR="004369DE">
        <w:rPr>
          <w:noProof/>
          <w:sz w:val="20"/>
          <w:szCs w:val="20"/>
        </w:rPr>
        <w:t xml:space="preserve">each of </w:t>
      </w:r>
      <w:r w:rsidRPr="00C451E2">
        <w:rPr>
          <w:noProof/>
          <w:sz w:val="20"/>
          <w:szCs w:val="20"/>
        </w:rPr>
        <w:t xml:space="preserve">the periods July to September, October to December, January to March and April to June. Environmental water made no change to the duration of these low freshes. There was at least one medium fresh (i.e. &gt; 150 ML/day) in </w:t>
      </w:r>
      <w:r w:rsidR="004369DE">
        <w:rPr>
          <w:noProof/>
          <w:sz w:val="20"/>
          <w:szCs w:val="20"/>
        </w:rPr>
        <w:t xml:space="preserve">each of </w:t>
      </w:r>
      <w:r w:rsidRPr="00C451E2">
        <w:rPr>
          <w:noProof/>
          <w:sz w:val="20"/>
          <w:szCs w:val="20"/>
        </w:rPr>
        <w:t xml:space="preserve">the periods July to September, October to December and January to March. Environmental water made no change to the duration of these medium freshes. In the absence of environmental water there would have been at least one high fresh in </w:t>
      </w:r>
      <w:r w:rsidR="004369DE">
        <w:rPr>
          <w:noProof/>
          <w:sz w:val="20"/>
          <w:szCs w:val="20"/>
        </w:rPr>
        <w:t xml:space="preserve">each of </w:t>
      </w:r>
      <w:r w:rsidRPr="00C451E2">
        <w:rPr>
          <w:noProof/>
          <w:sz w:val="20"/>
          <w:szCs w:val="20"/>
        </w:rPr>
        <w:t>the periods July to September, October to December and January to March. Environmental water made no change to the duration of these high freshes.</w:t>
      </w:r>
    </w:p>
    <w:p w14:paraId="4442F7BD" w14:textId="77777777" w:rsidR="00E42793" w:rsidRDefault="00A403DC">
      <w:pPr>
        <w:rPr>
          <w:sz w:val="20"/>
          <w:szCs w:val="20"/>
        </w:rPr>
      </w:pPr>
      <w:r>
        <w:rPr>
          <w:noProof/>
          <w:sz w:val="20"/>
          <w:szCs w:val="20"/>
          <w:lang w:eastAsia="en-AU"/>
        </w:rPr>
        <w:drawing>
          <wp:inline distT="0" distB="0" distL="0" distR="0" wp14:anchorId="02FCDF86" wp14:editId="3A17B8CC">
            <wp:extent cx="4184015" cy="2521585"/>
            <wp:effectExtent l="0" t="0" r="0" b="5715"/>
            <wp:docPr id="559" name="Picture 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8"/>
                    <pic:cNvPicPr>
                      <a:picLocks/>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4184015" cy="2521585"/>
                    </a:xfrm>
                    <a:prstGeom prst="rect">
                      <a:avLst/>
                    </a:prstGeom>
                    <a:noFill/>
                    <a:ln>
                      <a:noFill/>
                    </a:ln>
                  </pic:spPr>
                </pic:pic>
              </a:graphicData>
            </a:graphic>
          </wp:inline>
        </w:drawing>
      </w:r>
    </w:p>
    <w:p w14:paraId="5826F3DC" w14:textId="3E4C8286" w:rsidR="00E42793" w:rsidRPr="00DC447A" w:rsidRDefault="00E42793">
      <w:pPr>
        <w:rPr>
          <w:sz w:val="20"/>
          <w:szCs w:val="20"/>
        </w:rPr>
      </w:pPr>
      <w:r w:rsidRPr="00101ED2">
        <w:rPr>
          <w:b/>
          <w:sz w:val="20"/>
          <w:szCs w:val="20"/>
        </w:rPr>
        <w:t xml:space="preserve">Figure </w:t>
      </w:r>
      <w:r w:rsidRPr="00101ED2">
        <w:rPr>
          <w:b/>
          <w:noProof/>
          <w:sz w:val="20"/>
          <w:szCs w:val="20"/>
        </w:rPr>
        <w:t>GWY1</w:t>
      </w:r>
      <w:r w:rsidRPr="00101ED2">
        <w:rPr>
          <w:b/>
          <w:sz w:val="20"/>
          <w:szCs w:val="20"/>
        </w:rPr>
        <w:t>4</w:t>
      </w:r>
      <w:r w:rsidR="00F74DB0">
        <w:rPr>
          <w:sz w:val="20"/>
          <w:szCs w:val="20"/>
        </w:rPr>
        <w:t>.</w:t>
      </w:r>
      <w:r w:rsidRPr="00DC447A">
        <w:rPr>
          <w:sz w:val="20"/>
          <w:szCs w:val="20"/>
        </w:rPr>
        <w:t xml:space="preserve"> Contribution of environmental water delivery at </w:t>
      </w:r>
      <w:r w:rsidRPr="00C451E2">
        <w:rPr>
          <w:noProof/>
          <w:sz w:val="20"/>
          <w:szCs w:val="20"/>
        </w:rPr>
        <w:t>Carole Offtake</w:t>
      </w:r>
      <w:r>
        <w:rPr>
          <w:sz w:val="20"/>
          <w:szCs w:val="20"/>
        </w:rPr>
        <w:t xml:space="preserve"> as percentiles in the natural and baseline flow series</w:t>
      </w:r>
      <w:r w:rsidRPr="00DC447A">
        <w:rPr>
          <w:sz w:val="20"/>
          <w:szCs w:val="20"/>
        </w:rPr>
        <w:t>.</w:t>
      </w:r>
    </w:p>
    <w:p w14:paraId="696635D5" w14:textId="77777777" w:rsidR="00E42793" w:rsidRPr="00DC447A" w:rsidRDefault="00E42793">
      <w:pPr>
        <w:rPr>
          <w:sz w:val="20"/>
          <w:szCs w:val="20"/>
        </w:rPr>
      </w:pPr>
      <w:r w:rsidRPr="00C451E2">
        <w:rPr>
          <w:i/>
          <w:noProof/>
          <w:sz w:val="20"/>
          <w:szCs w:val="20"/>
        </w:rPr>
        <w:t>Boolooroo</w:t>
      </w:r>
    </w:p>
    <w:p w14:paraId="112C1056" w14:textId="18381D6F" w:rsidR="00E42793" w:rsidRPr="00DC447A" w:rsidRDefault="00A403DC" w:rsidP="006A2029">
      <w:pPr>
        <w:rPr>
          <w:sz w:val="20"/>
          <w:szCs w:val="20"/>
        </w:rPr>
      </w:pPr>
      <w:r>
        <w:rPr>
          <w:noProof/>
          <w:sz w:val="20"/>
          <w:szCs w:val="20"/>
          <w:lang w:eastAsia="en-AU"/>
        </w:rPr>
        <w:drawing>
          <wp:inline distT="0" distB="0" distL="0" distR="0" wp14:anchorId="3B194EE4" wp14:editId="54F45712">
            <wp:extent cx="5939155" cy="2133600"/>
            <wp:effectExtent l="0" t="0" r="4445" b="0"/>
            <wp:docPr id="558" name="Picture 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7"/>
                    <pic:cNvPicPr>
                      <a:picLocks/>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939155" cy="213360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GWY</w:t>
      </w:r>
      <w:r w:rsidR="00E42793" w:rsidRPr="00101ED2">
        <w:rPr>
          <w:b/>
          <w:sz w:val="20"/>
          <w:szCs w:val="20"/>
        </w:rPr>
        <w:t>15</w:t>
      </w:r>
      <w:r w:rsidR="00F74DB0">
        <w:rPr>
          <w:sz w:val="20"/>
          <w:szCs w:val="20"/>
        </w:rPr>
        <w:t>.</w:t>
      </w:r>
      <w:r w:rsidR="00E42793" w:rsidRPr="00DC447A">
        <w:rPr>
          <w:sz w:val="20"/>
          <w:szCs w:val="20"/>
        </w:rPr>
        <w:t xml:space="preserve"> Contribution of environmental water delivery at </w:t>
      </w:r>
      <w:r w:rsidR="00E42793" w:rsidRPr="00C451E2">
        <w:rPr>
          <w:noProof/>
          <w:sz w:val="20"/>
          <w:szCs w:val="20"/>
        </w:rPr>
        <w:t>Boolooroo</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627B728E" w14:textId="3BCDDB21" w:rsidR="00E42793" w:rsidRDefault="00E42793">
      <w:pPr>
        <w:rPr>
          <w:sz w:val="20"/>
          <w:szCs w:val="20"/>
        </w:rPr>
      </w:pPr>
      <w:r w:rsidRPr="00C451E2">
        <w:rPr>
          <w:noProof/>
          <w:sz w:val="20"/>
          <w:szCs w:val="20"/>
        </w:rPr>
        <w:t xml:space="preserve">At Boolooroo on </w:t>
      </w:r>
      <w:r w:rsidR="004369DE">
        <w:rPr>
          <w:noProof/>
          <w:sz w:val="20"/>
          <w:szCs w:val="20"/>
        </w:rPr>
        <w:t xml:space="preserve">the </w:t>
      </w:r>
      <w:r w:rsidRPr="00C451E2">
        <w:rPr>
          <w:noProof/>
          <w:sz w:val="20"/>
          <w:szCs w:val="20"/>
        </w:rPr>
        <w:t xml:space="preserve">Gwydir River environmental water contributed 12% of the total streamflow volume (with a medium contribution of Commonwealth environmental water). Environmental watering actions affected streamflows for 22% of days between 1 July 2016 and 30 June 2017. Flow regulation does not substantially increase the duration of very low flows (i.e. &lt; 2.1 ML/day) compared to an average year in the natural flow regime. Flow regulation does not substantially increase the duration of medium low flows (i.e. &lt; 10 ML/day) compared to an average year in the natural flow regime. In the absence of environmental water there would have been at least one low fresh (i.e. &gt; 28 ML/day) in </w:t>
      </w:r>
      <w:r w:rsidR="004369DE">
        <w:rPr>
          <w:noProof/>
          <w:sz w:val="20"/>
          <w:szCs w:val="20"/>
        </w:rPr>
        <w:t xml:space="preserve">each of </w:t>
      </w:r>
      <w:r w:rsidRPr="00C451E2">
        <w:rPr>
          <w:noProof/>
          <w:sz w:val="20"/>
          <w:szCs w:val="20"/>
        </w:rPr>
        <w:t xml:space="preserve">the periods July to September, October to December, January to March and April to June. Environmental water increased the duration of the longest low fresh during the period July to September (from 67 days to 92 days). Commonwealth environmental water made little or no contribution to these increased durations of low freshes. In the absence of environmental water there would have been at least one medium fresh (i.e. &gt; 59 ML/day) </w:t>
      </w:r>
      <w:r w:rsidR="004369DE" w:rsidRPr="00C451E2">
        <w:rPr>
          <w:noProof/>
          <w:sz w:val="20"/>
          <w:szCs w:val="20"/>
        </w:rPr>
        <w:t>in</w:t>
      </w:r>
      <w:r w:rsidR="004369DE">
        <w:rPr>
          <w:noProof/>
          <w:sz w:val="20"/>
          <w:szCs w:val="20"/>
        </w:rPr>
        <w:t xml:space="preserve"> each of </w:t>
      </w:r>
      <w:r w:rsidRPr="00C451E2">
        <w:rPr>
          <w:noProof/>
          <w:sz w:val="20"/>
          <w:szCs w:val="20"/>
        </w:rPr>
        <w:t xml:space="preserve">the periods July to September, October to December, January to March and April to June. Environmental water increased the duration of the longest medium fresh during the period July to September (from 59 days to 92 days). Commonwealth environmental water made little or no contribution to these increased durations of medium freshes. In the absence of environmental water there would have been at least one high fresh in </w:t>
      </w:r>
      <w:r w:rsidR="004369DE">
        <w:rPr>
          <w:noProof/>
          <w:sz w:val="20"/>
          <w:szCs w:val="20"/>
        </w:rPr>
        <w:t xml:space="preserve">each of </w:t>
      </w:r>
      <w:r w:rsidRPr="00C451E2">
        <w:rPr>
          <w:noProof/>
          <w:sz w:val="20"/>
          <w:szCs w:val="20"/>
        </w:rPr>
        <w:t>the periods July to September, October to December, January to March and April to June. Environmental water made little change to the duration of these high freshes.</w:t>
      </w:r>
    </w:p>
    <w:p w14:paraId="34E69E15" w14:textId="77777777" w:rsidR="00E42793" w:rsidRDefault="00A403DC">
      <w:pPr>
        <w:rPr>
          <w:sz w:val="20"/>
          <w:szCs w:val="20"/>
        </w:rPr>
      </w:pPr>
      <w:r>
        <w:rPr>
          <w:noProof/>
          <w:sz w:val="20"/>
          <w:szCs w:val="20"/>
          <w:lang w:eastAsia="en-AU"/>
        </w:rPr>
        <w:drawing>
          <wp:inline distT="0" distB="0" distL="0" distR="0" wp14:anchorId="3CBD2A00" wp14:editId="40012162">
            <wp:extent cx="3990340" cy="2410460"/>
            <wp:effectExtent l="0" t="0" r="0" b="2540"/>
            <wp:docPr id="557" name="Picture 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6"/>
                    <pic:cNvPicPr>
                      <a:picLocks/>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990340" cy="2410460"/>
                    </a:xfrm>
                    <a:prstGeom prst="rect">
                      <a:avLst/>
                    </a:prstGeom>
                    <a:noFill/>
                    <a:ln>
                      <a:noFill/>
                    </a:ln>
                  </pic:spPr>
                </pic:pic>
              </a:graphicData>
            </a:graphic>
          </wp:inline>
        </w:drawing>
      </w:r>
    </w:p>
    <w:p w14:paraId="0E4B6612" w14:textId="635C567B" w:rsidR="00E42793" w:rsidRPr="00DC447A" w:rsidRDefault="00E42793" w:rsidP="00CF0279">
      <w:pPr>
        <w:rPr>
          <w:sz w:val="20"/>
          <w:szCs w:val="20"/>
        </w:rPr>
      </w:pPr>
      <w:r w:rsidRPr="00101ED2">
        <w:rPr>
          <w:b/>
          <w:sz w:val="20"/>
          <w:szCs w:val="20"/>
        </w:rPr>
        <w:t xml:space="preserve">Figure </w:t>
      </w:r>
      <w:r w:rsidRPr="00101ED2">
        <w:rPr>
          <w:b/>
          <w:noProof/>
          <w:sz w:val="20"/>
          <w:szCs w:val="20"/>
        </w:rPr>
        <w:t>GWY</w:t>
      </w:r>
      <w:r w:rsidRPr="00101ED2">
        <w:rPr>
          <w:b/>
          <w:sz w:val="20"/>
          <w:szCs w:val="20"/>
        </w:rPr>
        <w:t>16</w:t>
      </w:r>
      <w:r w:rsidR="00F74DB0">
        <w:rPr>
          <w:sz w:val="20"/>
          <w:szCs w:val="20"/>
        </w:rPr>
        <w:t>.</w:t>
      </w:r>
      <w:r w:rsidRPr="00DC447A">
        <w:rPr>
          <w:sz w:val="20"/>
          <w:szCs w:val="20"/>
        </w:rPr>
        <w:t xml:space="preserve"> Contribution of environmental water delivery at </w:t>
      </w:r>
      <w:r w:rsidRPr="00C451E2">
        <w:rPr>
          <w:noProof/>
          <w:sz w:val="20"/>
          <w:szCs w:val="20"/>
        </w:rPr>
        <w:t>Boolooroo</w:t>
      </w:r>
      <w:r>
        <w:rPr>
          <w:sz w:val="20"/>
          <w:szCs w:val="20"/>
        </w:rPr>
        <w:t xml:space="preserve"> as percentiles in the natural and baseline flow series</w:t>
      </w:r>
      <w:r w:rsidRPr="00DC447A">
        <w:rPr>
          <w:sz w:val="20"/>
          <w:szCs w:val="20"/>
        </w:rPr>
        <w:t>.</w:t>
      </w:r>
    </w:p>
    <w:p w14:paraId="7D977D3A" w14:textId="77777777" w:rsidR="00E42793" w:rsidRPr="00DC447A" w:rsidRDefault="00E42793">
      <w:pPr>
        <w:rPr>
          <w:i/>
          <w:sz w:val="20"/>
          <w:szCs w:val="20"/>
        </w:rPr>
      </w:pPr>
      <w:r w:rsidRPr="00C451E2">
        <w:rPr>
          <w:i/>
          <w:noProof/>
          <w:sz w:val="20"/>
          <w:szCs w:val="20"/>
        </w:rPr>
        <w:t>Yarraman</w:t>
      </w:r>
    </w:p>
    <w:p w14:paraId="37AC1F38" w14:textId="686E9030" w:rsidR="00E42793" w:rsidRPr="00DC447A" w:rsidRDefault="00A403DC" w:rsidP="006A2029">
      <w:pPr>
        <w:rPr>
          <w:sz w:val="20"/>
          <w:szCs w:val="20"/>
        </w:rPr>
      </w:pPr>
      <w:r>
        <w:rPr>
          <w:noProof/>
          <w:sz w:val="20"/>
          <w:szCs w:val="20"/>
          <w:lang w:eastAsia="en-AU"/>
        </w:rPr>
        <w:drawing>
          <wp:inline distT="0" distB="0" distL="0" distR="0" wp14:anchorId="066A8F36" wp14:editId="4104BF97">
            <wp:extent cx="5939155" cy="2133600"/>
            <wp:effectExtent l="0" t="0" r="4445" b="0"/>
            <wp:docPr id="556" name="Picture 5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5"/>
                    <pic:cNvPicPr>
                      <a:picLocks/>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939155" cy="213360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GWY</w:t>
      </w:r>
      <w:r w:rsidR="00E42793" w:rsidRPr="00101ED2">
        <w:rPr>
          <w:b/>
          <w:sz w:val="20"/>
          <w:szCs w:val="20"/>
        </w:rPr>
        <w:t>17</w:t>
      </w:r>
      <w:r w:rsidR="00F74DB0">
        <w:rPr>
          <w:sz w:val="20"/>
          <w:szCs w:val="20"/>
        </w:rPr>
        <w:t>.</w:t>
      </w:r>
      <w:r w:rsidR="00E42793" w:rsidRPr="00DC447A">
        <w:rPr>
          <w:sz w:val="20"/>
          <w:szCs w:val="20"/>
        </w:rPr>
        <w:t xml:space="preserve"> Contribution of environmental water delivery at </w:t>
      </w:r>
      <w:r w:rsidR="00E42793" w:rsidRPr="00C451E2">
        <w:rPr>
          <w:noProof/>
          <w:sz w:val="20"/>
          <w:szCs w:val="20"/>
        </w:rPr>
        <w:t>Yarraman</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613678A4" w14:textId="28042FDA" w:rsidR="00E42793" w:rsidRDefault="00E42793">
      <w:pPr>
        <w:rPr>
          <w:sz w:val="20"/>
          <w:szCs w:val="20"/>
        </w:rPr>
      </w:pPr>
      <w:r w:rsidRPr="00C451E2">
        <w:rPr>
          <w:noProof/>
          <w:sz w:val="20"/>
          <w:szCs w:val="20"/>
        </w:rPr>
        <w:t xml:space="preserve">At Yarraman on </w:t>
      </w:r>
      <w:r w:rsidR="004369DE">
        <w:rPr>
          <w:noProof/>
          <w:sz w:val="20"/>
          <w:szCs w:val="20"/>
        </w:rPr>
        <w:t xml:space="preserve">the </w:t>
      </w:r>
      <w:r w:rsidRPr="00C451E2">
        <w:rPr>
          <w:noProof/>
          <w:sz w:val="20"/>
          <w:szCs w:val="20"/>
        </w:rPr>
        <w:t xml:space="preserve">Gwydir River environmental water contributed 12% of the total streamflow volume (with a medium contribution of Commonwealth environmental water). Environmental watering actions affected streamflows for 22% of days between 1 July 2016 and 30 June 2017. Flow regulation does not substantially increase the duration of very low flows (i.e. &lt; 19 ML/day) compared to an average year in the natural flow regime. However, without environmental water, the duration of medium low flows (i.e. &lt; 94 ML/day) in the period April to June would have substantially exceeded durations expected in an average year in the natural flow regime. Environmental water reduced the cumulative duration of medium low flow spells from 21% to 20% of the year, with greatest influence in the periods October to December and January to March. There was at least one low fresh (i.e. &gt; 220 ML/day) in </w:t>
      </w:r>
      <w:r w:rsidR="004369DE">
        <w:rPr>
          <w:noProof/>
          <w:sz w:val="20"/>
          <w:szCs w:val="20"/>
        </w:rPr>
        <w:t xml:space="preserve">each of </w:t>
      </w:r>
      <w:r w:rsidRPr="00C451E2">
        <w:rPr>
          <w:noProof/>
          <w:sz w:val="20"/>
          <w:szCs w:val="20"/>
        </w:rPr>
        <w:t xml:space="preserve">the periods July to September, October to December, January to March and April to June. Environmental water made little change to the duration of these low freshes. In the absence of environmental water there would have been at least one medium fresh (i.e. &gt; 450 ML/day) in </w:t>
      </w:r>
      <w:r w:rsidR="004369DE">
        <w:rPr>
          <w:noProof/>
          <w:sz w:val="20"/>
          <w:szCs w:val="20"/>
        </w:rPr>
        <w:t xml:space="preserve">each of </w:t>
      </w:r>
      <w:r w:rsidRPr="00C451E2">
        <w:rPr>
          <w:noProof/>
          <w:sz w:val="20"/>
          <w:szCs w:val="20"/>
        </w:rPr>
        <w:t xml:space="preserve">the periods July to September, October to December, January to March and April to June. Environmental water increased the duration of the longest medium fresh during the period January to March (from 11 days to 54 days). Commonwealth environmental water made a modest contribution to these increased durations of medium freshes. In the absence of environmental water there would have been at least one high fresh in the </w:t>
      </w:r>
      <w:r w:rsidR="004369DE">
        <w:rPr>
          <w:noProof/>
          <w:sz w:val="20"/>
          <w:szCs w:val="20"/>
        </w:rPr>
        <w:t xml:space="preserve">two </w:t>
      </w:r>
      <w:r w:rsidRPr="00C451E2">
        <w:rPr>
          <w:noProof/>
          <w:sz w:val="20"/>
          <w:szCs w:val="20"/>
        </w:rPr>
        <w:t>periods July to September and January to March. Environmental water made no change to the duration of these high freshes.</w:t>
      </w:r>
    </w:p>
    <w:p w14:paraId="01BF087E" w14:textId="77777777" w:rsidR="00E42793" w:rsidRDefault="00A403DC">
      <w:pPr>
        <w:rPr>
          <w:sz w:val="20"/>
          <w:szCs w:val="20"/>
        </w:rPr>
      </w:pPr>
      <w:r>
        <w:rPr>
          <w:noProof/>
          <w:sz w:val="20"/>
          <w:szCs w:val="20"/>
          <w:lang w:eastAsia="en-AU"/>
        </w:rPr>
        <w:drawing>
          <wp:inline distT="0" distB="0" distL="0" distR="0" wp14:anchorId="6E36EDCD" wp14:editId="4C4DCB88">
            <wp:extent cx="4812030" cy="2891155"/>
            <wp:effectExtent l="0" t="0" r="1270" b="4445"/>
            <wp:docPr id="555" name="Picture 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4"/>
                    <pic:cNvPicPr>
                      <a:picLocks/>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4812030" cy="2891155"/>
                    </a:xfrm>
                    <a:prstGeom prst="rect">
                      <a:avLst/>
                    </a:prstGeom>
                    <a:noFill/>
                    <a:ln>
                      <a:noFill/>
                    </a:ln>
                  </pic:spPr>
                </pic:pic>
              </a:graphicData>
            </a:graphic>
          </wp:inline>
        </w:drawing>
      </w:r>
    </w:p>
    <w:p w14:paraId="18B5863E" w14:textId="749E63AA" w:rsidR="00E42793" w:rsidRPr="00DC447A" w:rsidRDefault="00E42793">
      <w:pPr>
        <w:rPr>
          <w:sz w:val="20"/>
          <w:szCs w:val="20"/>
        </w:rPr>
      </w:pPr>
      <w:r w:rsidRPr="00101ED2">
        <w:rPr>
          <w:b/>
          <w:sz w:val="20"/>
          <w:szCs w:val="20"/>
        </w:rPr>
        <w:t xml:space="preserve">Figure </w:t>
      </w:r>
      <w:r w:rsidRPr="00101ED2">
        <w:rPr>
          <w:b/>
          <w:noProof/>
          <w:sz w:val="20"/>
          <w:szCs w:val="20"/>
        </w:rPr>
        <w:t>GWY</w:t>
      </w:r>
      <w:r w:rsidRPr="00101ED2">
        <w:rPr>
          <w:b/>
          <w:sz w:val="20"/>
          <w:szCs w:val="20"/>
        </w:rPr>
        <w:t>18</w:t>
      </w:r>
      <w:r w:rsidR="00F74DB0">
        <w:rPr>
          <w:sz w:val="20"/>
          <w:szCs w:val="20"/>
        </w:rPr>
        <w:t>.</w:t>
      </w:r>
      <w:r w:rsidRPr="00DC447A">
        <w:rPr>
          <w:sz w:val="20"/>
          <w:szCs w:val="20"/>
        </w:rPr>
        <w:t xml:space="preserve"> Contribution of environmental water delivery at </w:t>
      </w:r>
      <w:r w:rsidRPr="00C451E2">
        <w:rPr>
          <w:noProof/>
          <w:sz w:val="20"/>
          <w:szCs w:val="20"/>
        </w:rPr>
        <w:t>Yarraman</w:t>
      </w:r>
      <w:r>
        <w:rPr>
          <w:sz w:val="20"/>
          <w:szCs w:val="20"/>
        </w:rPr>
        <w:t xml:space="preserve"> as percentiles in the natural and baseline flow series.</w:t>
      </w:r>
    </w:p>
    <w:p w14:paraId="06EBC269" w14:textId="77777777" w:rsidR="0019245D" w:rsidRDefault="0019245D">
      <w:pPr>
        <w:rPr>
          <w:noProof/>
          <w:sz w:val="20"/>
          <w:szCs w:val="20"/>
        </w:rPr>
      </w:pPr>
    </w:p>
    <w:p w14:paraId="1D8DDE02" w14:textId="77777777" w:rsidR="0019245D" w:rsidRDefault="0019245D">
      <w:pPr>
        <w:rPr>
          <w:noProof/>
          <w:sz w:val="20"/>
          <w:szCs w:val="20"/>
        </w:rPr>
      </w:pPr>
    </w:p>
    <w:p w14:paraId="668ABE7A" w14:textId="77777777" w:rsidR="0019245D" w:rsidRDefault="0019245D">
      <w:pPr>
        <w:rPr>
          <w:noProof/>
          <w:sz w:val="20"/>
          <w:szCs w:val="20"/>
        </w:rPr>
      </w:pPr>
    </w:p>
    <w:p w14:paraId="73BA40A8" w14:textId="77777777" w:rsidR="0019245D" w:rsidRDefault="0019245D">
      <w:pPr>
        <w:rPr>
          <w:noProof/>
          <w:sz w:val="20"/>
          <w:szCs w:val="20"/>
        </w:rPr>
      </w:pPr>
    </w:p>
    <w:p w14:paraId="4B4F7447" w14:textId="77777777" w:rsidR="0019245D" w:rsidRDefault="0019245D">
      <w:pPr>
        <w:rPr>
          <w:noProof/>
          <w:sz w:val="20"/>
          <w:szCs w:val="20"/>
        </w:rPr>
      </w:pPr>
    </w:p>
    <w:p w14:paraId="44785E94" w14:textId="77777777" w:rsidR="00E42793" w:rsidRPr="00DC447A" w:rsidRDefault="00E42793">
      <w:pPr>
        <w:rPr>
          <w:sz w:val="20"/>
          <w:szCs w:val="20"/>
        </w:rPr>
      </w:pPr>
      <w:r w:rsidRPr="00C451E2">
        <w:rPr>
          <w:noProof/>
          <w:sz w:val="20"/>
          <w:szCs w:val="20"/>
        </w:rPr>
        <w:t>Gingham Diversion</w:t>
      </w:r>
    </w:p>
    <w:p w14:paraId="58D11AB9" w14:textId="7B6275FA" w:rsidR="00E42793" w:rsidRPr="00DC447A" w:rsidRDefault="00A403DC" w:rsidP="006A2029">
      <w:pPr>
        <w:rPr>
          <w:sz w:val="20"/>
          <w:szCs w:val="20"/>
        </w:rPr>
      </w:pPr>
      <w:r>
        <w:rPr>
          <w:noProof/>
          <w:sz w:val="20"/>
          <w:szCs w:val="20"/>
          <w:lang w:eastAsia="en-AU"/>
        </w:rPr>
        <w:drawing>
          <wp:inline distT="0" distB="0" distL="0" distR="0" wp14:anchorId="5F85F633" wp14:editId="3142DB8B">
            <wp:extent cx="5939155" cy="2133600"/>
            <wp:effectExtent l="0" t="0" r="4445" b="0"/>
            <wp:docPr id="554" name="Picture 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3"/>
                    <pic:cNvPicPr>
                      <a:picLocks/>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939155" cy="213360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GWY</w:t>
      </w:r>
      <w:r w:rsidR="00E42793" w:rsidRPr="00101ED2">
        <w:rPr>
          <w:b/>
          <w:sz w:val="20"/>
          <w:szCs w:val="20"/>
        </w:rPr>
        <w:t>19</w:t>
      </w:r>
      <w:r w:rsidR="00F74DB0">
        <w:rPr>
          <w:sz w:val="20"/>
          <w:szCs w:val="20"/>
        </w:rPr>
        <w:t>.</w:t>
      </w:r>
      <w:r w:rsidR="00E42793" w:rsidRPr="00DC447A">
        <w:rPr>
          <w:sz w:val="20"/>
          <w:szCs w:val="20"/>
        </w:rPr>
        <w:t xml:space="preserve"> Contribution of environmental water delivery at </w:t>
      </w:r>
      <w:r w:rsidR="00E42793" w:rsidRPr="00C451E2">
        <w:rPr>
          <w:noProof/>
          <w:sz w:val="20"/>
          <w:szCs w:val="20"/>
        </w:rPr>
        <w:t>Gingham Diversion</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68FB0592" w14:textId="2E46FA99" w:rsidR="00E42793" w:rsidRDefault="00E42793">
      <w:pPr>
        <w:rPr>
          <w:sz w:val="20"/>
          <w:szCs w:val="20"/>
        </w:rPr>
      </w:pPr>
      <w:r w:rsidRPr="00C451E2">
        <w:rPr>
          <w:noProof/>
          <w:sz w:val="20"/>
          <w:szCs w:val="20"/>
        </w:rPr>
        <w:t xml:space="preserve">At </w:t>
      </w:r>
      <w:r w:rsidR="004369DE">
        <w:rPr>
          <w:noProof/>
          <w:sz w:val="20"/>
          <w:szCs w:val="20"/>
        </w:rPr>
        <w:t xml:space="preserve">the </w:t>
      </w:r>
      <w:r w:rsidRPr="00C451E2">
        <w:rPr>
          <w:noProof/>
          <w:sz w:val="20"/>
          <w:szCs w:val="20"/>
        </w:rPr>
        <w:t xml:space="preserve">Gingham Diversion on </w:t>
      </w:r>
      <w:r w:rsidR="004369DE">
        <w:rPr>
          <w:noProof/>
          <w:sz w:val="20"/>
          <w:szCs w:val="20"/>
        </w:rPr>
        <w:t xml:space="preserve">the </w:t>
      </w:r>
      <w:r w:rsidRPr="00C451E2">
        <w:rPr>
          <w:noProof/>
          <w:sz w:val="20"/>
          <w:szCs w:val="20"/>
        </w:rPr>
        <w:t xml:space="preserve">Gwydir River environmental water contributed 11% of the total streamflow volume (with a medium contribution of Commonwealth environmental water). Environmental watering actions affected streamflows for 22% of days between 1 July 2016 and 30 June 2017. Without environmental water, the durations of very low flows (i.e. &lt; 21 ML/day) in the periods October to December, January to March and April to June would have substantially exceeded durations expected in an average year in the natural flow regime. Environmental water mitigated these impacts by reducing the cumulative duration of very low flow spells from 19% to 14% of the year, with greatest influence in the period January to March. Similarly, without environmental water, the durations of medium low flows (i.e. &lt; 100 ML/day) in the periods October to December, January to March and April to June would have substantially exceeded durations expected in an average year in the natural flow regime. Environmental water mitigated these impacts by reducing the cumulative duration of medium low flow spells from 59% to 41% of the year, with greatest influence in the period January to March. Commonwealth environmental water equally shared responsibility with other environmental water holders for these enhancements of environmental baseflows at this site. In the absence of environmental water there would have been at least one low fresh (i.e. &gt; 250 ML/day) in </w:t>
      </w:r>
      <w:r w:rsidR="004369DE">
        <w:rPr>
          <w:noProof/>
          <w:sz w:val="20"/>
          <w:szCs w:val="20"/>
        </w:rPr>
        <w:t xml:space="preserve">each of </w:t>
      </w:r>
      <w:r w:rsidRPr="00C451E2">
        <w:rPr>
          <w:noProof/>
          <w:sz w:val="20"/>
          <w:szCs w:val="20"/>
        </w:rPr>
        <w:t xml:space="preserve">the periods July to September, October to December and January to March. Environmental water increased the duration of the longest low fresh during the periods October to December (from 1 days to 7 days) and January to March (from 2 days to 29 days). Commonwealth environmental water made a modest contribution to these increased durations of low freshes. In the absence of environmental water there would have been at least one medium fresh (i.e. &gt; 510 ML/day) in the </w:t>
      </w:r>
      <w:r w:rsidR="004369DE">
        <w:rPr>
          <w:noProof/>
          <w:sz w:val="20"/>
          <w:szCs w:val="20"/>
        </w:rPr>
        <w:t xml:space="preserve">two </w:t>
      </w:r>
      <w:r w:rsidRPr="00C451E2">
        <w:rPr>
          <w:noProof/>
          <w:sz w:val="20"/>
          <w:szCs w:val="20"/>
        </w:rPr>
        <w:t>periods July to September and January to March. Environmental water increased the duration of the longest medium fresh during the period October to December (from 0 days to 2 days). Commonwealth environmental water made little or no contribution to these increased durations of medium freshes. In the absence of environmental water there would have been at least one high fresh in the period July to September. Environmental water made no change to the duration of these high freshes.</w:t>
      </w:r>
    </w:p>
    <w:p w14:paraId="01118E21" w14:textId="77777777" w:rsidR="00E42793" w:rsidRDefault="00A403DC">
      <w:pPr>
        <w:rPr>
          <w:sz w:val="20"/>
          <w:szCs w:val="20"/>
        </w:rPr>
      </w:pPr>
      <w:r>
        <w:rPr>
          <w:noProof/>
          <w:sz w:val="20"/>
          <w:szCs w:val="20"/>
          <w:lang w:eastAsia="en-AU"/>
        </w:rPr>
        <w:drawing>
          <wp:inline distT="0" distB="0" distL="0" distR="0" wp14:anchorId="6CED353E" wp14:editId="63206BE1">
            <wp:extent cx="4812030" cy="2900045"/>
            <wp:effectExtent l="0" t="0" r="1270" b="0"/>
            <wp:docPr id="553" name="Picture 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2"/>
                    <pic:cNvPicPr>
                      <a:picLocks/>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4812030" cy="2900045"/>
                    </a:xfrm>
                    <a:prstGeom prst="rect">
                      <a:avLst/>
                    </a:prstGeom>
                    <a:noFill/>
                    <a:ln>
                      <a:noFill/>
                    </a:ln>
                  </pic:spPr>
                </pic:pic>
              </a:graphicData>
            </a:graphic>
          </wp:inline>
        </w:drawing>
      </w:r>
    </w:p>
    <w:p w14:paraId="19864488" w14:textId="0B54F687" w:rsidR="00E42793" w:rsidRPr="00DC447A" w:rsidRDefault="00E42793">
      <w:pPr>
        <w:rPr>
          <w:sz w:val="20"/>
          <w:szCs w:val="20"/>
        </w:rPr>
      </w:pPr>
      <w:r w:rsidRPr="00101ED2">
        <w:rPr>
          <w:b/>
          <w:sz w:val="20"/>
          <w:szCs w:val="20"/>
        </w:rPr>
        <w:t xml:space="preserve">Figure </w:t>
      </w:r>
      <w:r w:rsidRPr="00101ED2">
        <w:rPr>
          <w:b/>
          <w:noProof/>
          <w:sz w:val="20"/>
          <w:szCs w:val="20"/>
        </w:rPr>
        <w:t>GWY</w:t>
      </w:r>
      <w:r w:rsidRPr="00101ED2">
        <w:rPr>
          <w:b/>
          <w:sz w:val="20"/>
          <w:szCs w:val="20"/>
        </w:rPr>
        <w:t>20</w:t>
      </w:r>
      <w:r w:rsidR="00F74DB0">
        <w:rPr>
          <w:sz w:val="20"/>
          <w:szCs w:val="20"/>
        </w:rPr>
        <w:t>.</w:t>
      </w:r>
      <w:r w:rsidRPr="00DC447A">
        <w:rPr>
          <w:sz w:val="20"/>
          <w:szCs w:val="20"/>
        </w:rPr>
        <w:t xml:space="preserve"> Contribution of environmental water delivery at </w:t>
      </w:r>
      <w:r w:rsidRPr="00C451E2">
        <w:rPr>
          <w:noProof/>
          <w:sz w:val="20"/>
          <w:szCs w:val="20"/>
        </w:rPr>
        <w:t>Gingham Diversion</w:t>
      </w:r>
      <w:r>
        <w:rPr>
          <w:sz w:val="20"/>
          <w:szCs w:val="20"/>
        </w:rPr>
        <w:t xml:space="preserve"> as percentiles in the natural and baseline flow series.</w:t>
      </w:r>
    </w:p>
    <w:p w14:paraId="4EFFE641" w14:textId="77777777" w:rsidR="00E42793" w:rsidRPr="00DC447A" w:rsidRDefault="00E42793">
      <w:pPr>
        <w:rPr>
          <w:i/>
          <w:sz w:val="20"/>
          <w:szCs w:val="20"/>
        </w:rPr>
      </w:pPr>
      <w:r w:rsidRPr="00C451E2">
        <w:rPr>
          <w:i/>
          <w:noProof/>
          <w:sz w:val="20"/>
          <w:szCs w:val="20"/>
        </w:rPr>
        <w:t>Tyreel</w:t>
      </w:r>
    </w:p>
    <w:p w14:paraId="4A313094" w14:textId="55825283" w:rsidR="00E42793" w:rsidRPr="00DC447A" w:rsidRDefault="00A403DC" w:rsidP="006A2029">
      <w:pPr>
        <w:rPr>
          <w:sz w:val="20"/>
          <w:szCs w:val="20"/>
        </w:rPr>
      </w:pPr>
      <w:r>
        <w:rPr>
          <w:noProof/>
          <w:sz w:val="20"/>
          <w:szCs w:val="20"/>
          <w:lang w:eastAsia="en-AU"/>
        </w:rPr>
        <w:drawing>
          <wp:inline distT="0" distB="0" distL="0" distR="0" wp14:anchorId="6DD7875A" wp14:editId="00708820">
            <wp:extent cx="5939155" cy="2133600"/>
            <wp:effectExtent l="0" t="0" r="4445" b="0"/>
            <wp:docPr id="552" name="Picture 5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1"/>
                    <pic:cNvPicPr>
                      <a:picLocks/>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939155" cy="213360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GWY</w:t>
      </w:r>
      <w:r w:rsidR="00E42793" w:rsidRPr="00101ED2">
        <w:rPr>
          <w:b/>
          <w:sz w:val="20"/>
          <w:szCs w:val="20"/>
        </w:rPr>
        <w:t>21</w:t>
      </w:r>
      <w:r w:rsidR="00F74DB0">
        <w:rPr>
          <w:sz w:val="20"/>
          <w:szCs w:val="20"/>
        </w:rPr>
        <w:t>.</w:t>
      </w:r>
      <w:r w:rsidR="00E42793" w:rsidRPr="00DC447A">
        <w:rPr>
          <w:sz w:val="20"/>
          <w:szCs w:val="20"/>
        </w:rPr>
        <w:t xml:space="preserve"> Contribution of environmental water delivery at </w:t>
      </w:r>
      <w:r w:rsidR="00E42793" w:rsidRPr="00C451E2">
        <w:rPr>
          <w:noProof/>
          <w:sz w:val="20"/>
          <w:szCs w:val="20"/>
        </w:rPr>
        <w:t>Tyreel</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5C218192" w14:textId="1A68D7B0" w:rsidR="00E42793" w:rsidRDefault="00E42793">
      <w:pPr>
        <w:rPr>
          <w:sz w:val="20"/>
          <w:szCs w:val="20"/>
        </w:rPr>
      </w:pPr>
      <w:r w:rsidRPr="00C451E2">
        <w:rPr>
          <w:noProof/>
          <w:sz w:val="20"/>
          <w:szCs w:val="20"/>
        </w:rPr>
        <w:t xml:space="preserve">At Tyreel on </w:t>
      </w:r>
      <w:r w:rsidR="004369DE">
        <w:rPr>
          <w:noProof/>
          <w:sz w:val="20"/>
          <w:szCs w:val="20"/>
        </w:rPr>
        <w:t xml:space="preserve">the </w:t>
      </w:r>
      <w:r w:rsidRPr="00C451E2">
        <w:rPr>
          <w:noProof/>
          <w:sz w:val="20"/>
          <w:szCs w:val="20"/>
        </w:rPr>
        <w:t>Gwydir River environmental water contributed 14% of the total streamflow volume (with approximately half contributed by Commonwealth environmental water). Environmental watering actions affected streamflows for 20% of days between 1 July 2016 and 30 June 2017. Without environmental water, the duration of very low flows (i.e. &lt; 21 ML/day) in the period April to June would have substantially exceeded durations expected in an average year in the natural flow regime. Environmental water reduced the cumulative duration of very low flow spells from 10% to 8% of the year, with greatest influence in the periods July to September, October to December and January to March. Similarly, without environmental water, the durations of medium low flows (i.e. &lt; 100 ML/day) in the periods October to December, January to March and April to June would have substantially exceeded durations expected in an average year in the natural flow regime. Environmental water mitigated these impacts by reducing the cumulative duration of medium low flow spells from 47% to 43% of the year, with greatest influence in the periods July to September, October to December and January to March. Commonwealth environmental water made a small contribution to these enhancements of environmental baseflows at this site. In the absence of environmental water there would have been at least one low fresh (i.e. &gt; 250 ML/day) in the periods July to September, October to December and January to March. Environmental water increased the duration of the longest low fresh during the period January to March (from 17 days to 52 days). Commonwealth environmental water made the dominant contribution to these increased durations of low freshes. In the absence of environmental water there would have been at least one medium fresh (i.e. &gt; 510 ML/day) in the periods July to September, October to December and January to March. Environmental water increased the duration of the longest medium fresh during the period January to March (from 2 days to 25 days). Commonwealth environmental water made a modest contribution to these increased durations of medium freshes. In the absence of environmental water there would have been at least one high fresh in the period July to September. Environmental water made no change to the duration of these high freshes.</w:t>
      </w:r>
    </w:p>
    <w:p w14:paraId="0C7495C9" w14:textId="77777777" w:rsidR="00E42793" w:rsidRDefault="00A403DC">
      <w:pPr>
        <w:rPr>
          <w:sz w:val="20"/>
          <w:szCs w:val="20"/>
        </w:rPr>
      </w:pPr>
      <w:r>
        <w:rPr>
          <w:noProof/>
          <w:sz w:val="20"/>
          <w:szCs w:val="20"/>
          <w:lang w:eastAsia="en-AU"/>
        </w:rPr>
        <w:drawing>
          <wp:inline distT="0" distB="0" distL="0" distR="0" wp14:anchorId="7822F3FC" wp14:editId="6FF70BDF">
            <wp:extent cx="4812030" cy="2891155"/>
            <wp:effectExtent l="0" t="0" r="1270" b="4445"/>
            <wp:docPr id="551" name="Picture 5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0"/>
                    <pic:cNvPicPr>
                      <a:picLocks/>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4812030" cy="2891155"/>
                    </a:xfrm>
                    <a:prstGeom prst="rect">
                      <a:avLst/>
                    </a:prstGeom>
                    <a:noFill/>
                    <a:ln>
                      <a:noFill/>
                    </a:ln>
                  </pic:spPr>
                </pic:pic>
              </a:graphicData>
            </a:graphic>
          </wp:inline>
        </w:drawing>
      </w:r>
    </w:p>
    <w:p w14:paraId="6FA2E807" w14:textId="03A451A5" w:rsidR="00E42793" w:rsidRPr="00DC447A" w:rsidRDefault="00E42793">
      <w:pPr>
        <w:rPr>
          <w:sz w:val="20"/>
          <w:szCs w:val="20"/>
        </w:rPr>
      </w:pPr>
      <w:r w:rsidRPr="00101ED2">
        <w:rPr>
          <w:b/>
          <w:sz w:val="20"/>
          <w:szCs w:val="20"/>
        </w:rPr>
        <w:t xml:space="preserve">Figure </w:t>
      </w:r>
      <w:r w:rsidRPr="00101ED2">
        <w:rPr>
          <w:b/>
          <w:noProof/>
          <w:sz w:val="20"/>
          <w:szCs w:val="20"/>
        </w:rPr>
        <w:t>GWY</w:t>
      </w:r>
      <w:r w:rsidRPr="00101ED2">
        <w:rPr>
          <w:b/>
          <w:sz w:val="20"/>
          <w:szCs w:val="20"/>
        </w:rPr>
        <w:t>22</w:t>
      </w:r>
      <w:r w:rsidR="00F74DB0">
        <w:rPr>
          <w:sz w:val="20"/>
          <w:szCs w:val="20"/>
        </w:rPr>
        <w:t>.</w:t>
      </w:r>
      <w:r w:rsidRPr="00DC447A">
        <w:rPr>
          <w:sz w:val="20"/>
          <w:szCs w:val="20"/>
        </w:rPr>
        <w:t xml:space="preserve"> Contribution of environmental water delivery at </w:t>
      </w:r>
      <w:r w:rsidRPr="00C451E2">
        <w:rPr>
          <w:noProof/>
          <w:sz w:val="20"/>
          <w:szCs w:val="20"/>
        </w:rPr>
        <w:t>Tyreel</w:t>
      </w:r>
      <w:r>
        <w:rPr>
          <w:sz w:val="20"/>
          <w:szCs w:val="20"/>
        </w:rPr>
        <w:t xml:space="preserve"> as percentiles in the natural and baseline flow series.</w:t>
      </w:r>
    </w:p>
    <w:p w14:paraId="57AC5498" w14:textId="77777777" w:rsidR="0019245D" w:rsidRDefault="0019245D">
      <w:pPr>
        <w:rPr>
          <w:i/>
          <w:noProof/>
          <w:sz w:val="20"/>
          <w:szCs w:val="20"/>
        </w:rPr>
      </w:pPr>
    </w:p>
    <w:p w14:paraId="09363565" w14:textId="77777777" w:rsidR="0019245D" w:rsidRDefault="0019245D">
      <w:pPr>
        <w:rPr>
          <w:i/>
          <w:noProof/>
          <w:sz w:val="20"/>
          <w:szCs w:val="20"/>
        </w:rPr>
      </w:pPr>
    </w:p>
    <w:p w14:paraId="7FAB25ED" w14:textId="77777777" w:rsidR="0019245D" w:rsidRDefault="0019245D">
      <w:pPr>
        <w:rPr>
          <w:i/>
          <w:noProof/>
          <w:sz w:val="20"/>
          <w:szCs w:val="20"/>
        </w:rPr>
      </w:pPr>
    </w:p>
    <w:p w14:paraId="63DAE4D0" w14:textId="77777777" w:rsidR="0019245D" w:rsidRDefault="0019245D">
      <w:pPr>
        <w:rPr>
          <w:i/>
          <w:noProof/>
          <w:sz w:val="20"/>
          <w:szCs w:val="20"/>
        </w:rPr>
      </w:pPr>
    </w:p>
    <w:p w14:paraId="5F88F92B" w14:textId="77777777" w:rsidR="0019245D" w:rsidRDefault="0019245D">
      <w:pPr>
        <w:rPr>
          <w:i/>
          <w:noProof/>
          <w:sz w:val="20"/>
          <w:szCs w:val="20"/>
        </w:rPr>
      </w:pPr>
    </w:p>
    <w:p w14:paraId="24CBDF42" w14:textId="77777777" w:rsidR="0019245D" w:rsidRDefault="0019245D">
      <w:pPr>
        <w:rPr>
          <w:i/>
          <w:noProof/>
          <w:sz w:val="20"/>
          <w:szCs w:val="20"/>
        </w:rPr>
      </w:pPr>
    </w:p>
    <w:p w14:paraId="3C40AB63" w14:textId="77777777" w:rsidR="0019245D" w:rsidRDefault="0019245D">
      <w:pPr>
        <w:rPr>
          <w:i/>
          <w:noProof/>
          <w:sz w:val="20"/>
          <w:szCs w:val="20"/>
        </w:rPr>
      </w:pPr>
    </w:p>
    <w:p w14:paraId="314AF13E" w14:textId="77777777" w:rsidR="00E42793" w:rsidRPr="00DC447A" w:rsidRDefault="00E42793">
      <w:pPr>
        <w:rPr>
          <w:i/>
          <w:sz w:val="20"/>
          <w:szCs w:val="20"/>
        </w:rPr>
      </w:pPr>
      <w:r w:rsidRPr="00C451E2">
        <w:rPr>
          <w:i/>
          <w:noProof/>
          <w:sz w:val="20"/>
          <w:szCs w:val="20"/>
        </w:rPr>
        <w:t>Brageen</w:t>
      </w:r>
    </w:p>
    <w:p w14:paraId="2315ADB1" w14:textId="51DCE98D" w:rsidR="00E42793" w:rsidRPr="00DC447A" w:rsidRDefault="00A403DC" w:rsidP="006A2029">
      <w:pPr>
        <w:rPr>
          <w:sz w:val="20"/>
          <w:szCs w:val="20"/>
        </w:rPr>
      </w:pPr>
      <w:r>
        <w:rPr>
          <w:noProof/>
          <w:sz w:val="20"/>
          <w:szCs w:val="20"/>
          <w:lang w:eastAsia="en-AU"/>
        </w:rPr>
        <w:drawing>
          <wp:inline distT="0" distB="0" distL="0" distR="0" wp14:anchorId="738F6305" wp14:editId="5ED69E24">
            <wp:extent cx="5939155" cy="2105660"/>
            <wp:effectExtent l="0" t="0" r="4445" b="2540"/>
            <wp:docPr id="550" name="Picture 5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9"/>
                    <pic:cNvPicPr>
                      <a:picLocks/>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GWY</w:t>
      </w:r>
      <w:r w:rsidR="00E42793" w:rsidRPr="00101ED2">
        <w:rPr>
          <w:b/>
          <w:sz w:val="20"/>
          <w:szCs w:val="20"/>
        </w:rPr>
        <w:t>23</w:t>
      </w:r>
      <w:r w:rsidR="00F74DB0">
        <w:rPr>
          <w:sz w:val="20"/>
          <w:szCs w:val="20"/>
        </w:rPr>
        <w:t>.</w:t>
      </w:r>
      <w:r w:rsidR="00E42793" w:rsidRPr="00DC447A">
        <w:rPr>
          <w:sz w:val="20"/>
          <w:szCs w:val="20"/>
        </w:rPr>
        <w:t xml:space="preserve"> Contribution of environmental water delivery at </w:t>
      </w:r>
      <w:r w:rsidR="00E42793" w:rsidRPr="00C451E2">
        <w:rPr>
          <w:noProof/>
          <w:sz w:val="20"/>
          <w:szCs w:val="20"/>
        </w:rPr>
        <w:t>Brageen</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11B534CC" w14:textId="3804CE79" w:rsidR="00E42793" w:rsidRDefault="00E42793">
      <w:pPr>
        <w:rPr>
          <w:sz w:val="20"/>
          <w:szCs w:val="20"/>
        </w:rPr>
      </w:pPr>
      <w:r w:rsidRPr="00C451E2">
        <w:rPr>
          <w:noProof/>
          <w:sz w:val="20"/>
          <w:szCs w:val="20"/>
        </w:rPr>
        <w:t xml:space="preserve">At Brageen on </w:t>
      </w:r>
      <w:r w:rsidR="004369DE">
        <w:rPr>
          <w:noProof/>
          <w:sz w:val="20"/>
          <w:szCs w:val="20"/>
        </w:rPr>
        <w:t xml:space="preserve">the </w:t>
      </w:r>
      <w:r w:rsidRPr="00C451E2">
        <w:rPr>
          <w:noProof/>
          <w:sz w:val="20"/>
          <w:szCs w:val="20"/>
        </w:rPr>
        <w:t>Gwydir River environmental water contributed 16% of the total streamflow volume (with approximately half contributed by Commonwealth environmental water). Environmental watering actions affected streamflows for 20% of days between 1 July 2016 and 30 June 2017. Without environmental water, the durations of very low flows (i.e. &lt; 21 ML/day) in the periods October to December and April to June would have substantially exceeded durations expected in an average year in the natural flow regime. Environmental water reduced the cumulative duration of very low flow spells from 14% to 12% of the year, with greatest influence in the period January to March. Similarly, without environmental water, the durations of medium low flows (i.e. &lt; 100 ML/day) in the periods October to December, January to March and April to June would have substantially exceeded durations expected in an average year in the natural flow regime. Environmental water mitigated these impacts by reducing the cumulative duration of medium low flow spells from 52% to 45% of the year, with greatest influence in the periods July to September and January to March. Commonwealth environmental water equally shared responsibility with other environmental water holders for these enhancements of environmental baseflows at this site. In the absence of environmental water there would have been at least one low fresh (i.e. &gt; 270 ML/day) in the periods July to September, October to December and January to March. Environmental water increased the duration of the longest low fresh during the periods October to December (from 3 days to 4 days) and January to March (from 6 days to 33 days). Commonwealth environmental water made a small contribution to these increased durations of low freshes. There was at least one medium fresh (i.e. &gt; 580 ML/day) in the periods July to September and October to December. Environmental water made no change to the duration of these medium freshes. In the absence of environmental water there would have been at least one high fresh in the period July to September. Environmental water made no change to the duration of these high freshes.</w:t>
      </w:r>
    </w:p>
    <w:p w14:paraId="6FB73340" w14:textId="77777777" w:rsidR="00E42793" w:rsidRDefault="00A403DC">
      <w:pPr>
        <w:rPr>
          <w:sz w:val="20"/>
          <w:szCs w:val="20"/>
        </w:rPr>
      </w:pPr>
      <w:r>
        <w:rPr>
          <w:noProof/>
          <w:sz w:val="20"/>
          <w:szCs w:val="20"/>
          <w:lang w:eastAsia="en-AU"/>
        </w:rPr>
        <w:drawing>
          <wp:inline distT="0" distB="0" distL="0" distR="0" wp14:anchorId="6A7DB77F" wp14:editId="73F57CF8">
            <wp:extent cx="4803140" cy="2863215"/>
            <wp:effectExtent l="0" t="0" r="0" b="0"/>
            <wp:docPr id="549" name="Picture 5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8"/>
                    <pic:cNvPicPr>
                      <a:picLocks/>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4803140" cy="2863215"/>
                    </a:xfrm>
                    <a:prstGeom prst="rect">
                      <a:avLst/>
                    </a:prstGeom>
                    <a:noFill/>
                    <a:ln>
                      <a:noFill/>
                    </a:ln>
                  </pic:spPr>
                </pic:pic>
              </a:graphicData>
            </a:graphic>
          </wp:inline>
        </w:drawing>
      </w:r>
    </w:p>
    <w:p w14:paraId="6236007B" w14:textId="22F8B26C" w:rsidR="00E42793" w:rsidRPr="00DC447A" w:rsidRDefault="00E42793">
      <w:pPr>
        <w:rPr>
          <w:sz w:val="20"/>
          <w:szCs w:val="20"/>
        </w:rPr>
      </w:pPr>
      <w:r w:rsidRPr="00101ED2">
        <w:rPr>
          <w:b/>
          <w:sz w:val="20"/>
          <w:szCs w:val="20"/>
        </w:rPr>
        <w:t xml:space="preserve">Figure </w:t>
      </w:r>
      <w:r w:rsidRPr="00101ED2">
        <w:rPr>
          <w:b/>
          <w:noProof/>
          <w:sz w:val="20"/>
          <w:szCs w:val="20"/>
        </w:rPr>
        <w:t>GWY2</w:t>
      </w:r>
      <w:r w:rsidRPr="00101ED2">
        <w:rPr>
          <w:b/>
          <w:sz w:val="20"/>
          <w:szCs w:val="20"/>
        </w:rPr>
        <w:t>4</w:t>
      </w:r>
      <w:r w:rsidR="00F74DB0">
        <w:rPr>
          <w:sz w:val="20"/>
          <w:szCs w:val="20"/>
        </w:rPr>
        <w:t>.</w:t>
      </w:r>
      <w:r w:rsidRPr="00DC447A">
        <w:rPr>
          <w:sz w:val="20"/>
          <w:szCs w:val="20"/>
        </w:rPr>
        <w:t xml:space="preserve"> Contribution of environmental water delivery at </w:t>
      </w:r>
      <w:r w:rsidRPr="00C451E2">
        <w:rPr>
          <w:noProof/>
          <w:sz w:val="20"/>
          <w:szCs w:val="20"/>
        </w:rPr>
        <w:t>Brageen</w:t>
      </w:r>
      <w:r>
        <w:rPr>
          <w:sz w:val="20"/>
          <w:szCs w:val="20"/>
        </w:rPr>
        <w:t xml:space="preserve"> as percentiles in the natural and baseline flow series.</w:t>
      </w:r>
    </w:p>
    <w:p w14:paraId="4CBD4D9E" w14:textId="77777777" w:rsidR="00E42793" w:rsidRPr="00DC447A" w:rsidRDefault="00E42793">
      <w:pPr>
        <w:rPr>
          <w:i/>
          <w:sz w:val="20"/>
          <w:szCs w:val="20"/>
        </w:rPr>
      </w:pPr>
      <w:r w:rsidRPr="00C451E2">
        <w:rPr>
          <w:i/>
          <w:noProof/>
          <w:sz w:val="20"/>
          <w:szCs w:val="20"/>
        </w:rPr>
        <w:t>Allambie</w:t>
      </w:r>
    </w:p>
    <w:p w14:paraId="1557858F" w14:textId="39E197CD" w:rsidR="00E42793" w:rsidRPr="00DC447A" w:rsidRDefault="00A403DC" w:rsidP="006A2029">
      <w:pPr>
        <w:rPr>
          <w:sz w:val="20"/>
          <w:szCs w:val="20"/>
        </w:rPr>
      </w:pPr>
      <w:r>
        <w:rPr>
          <w:noProof/>
          <w:sz w:val="20"/>
          <w:szCs w:val="20"/>
          <w:lang w:eastAsia="en-AU"/>
        </w:rPr>
        <w:drawing>
          <wp:inline distT="0" distB="0" distL="0" distR="0" wp14:anchorId="2BC81D46" wp14:editId="3717BE8D">
            <wp:extent cx="5939155" cy="2105660"/>
            <wp:effectExtent l="0" t="0" r="4445" b="2540"/>
            <wp:docPr id="548" name="Picture 5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7"/>
                    <pic:cNvPicPr>
                      <a:picLocks/>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GWY</w:t>
      </w:r>
      <w:r w:rsidR="00E42793" w:rsidRPr="00101ED2">
        <w:rPr>
          <w:b/>
          <w:sz w:val="20"/>
          <w:szCs w:val="20"/>
        </w:rPr>
        <w:t>25</w:t>
      </w:r>
      <w:r w:rsidR="00F74DB0">
        <w:rPr>
          <w:sz w:val="20"/>
          <w:szCs w:val="20"/>
        </w:rPr>
        <w:t>.</w:t>
      </w:r>
      <w:r w:rsidR="00E42793" w:rsidRPr="00DC447A">
        <w:rPr>
          <w:sz w:val="20"/>
          <w:szCs w:val="20"/>
        </w:rPr>
        <w:t xml:space="preserve"> Contribution of environmental water delivery at </w:t>
      </w:r>
      <w:r w:rsidR="00E42793" w:rsidRPr="00C451E2">
        <w:rPr>
          <w:noProof/>
          <w:sz w:val="20"/>
          <w:szCs w:val="20"/>
        </w:rPr>
        <w:t>Allambie</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59AB8CA6" w14:textId="42DA904E" w:rsidR="00E42793" w:rsidRDefault="00E42793">
      <w:pPr>
        <w:rPr>
          <w:sz w:val="20"/>
          <w:szCs w:val="20"/>
        </w:rPr>
      </w:pPr>
      <w:r w:rsidRPr="00C451E2">
        <w:rPr>
          <w:noProof/>
          <w:sz w:val="20"/>
          <w:szCs w:val="20"/>
        </w:rPr>
        <w:t xml:space="preserve">At Allambie on </w:t>
      </w:r>
      <w:r w:rsidR="004369DE">
        <w:rPr>
          <w:noProof/>
          <w:sz w:val="20"/>
          <w:szCs w:val="20"/>
        </w:rPr>
        <w:t xml:space="preserve">the </w:t>
      </w:r>
      <w:r w:rsidRPr="00C451E2">
        <w:rPr>
          <w:noProof/>
          <w:sz w:val="20"/>
          <w:szCs w:val="20"/>
        </w:rPr>
        <w:t>Gwydir River environmental water contributed 21% of the total streamflow volume (with a medium contribution of Commonwealth environmental water). Environmental watering actions affected streamflows for 20% of days between 1 July 2016 and 30 June 2017. Without environmental water, the durations of very low flows (i.e. &lt; 21 ML/day) in the periods October to December, January to March and April to June would have substantially exceeded durations expected in an average year in the natural flow regime. Environmental water mitigated these impacts by reducing the cumulative duration of very low flow spells from 21% to 15% of the year, with greatest influence in the period January to March. Similarly, without environmental water, the durations of medium low flows (i.e. &lt; 100 ML/day) in the periods October to December, January to March and April to June would have substantially exceeded durations expected in an average year in the natural flow regime. Environmental water mitigated these impacts by reducing the cumulative duration of medium low flow spells from 65% to 48% of the year, with greatest influence in the period January to March. Commonwealth environmental water equally shared responsibility with other environmental water holders for these enhancements of environmental baseflows at this site. In the absence of environmental water there would have been at least one low fresh (i.e. &gt; 270 ML/day) in the periods July to September, October to December and January to March. Environmental water increased the duration of the longest low fresh during the period January to March (from 2 days to 5 days). Commonwealth environmental water made the dominant contribution to these increased durations of low freshes. There was at least one medium fresh (i.e. &gt; 580 ML/day) in the periods July to September and October to December. Environmental water made no change to the duration of these medium freshes. In the absence of environmental water there would have been at least one high fresh in the period July to September. Environmental water made no change to the duration of these high freshes.</w:t>
      </w:r>
    </w:p>
    <w:p w14:paraId="253FA402" w14:textId="77777777" w:rsidR="00E42793" w:rsidRDefault="00A403DC">
      <w:pPr>
        <w:rPr>
          <w:sz w:val="20"/>
          <w:szCs w:val="20"/>
        </w:rPr>
      </w:pPr>
      <w:r>
        <w:rPr>
          <w:noProof/>
          <w:sz w:val="20"/>
          <w:szCs w:val="20"/>
          <w:lang w:eastAsia="en-AU"/>
        </w:rPr>
        <w:drawing>
          <wp:inline distT="0" distB="0" distL="0" distR="0" wp14:anchorId="24F602F0" wp14:editId="0CDB7141">
            <wp:extent cx="4812030" cy="2863215"/>
            <wp:effectExtent l="0" t="0" r="1270" b="0"/>
            <wp:docPr id="547" name="Picture 5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6"/>
                    <pic:cNvPicPr>
                      <a:picLocks/>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1583A331" w14:textId="1E8960A7" w:rsidR="00E42793" w:rsidRPr="00DC447A" w:rsidRDefault="00E42793" w:rsidP="00703E41">
      <w:pPr>
        <w:rPr>
          <w:sz w:val="20"/>
          <w:szCs w:val="20"/>
        </w:rPr>
      </w:pPr>
      <w:r w:rsidRPr="00101ED2">
        <w:rPr>
          <w:b/>
          <w:sz w:val="20"/>
          <w:szCs w:val="20"/>
        </w:rPr>
        <w:t xml:space="preserve">Figure </w:t>
      </w:r>
      <w:r w:rsidRPr="00101ED2">
        <w:rPr>
          <w:b/>
          <w:noProof/>
          <w:sz w:val="20"/>
          <w:szCs w:val="20"/>
        </w:rPr>
        <w:t>GWY</w:t>
      </w:r>
      <w:r w:rsidRPr="00101ED2">
        <w:rPr>
          <w:b/>
          <w:sz w:val="20"/>
          <w:szCs w:val="20"/>
        </w:rPr>
        <w:t>26</w:t>
      </w:r>
      <w:r w:rsidR="00F74DB0">
        <w:rPr>
          <w:sz w:val="20"/>
          <w:szCs w:val="20"/>
        </w:rPr>
        <w:t>.</w:t>
      </w:r>
      <w:r w:rsidRPr="00DC447A">
        <w:rPr>
          <w:sz w:val="20"/>
          <w:szCs w:val="20"/>
        </w:rPr>
        <w:t xml:space="preserve"> Contribution of environmental water delivery at </w:t>
      </w:r>
      <w:r w:rsidRPr="00C451E2">
        <w:rPr>
          <w:noProof/>
          <w:sz w:val="20"/>
          <w:szCs w:val="20"/>
        </w:rPr>
        <w:t>Allambie</w:t>
      </w:r>
      <w:r>
        <w:rPr>
          <w:sz w:val="20"/>
          <w:szCs w:val="20"/>
        </w:rPr>
        <w:t xml:space="preserve"> as percentiles in the natural and baseline flow series</w:t>
      </w:r>
      <w:r w:rsidRPr="00DC447A">
        <w:rPr>
          <w:sz w:val="20"/>
          <w:szCs w:val="20"/>
        </w:rPr>
        <w:t>.</w:t>
      </w:r>
    </w:p>
    <w:p w14:paraId="761846B2" w14:textId="77777777" w:rsidR="00E42793" w:rsidRPr="00DC447A" w:rsidRDefault="00E42793">
      <w:pPr>
        <w:rPr>
          <w:i/>
          <w:sz w:val="20"/>
          <w:szCs w:val="20"/>
        </w:rPr>
      </w:pPr>
      <w:r w:rsidRPr="00C451E2">
        <w:rPr>
          <w:i/>
          <w:noProof/>
          <w:sz w:val="20"/>
          <w:szCs w:val="20"/>
        </w:rPr>
        <w:t>Millewa</w:t>
      </w:r>
    </w:p>
    <w:p w14:paraId="1C5D07D6" w14:textId="174D9D98" w:rsidR="00E42793" w:rsidRPr="00DC447A" w:rsidRDefault="00A403DC" w:rsidP="006A2029">
      <w:pPr>
        <w:rPr>
          <w:sz w:val="20"/>
          <w:szCs w:val="20"/>
        </w:rPr>
      </w:pPr>
      <w:r>
        <w:rPr>
          <w:noProof/>
          <w:sz w:val="20"/>
          <w:szCs w:val="20"/>
          <w:lang w:eastAsia="en-AU"/>
        </w:rPr>
        <w:drawing>
          <wp:inline distT="0" distB="0" distL="0" distR="0" wp14:anchorId="599489B4" wp14:editId="327395FC">
            <wp:extent cx="5939155" cy="2105660"/>
            <wp:effectExtent l="0" t="0" r="4445" b="2540"/>
            <wp:docPr id="546" name="Picture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5"/>
                    <pic:cNvPicPr>
                      <a:picLocks/>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GWY</w:t>
      </w:r>
      <w:r w:rsidR="00E42793" w:rsidRPr="00101ED2">
        <w:rPr>
          <w:b/>
          <w:sz w:val="20"/>
          <w:szCs w:val="20"/>
        </w:rPr>
        <w:t>27</w:t>
      </w:r>
      <w:r w:rsidR="00F74DB0">
        <w:rPr>
          <w:sz w:val="20"/>
          <w:szCs w:val="20"/>
        </w:rPr>
        <w:t>.</w:t>
      </w:r>
      <w:r w:rsidR="00E42793" w:rsidRPr="00DC447A">
        <w:rPr>
          <w:sz w:val="20"/>
          <w:szCs w:val="20"/>
        </w:rPr>
        <w:t xml:space="preserve"> Contribution of environmental water delivery at </w:t>
      </w:r>
      <w:r w:rsidR="00E42793" w:rsidRPr="00C451E2">
        <w:rPr>
          <w:noProof/>
          <w:sz w:val="20"/>
          <w:szCs w:val="20"/>
        </w:rPr>
        <w:t>Millewa</w:t>
      </w:r>
      <w:r w:rsidR="00E42793" w:rsidRPr="00DC447A">
        <w:rPr>
          <w:sz w:val="20"/>
          <w:szCs w:val="20"/>
        </w:rPr>
        <w:t xml:space="preserve">. Horizontal lines indicate thresholds for </w:t>
      </w:r>
      <w:r w:rsidR="00E42793" w:rsidRPr="00C451E2">
        <w:rPr>
          <w:noProof/>
          <w:sz w:val="20"/>
          <w:szCs w:val="20"/>
        </w:rPr>
        <w:t>very low flows, low flows, low freshes and medium freshes</w:t>
      </w:r>
      <w:r w:rsidR="00E42793" w:rsidRPr="00DC447A">
        <w:rPr>
          <w:sz w:val="20"/>
          <w:szCs w:val="20"/>
        </w:rPr>
        <w:t xml:space="preserve"> (from lowest to highest).</w:t>
      </w:r>
    </w:p>
    <w:p w14:paraId="3802693F" w14:textId="72886C23" w:rsidR="00E42793" w:rsidRDefault="00E42793">
      <w:pPr>
        <w:rPr>
          <w:sz w:val="20"/>
          <w:szCs w:val="20"/>
        </w:rPr>
      </w:pPr>
      <w:r w:rsidRPr="00C451E2">
        <w:rPr>
          <w:noProof/>
          <w:sz w:val="20"/>
          <w:szCs w:val="20"/>
        </w:rPr>
        <w:t xml:space="preserve">At Millewa on </w:t>
      </w:r>
      <w:r w:rsidR="003726E1">
        <w:rPr>
          <w:noProof/>
          <w:sz w:val="20"/>
          <w:szCs w:val="20"/>
        </w:rPr>
        <w:t xml:space="preserve">the </w:t>
      </w:r>
      <w:r w:rsidRPr="00C451E2">
        <w:rPr>
          <w:noProof/>
          <w:sz w:val="20"/>
          <w:szCs w:val="20"/>
        </w:rPr>
        <w:t>Gwydir River environmental water contributed 27% of the total streamflow volume (with a medium contribution of Commonwealth environmental water). Environmental watering actions affected streamflows for 20% of days between 1 July 2016 and 30 June 2017. Flow regulation does not substantially increase the duration of very low flows (i.e. &lt; 1.1 ML/day) compared to an average year in the natural flow regime. Flow regulation does not substantially increase the duration of medium low flows (i.e. &lt; 5.7 ML/day) compared to an average year in the natural flow regime. In the absence of environmental water there would have been at least one low fresh (i.e. &gt; 52 ML/day) in the periods July to September, October to December, January to March and April to June. Environmental water increased the duration of the longest low fresh during the periods July to September (from 60 days to 86 days) and January to March (from 12 days to 56 days). Commonwealth environmental water made a small contribution to these increased durations of low freshes. In the absence of environmental water there would have been at least one medium fresh (i.e. &gt; 200 ML/day) in the periods July to September, October to December, January to March and April to June. Environmental water increased the duration of the longest medium fresh during the period January to March (from 2 days to 26 days). Commonwealth environmental water made a modest contribution to these increased durations of medium freshes. There was no high freshes (i.e. &gt; 1200 ML/day) this year.</w:t>
      </w:r>
    </w:p>
    <w:p w14:paraId="4F8C5AD2" w14:textId="77777777" w:rsidR="00E42793" w:rsidRDefault="00A403DC">
      <w:pPr>
        <w:rPr>
          <w:sz w:val="20"/>
          <w:szCs w:val="20"/>
        </w:rPr>
      </w:pPr>
      <w:r>
        <w:rPr>
          <w:noProof/>
          <w:sz w:val="20"/>
          <w:szCs w:val="20"/>
          <w:lang w:eastAsia="en-AU"/>
        </w:rPr>
        <w:drawing>
          <wp:inline distT="0" distB="0" distL="0" distR="0" wp14:anchorId="174DA4FD" wp14:editId="18BF397B">
            <wp:extent cx="4812030" cy="2863215"/>
            <wp:effectExtent l="0" t="0" r="1270" b="0"/>
            <wp:docPr id="545" name="Picture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4"/>
                    <pic:cNvPicPr>
                      <a:picLocks/>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56850853" w14:textId="17A3892B" w:rsidR="00E42793" w:rsidRPr="00DC447A" w:rsidRDefault="00E42793" w:rsidP="00703E41">
      <w:pPr>
        <w:rPr>
          <w:sz w:val="20"/>
          <w:szCs w:val="20"/>
        </w:rPr>
      </w:pPr>
      <w:r w:rsidRPr="00101ED2">
        <w:rPr>
          <w:b/>
          <w:sz w:val="20"/>
          <w:szCs w:val="20"/>
        </w:rPr>
        <w:t xml:space="preserve">Figure </w:t>
      </w:r>
      <w:r w:rsidRPr="00101ED2">
        <w:rPr>
          <w:b/>
          <w:noProof/>
          <w:sz w:val="20"/>
          <w:szCs w:val="20"/>
        </w:rPr>
        <w:t>GWY</w:t>
      </w:r>
      <w:r w:rsidRPr="00101ED2">
        <w:rPr>
          <w:b/>
          <w:sz w:val="20"/>
          <w:szCs w:val="20"/>
        </w:rPr>
        <w:t>28</w:t>
      </w:r>
      <w:r w:rsidR="00F74DB0">
        <w:rPr>
          <w:sz w:val="20"/>
          <w:szCs w:val="20"/>
        </w:rPr>
        <w:t>.</w:t>
      </w:r>
      <w:r w:rsidRPr="00DC447A">
        <w:rPr>
          <w:sz w:val="20"/>
          <w:szCs w:val="20"/>
        </w:rPr>
        <w:t xml:space="preserve"> Contribution of environmental water delivery at </w:t>
      </w:r>
      <w:r w:rsidRPr="00C451E2">
        <w:rPr>
          <w:noProof/>
          <w:sz w:val="20"/>
          <w:szCs w:val="20"/>
        </w:rPr>
        <w:t>Millewa</w:t>
      </w:r>
      <w:r>
        <w:rPr>
          <w:sz w:val="20"/>
          <w:szCs w:val="20"/>
        </w:rPr>
        <w:t xml:space="preserve"> as percentiles in the natural and baseline flow series</w:t>
      </w:r>
      <w:r w:rsidRPr="00DC447A">
        <w:rPr>
          <w:sz w:val="20"/>
          <w:szCs w:val="20"/>
        </w:rPr>
        <w:t>.</w:t>
      </w:r>
    </w:p>
    <w:p w14:paraId="489D306B" w14:textId="77777777" w:rsidR="00E42793" w:rsidRPr="00DC447A" w:rsidRDefault="00E42793">
      <w:pPr>
        <w:rPr>
          <w:sz w:val="20"/>
          <w:szCs w:val="20"/>
        </w:rPr>
      </w:pPr>
    </w:p>
    <w:p w14:paraId="515751A9" w14:textId="77777777" w:rsidR="00CF4189" w:rsidRDefault="00CF4189">
      <w:pPr>
        <w:rPr>
          <w:i/>
          <w:noProof/>
          <w:sz w:val="20"/>
          <w:szCs w:val="20"/>
        </w:rPr>
      </w:pPr>
    </w:p>
    <w:p w14:paraId="1DE4A39A" w14:textId="77777777" w:rsidR="00CF4189" w:rsidRDefault="00CF4189">
      <w:pPr>
        <w:rPr>
          <w:i/>
          <w:noProof/>
          <w:sz w:val="20"/>
          <w:szCs w:val="20"/>
        </w:rPr>
      </w:pPr>
    </w:p>
    <w:p w14:paraId="6765114D" w14:textId="77777777" w:rsidR="00CF4189" w:rsidRDefault="00CF4189">
      <w:pPr>
        <w:rPr>
          <w:i/>
          <w:noProof/>
          <w:sz w:val="20"/>
          <w:szCs w:val="20"/>
        </w:rPr>
      </w:pPr>
    </w:p>
    <w:p w14:paraId="2B55A651" w14:textId="77777777" w:rsidR="00CF4189" w:rsidRDefault="00CF4189">
      <w:pPr>
        <w:rPr>
          <w:i/>
          <w:noProof/>
          <w:sz w:val="20"/>
          <w:szCs w:val="20"/>
        </w:rPr>
      </w:pPr>
    </w:p>
    <w:p w14:paraId="0FDA481F" w14:textId="77777777" w:rsidR="00CF4189" w:rsidRDefault="00CF4189">
      <w:pPr>
        <w:rPr>
          <w:i/>
          <w:noProof/>
          <w:sz w:val="20"/>
          <w:szCs w:val="20"/>
        </w:rPr>
      </w:pPr>
    </w:p>
    <w:p w14:paraId="440D86CF" w14:textId="77777777" w:rsidR="00E42793" w:rsidRPr="00DC447A" w:rsidRDefault="00E42793">
      <w:pPr>
        <w:rPr>
          <w:i/>
          <w:sz w:val="20"/>
          <w:szCs w:val="20"/>
        </w:rPr>
      </w:pPr>
      <w:r w:rsidRPr="00C451E2">
        <w:rPr>
          <w:i/>
          <w:noProof/>
          <w:sz w:val="20"/>
          <w:szCs w:val="20"/>
        </w:rPr>
        <w:t>Moree</w:t>
      </w:r>
    </w:p>
    <w:p w14:paraId="55F979DB" w14:textId="77D1EBE4" w:rsidR="00E42793" w:rsidRPr="00DC447A" w:rsidRDefault="00A403DC" w:rsidP="006A2029">
      <w:pPr>
        <w:rPr>
          <w:sz w:val="20"/>
          <w:szCs w:val="20"/>
        </w:rPr>
      </w:pPr>
      <w:r>
        <w:rPr>
          <w:noProof/>
          <w:sz w:val="20"/>
          <w:szCs w:val="20"/>
          <w:lang w:eastAsia="en-AU"/>
        </w:rPr>
        <w:drawing>
          <wp:inline distT="0" distB="0" distL="0" distR="0" wp14:anchorId="7B0CE6AB" wp14:editId="38FA16CC">
            <wp:extent cx="5939155" cy="2105660"/>
            <wp:effectExtent l="0" t="0" r="4445" b="2540"/>
            <wp:docPr id="544" name="Picture 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3"/>
                    <pic:cNvPicPr>
                      <a:picLocks/>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GWY</w:t>
      </w:r>
      <w:r w:rsidR="00E42793" w:rsidRPr="00101ED2">
        <w:rPr>
          <w:b/>
          <w:sz w:val="20"/>
          <w:szCs w:val="20"/>
        </w:rPr>
        <w:t>29</w:t>
      </w:r>
      <w:r w:rsidR="00F74DB0">
        <w:rPr>
          <w:sz w:val="20"/>
          <w:szCs w:val="20"/>
        </w:rPr>
        <w:t>.</w:t>
      </w:r>
      <w:r w:rsidR="00E42793" w:rsidRPr="00DC447A">
        <w:rPr>
          <w:sz w:val="20"/>
          <w:szCs w:val="20"/>
        </w:rPr>
        <w:t xml:space="preserve"> Contribution of environmental water delivery at </w:t>
      </w:r>
      <w:r w:rsidR="00E42793" w:rsidRPr="00C451E2">
        <w:rPr>
          <w:noProof/>
          <w:sz w:val="20"/>
          <w:szCs w:val="20"/>
        </w:rPr>
        <w:t>Moree</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5EC4AB69" w14:textId="4B538FA6" w:rsidR="00E42793" w:rsidRDefault="00E42793">
      <w:pPr>
        <w:rPr>
          <w:sz w:val="20"/>
          <w:szCs w:val="20"/>
        </w:rPr>
      </w:pPr>
      <w:r w:rsidRPr="00C451E2">
        <w:rPr>
          <w:noProof/>
          <w:sz w:val="20"/>
          <w:szCs w:val="20"/>
        </w:rPr>
        <w:t xml:space="preserve">At Moree on </w:t>
      </w:r>
      <w:r w:rsidR="003726E1">
        <w:rPr>
          <w:noProof/>
          <w:sz w:val="20"/>
          <w:szCs w:val="20"/>
        </w:rPr>
        <w:t xml:space="preserve">the </w:t>
      </w:r>
      <w:r w:rsidRPr="00C451E2">
        <w:rPr>
          <w:noProof/>
          <w:sz w:val="20"/>
          <w:szCs w:val="20"/>
        </w:rPr>
        <w:t xml:space="preserve">Mehi River environmental water contributed 8% of the total streamflow volume (all of which was Commonwealth environmental water). Environmental watering actions affected streamflows for 22% of days between 1 July 2016 and 30 June 2017. Without environmental water, the durations of very low flows (i.e. &lt; 19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16% to 13% of the year, with greatest influence in the period January to March. Similarly, without environmental water, the durations of medium low flows (i.e. &lt; 95 ML/day) in the periods July to September, October to December and April to June would have substantially exceeded durations expected in an average year in the natural flow regime. Environmental water reduced the cumulative duration of medium low flow spells from 48% to 45% of the year, with greatest influence in the period January to March. Commonwealth environmental water was entirely responsible for these enhancements of environmental baseflows at this site. There was at least one low fresh (i.e. &gt; 230 ML/day) in the periods July to September, October to December, January to March and April to June. Environmental water made little change to the duration of these low freshes. There was at least one medium fresh (i.e. &gt; 460 ML/day) in the periods July to September, October to December and January to March. Environmental water made little change to the duration of these medium freshes. In the absence of environmental water there would have been at least one high fresh in the periods July to September, October to December and January to March. Environmental water increased the duration of the longest </w:t>
      </w:r>
      <w:r w:rsidR="00F34177">
        <w:rPr>
          <w:noProof/>
          <w:sz w:val="20"/>
          <w:szCs w:val="20"/>
        </w:rPr>
        <w:t>high</w:t>
      </w:r>
      <w:r w:rsidR="00F34177" w:rsidRPr="00C451E2">
        <w:rPr>
          <w:noProof/>
          <w:sz w:val="20"/>
          <w:szCs w:val="20"/>
        </w:rPr>
        <w:t xml:space="preserve"> </w:t>
      </w:r>
      <w:r w:rsidRPr="00C451E2">
        <w:rPr>
          <w:noProof/>
          <w:sz w:val="20"/>
          <w:szCs w:val="20"/>
        </w:rPr>
        <w:t>fresh during the period January to March (from 7 days to 18 days). Commonwealth environmental water was entirely responsible for these increased durations of high freshes.</w:t>
      </w:r>
      <w:r w:rsidRPr="00DC447A">
        <w:rPr>
          <w:sz w:val="20"/>
          <w:szCs w:val="20"/>
        </w:rPr>
        <w:t xml:space="preserve"> </w:t>
      </w:r>
    </w:p>
    <w:p w14:paraId="39F0C7B7" w14:textId="77777777" w:rsidR="00E42793" w:rsidRDefault="00A403DC">
      <w:pPr>
        <w:rPr>
          <w:sz w:val="20"/>
          <w:szCs w:val="20"/>
        </w:rPr>
      </w:pPr>
      <w:r>
        <w:rPr>
          <w:noProof/>
          <w:sz w:val="20"/>
          <w:szCs w:val="20"/>
          <w:lang w:eastAsia="en-AU"/>
        </w:rPr>
        <w:drawing>
          <wp:inline distT="0" distB="0" distL="0" distR="0" wp14:anchorId="6D496081" wp14:editId="3308313F">
            <wp:extent cx="4812030" cy="2863215"/>
            <wp:effectExtent l="0" t="0" r="1270" b="0"/>
            <wp:docPr id="543" name="Picture 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2"/>
                    <pic:cNvPicPr>
                      <a:picLocks/>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652A98E3" w14:textId="5FBABD07" w:rsidR="00E42793" w:rsidRDefault="00E42793">
      <w:pPr>
        <w:rPr>
          <w:sz w:val="20"/>
          <w:szCs w:val="20"/>
        </w:rPr>
      </w:pPr>
      <w:r w:rsidRPr="00101ED2">
        <w:rPr>
          <w:b/>
          <w:sz w:val="20"/>
          <w:szCs w:val="20"/>
        </w:rPr>
        <w:t xml:space="preserve">Figure </w:t>
      </w:r>
      <w:r w:rsidRPr="00101ED2">
        <w:rPr>
          <w:b/>
          <w:noProof/>
          <w:sz w:val="20"/>
          <w:szCs w:val="20"/>
        </w:rPr>
        <w:t>GWY</w:t>
      </w:r>
      <w:r w:rsidRPr="00101ED2">
        <w:rPr>
          <w:b/>
          <w:sz w:val="20"/>
          <w:szCs w:val="20"/>
        </w:rPr>
        <w:t>30</w:t>
      </w:r>
      <w:r w:rsidR="00F74DB0">
        <w:rPr>
          <w:sz w:val="20"/>
          <w:szCs w:val="20"/>
        </w:rPr>
        <w:t>.</w:t>
      </w:r>
      <w:r w:rsidRPr="00DC447A">
        <w:rPr>
          <w:sz w:val="20"/>
          <w:szCs w:val="20"/>
        </w:rPr>
        <w:t xml:space="preserve"> Contribution of environmental water delivery at </w:t>
      </w:r>
      <w:r w:rsidRPr="00C451E2">
        <w:rPr>
          <w:noProof/>
          <w:sz w:val="20"/>
          <w:szCs w:val="20"/>
        </w:rPr>
        <w:t>Moree</w:t>
      </w:r>
      <w:r>
        <w:rPr>
          <w:sz w:val="20"/>
          <w:szCs w:val="20"/>
        </w:rPr>
        <w:t xml:space="preserve"> as percentiles in the natural and baseline flow series.</w:t>
      </w:r>
    </w:p>
    <w:p w14:paraId="2E381B67" w14:textId="77777777" w:rsidR="00E42793" w:rsidRPr="00DC447A" w:rsidRDefault="00E42793">
      <w:pPr>
        <w:rPr>
          <w:i/>
          <w:sz w:val="20"/>
          <w:szCs w:val="20"/>
        </w:rPr>
      </w:pPr>
      <w:r w:rsidRPr="00C451E2">
        <w:rPr>
          <w:i/>
          <w:noProof/>
          <w:sz w:val="20"/>
          <w:szCs w:val="20"/>
        </w:rPr>
        <w:t>Combadello</w:t>
      </w:r>
    </w:p>
    <w:p w14:paraId="397FF737" w14:textId="19F29AB3" w:rsidR="00E42793" w:rsidRPr="00DC447A" w:rsidRDefault="00A403DC" w:rsidP="006A2029">
      <w:pPr>
        <w:rPr>
          <w:sz w:val="20"/>
          <w:szCs w:val="20"/>
        </w:rPr>
      </w:pPr>
      <w:r>
        <w:rPr>
          <w:noProof/>
          <w:sz w:val="20"/>
          <w:szCs w:val="20"/>
          <w:lang w:eastAsia="en-AU"/>
        </w:rPr>
        <w:drawing>
          <wp:inline distT="0" distB="0" distL="0" distR="0" wp14:anchorId="5C560571" wp14:editId="6B1BABCC">
            <wp:extent cx="5939155" cy="2105660"/>
            <wp:effectExtent l="0" t="0" r="4445" b="2540"/>
            <wp:docPr id="542" name="Picture 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1"/>
                    <pic:cNvPicPr>
                      <a:picLocks/>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GWY</w:t>
      </w:r>
      <w:r w:rsidR="00E42793" w:rsidRPr="00101ED2">
        <w:rPr>
          <w:b/>
          <w:sz w:val="20"/>
          <w:szCs w:val="20"/>
        </w:rPr>
        <w:t>31</w:t>
      </w:r>
      <w:r w:rsidR="00F74DB0">
        <w:rPr>
          <w:sz w:val="20"/>
          <w:szCs w:val="20"/>
        </w:rPr>
        <w:t>.</w:t>
      </w:r>
      <w:r w:rsidR="00E42793" w:rsidRPr="00DC447A">
        <w:rPr>
          <w:sz w:val="20"/>
          <w:szCs w:val="20"/>
        </w:rPr>
        <w:t xml:space="preserve"> Contribution of environmental water delivery at </w:t>
      </w:r>
      <w:r w:rsidR="00E42793" w:rsidRPr="00C451E2">
        <w:rPr>
          <w:noProof/>
          <w:sz w:val="20"/>
          <w:szCs w:val="20"/>
        </w:rPr>
        <w:t>Combadello</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7D3BC6AD" w14:textId="50A3BA0B" w:rsidR="00E42793" w:rsidRDefault="00E42793">
      <w:pPr>
        <w:rPr>
          <w:sz w:val="20"/>
          <w:szCs w:val="20"/>
        </w:rPr>
      </w:pPr>
      <w:r w:rsidRPr="00C451E2">
        <w:rPr>
          <w:noProof/>
          <w:sz w:val="20"/>
          <w:szCs w:val="20"/>
        </w:rPr>
        <w:t xml:space="preserve">At Combadello on </w:t>
      </w:r>
      <w:r w:rsidR="003726E1">
        <w:rPr>
          <w:noProof/>
          <w:sz w:val="20"/>
          <w:szCs w:val="20"/>
        </w:rPr>
        <w:t xml:space="preserve">the </w:t>
      </w:r>
      <w:r w:rsidRPr="00C451E2">
        <w:rPr>
          <w:noProof/>
          <w:sz w:val="20"/>
          <w:szCs w:val="20"/>
        </w:rPr>
        <w:t>Mehi River environmental water contributed 7% of the total streamflow volume (all of which was Commonwealth environmental water). Environmental watering actions affected streamflows for 22% of days between 1 July 2016 and 30 June 2017. Without environmental water, the durations of very low flows (i.e. &lt; 20 ML/day) in the periods July to September, October to December and April to June would have substantially exceeded durations expected in an average year in the natural flow regime. Environmental water mitigated these impacts by reducing the cumulative duration of very low flow spells from 39% to 38% of the year, with greatest influence in the periods January to March and April to June. Similarly, without environmental water, the durations of medium low flows (i.e. &lt; 99 ML/day) in the periods July to September, October to December and April to June would have substantially exceeded durations expected in an average year in the natural flow regime. Environmental water reduced the cumulative duration of medium low flow spells from 64% to 60% of the year, with greatest influence in the period January to March. Commonwealth environmental water was entirely responsible for these enhancements of environmental baseflows at this site. There was at least one low fresh (i.e. &gt; 380 ML/day) in the periods July to September, October to December and January to March. Environmental water made little change to the duration of these low freshes. In the absence of environmental water there would have been at least one medium fresh (i.e. &gt; 1000 ML/day) in the period July to September. Environmental water increased the duration of the longest medium fresh during the period January to March (from 0 days to 8 days). Commonwealth environmental water was entirely responsible for these increased durations of medium freshes. In the absence of environmental water there would have been at least one high fresh in the period July to September. Environmental water made no change to the duration of these high freshes.</w:t>
      </w:r>
      <w:r w:rsidRPr="00DC447A">
        <w:rPr>
          <w:sz w:val="20"/>
          <w:szCs w:val="20"/>
        </w:rPr>
        <w:t xml:space="preserve"> </w:t>
      </w:r>
    </w:p>
    <w:p w14:paraId="7941E8E9" w14:textId="77777777" w:rsidR="00E42793" w:rsidRDefault="00A403DC">
      <w:pPr>
        <w:rPr>
          <w:sz w:val="20"/>
          <w:szCs w:val="20"/>
        </w:rPr>
      </w:pPr>
      <w:r>
        <w:rPr>
          <w:noProof/>
          <w:sz w:val="20"/>
          <w:szCs w:val="20"/>
          <w:lang w:eastAsia="en-AU"/>
        </w:rPr>
        <w:drawing>
          <wp:inline distT="0" distB="0" distL="0" distR="0" wp14:anchorId="1F9A9298" wp14:editId="07F690D6">
            <wp:extent cx="4812030" cy="2863215"/>
            <wp:effectExtent l="0" t="0" r="1270" b="0"/>
            <wp:docPr id="541" name="Picture 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0"/>
                    <pic:cNvPicPr>
                      <a:picLocks/>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70911B77" w14:textId="0B2580C0" w:rsidR="00E42793" w:rsidRPr="00DC447A" w:rsidRDefault="00E42793">
      <w:pPr>
        <w:rPr>
          <w:sz w:val="20"/>
          <w:szCs w:val="20"/>
        </w:rPr>
      </w:pPr>
      <w:r w:rsidRPr="00101ED2">
        <w:rPr>
          <w:b/>
          <w:sz w:val="20"/>
          <w:szCs w:val="20"/>
        </w:rPr>
        <w:t xml:space="preserve">Figure </w:t>
      </w:r>
      <w:r w:rsidRPr="00101ED2">
        <w:rPr>
          <w:b/>
          <w:noProof/>
          <w:sz w:val="20"/>
          <w:szCs w:val="20"/>
        </w:rPr>
        <w:t>GWY</w:t>
      </w:r>
      <w:r w:rsidRPr="00101ED2">
        <w:rPr>
          <w:b/>
          <w:sz w:val="20"/>
          <w:szCs w:val="20"/>
        </w:rPr>
        <w:t>32</w:t>
      </w:r>
      <w:r w:rsidR="00F74DB0">
        <w:rPr>
          <w:sz w:val="20"/>
          <w:szCs w:val="20"/>
        </w:rPr>
        <w:t>.</w:t>
      </w:r>
      <w:r w:rsidRPr="00DC447A">
        <w:rPr>
          <w:sz w:val="20"/>
          <w:szCs w:val="20"/>
        </w:rPr>
        <w:t xml:space="preserve"> Contribution of environmental water delivery at </w:t>
      </w:r>
      <w:r w:rsidRPr="00C451E2">
        <w:rPr>
          <w:noProof/>
          <w:sz w:val="20"/>
          <w:szCs w:val="20"/>
        </w:rPr>
        <w:t>Combadello</w:t>
      </w:r>
      <w:r>
        <w:rPr>
          <w:sz w:val="20"/>
          <w:szCs w:val="20"/>
        </w:rPr>
        <w:t xml:space="preserve"> as percentiles in the natural and baseline flow series.</w:t>
      </w:r>
    </w:p>
    <w:p w14:paraId="09D7A8EF" w14:textId="77777777" w:rsidR="00E42793" w:rsidRPr="00DC447A" w:rsidRDefault="00E42793">
      <w:pPr>
        <w:rPr>
          <w:i/>
          <w:sz w:val="20"/>
          <w:szCs w:val="20"/>
        </w:rPr>
      </w:pPr>
      <w:r w:rsidRPr="00C451E2">
        <w:rPr>
          <w:i/>
          <w:noProof/>
          <w:sz w:val="20"/>
          <w:szCs w:val="20"/>
        </w:rPr>
        <w:t>Gundare</w:t>
      </w:r>
    </w:p>
    <w:p w14:paraId="31788050" w14:textId="38C8F04F" w:rsidR="00E42793" w:rsidRPr="00DC447A" w:rsidRDefault="00A403DC" w:rsidP="006A2029">
      <w:pPr>
        <w:rPr>
          <w:sz w:val="20"/>
          <w:szCs w:val="20"/>
        </w:rPr>
      </w:pPr>
      <w:r>
        <w:rPr>
          <w:noProof/>
          <w:sz w:val="20"/>
          <w:szCs w:val="20"/>
          <w:lang w:eastAsia="en-AU"/>
        </w:rPr>
        <w:drawing>
          <wp:inline distT="0" distB="0" distL="0" distR="0" wp14:anchorId="191F1D63" wp14:editId="59B728EB">
            <wp:extent cx="5939155" cy="2105660"/>
            <wp:effectExtent l="0" t="0" r="4445" b="2540"/>
            <wp:docPr id="540" name="Picture 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9"/>
                    <pic:cNvPicPr>
                      <a:picLocks/>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GWY</w:t>
      </w:r>
      <w:r w:rsidR="00E42793" w:rsidRPr="00101ED2">
        <w:rPr>
          <w:b/>
          <w:sz w:val="20"/>
          <w:szCs w:val="20"/>
        </w:rPr>
        <w:t>33</w:t>
      </w:r>
      <w:r w:rsidR="00F74DB0">
        <w:rPr>
          <w:sz w:val="20"/>
          <w:szCs w:val="20"/>
        </w:rPr>
        <w:t>.</w:t>
      </w:r>
      <w:r w:rsidR="00E42793" w:rsidRPr="00DC447A">
        <w:rPr>
          <w:sz w:val="20"/>
          <w:szCs w:val="20"/>
        </w:rPr>
        <w:t xml:space="preserve"> Contribution of environmental water delivery at </w:t>
      </w:r>
      <w:r w:rsidR="00E42793" w:rsidRPr="00C451E2">
        <w:rPr>
          <w:noProof/>
          <w:sz w:val="20"/>
          <w:szCs w:val="20"/>
        </w:rPr>
        <w:t>Gundare</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76DF4C55" w14:textId="2F4533B6" w:rsidR="00E42793" w:rsidRDefault="00E42793">
      <w:pPr>
        <w:rPr>
          <w:sz w:val="20"/>
          <w:szCs w:val="20"/>
        </w:rPr>
      </w:pPr>
      <w:r w:rsidRPr="00C451E2">
        <w:rPr>
          <w:noProof/>
          <w:sz w:val="20"/>
          <w:szCs w:val="20"/>
        </w:rPr>
        <w:t xml:space="preserve">There was no environmental water delivered at Gundare on </w:t>
      </w:r>
      <w:r w:rsidR="003726E1">
        <w:rPr>
          <w:noProof/>
          <w:sz w:val="20"/>
          <w:szCs w:val="20"/>
        </w:rPr>
        <w:t xml:space="preserve">the </w:t>
      </w:r>
      <w:r w:rsidRPr="00C451E2">
        <w:rPr>
          <w:noProof/>
          <w:sz w:val="20"/>
          <w:szCs w:val="20"/>
        </w:rPr>
        <w:t>Mehi River</w:t>
      </w:r>
      <w:r w:rsidR="003726E1">
        <w:rPr>
          <w:noProof/>
          <w:sz w:val="20"/>
          <w:szCs w:val="20"/>
        </w:rPr>
        <w:t xml:space="preserve">. </w:t>
      </w:r>
      <w:r w:rsidRPr="00C451E2">
        <w:rPr>
          <w:noProof/>
          <w:sz w:val="20"/>
          <w:szCs w:val="20"/>
        </w:rPr>
        <w:t>Without environmental water, the duration of very low flows (i.e. &lt; 0.43 ML/day) in the period July to September was substantially in excess of durations expected in an average year in the natural flow regime. Similarly, without environmental water, the duration of medium low flows (i.e. &lt; 2.1 ML/day) in the period July to September was substantially in excess of durations expected in an average year in the natural flow regime. There was at least one low fresh (i.e. &gt; 5.5 ML/day) in the periods July to September, October to December, January to March and April to June. There was at least one medium fresh (i.e. &gt; 11 ML/day) in the periods July to September, October to December, January to March and April to June. In the absence of environmental water there was at least one high fresh in the periods July to September, October to December, January to March and April to June.</w:t>
      </w:r>
      <w:r w:rsidRPr="00DC447A">
        <w:rPr>
          <w:sz w:val="20"/>
          <w:szCs w:val="20"/>
        </w:rPr>
        <w:t xml:space="preserve"> </w:t>
      </w:r>
    </w:p>
    <w:p w14:paraId="6F805FD2" w14:textId="77777777" w:rsidR="00E42793" w:rsidRDefault="00A403DC">
      <w:pPr>
        <w:rPr>
          <w:sz w:val="20"/>
          <w:szCs w:val="20"/>
        </w:rPr>
      </w:pPr>
      <w:r>
        <w:rPr>
          <w:noProof/>
          <w:sz w:val="20"/>
          <w:szCs w:val="20"/>
          <w:lang w:eastAsia="en-AU"/>
        </w:rPr>
        <w:drawing>
          <wp:inline distT="0" distB="0" distL="0" distR="0" wp14:anchorId="62A9A3EC" wp14:editId="21028BCC">
            <wp:extent cx="4812030" cy="2863215"/>
            <wp:effectExtent l="0" t="0" r="1270" b="0"/>
            <wp:docPr id="539" name="Picture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8"/>
                    <pic:cNvPicPr>
                      <a:picLocks/>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2AE900BD" w14:textId="0FB7E723" w:rsidR="00E42793" w:rsidRPr="00DC447A" w:rsidRDefault="00E42793" w:rsidP="00703E41">
      <w:pPr>
        <w:rPr>
          <w:sz w:val="20"/>
          <w:szCs w:val="20"/>
        </w:rPr>
      </w:pPr>
      <w:r w:rsidRPr="00101ED2">
        <w:rPr>
          <w:b/>
          <w:sz w:val="20"/>
          <w:szCs w:val="20"/>
        </w:rPr>
        <w:t xml:space="preserve">Figure </w:t>
      </w:r>
      <w:r w:rsidRPr="00101ED2">
        <w:rPr>
          <w:b/>
          <w:noProof/>
          <w:sz w:val="20"/>
          <w:szCs w:val="20"/>
        </w:rPr>
        <w:t>GWY3</w:t>
      </w:r>
      <w:r w:rsidRPr="00101ED2">
        <w:rPr>
          <w:b/>
          <w:sz w:val="20"/>
          <w:szCs w:val="20"/>
        </w:rPr>
        <w:t>4</w:t>
      </w:r>
      <w:r w:rsidR="00F74DB0">
        <w:rPr>
          <w:sz w:val="20"/>
          <w:szCs w:val="20"/>
        </w:rPr>
        <w:t>.</w:t>
      </w:r>
      <w:r w:rsidRPr="00DC447A">
        <w:rPr>
          <w:sz w:val="20"/>
          <w:szCs w:val="20"/>
        </w:rPr>
        <w:t xml:space="preserve"> Contribution of environmental water delivery at </w:t>
      </w:r>
      <w:r w:rsidRPr="00C451E2">
        <w:rPr>
          <w:noProof/>
          <w:sz w:val="20"/>
          <w:szCs w:val="20"/>
        </w:rPr>
        <w:t>Gundare</w:t>
      </w:r>
      <w:r>
        <w:rPr>
          <w:sz w:val="20"/>
          <w:szCs w:val="20"/>
        </w:rPr>
        <w:t xml:space="preserve"> as percentiles in the natural and baseline flow series</w:t>
      </w:r>
      <w:r w:rsidRPr="00DC447A">
        <w:rPr>
          <w:sz w:val="20"/>
          <w:szCs w:val="20"/>
        </w:rPr>
        <w:t>.</w:t>
      </w:r>
    </w:p>
    <w:p w14:paraId="47CE1978" w14:textId="77777777" w:rsidR="00E42793" w:rsidRPr="00DC447A" w:rsidRDefault="00E42793">
      <w:pPr>
        <w:rPr>
          <w:i/>
          <w:sz w:val="20"/>
          <w:szCs w:val="20"/>
        </w:rPr>
      </w:pPr>
      <w:r w:rsidRPr="00C451E2">
        <w:rPr>
          <w:i/>
          <w:noProof/>
          <w:sz w:val="20"/>
          <w:szCs w:val="20"/>
        </w:rPr>
        <w:t>Mallowa</w:t>
      </w:r>
    </w:p>
    <w:p w14:paraId="48B3DD05" w14:textId="1D2AD46D" w:rsidR="00E42793" w:rsidRPr="00DC447A" w:rsidRDefault="00A403DC" w:rsidP="006A2029">
      <w:pPr>
        <w:rPr>
          <w:sz w:val="20"/>
          <w:szCs w:val="20"/>
        </w:rPr>
      </w:pPr>
      <w:r>
        <w:rPr>
          <w:noProof/>
          <w:sz w:val="20"/>
          <w:szCs w:val="20"/>
          <w:lang w:eastAsia="en-AU"/>
        </w:rPr>
        <w:drawing>
          <wp:inline distT="0" distB="0" distL="0" distR="0" wp14:anchorId="79B9DCA2" wp14:editId="6A5236A6">
            <wp:extent cx="5939155" cy="2105660"/>
            <wp:effectExtent l="0" t="0" r="4445" b="2540"/>
            <wp:docPr id="538" name="Picture 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7"/>
                    <pic:cNvPicPr>
                      <a:picLocks/>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GWY</w:t>
      </w:r>
      <w:r w:rsidR="00E42793" w:rsidRPr="00101ED2">
        <w:rPr>
          <w:b/>
          <w:sz w:val="20"/>
          <w:szCs w:val="20"/>
        </w:rPr>
        <w:t>35</w:t>
      </w:r>
      <w:r w:rsidR="00F74DB0">
        <w:rPr>
          <w:sz w:val="20"/>
          <w:szCs w:val="20"/>
        </w:rPr>
        <w:t>.</w:t>
      </w:r>
      <w:r w:rsidR="00E42793" w:rsidRPr="00DC447A">
        <w:rPr>
          <w:sz w:val="20"/>
          <w:szCs w:val="20"/>
        </w:rPr>
        <w:t xml:space="preserve"> Contribution of environmental water delivery at </w:t>
      </w:r>
      <w:r w:rsidR="00E42793" w:rsidRPr="00C451E2">
        <w:rPr>
          <w:noProof/>
          <w:sz w:val="20"/>
          <w:szCs w:val="20"/>
        </w:rPr>
        <w:t>Mallowa</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3732ED25" w14:textId="0F24219B" w:rsidR="00E42793" w:rsidRDefault="00E42793">
      <w:pPr>
        <w:rPr>
          <w:sz w:val="20"/>
          <w:szCs w:val="20"/>
        </w:rPr>
      </w:pPr>
      <w:r w:rsidRPr="00C451E2">
        <w:rPr>
          <w:noProof/>
          <w:sz w:val="20"/>
          <w:szCs w:val="20"/>
        </w:rPr>
        <w:t xml:space="preserve">At Mallowa on Mallowa Creek environmental water contributed 84% of the total streamflow volume (all of which was Commonwealth environmental water). Environmental watering actions affected streamflows for 22% of days between 1 July 2016 and 30 June 2017. Without environmental water, the durations of very low flows (i.e. &lt; 0.43 ML/day) in the periods July to September, October to December and January to March would have substantially exceeded durations expected in an average year in the natural flow regime. Environmental water mitigated these impacts by reducing the cumulative duration of very low flow spells from 71% to 49% of the year, with greatest influence in the period January to March. Similarly, without environmental water, the durations of medium low flows (i.e. &lt; 2.1 ML/day) in the periods July to September, October to December and January to March would have substantially exceeded durations expected in an average year in the natural flow regime. Environmental water mitigated these impacts by reducing the cumulative duration of medium low flow spells from 87% to 64% of the year, with greatest influence in the period January to March. Commonwealth environmental water was entirely responsible for these enhancements of environmental baseflows at this site. In the absence of environmental water there would have been at least one low fresh (i.e. &gt; 5.5 ML/day) in the periods July to September and April to June. Environmental water increased the duration of the longest low fresh during the period January to March (from 0 days to 78 days). Commonwealth environmental water was entirely responsible for these increased durations of low freshes. In the absence of environmental water there would have been at least one medium fresh (i.e. &gt; 11 ML/day) in the periods July to September and April to June. Environmental water increased the duration of the longest medium fresh during the period January to March (from 0 days to 78 days). Commonwealth environmental water was entirely responsible for these increased durations of medium freshes. In the absence of environmental water there would have been at least one high fresh in the periods July to September and April to June. Environmental water increased the duration of the longest </w:t>
      </w:r>
      <w:r w:rsidR="00F34177">
        <w:rPr>
          <w:noProof/>
          <w:sz w:val="20"/>
          <w:szCs w:val="20"/>
        </w:rPr>
        <w:t>high</w:t>
      </w:r>
      <w:r w:rsidR="00F34177" w:rsidRPr="00C451E2">
        <w:rPr>
          <w:noProof/>
          <w:sz w:val="20"/>
          <w:szCs w:val="20"/>
        </w:rPr>
        <w:t xml:space="preserve"> </w:t>
      </w:r>
      <w:r w:rsidRPr="00C451E2">
        <w:rPr>
          <w:noProof/>
          <w:sz w:val="20"/>
          <w:szCs w:val="20"/>
        </w:rPr>
        <w:t>fresh during the periods January to March (from 0 days to 46 days) and April to June (from 3 days to 6 days). Commonwealth environmental water was entirely responsible for these increased durations of high freshes.</w:t>
      </w:r>
      <w:r w:rsidRPr="00DC447A">
        <w:rPr>
          <w:sz w:val="20"/>
          <w:szCs w:val="20"/>
        </w:rPr>
        <w:t xml:space="preserve"> </w:t>
      </w:r>
    </w:p>
    <w:p w14:paraId="37C08699" w14:textId="77777777" w:rsidR="00E42793" w:rsidRDefault="00A403DC">
      <w:pPr>
        <w:rPr>
          <w:sz w:val="20"/>
          <w:szCs w:val="20"/>
        </w:rPr>
      </w:pPr>
      <w:r>
        <w:rPr>
          <w:noProof/>
          <w:sz w:val="20"/>
          <w:szCs w:val="20"/>
          <w:lang w:eastAsia="en-AU"/>
        </w:rPr>
        <w:drawing>
          <wp:inline distT="0" distB="0" distL="0" distR="0" wp14:anchorId="6F076B9F" wp14:editId="0AB8B37E">
            <wp:extent cx="4812030" cy="2863215"/>
            <wp:effectExtent l="0" t="0" r="1270" b="0"/>
            <wp:docPr id="537" name="Picture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6"/>
                    <pic:cNvPicPr>
                      <a:picLocks/>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6FF87378" w14:textId="782A0023" w:rsidR="00E42793" w:rsidRPr="00DC447A" w:rsidRDefault="00E42793">
      <w:pPr>
        <w:rPr>
          <w:sz w:val="20"/>
          <w:szCs w:val="20"/>
        </w:rPr>
      </w:pPr>
      <w:r w:rsidRPr="00101ED2">
        <w:rPr>
          <w:b/>
          <w:sz w:val="20"/>
          <w:szCs w:val="20"/>
        </w:rPr>
        <w:t xml:space="preserve">Figure </w:t>
      </w:r>
      <w:r w:rsidRPr="00101ED2">
        <w:rPr>
          <w:b/>
          <w:noProof/>
          <w:sz w:val="20"/>
          <w:szCs w:val="20"/>
        </w:rPr>
        <w:t>GWY</w:t>
      </w:r>
      <w:r w:rsidRPr="00101ED2">
        <w:rPr>
          <w:b/>
          <w:sz w:val="20"/>
          <w:szCs w:val="20"/>
        </w:rPr>
        <w:t>36</w:t>
      </w:r>
      <w:r w:rsidR="00F74DB0">
        <w:rPr>
          <w:sz w:val="20"/>
          <w:szCs w:val="20"/>
        </w:rPr>
        <w:t>.</w:t>
      </w:r>
      <w:r w:rsidRPr="00DC447A">
        <w:rPr>
          <w:sz w:val="20"/>
          <w:szCs w:val="20"/>
        </w:rPr>
        <w:t xml:space="preserve"> Contribution of environmental water delivery at </w:t>
      </w:r>
      <w:r w:rsidRPr="00C451E2">
        <w:rPr>
          <w:noProof/>
          <w:sz w:val="20"/>
          <w:szCs w:val="20"/>
        </w:rPr>
        <w:t>Mallowa</w:t>
      </w:r>
      <w:r>
        <w:rPr>
          <w:sz w:val="20"/>
          <w:szCs w:val="20"/>
        </w:rPr>
        <w:t xml:space="preserve"> as percentiles in the natural and baseline flow series.</w:t>
      </w:r>
    </w:p>
    <w:p w14:paraId="2972C545" w14:textId="77777777" w:rsidR="00E42793" w:rsidRDefault="00E42793">
      <w:pPr>
        <w:rPr>
          <w:i/>
          <w:noProof/>
          <w:sz w:val="20"/>
          <w:szCs w:val="20"/>
        </w:rPr>
      </w:pPr>
    </w:p>
    <w:p w14:paraId="3306B984" w14:textId="77777777" w:rsidR="00CF4189" w:rsidRDefault="00CF4189">
      <w:pPr>
        <w:rPr>
          <w:i/>
          <w:noProof/>
          <w:sz w:val="20"/>
          <w:szCs w:val="20"/>
        </w:rPr>
      </w:pPr>
    </w:p>
    <w:p w14:paraId="2407C171" w14:textId="77777777" w:rsidR="00E42793" w:rsidRPr="00DC447A" w:rsidRDefault="00E42793">
      <w:pPr>
        <w:rPr>
          <w:i/>
          <w:sz w:val="20"/>
          <w:szCs w:val="20"/>
        </w:rPr>
      </w:pPr>
      <w:r w:rsidRPr="00C451E2">
        <w:rPr>
          <w:i/>
          <w:noProof/>
          <w:sz w:val="20"/>
          <w:szCs w:val="20"/>
        </w:rPr>
        <w:t>Midkin</w:t>
      </w:r>
    </w:p>
    <w:p w14:paraId="5894C046" w14:textId="7E542DD4" w:rsidR="00E42793" w:rsidRPr="00DC447A" w:rsidRDefault="00A403DC" w:rsidP="006A2029">
      <w:pPr>
        <w:rPr>
          <w:sz w:val="20"/>
          <w:szCs w:val="20"/>
        </w:rPr>
      </w:pPr>
      <w:r>
        <w:rPr>
          <w:noProof/>
          <w:sz w:val="20"/>
          <w:szCs w:val="20"/>
          <w:lang w:eastAsia="en-AU"/>
        </w:rPr>
        <w:drawing>
          <wp:inline distT="0" distB="0" distL="0" distR="0" wp14:anchorId="6ACA9EA5" wp14:editId="7A3510C8">
            <wp:extent cx="5939155" cy="2105660"/>
            <wp:effectExtent l="0" t="0" r="4445" b="2540"/>
            <wp:docPr id="536" name="Picture 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5"/>
                    <pic:cNvPicPr>
                      <a:picLocks/>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GWY</w:t>
      </w:r>
      <w:r w:rsidR="00E42793" w:rsidRPr="00101ED2">
        <w:rPr>
          <w:b/>
          <w:sz w:val="20"/>
          <w:szCs w:val="20"/>
        </w:rPr>
        <w:t>37</w:t>
      </w:r>
      <w:r w:rsidR="00F74DB0">
        <w:rPr>
          <w:sz w:val="20"/>
          <w:szCs w:val="20"/>
        </w:rPr>
        <w:t>.</w:t>
      </w:r>
      <w:r w:rsidR="00E42793" w:rsidRPr="00DC447A">
        <w:rPr>
          <w:sz w:val="20"/>
          <w:szCs w:val="20"/>
        </w:rPr>
        <w:t xml:space="preserve"> Contribution of environmental water delivery at </w:t>
      </w:r>
      <w:r w:rsidR="00E42793" w:rsidRPr="00C451E2">
        <w:rPr>
          <w:noProof/>
          <w:sz w:val="20"/>
          <w:szCs w:val="20"/>
        </w:rPr>
        <w:t>Midkin</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5DA12E6C" w14:textId="77777777" w:rsidR="00E42793" w:rsidRDefault="00E42793">
      <w:pPr>
        <w:rPr>
          <w:sz w:val="20"/>
          <w:szCs w:val="20"/>
        </w:rPr>
      </w:pPr>
      <w:r w:rsidRPr="00C451E2">
        <w:rPr>
          <w:noProof/>
          <w:sz w:val="20"/>
          <w:szCs w:val="20"/>
        </w:rPr>
        <w:t>At Midkin on Carole Creek environmental water contributed 1% of the total streamflow volume (all of which was Commonwealth environmental water). Environmental watering actions affected streamflows for 2% of days between 1 July 2016 and 30 June 2017. Flow regulation does not substantially increase the duration of very low flows (i.e. &lt; 2.1 ML/day) compared to an average year in the natural flow regime. Flow regulation does not substantially increase the duration of medium low flows (i.e. &lt; 10 ML/day) compared to an average year in the natural flow regime. There was at least one low fresh (i.e. &gt; 28 ML/day) in the periods July to September, October to December, January to March and April to June. Environmental water made no change to the duration of these low freshes. There was at least one medium fresh (i.e. &gt; 59 ML/day) in the periods July to September, October to December, January to March and April to June. Environmental water made no change to the duration of these medium freshes. In the absence of environmental water there would have been at least one high fresh in the periods July to September, October to December and January to March. Environmental water made no change to the duration of these high freshes.</w:t>
      </w:r>
      <w:r w:rsidRPr="00DC447A">
        <w:rPr>
          <w:sz w:val="20"/>
          <w:szCs w:val="20"/>
        </w:rPr>
        <w:t xml:space="preserve"> </w:t>
      </w:r>
    </w:p>
    <w:p w14:paraId="0B7EBBC8" w14:textId="77777777" w:rsidR="00E42793" w:rsidRDefault="00A403DC">
      <w:pPr>
        <w:rPr>
          <w:sz w:val="20"/>
          <w:szCs w:val="20"/>
        </w:rPr>
      </w:pPr>
      <w:r>
        <w:rPr>
          <w:noProof/>
          <w:sz w:val="20"/>
          <w:szCs w:val="20"/>
          <w:lang w:eastAsia="en-AU"/>
        </w:rPr>
        <w:drawing>
          <wp:inline distT="0" distB="0" distL="0" distR="0" wp14:anchorId="60D1B7C6" wp14:editId="68840F27">
            <wp:extent cx="4165600" cy="2484755"/>
            <wp:effectExtent l="0" t="0" r="0" b="4445"/>
            <wp:docPr id="535" name="Picture 4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4"/>
                    <pic:cNvPicPr>
                      <a:picLocks/>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4165600" cy="2484755"/>
                    </a:xfrm>
                    <a:prstGeom prst="rect">
                      <a:avLst/>
                    </a:prstGeom>
                    <a:noFill/>
                    <a:ln>
                      <a:noFill/>
                    </a:ln>
                  </pic:spPr>
                </pic:pic>
              </a:graphicData>
            </a:graphic>
          </wp:inline>
        </w:drawing>
      </w:r>
    </w:p>
    <w:p w14:paraId="17F69344" w14:textId="7E6F2C9A" w:rsidR="00E42793" w:rsidRPr="00DC447A" w:rsidRDefault="00E42793" w:rsidP="00703E41">
      <w:pPr>
        <w:rPr>
          <w:sz w:val="20"/>
          <w:szCs w:val="20"/>
        </w:rPr>
      </w:pPr>
      <w:r w:rsidRPr="00101ED2">
        <w:rPr>
          <w:b/>
          <w:sz w:val="20"/>
          <w:szCs w:val="20"/>
        </w:rPr>
        <w:t xml:space="preserve">Figure </w:t>
      </w:r>
      <w:r w:rsidRPr="00101ED2">
        <w:rPr>
          <w:b/>
          <w:noProof/>
          <w:sz w:val="20"/>
          <w:szCs w:val="20"/>
        </w:rPr>
        <w:t>GWY</w:t>
      </w:r>
      <w:r w:rsidRPr="00101ED2">
        <w:rPr>
          <w:b/>
          <w:sz w:val="20"/>
          <w:szCs w:val="20"/>
        </w:rPr>
        <w:t>38</w:t>
      </w:r>
      <w:r w:rsidR="00F74DB0">
        <w:rPr>
          <w:sz w:val="20"/>
          <w:szCs w:val="20"/>
        </w:rPr>
        <w:t>.</w:t>
      </w:r>
      <w:r w:rsidRPr="00DC447A">
        <w:rPr>
          <w:sz w:val="20"/>
          <w:szCs w:val="20"/>
        </w:rPr>
        <w:t xml:space="preserve"> Contribution of environmental water delivery at </w:t>
      </w:r>
      <w:r w:rsidRPr="00C451E2">
        <w:rPr>
          <w:noProof/>
          <w:sz w:val="20"/>
          <w:szCs w:val="20"/>
        </w:rPr>
        <w:t>Midkin</w:t>
      </w:r>
      <w:r>
        <w:rPr>
          <w:sz w:val="20"/>
          <w:szCs w:val="20"/>
        </w:rPr>
        <w:t xml:space="preserve"> as percentiles in the natural and baseline flow series</w:t>
      </w:r>
      <w:r w:rsidRPr="00DC447A">
        <w:rPr>
          <w:sz w:val="20"/>
          <w:szCs w:val="20"/>
        </w:rPr>
        <w:t>.</w:t>
      </w:r>
    </w:p>
    <w:p w14:paraId="6479060C" w14:textId="77777777" w:rsidR="00E42793" w:rsidRPr="00DC447A" w:rsidRDefault="00E42793">
      <w:pPr>
        <w:rPr>
          <w:i/>
          <w:sz w:val="20"/>
          <w:szCs w:val="20"/>
        </w:rPr>
      </w:pPr>
      <w:r w:rsidRPr="00C451E2">
        <w:rPr>
          <w:i/>
          <w:noProof/>
          <w:sz w:val="20"/>
          <w:szCs w:val="20"/>
        </w:rPr>
        <w:t>Garah</w:t>
      </w:r>
    </w:p>
    <w:p w14:paraId="11E9EDFA" w14:textId="0A0F0343" w:rsidR="00E42793" w:rsidRPr="00DC447A" w:rsidRDefault="00A403DC" w:rsidP="006A2029">
      <w:pPr>
        <w:rPr>
          <w:sz w:val="20"/>
          <w:szCs w:val="20"/>
        </w:rPr>
      </w:pPr>
      <w:r>
        <w:rPr>
          <w:noProof/>
          <w:sz w:val="20"/>
          <w:szCs w:val="20"/>
          <w:lang w:eastAsia="en-AU"/>
        </w:rPr>
        <w:drawing>
          <wp:inline distT="0" distB="0" distL="0" distR="0" wp14:anchorId="2D463E69" wp14:editId="7AD5038E">
            <wp:extent cx="5939155" cy="2105660"/>
            <wp:effectExtent l="0" t="0" r="4445" b="2540"/>
            <wp:docPr id="534" name="Picture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3"/>
                    <pic:cNvPicPr>
                      <a:picLocks/>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GWY</w:t>
      </w:r>
      <w:r w:rsidR="00E42793" w:rsidRPr="00101ED2">
        <w:rPr>
          <w:b/>
          <w:sz w:val="20"/>
          <w:szCs w:val="20"/>
        </w:rPr>
        <w:t>39</w:t>
      </w:r>
      <w:r w:rsidR="00F74DB0">
        <w:rPr>
          <w:sz w:val="20"/>
          <w:szCs w:val="20"/>
        </w:rPr>
        <w:t>.</w:t>
      </w:r>
      <w:r w:rsidR="00E42793" w:rsidRPr="00DC447A">
        <w:rPr>
          <w:sz w:val="20"/>
          <w:szCs w:val="20"/>
        </w:rPr>
        <w:t xml:space="preserve"> Contribution of environmental water delivery at </w:t>
      </w:r>
      <w:r w:rsidR="00E42793" w:rsidRPr="00C451E2">
        <w:rPr>
          <w:noProof/>
          <w:sz w:val="20"/>
          <w:szCs w:val="20"/>
        </w:rPr>
        <w:t>Garah</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565B4DB6" w14:textId="77777777" w:rsidR="00E42793" w:rsidRDefault="00E42793">
      <w:pPr>
        <w:rPr>
          <w:sz w:val="20"/>
          <w:szCs w:val="20"/>
        </w:rPr>
      </w:pPr>
      <w:r w:rsidRPr="00C451E2">
        <w:rPr>
          <w:noProof/>
          <w:sz w:val="20"/>
          <w:szCs w:val="20"/>
        </w:rPr>
        <w:t>At Garah on Carole Creek environmental water contributed 0% of the total streamflow volume (all of which was Commonwealth environmental water). Environmental watering actions affected streamflows for 2% of days between 1 July 2016 and 30 June 2017. Flow regulation does not substantially increase the duration of very low flows (i.e. &lt; 1.7 ML/day) compared to an average year in the natural flow regime. However, without environmental water, the duration of medium low flows (i.e. &lt; 8.3 ML/day) in the period April to June would have substantially exceeded durations expected in an average year in the natural flow regime. However, environmental water had little effect on the duration of these medium low flows, which occurred for 44% of the year. There was at least one low fresh (i.e. &gt; 22 ML/day) in the periods July to September, October to December, January to March and April to June. Environmental water made no change to the duration of these low freshes. There was at least one medium fresh (i.e. &gt; 48 ML/day) in the periods July to September, October to December and January to March. Environmental water made no change to the duration of these medium freshes. In the absence of environmental water there would have been at least one high fresh in the periods July to September, October to December and January to March. Environmental water made no change to the duration of these high freshes.</w:t>
      </w:r>
    </w:p>
    <w:p w14:paraId="07C11A4F" w14:textId="77777777" w:rsidR="00E42793" w:rsidRDefault="00A403DC">
      <w:pPr>
        <w:rPr>
          <w:sz w:val="20"/>
          <w:szCs w:val="20"/>
        </w:rPr>
      </w:pPr>
      <w:r>
        <w:rPr>
          <w:noProof/>
          <w:sz w:val="20"/>
          <w:szCs w:val="20"/>
          <w:lang w:eastAsia="en-AU"/>
        </w:rPr>
        <w:drawing>
          <wp:inline distT="0" distB="0" distL="0" distR="0" wp14:anchorId="58F64E61" wp14:editId="3FF813C6">
            <wp:extent cx="3812146" cy="2268271"/>
            <wp:effectExtent l="0" t="0" r="0" b="0"/>
            <wp:docPr id="533" name="Picture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2"/>
                    <pic:cNvPicPr>
                      <a:picLocks/>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3820888" cy="2273473"/>
                    </a:xfrm>
                    <a:prstGeom prst="rect">
                      <a:avLst/>
                    </a:prstGeom>
                    <a:noFill/>
                    <a:ln>
                      <a:noFill/>
                    </a:ln>
                  </pic:spPr>
                </pic:pic>
              </a:graphicData>
            </a:graphic>
          </wp:inline>
        </w:drawing>
      </w:r>
    </w:p>
    <w:p w14:paraId="249C7845" w14:textId="1B68C382" w:rsidR="00CF4189" w:rsidRDefault="00E42793">
      <w:pPr>
        <w:rPr>
          <w:sz w:val="20"/>
          <w:szCs w:val="20"/>
        </w:rPr>
      </w:pPr>
      <w:r w:rsidRPr="00101ED2">
        <w:rPr>
          <w:b/>
          <w:sz w:val="20"/>
          <w:szCs w:val="20"/>
        </w:rPr>
        <w:t xml:space="preserve">Figure </w:t>
      </w:r>
      <w:r w:rsidRPr="00101ED2">
        <w:rPr>
          <w:b/>
          <w:noProof/>
          <w:sz w:val="20"/>
          <w:szCs w:val="20"/>
        </w:rPr>
        <w:t>GWY</w:t>
      </w:r>
      <w:r w:rsidRPr="00101ED2">
        <w:rPr>
          <w:b/>
          <w:sz w:val="20"/>
          <w:szCs w:val="20"/>
        </w:rPr>
        <w:t>40</w:t>
      </w:r>
      <w:r w:rsidR="00F74DB0">
        <w:rPr>
          <w:sz w:val="20"/>
          <w:szCs w:val="20"/>
        </w:rPr>
        <w:t>.</w:t>
      </w:r>
      <w:r w:rsidRPr="00DC447A">
        <w:rPr>
          <w:sz w:val="20"/>
          <w:szCs w:val="20"/>
        </w:rPr>
        <w:t xml:space="preserve"> Contribution of environmental water delivery at </w:t>
      </w:r>
      <w:r w:rsidRPr="00C451E2">
        <w:rPr>
          <w:noProof/>
          <w:sz w:val="20"/>
          <w:szCs w:val="20"/>
        </w:rPr>
        <w:t>Garah</w:t>
      </w:r>
      <w:r>
        <w:rPr>
          <w:sz w:val="20"/>
          <w:szCs w:val="20"/>
        </w:rPr>
        <w:t xml:space="preserve"> as percentiles in the natural and baseline flow series</w:t>
      </w:r>
      <w:r w:rsidRPr="00DC447A">
        <w:rPr>
          <w:sz w:val="20"/>
          <w:szCs w:val="20"/>
        </w:rPr>
        <w:t>.</w:t>
      </w:r>
    </w:p>
    <w:p w14:paraId="21BEC40A" w14:textId="77777777" w:rsidR="00E42793" w:rsidRDefault="00E42793">
      <w:pPr>
        <w:rPr>
          <w:sz w:val="20"/>
          <w:szCs w:val="20"/>
        </w:rPr>
        <w:sectPr w:rsidR="00E42793" w:rsidSect="000F72D8">
          <w:pgSz w:w="12240" w:h="15840"/>
          <w:pgMar w:top="1440" w:right="1440" w:bottom="1440" w:left="1440" w:header="720" w:footer="720" w:gutter="0"/>
          <w:cols w:space="720"/>
          <w:docGrid w:linePitch="299"/>
        </w:sectPr>
      </w:pPr>
    </w:p>
    <w:p w14:paraId="2E73665C" w14:textId="1D212433" w:rsidR="00E42793" w:rsidRDefault="00C11A72" w:rsidP="00101ED2">
      <w:pPr>
        <w:pStyle w:val="Heading1"/>
      </w:pPr>
      <w:bookmarkStart w:id="43" w:name="_Toc522285857"/>
      <w:bookmarkStart w:id="44" w:name="_Toc522524678"/>
      <w:r>
        <w:t>Namoi</w:t>
      </w:r>
      <w:bookmarkEnd w:id="43"/>
      <w:bookmarkEnd w:id="44"/>
    </w:p>
    <w:p w14:paraId="0EB89D42" w14:textId="3C9DF524" w:rsidR="00C11A72" w:rsidRDefault="00631C19" w:rsidP="006D623D">
      <w:pPr>
        <w:rPr>
          <w:b/>
          <w:sz w:val="20"/>
          <w:szCs w:val="20"/>
        </w:rPr>
      </w:pPr>
      <w:r>
        <w:rPr>
          <w:noProof/>
          <w:lang w:eastAsia="en-AU"/>
        </w:rPr>
        <w:drawing>
          <wp:anchor distT="0" distB="0" distL="114300" distR="114300" simplePos="0" relativeHeight="251667968" behindDoc="1" locked="0" layoutInCell="1" allowOverlap="1" wp14:anchorId="1C1F4954" wp14:editId="680C395F">
            <wp:simplePos x="0" y="0"/>
            <wp:positionH relativeFrom="column">
              <wp:posOffset>0</wp:posOffset>
            </wp:positionH>
            <wp:positionV relativeFrom="paragraph">
              <wp:posOffset>120650</wp:posOffset>
            </wp:positionV>
            <wp:extent cx="5563235" cy="7295515"/>
            <wp:effectExtent l="0" t="0" r="0" b="635"/>
            <wp:wrapThrough wrapText="bothSides">
              <wp:wrapPolygon edited="0">
                <wp:start x="0" y="0"/>
                <wp:lineTo x="0" y="21545"/>
                <wp:lineTo x="21524" y="21545"/>
                <wp:lineTo x="21524"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M.png"/>
                    <pic:cNvPicPr/>
                  </pic:nvPicPr>
                  <pic:blipFill rotWithShape="1">
                    <a:blip r:embed="rId62" cstate="email">
                      <a:extLst>
                        <a:ext uri="{28A0092B-C50C-407E-A947-70E740481C1C}">
                          <a14:useLocalDpi xmlns:a14="http://schemas.microsoft.com/office/drawing/2010/main"/>
                        </a:ext>
                      </a:extLst>
                    </a:blip>
                    <a:srcRect/>
                    <a:stretch/>
                  </pic:blipFill>
                  <pic:spPr bwMode="auto">
                    <a:xfrm>
                      <a:off x="0" y="0"/>
                      <a:ext cx="5563235" cy="7295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75AF10" w14:textId="77777777" w:rsidR="00C11A72" w:rsidRDefault="00C11A72" w:rsidP="006D623D">
      <w:pPr>
        <w:rPr>
          <w:b/>
          <w:sz w:val="20"/>
          <w:szCs w:val="20"/>
        </w:rPr>
      </w:pPr>
    </w:p>
    <w:p w14:paraId="4CC9DA98" w14:textId="77777777" w:rsidR="00C11A72" w:rsidRDefault="00C11A72" w:rsidP="006D623D">
      <w:pPr>
        <w:rPr>
          <w:b/>
          <w:sz w:val="20"/>
          <w:szCs w:val="20"/>
        </w:rPr>
      </w:pPr>
    </w:p>
    <w:p w14:paraId="76D3D4A1" w14:textId="77777777" w:rsidR="00C11A72" w:rsidRDefault="00C11A72" w:rsidP="006D623D">
      <w:pPr>
        <w:rPr>
          <w:b/>
          <w:sz w:val="20"/>
          <w:szCs w:val="20"/>
        </w:rPr>
      </w:pPr>
    </w:p>
    <w:p w14:paraId="37911568" w14:textId="77777777" w:rsidR="00C11A72" w:rsidRDefault="00C11A72" w:rsidP="006D623D">
      <w:pPr>
        <w:rPr>
          <w:b/>
          <w:sz w:val="20"/>
          <w:szCs w:val="20"/>
        </w:rPr>
      </w:pPr>
    </w:p>
    <w:p w14:paraId="53EF066E" w14:textId="77777777" w:rsidR="00C11A72" w:rsidRDefault="00C11A72" w:rsidP="006D623D">
      <w:pPr>
        <w:rPr>
          <w:b/>
          <w:sz w:val="20"/>
          <w:szCs w:val="20"/>
        </w:rPr>
      </w:pPr>
    </w:p>
    <w:p w14:paraId="13D68706" w14:textId="77777777" w:rsidR="00C11A72" w:rsidRDefault="00C11A72" w:rsidP="006D623D">
      <w:pPr>
        <w:rPr>
          <w:b/>
          <w:sz w:val="20"/>
          <w:szCs w:val="20"/>
        </w:rPr>
      </w:pPr>
    </w:p>
    <w:p w14:paraId="2806BB96" w14:textId="77777777" w:rsidR="00C11A72" w:rsidRDefault="00C11A72" w:rsidP="006D623D">
      <w:pPr>
        <w:rPr>
          <w:b/>
          <w:sz w:val="20"/>
          <w:szCs w:val="20"/>
        </w:rPr>
      </w:pPr>
    </w:p>
    <w:p w14:paraId="25572B22" w14:textId="77777777" w:rsidR="00C11A72" w:rsidRDefault="00C11A72" w:rsidP="006D623D">
      <w:pPr>
        <w:rPr>
          <w:b/>
          <w:sz w:val="20"/>
          <w:szCs w:val="20"/>
        </w:rPr>
      </w:pPr>
    </w:p>
    <w:p w14:paraId="1C1E6F53" w14:textId="77777777" w:rsidR="00C11A72" w:rsidRDefault="00C11A72" w:rsidP="006D623D">
      <w:pPr>
        <w:rPr>
          <w:b/>
          <w:sz w:val="20"/>
          <w:szCs w:val="20"/>
        </w:rPr>
      </w:pPr>
    </w:p>
    <w:p w14:paraId="56A190ED" w14:textId="77777777" w:rsidR="00C11A72" w:rsidRDefault="00C11A72" w:rsidP="006D623D">
      <w:pPr>
        <w:rPr>
          <w:b/>
          <w:sz w:val="20"/>
          <w:szCs w:val="20"/>
        </w:rPr>
      </w:pPr>
    </w:p>
    <w:p w14:paraId="0F41C2C5" w14:textId="77777777" w:rsidR="00C11A72" w:rsidRDefault="00C11A72" w:rsidP="006D623D">
      <w:pPr>
        <w:rPr>
          <w:b/>
          <w:sz w:val="20"/>
          <w:szCs w:val="20"/>
        </w:rPr>
      </w:pPr>
    </w:p>
    <w:p w14:paraId="68D9BDE8" w14:textId="77777777" w:rsidR="00C11A72" w:rsidRDefault="00C11A72" w:rsidP="006D623D">
      <w:pPr>
        <w:rPr>
          <w:b/>
          <w:sz w:val="20"/>
          <w:szCs w:val="20"/>
        </w:rPr>
      </w:pPr>
    </w:p>
    <w:p w14:paraId="04574BEB" w14:textId="77777777" w:rsidR="00C11A72" w:rsidRDefault="00C11A72" w:rsidP="006D623D">
      <w:pPr>
        <w:rPr>
          <w:b/>
          <w:sz w:val="20"/>
          <w:szCs w:val="20"/>
        </w:rPr>
      </w:pPr>
    </w:p>
    <w:p w14:paraId="240839A9" w14:textId="77777777" w:rsidR="00C11A72" w:rsidRDefault="00C11A72" w:rsidP="006D623D">
      <w:pPr>
        <w:rPr>
          <w:b/>
          <w:sz w:val="20"/>
          <w:szCs w:val="20"/>
        </w:rPr>
      </w:pPr>
    </w:p>
    <w:p w14:paraId="6A98C037" w14:textId="45720D3B" w:rsidR="00C11A72" w:rsidRDefault="00427B3A" w:rsidP="006D623D">
      <w:pPr>
        <w:rPr>
          <w:b/>
          <w:sz w:val="20"/>
          <w:szCs w:val="20"/>
        </w:rPr>
      </w:pPr>
      <w:r w:rsidRPr="000A223E">
        <w:rPr>
          <w:noProof/>
          <w:sz w:val="20"/>
          <w:szCs w:val="20"/>
          <w:lang w:eastAsia="en-AU"/>
        </w:rPr>
        <mc:AlternateContent>
          <mc:Choice Requires="wps">
            <w:drawing>
              <wp:anchor distT="0" distB="0" distL="114300" distR="114300" simplePos="0" relativeHeight="251641344" behindDoc="0" locked="0" layoutInCell="1" allowOverlap="1" wp14:anchorId="573D9DC9" wp14:editId="3A27B33E">
                <wp:simplePos x="0" y="0"/>
                <wp:positionH relativeFrom="column">
                  <wp:posOffset>-5702300</wp:posOffset>
                </wp:positionH>
                <wp:positionV relativeFrom="paragraph">
                  <wp:posOffset>14704</wp:posOffset>
                </wp:positionV>
                <wp:extent cx="3270885" cy="218440"/>
                <wp:effectExtent l="0" t="0" r="24765" b="10160"/>
                <wp:wrapNone/>
                <wp:docPr id="5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885" cy="218440"/>
                        </a:xfrm>
                        <a:prstGeom prst="rect">
                          <a:avLst/>
                        </a:prstGeom>
                        <a:solidFill>
                          <a:srgbClr val="FFFFFF"/>
                        </a:solidFill>
                        <a:ln w="9525">
                          <a:solidFill>
                            <a:srgbClr val="000000"/>
                          </a:solidFill>
                          <a:miter lim="800000"/>
                          <a:headEnd/>
                          <a:tailEnd/>
                        </a:ln>
                      </wps:spPr>
                      <wps:txbx>
                        <w:txbxContent>
                          <w:p w14:paraId="5805C854" w14:textId="77777777" w:rsidR="008B6E61" w:rsidRPr="00101ED2" w:rsidRDefault="008B6E61" w:rsidP="00101ED2">
                            <w:pPr>
                              <w:spacing w:after="0" w:line="240" w:lineRule="auto"/>
                              <w:rPr>
                                <w:sz w:val="16"/>
                                <w:szCs w:val="16"/>
                              </w:rPr>
                            </w:pPr>
                            <w:r w:rsidRPr="00101ED2">
                              <w:rPr>
                                <w:sz w:val="16"/>
                                <w:szCs w:val="16"/>
                              </w:rPr>
                              <w:t>exd: extremely dry | vd: very dry | d: dry | sd: som</w:t>
                            </w:r>
                            <w:r>
                              <w:rPr>
                                <w:sz w:val="16"/>
                                <w:szCs w:val="16"/>
                              </w:rPr>
                              <w:t xml:space="preserve">ewhat dry | </w:t>
                            </w:r>
                            <w:r w:rsidRPr="00101ED2">
                              <w:rPr>
                                <w:sz w:val="16"/>
                                <w:szCs w:val="16"/>
                              </w:rPr>
                              <w:t>av: average</w:t>
                            </w:r>
                            <w:r>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3D9DC9" id="_x0000_s1027" type="#_x0000_t202" style="position:absolute;margin-left:-449pt;margin-top:1.15pt;width:257.55pt;height:17.2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">
                <v:textbox>
                  <w:txbxContent>
                    <w:p w14:paraId="5805C854" w14:textId="77777777" w:rsidR="008B6E61" w:rsidRPr="00101ED2" w:rsidRDefault="008B6E61" w:rsidP="00101ED2">
                      <w:pPr>
                        <w:spacing w:after="0" w:line="240" w:lineRule="auto"/>
                        <w:rPr>
                          <w:sz w:val="16"/>
                          <w:szCs w:val="16"/>
                        </w:rPr>
                      </w:pPr>
                      <w:r w:rsidRPr="00101ED2">
                        <w:rPr>
                          <w:sz w:val="16"/>
                          <w:szCs w:val="16"/>
                        </w:rPr>
                        <w:t>exd: extremely dry | vd: very dry | d: dry | sd: som</w:t>
                      </w:r>
                      <w:r>
                        <w:rPr>
                          <w:sz w:val="16"/>
                          <w:szCs w:val="16"/>
                        </w:rPr>
                        <w:t xml:space="preserve">ewhat dry | </w:t>
                      </w:r>
                      <w:r w:rsidRPr="00101ED2">
                        <w:rPr>
                          <w:sz w:val="16"/>
                          <w:szCs w:val="16"/>
                        </w:rPr>
                        <w:t>av: average</w:t>
                      </w:r>
                      <w:r>
                        <w:rPr>
                          <w:sz w:val="16"/>
                          <w:szCs w:val="16"/>
                        </w:rPr>
                        <w:t xml:space="preserve"> </w:t>
                      </w:r>
                    </w:p>
                  </w:txbxContent>
                </v:textbox>
              </v:shape>
            </w:pict>
          </mc:Fallback>
        </mc:AlternateContent>
      </w:r>
    </w:p>
    <w:p w14:paraId="0112E430" w14:textId="77777777" w:rsidR="00C11A72" w:rsidRDefault="00C11A72" w:rsidP="006D623D">
      <w:pPr>
        <w:rPr>
          <w:b/>
          <w:sz w:val="20"/>
          <w:szCs w:val="20"/>
        </w:rPr>
      </w:pPr>
    </w:p>
    <w:p w14:paraId="4CC8AF9F" w14:textId="77777777" w:rsidR="00C11A72" w:rsidRDefault="00C11A72" w:rsidP="006D623D">
      <w:pPr>
        <w:rPr>
          <w:b/>
          <w:sz w:val="20"/>
          <w:szCs w:val="20"/>
        </w:rPr>
      </w:pPr>
    </w:p>
    <w:p w14:paraId="4A064AB8" w14:textId="77777777" w:rsidR="00C11A72" w:rsidRDefault="00C11A72" w:rsidP="006D623D">
      <w:pPr>
        <w:rPr>
          <w:b/>
          <w:sz w:val="20"/>
          <w:szCs w:val="20"/>
        </w:rPr>
      </w:pPr>
    </w:p>
    <w:p w14:paraId="6E6D3F9F" w14:textId="77777777" w:rsidR="00C11A72" w:rsidRDefault="00C11A72" w:rsidP="006D623D">
      <w:pPr>
        <w:rPr>
          <w:b/>
          <w:sz w:val="20"/>
          <w:szCs w:val="20"/>
        </w:rPr>
      </w:pPr>
    </w:p>
    <w:p w14:paraId="702E9B3D" w14:textId="77777777" w:rsidR="00C11A72" w:rsidRDefault="00C11A72" w:rsidP="006D623D">
      <w:pPr>
        <w:rPr>
          <w:b/>
          <w:sz w:val="20"/>
          <w:szCs w:val="20"/>
        </w:rPr>
      </w:pPr>
    </w:p>
    <w:p w14:paraId="47066354" w14:textId="77777777" w:rsidR="00C11A72" w:rsidRDefault="00C11A72" w:rsidP="006D623D">
      <w:pPr>
        <w:rPr>
          <w:b/>
          <w:sz w:val="20"/>
          <w:szCs w:val="20"/>
        </w:rPr>
      </w:pPr>
    </w:p>
    <w:p w14:paraId="5B1D6435" w14:textId="77777777" w:rsidR="00C11A72" w:rsidRDefault="00C11A72" w:rsidP="006D623D">
      <w:pPr>
        <w:rPr>
          <w:b/>
          <w:sz w:val="20"/>
          <w:szCs w:val="20"/>
        </w:rPr>
      </w:pPr>
    </w:p>
    <w:p w14:paraId="119A252A" w14:textId="77777777" w:rsidR="00C11A72" w:rsidRDefault="00C11A72" w:rsidP="006D623D">
      <w:pPr>
        <w:rPr>
          <w:b/>
          <w:sz w:val="20"/>
          <w:szCs w:val="20"/>
        </w:rPr>
      </w:pPr>
    </w:p>
    <w:p w14:paraId="619082EA" w14:textId="77777777" w:rsidR="00C11A72" w:rsidRDefault="00C11A72" w:rsidP="006D623D">
      <w:pPr>
        <w:rPr>
          <w:b/>
          <w:sz w:val="20"/>
          <w:szCs w:val="20"/>
        </w:rPr>
      </w:pPr>
    </w:p>
    <w:p w14:paraId="1C2AB024" w14:textId="27506346" w:rsidR="00E42793" w:rsidRPr="00B81259" w:rsidRDefault="00E42793" w:rsidP="006D623D">
      <w:pPr>
        <w:rPr>
          <w:sz w:val="20"/>
          <w:szCs w:val="20"/>
        </w:rPr>
        <w:sectPr w:rsidR="00E42793" w:rsidRPr="00B81259" w:rsidSect="00B80D90">
          <w:pgSz w:w="12240" w:h="15840"/>
          <w:pgMar w:top="720" w:right="720" w:bottom="720" w:left="720" w:header="720" w:footer="720" w:gutter="0"/>
          <w:pgNumType w:start="0"/>
          <w:cols w:space="720"/>
          <w:docGrid w:linePitch="299"/>
        </w:sectPr>
      </w:pPr>
      <w:r w:rsidRPr="00101ED2">
        <w:rPr>
          <w:b/>
          <w:sz w:val="20"/>
          <w:szCs w:val="20"/>
        </w:rPr>
        <w:t xml:space="preserve">Figure </w:t>
      </w:r>
      <w:r w:rsidRPr="00101ED2">
        <w:rPr>
          <w:b/>
          <w:noProof/>
          <w:sz w:val="20"/>
          <w:szCs w:val="20"/>
        </w:rPr>
        <w:t>NAM</w:t>
      </w:r>
      <w:r w:rsidRPr="00101ED2">
        <w:rPr>
          <w:b/>
          <w:sz w:val="20"/>
          <w:szCs w:val="20"/>
        </w:rPr>
        <w:t>1</w:t>
      </w:r>
      <w:r w:rsidR="0021620D">
        <w:rPr>
          <w:sz w:val="20"/>
          <w:szCs w:val="20"/>
        </w:rPr>
        <w:t>.</w:t>
      </w:r>
      <w:r w:rsidR="0021620D" w:rsidRPr="00B81259">
        <w:rPr>
          <w:sz w:val="20"/>
          <w:szCs w:val="20"/>
        </w:rPr>
        <w:t xml:space="preserve"> </w:t>
      </w:r>
      <w:r w:rsidRPr="00B81259">
        <w:rPr>
          <w:sz w:val="20"/>
          <w:szCs w:val="20"/>
        </w:rPr>
        <w:t xml:space="preserve">Watercourses influenced, areas inundated (where applicable) and gauge stations evaluated in the </w:t>
      </w:r>
      <w:r w:rsidRPr="00C451E2">
        <w:rPr>
          <w:noProof/>
          <w:sz w:val="20"/>
          <w:szCs w:val="20"/>
        </w:rPr>
        <w:t>Namoi</w:t>
      </w:r>
      <w:r w:rsidRPr="00B81259">
        <w:rPr>
          <w:noProof/>
          <w:sz w:val="20"/>
          <w:szCs w:val="20"/>
        </w:rPr>
        <w:t xml:space="preserve"> </w:t>
      </w:r>
      <w:r w:rsidRPr="00B81259">
        <w:rPr>
          <w:sz w:val="20"/>
          <w:szCs w:val="20"/>
        </w:rPr>
        <w:t>valley during the 2016-17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2CB40AF4" w14:textId="77777777" w:rsidR="00E42793" w:rsidRPr="009C11F9" w:rsidRDefault="00E42793" w:rsidP="00101ED2">
      <w:pPr>
        <w:pStyle w:val="Heading2"/>
        <w:rPr>
          <w:rFonts w:eastAsia="Calibri"/>
        </w:rPr>
      </w:pPr>
      <w:bookmarkStart w:id="45" w:name="_Toc522285858"/>
      <w:bookmarkStart w:id="46" w:name="_Toc522524679"/>
      <w:r w:rsidRPr="009C11F9">
        <w:rPr>
          <w:rFonts w:eastAsia="Calibri"/>
        </w:rPr>
        <w:t>Summary</w:t>
      </w:r>
      <w:bookmarkEnd w:id="45"/>
      <w:bookmarkEnd w:id="46"/>
    </w:p>
    <w:p w14:paraId="1214FD1F" w14:textId="1F8ECA88" w:rsidR="00E42793" w:rsidRDefault="00E42793" w:rsidP="006D623D">
      <w:pPr>
        <w:rPr>
          <w:rFonts w:eastAsia="Calibri" w:cs="Arial"/>
          <w:bCs/>
          <w:sz w:val="20"/>
          <w:szCs w:val="20"/>
        </w:rPr>
      </w:pPr>
      <w:r w:rsidRPr="00C451E2">
        <w:rPr>
          <w:rFonts w:eastAsia="Calibri" w:cs="Arial"/>
          <w:bCs/>
          <w:noProof/>
          <w:sz w:val="20"/>
          <w:szCs w:val="20"/>
        </w:rPr>
        <w:t>Environmental water delivery for the 2016-17 year in the Namoi valley is evaluated using data for 13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w:t>
      </w:r>
      <w:r w:rsidR="00C5138E">
        <w:rPr>
          <w:rFonts w:eastAsia="Calibri" w:cs="Arial"/>
          <w:bCs/>
          <w:noProof/>
          <w:sz w:val="20"/>
          <w:szCs w:val="20"/>
        </w:rPr>
        <w:t>,</w:t>
      </w:r>
      <w:r w:rsidR="00C5138E" w:rsidRPr="00C5138E">
        <w:rPr>
          <w:rFonts w:eastAsia="Calibri" w:cs="Arial"/>
          <w:bCs/>
          <w:noProof/>
          <w:sz w:val="20"/>
          <w:szCs w:val="20"/>
        </w:rPr>
        <w:t xml:space="preserve"> </w:t>
      </w:r>
      <w:r w:rsidR="00C5138E">
        <w:rPr>
          <w:rFonts w:eastAsia="Calibri" w:cs="Arial"/>
          <w:bCs/>
          <w:noProof/>
          <w:sz w:val="20"/>
          <w:szCs w:val="20"/>
        </w:rPr>
        <w:t>but where this data was made availalable (for planned ewater only) it has been included</w:t>
      </w:r>
      <w:r w:rsidR="00C5138E" w:rsidRPr="00C451E2">
        <w:rPr>
          <w:rFonts w:eastAsia="Calibri" w:cs="Arial"/>
          <w:bCs/>
          <w:noProof/>
          <w:sz w:val="20"/>
          <w:szCs w:val="20"/>
        </w:rPr>
        <w:t>.</w:t>
      </w:r>
      <w:r w:rsidRPr="00C451E2">
        <w:rPr>
          <w:rFonts w:eastAsia="Calibri" w:cs="Arial"/>
          <w:bCs/>
          <w:noProof/>
          <w:sz w:val="20"/>
          <w:szCs w:val="20"/>
        </w:rPr>
        <w:t xml:space="preserve">. Environmental watering actions lasted on average 49 days over the course of the year. The volume of environmental water at these 13 sites was between 0% and 30% of the total streamflow. Commonwealth environmental water contributed on average </w:t>
      </w:r>
      <w:r w:rsidR="00411A81">
        <w:rPr>
          <w:rFonts w:eastAsia="Calibri" w:cs="Arial"/>
          <w:bCs/>
          <w:noProof/>
          <w:sz w:val="20"/>
          <w:szCs w:val="20"/>
        </w:rPr>
        <w:t>75% of this environmental water</w:t>
      </w:r>
      <w:r w:rsidRPr="00C451E2">
        <w:rPr>
          <w:rFonts w:eastAsia="Calibri" w:cs="Arial"/>
          <w:bCs/>
          <w:noProof/>
          <w:sz w:val="20"/>
          <w:szCs w:val="20"/>
        </w:rPr>
        <w:t xml:space="preserve">. Ideally, baseflows should be maintained and long periods of excessively low flows avoided. In this valley, the baseflow regime was generally considered to be very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Namoi valley, in terms of the occurrence and duration of low freshes, the year was assessed as being somewhat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Namoi valley, in terms of the occurrence of medium freshes, the year was assessed as being somewhat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w:t>
      </w:r>
      <w:r w:rsidR="00411A81">
        <w:rPr>
          <w:rFonts w:eastAsia="Calibri" w:cs="Arial"/>
          <w:bCs/>
          <w:noProof/>
          <w:sz w:val="20"/>
          <w:szCs w:val="20"/>
        </w:rPr>
        <w:t xml:space="preserve"> Delivering high in channel flows </w:t>
      </w:r>
      <w:r w:rsidRPr="00C451E2">
        <w:rPr>
          <w:rFonts w:eastAsia="Calibri" w:cs="Arial"/>
          <w:bCs/>
          <w:noProof/>
          <w:sz w:val="20"/>
          <w:szCs w:val="20"/>
        </w:rPr>
        <w:t>normally requires that all risks to riparian landholders and infrastructure have been resolved. In the Namoi valley, in terms of the occurrence of high freshes, the year was assessed as being average.</w:t>
      </w:r>
    </w:p>
    <w:p w14:paraId="4A3F56DE" w14:textId="77777777" w:rsidR="00E42793" w:rsidRPr="009C11F9" w:rsidRDefault="00E42793" w:rsidP="00101ED2">
      <w:pPr>
        <w:pStyle w:val="Heading2"/>
        <w:rPr>
          <w:rFonts w:eastAsia="Calibri"/>
        </w:rPr>
      </w:pPr>
      <w:bookmarkStart w:id="47" w:name="_Toc522285859"/>
      <w:bookmarkStart w:id="48" w:name="_Toc522524680"/>
      <w:r w:rsidRPr="009C11F9">
        <w:rPr>
          <w:rFonts w:eastAsia="Calibri"/>
        </w:rPr>
        <w:t>Water delivery context</w:t>
      </w:r>
      <w:bookmarkEnd w:id="47"/>
      <w:bookmarkEnd w:id="48"/>
    </w:p>
    <w:p w14:paraId="7AF45CDC" w14:textId="1ECF54CC" w:rsidR="00E42793" w:rsidRPr="00BF645E" w:rsidRDefault="00E42793" w:rsidP="00C76FEA">
      <w:pPr>
        <w:rPr>
          <w:sz w:val="20"/>
          <w:szCs w:val="20"/>
        </w:rPr>
      </w:pPr>
      <w:r w:rsidRPr="00BF645E">
        <w:rPr>
          <w:sz w:val="20"/>
          <w:szCs w:val="20"/>
        </w:rPr>
        <w:t xml:space="preserve">During 2016-17, the Commonwealth Environmental Water Holder (CEWH) held water entitlements of up to </w:t>
      </w:r>
      <w:r>
        <w:rPr>
          <w:noProof/>
          <w:sz w:val="20"/>
          <w:szCs w:val="20"/>
        </w:rPr>
        <w:t>12</w:t>
      </w:r>
      <w:r w:rsidR="00C06D8C">
        <w:rPr>
          <w:noProof/>
          <w:sz w:val="20"/>
          <w:szCs w:val="20"/>
        </w:rPr>
        <w:t xml:space="preserve"> </w:t>
      </w:r>
      <w:r>
        <w:rPr>
          <w:noProof/>
          <w:sz w:val="20"/>
          <w:szCs w:val="20"/>
        </w:rPr>
        <w:t>404</w:t>
      </w:r>
      <w:r w:rsidRPr="00BF645E">
        <w:rPr>
          <w:sz w:val="20"/>
          <w:szCs w:val="20"/>
        </w:rPr>
        <w:t xml:space="preserve"> ML for environmental use in the </w:t>
      </w:r>
      <w:r w:rsidRPr="00C451E2">
        <w:rPr>
          <w:noProof/>
          <w:sz w:val="20"/>
          <w:szCs w:val="20"/>
        </w:rPr>
        <w:t>Namoi</w:t>
      </w:r>
      <w:r w:rsidRPr="00BF645E">
        <w:rPr>
          <w:sz w:val="20"/>
          <w:szCs w:val="20"/>
        </w:rPr>
        <w:t xml:space="preserve"> valley.  Each year, water utilities allocate water entitlement holders a percentage of water based on their holding, license type and carryover (the exact rules vary among Jurisdictions). In 2016-17, the </w:t>
      </w:r>
      <w:r w:rsidRPr="00C451E2">
        <w:rPr>
          <w:noProof/>
          <w:sz w:val="20"/>
          <w:szCs w:val="20"/>
        </w:rPr>
        <w:t>Namoi</w:t>
      </w:r>
      <w:r w:rsidRPr="00BF645E">
        <w:rPr>
          <w:sz w:val="20"/>
          <w:szCs w:val="20"/>
        </w:rPr>
        <w:t xml:space="preserve"> entitlements held by the CEWH were allocated </w:t>
      </w:r>
      <w:r>
        <w:rPr>
          <w:noProof/>
          <w:sz w:val="20"/>
          <w:szCs w:val="20"/>
        </w:rPr>
        <w:t>12</w:t>
      </w:r>
      <w:r w:rsidR="00C06D8C">
        <w:rPr>
          <w:noProof/>
          <w:sz w:val="20"/>
          <w:szCs w:val="20"/>
        </w:rPr>
        <w:t xml:space="preserve"> </w:t>
      </w:r>
      <w:r>
        <w:rPr>
          <w:noProof/>
          <w:sz w:val="20"/>
          <w:szCs w:val="20"/>
        </w:rPr>
        <w:t>042</w:t>
      </w:r>
      <w:r w:rsidRPr="00BF645E">
        <w:rPr>
          <w:noProof/>
          <w:sz w:val="20"/>
          <w:szCs w:val="20"/>
        </w:rPr>
        <w:t xml:space="preserve"> </w:t>
      </w:r>
      <w:r w:rsidRPr="00BF645E">
        <w:rPr>
          <w:sz w:val="20"/>
          <w:szCs w:val="20"/>
        </w:rPr>
        <w:t xml:space="preserve">ML of water, representing </w:t>
      </w:r>
      <w:r>
        <w:rPr>
          <w:noProof/>
          <w:sz w:val="20"/>
          <w:szCs w:val="20"/>
        </w:rPr>
        <w:t>135</w:t>
      </w:r>
      <w:r w:rsidRPr="00BF645E">
        <w:rPr>
          <w:sz w:val="20"/>
          <w:szCs w:val="20"/>
        </w:rPr>
        <w:t xml:space="preserve">% of the Long term average annual yield for the </w:t>
      </w:r>
      <w:r w:rsidRPr="00C451E2">
        <w:rPr>
          <w:noProof/>
          <w:sz w:val="20"/>
          <w:szCs w:val="20"/>
        </w:rPr>
        <w:t>Namoi</w:t>
      </w:r>
      <w:r w:rsidRPr="00BF645E">
        <w:rPr>
          <w:sz w:val="20"/>
          <w:szCs w:val="20"/>
        </w:rPr>
        <w:t xml:space="preserve"> valley (</w:t>
      </w:r>
      <w:r>
        <w:rPr>
          <w:noProof/>
          <w:sz w:val="20"/>
          <w:szCs w:val="20"/>
        </w:rPr>
        <w:t>8</w:t>
      </w:r>
      <w:r w:rsidR="00C06D8C">
        <w:rPr>
          <w:noProof/>
          <w:sz w:val="20"/>
          <w:szCs w:val="20"/>
        </w:rPr>
        <w:t xml:space="preserve"> </w:t>
      </w:r>
      <w:r>
        <w:rPr>
          <w:noProof/>
          <w:sz w:val="20"/>
          <w:szCs w:val="20"/>
        </w:rPr>
        <w:t>909</w:t>
      </w:r>
      <w:r w:rsidRPr="00BF645E">
        <w:rPr>
          <w:sz w:val="20"/>
          <w:szCs w:val="20"/>
        </w:rPr>
        <w:t xml:space="preserve"> ML).  Information and data relating to the portfolio of held Commonwealth environmental water is shown in Table </w:t>
      </w:r>
      <w:r w:rsidR="002F302D" w:rsidRPr="00C451E2">
        <w:rPr>
          <w:noProof/>
          <w:sz w:val="20"/>
          <w:szCs w:val="20"/>
        </w:rPr>
        <w:t>NAM</w:t>
      </w:r>
      <w:r w:rsidR="002F302D">
        <w:rPr>
          <w:sz w:val="20"/>
          <w:szCs w:val="20"/>
        </w:rPr>
        <w:t>1</w:t>
      </w:r>
      <w:r w:rsidRPr="00BF645E">
        <w:rPr>
          <w:sz w:val="20"/>
          <w:szCs w:val="20"/>
        </w:rPr>
        <w:t>.</w:t>
      </w:r>
    </w:p>
    <w:p w14:paraId="0B9B5870" w14:textId="69D1753D" w:rsidR="00E42793" w:rsidRPr="00254C70" w:rsidRDefault="00E42793" w:rsidP="00C76FEA">
      <w:pPr>
        <w:rPr>
          <w:sz w:val="20"/>
          <w:szCs w:val="20"/>
        </w:rPr>
      </w:pPr>
      <w:r w:rsidRPr="00BF645E">
        <w:rPr>
          <w:sz w:val="20"/>
          <w:szCs w:val="20"/>
        </w:rPr>
        <w:t>The 2016-17 water allocation (</w:t>
      </w:r>
      <w:r>
        <w:rPr>
          <w:noProof/>
          <w:sz w:val="20"/>
          <w:szCs w:val="20"/>
        </w:rPr>
        <w:t>12</w:t>
      </w:r>
      <w:r w:rsidR="00C06D8C">
        <w:rPr>
          <w:noProof/>
          <w:sz w:val="20"/>
          <w:szCs w:val="20"/>
        </w:rPr>
        <w:t xml:space="preserve"> </w:t>
      </w:r>
      <w:r>
        <w:rPr>
          <w:noProof/>
          <w:sz w:val="20"/>
          <w:szCs w:val="20"/>
        </w:rPr>
        <w:t>042</w:t>
      </w:r>
      <w:r w:rsidRPr="00BF645E">
        <w:rPr>
          <w:sz w:val="20"/>
          <w:szCs w:val="20"/>
        </w:rPr>
        <w:t xml:space="preserve"> ML) together with the carryover volume of </w:t>
      </w:r>
      <w:r>
        <w:rPr>
          <w:noProof/>
          <w:sz w:val="20"/>
          <w:szCs w:val="20"/>
        </w:rPr>
        <w:t>6</w:t>
      </w:r>
      <w:r w:rsidR="00C06D8C">
        <w:rPr>
          <w:noProof/>
          <w:sz w:val="20"/>
          <w:szCs w:val="20"/>
        </w:rPr>
        <w:t xml:space="preserve"> </w:t>
      </w:r>
      <w:r>
        <w:rPr>
          <w:noProof/>
          <w:sz w:val="20"/>
          <w:szCs w:val="20"/>
        </w:rPr>
        <w:t>227</w:t>
      </w:r>
      <w:r w:rsidRPr="00BF645E">
        <w:rPr>
          <w:sz w:val="20"/>
          <w:szCs w:val="20"/>
        </w:rPr>
        <w:t xml:space="preserve"> ML of water meant the CEWH had </w:t>
      </w:r>
      <w:r>
        <w:rPr>
          <w:noProof/>
          <w:sz w:val="20"/>
          <w:szCs w:val="20"/>
        </w:rPr>
        <w:t>18</w:t>
      </w:r>
      <w:r w:rsidR="00C06D8C">
        <w:rPr>
          <w:noProof/>
          <w:sz w:val="20"/>
          <w:szCs w:val="20"/>
        </w:rPr>
        <w:t xml:space="preserve"> </w:t>
      </w:r>
      <w:r>
        <w:rPr>
          <w:noProof/>
          <w:sz w:val="20"/>
          <w:szCs w:val="20"/>
        </w:rPr>
        <w:t>269</w:t>
      </w:r>
      <w:r w:rsidRPr="00BF645E">
        <w:rPr>
          <w:noProof/>
          <w:sz w:val="20"/>
          <w:szCs w:val="20"/>
        </w:rPr>
        <w:t xml:space="preserve"> </w:t>
      </w:r>
      <w:r w:rsidRPr="00BF645E">
        <w:rPr>
          <w:sz w:val="20"/>
          <w:szCs w:val="20"/>
        </w:rPr>
        <w:t xml:space="preserve">ML of water available for delivery.  A total of </w:t>
      </w:r>
      <w:r>
        <w:rPr>
          <w:noProof/>
          <w:sz w:val="20"/>
          <w:szCs w:val="20"/>
        </w:rPr>
        <w:t>9</w:t>
      </w:r>
      <w:r w:rsidR="00C06D8C">
        <w:rPr>
          <w:noProof/>
          <w:sz w:val="20"/>
          <w:szCs w:val="20"/>
        </w:rPr>
        <w:t xml:space="preserve"> </w:t>
      </w:r>
      <w:r>
        <w:rPr>
          <w:noProof/>
          <w:sz w:val="20"/>
          <w:szCs w:val="20"/>
        </w:rPr>
        <w:t>109</w:t>
      </w:r>
      <w:r w:rsidRPr="00BF645E">
        <w:rPr>
          <w:sz w:val="20"/>
          <w:szCs w:val="20"/>
        </w:rPr>
        <w:t xml:space="preserve"> ML of Commonwealth environmental water was delivered in the </w:t>
      </w:r>
      <w:r w:rsidRPr="00C451E2">
        <w:rPr>
          <w:noProof/>
          <w:sz w:val="20"/>
          <w:szCs w:val="20"/>
        </w:rPr>
        <w:t>Namoi</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C451E2">
        <w:rPr>
          <w:noProof/>
          <w:sz w:val="20"/>
          <w:szCs w:val="20"/>
        </w:rPr>
        <w:t>9</w:t>
      </w:r>
      <w:r w:rsidR="00C06D8C">
        <w:rPr>
          <w:noProof/>
          <w:sz w:val="20"/>
          <w:szCs w:val="20"/>
        </w:rPr>
        <w:t xml:space="preserve"> </w:t>
      </w:r>
      <w:r w:rsidRPr="00C451E2">
        <w:rPr>
          <w:noProof/>
          <w:sz w:val="20"/>
          <w:szCs w:val="20"/>
        </w:rPr>
        <w:t>160</w:t>
      </w:r>
      <w:r w:rsidRPr="00BF645E">
        <w:rPr>
          <w:noProof/>
          <w:sz w:val="20"/>
          <w:szCs w:val="20"/>
        </w:rPr>
        <w:t xml:space="preserve"> </w:t>
      </w:r>
      <w:r w:rsidRPr="00BF645E">
        <w:rPr>
          <w:sz w:val="20"/>
          <w:szCs w:val="20"/>
        </w:rPr>
        <w:t>ML (</w:t>
      </w:r>
      <w:r>
        <w:rPr>
          <w:noProof/>
          <w:sz w:val="20"/>
          <w:szCs w:val="20"/>
        </w:rPr>
        <w:t>50</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2017-18 water year.  </w:t>
      </w:r>
    </w:p>
    <w:p w14:paraId="619C858B" w14:textId="77777777" w:rsidR="00E42793" w:rsidRPr="009C11F9" w:rsidRDefault="00E42793" w:rsidP="00101ED2">
      <w:pPr>
        <w:pStyle w:val="Heading2"/>
        <w:rPr>
          <w:rFonts w:eastAsia="Calibri"/>
        </w:rPr>
      </w:pPr>
      <w:bookmarkStart w:id="49" w:name="_Toc522285860"/>
      <w:bookmarkStart w:id="50" w:name="_Toc522524681"/>
      <w:r w:rsidRPr="009C11F9">
        <w:rPr>
          <w:rFonts w:eastAsia="Calibri"/>
        </w:rPr>
        <w:t>Environmental conditions and resource availability</w:t>
      </w:r>
      <w:bookmarkEnd w:id="49"/>
      <w:bookmarkEnd w:id="50"/>
    </w:p>
    <w:p w14:paraId="4CBC22ED" w14:textId="77777777" w:rsidR="00E42793" w:rsidRPr="00254C70" w:rsidRDefault="00E42793"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6894BA7B" w14:textId="238B8B4A" w:rsidR="00E42793" w:rsidRPr="00254C70" w:rsidRDefault="00E42793" w:rsidP="00250199">
      <w:pPr>
        <w:rPr>
          <w:sz w:val="20"/>
          <w:szCs w:val="20"/>
        </w:rPr>
      </w:pPr>
      <w:r w:rsidRPr="00254C70">
        <w:rPr>
          <w:sz w:val="20"/>
          <w:szCs w:val="20"/>
        </w:rPr>
        <w:t xml:space="preserve">The rainfall conditions in the </w:t>
      </w:r>
      <w:r w:rsidRPr="00C451E2">
        <w:rPr>
          <w:noProof/>
          <w:sz w:val="20"/>
          <w:szCs w:val="20"/>
        </w:rPr>
        <w:t>Namoi</w:t>
      </w:r>
      <w:r w:rsidRPr="00254C70">
        <w:rPr>
          <w:sz w:val="20"/>
          <w:szCs w:val="20"/>
        </w:rPr>
        <w:t xml:space="preserve"> valley were classified as </w:t>
      </w:r>
      <w:r w:rsidRPr="00C451E2">
        <w:rPr>
          <w:noProof/>
          <w:sz w:val="20"/>
          <w:szCs w:val="20"/>
        </w:rPr>
        <w:t>average</w:t>
      </w:r>
      <w:r w:rsidRPr="00254C70">
        <w:rPr>
          <w:sz w:val="20"/>
          <w:szCs w:val="20"/>
        </w:rPr>
        <w:t xml:space="preserve">, based on rainfall percentile data for the entire record held by the Bureau of Meteorology for this valley.  The water held in major storages in the </w:t>
      </w:r>
      <w:r w:rsidRPr="00C451E2">
        <w:rPr>
          <w:noProof/>
          <w:sz w:val="20"/>
          <w:szCs w:val="20"/>
        </w:rPr>
        <w:t>Namoi</w:t>
      </w:r>
      <w:r w:rsidRPr="00254C70">
        <w:rPr>
          <w:sz w:val="20"/>
          <w:szCs w:val="20"/>
        </w:rPr>
        <w:t xml:space="preserve"> valley </w:t>
      </w:r>
      <w:r w:rsidRPr="00C451E2">
        <w:rPr>
          <w:noProof/>
          <w:sz w:val="20"/>
          <w:szCs w:val="20"/>
        </w:rPr>
        <w:t>increased</w:t>
      </w:r>
      <w:r w:rsidRPr="00254C70">
        <w:rPr>
          <w:noProof/>
          <w:sz w:val="20"/>
          <w:szCs w:val="20"/>
        </w:rPr>
        <w:t xml:space="preserve"> over the water year</w:t>
      </w:r>
      <w:r w:rsidRPr="00254C70">
        <w:rPr>
          <w:sz w:val="20"/>
          <w:szCs w:val="20"/>
        </w:rPr>
        <w:t xml:space="preserve">, for example </w:t>
      </w:r>
      <w:r w:rsidRPr="00C451E2">
        <w:rPr>
          <w:noProof/>
          <w:sz w:val="20"/>
          <w:szCs w:val="20"/>
        </w:rPr>
        <w:t>Keepit and Chaffey</w:t>
      </w:r>
      <w:r w:rsidRPr="00254C70">
        <w:rPr>
          <w:sz w:val="20"/>
          <w:szCs w:val="20"/>
        </w:rPr>
        <w:t xml:space="preserve"> dam </w:t>
      </w:r>
      <w:r w:rsidR="00631C19">
        <w:rPr>
          <w:sz w:val="20"/>
          <w:szCs w:val="20"/>
        </w:rPr>
        <w:t>were</w:t>
      </w:r>
      <w:r w:rsidR="00631C19" w:rsidRPr="00254C70">
        <w:rPr>
          <w:sz w:val="20"/>
          <w:szCs w:val="20"/>
        </w:rPr>
        <w:t xml:space="preserve"> </w:t>
      </w:r>
      <w:r w:rsidRPr="00C451E2">
        <w:rPr>
          <w:noProof/>
          <w:sz w:val="20"/>
          <w:szCs w:val="20"/>
        </w:rPr>
        <w:t>39</w:t>
      </w:r>
      <w:r w:rsidRPr="00254C70">
        <w:rPr>
          <w:sz w:val="20"/>
          <w:szCs w:val="20"/>
        </w:rPr>
        <w:t xml:space="preserve">% full at the beginning of the water year and </w:t>
      </w:r>
      <w:r w:rsidRPr="00C451E2">
        <w:rPr>
          <w:noProof/>
          <w:sz w:val="20"/>
          <w:szCs w:val="20"/>
        </w:rPr>
        <w:t>79</w:t>
      </w:r>
      <w:r w:rsidRPr="00254C70">
        <w:rPr>
          <w:sz w:val="20"/>
          <w:szCs w:val="20"/>
        </w:rPr>
        <w:t xml:space="preserve">% full by the end of the year (Figure </w:t>
      </w:r>
      <w:r w:rsidRPr="00C451E2">
        <w:rPr>
          <w:noProof/>
          <w:sz w:val="20"/>
          <w:szCs w:val="20"/>
        </w:rPr>
        <w:t>NAM</w:t>
      </w:r>
      <w:r w:rsidRPr="00254C70">
        <w:rPr>
          <w:sz w:val="20"/>
          <w:szCs w:val="20"/>
        </w:rPr>
        <w:t xml:space="preserve">1).  </w:t>
      </w:r>
    </w:p>
    <w:p w14:paraId="2CC2FF77" w14:textId="3B6B5F77" w:rsidR="00E42793" w:rsidRDefault="00E42793"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 xml:space="preserve">The outcome is then used to determine the demand for environmental water across </w:t>
      </w:r>
      <w:r w:rsidR="000855B7">
        <w:rPr>
          <w:sz w:val="20"/>
          <w:szCs w:val="20"/>
        </w:rPr>
        <w:t>The Basin</w:t>
      </w:r>
      <w:r>
        <w:rPr>
          <w:sz w:val="20"/>
          <w:szCs w:val="20"/>
        </w:rPr>
        <w:t>.</w:t>
      </w:r>
    </w:p>
    <w:p w14:paraId="4FCF3898" w14:textId="4D0217DA" w:rsidR="00E42793" w:rsidRPr="00254C70" w:rsidRDefault="00E42793" w:rsidP="00250199">
      <w:pPr>
        <w:rPr>
          <w:sz w:val="20"/>
          <w:szCs w:val="20"/>
        </w:rPr>
      </w:pPr>
      <w:r>
        <w:rPr>
          <w:sz w:val="20"/>
          <w:szCs w:val="20"/>
        </w:rPr>
        <w:t>In 2016-17, t</w:t>
      </w:r>
      <w:r w:rsidRPr="00254C70">
        <w:rPr>
          <w:sz w:val="20"/>
          <w:szCs w:val="20"/>
        </w:rPr>
        <w:t xml:space="preserve">he resource availability of held Commonwealth environmental water was classified as </w:t>
      </w:r>
      <w:r w:rsidRPr="00C451E2">
        <w:rPr>
          <w:noProof/>
          <w:sz w:val="20"/>
          <w:szCs w:val="20"/>
        </w:rPr>
        <w:t>medium</w:t>
      </w:r>
      <w:r w:rsidRPr="00254C70">
        <w:rPr>
          <w:noProof/>
          <w:sz w:val="20"/>
          <w:szCs w:val="20"/>
        </w:rPr>
        <w:t xml:space="preserve"> in this valley</w:t>
      </w:r>
      <w:r w:rsidRPr="00254C70">
        <w:rPr>
          <w:sz w:val="20"/>
          <w:szCs w:val="20"/>
        </w:rPr>
        <w:t xml:space="preserve">, whilst the potential for unregulated or planned environmental flow was classified as </w:t>
      </w:r>
      <w:r w:rsidRPr="00C451E2">
        <w:rPr>
          <w:noProof/>
          <w:sz w:val="20"/>
          <w:szCs w:val="20"/>
        </w:rPr>
        <w:t>high</w:t>
      </w:r>
      <w:r w:rsidRPr="00254C70">
        <w:rPr>
          <w:sz w:val="20"/>
          <w:szCs w:val="20"/>
        </w:rPr>
        <w:t xml:space="preserve">.  </w:t>
      </w:r>
      <w:r w:rsidR="005C60A2">
        <w:rPr>
          <w:sz w:val="20"/>
          <w:szCs w:val="20"/>
        </w:rPr>
        <w:t xml:space="preserve">The antecedent and forecasted physical conditions meant that Commonwealth environmental water was being planned to </w:t>
      </w:r>
      <w:r w:rsidRPr="00C451E2">
        <w:rPr>
          <w:noProof/>
          <w:sz w:val="20"/>
          <w:szCs w:val="20"/>
        </w:rPr>
        <w:t>avoid damage and protect assets in the Lower Namoi River channel, wetlands and anabranches, and the Peel River to ensure ecological capacity for recovery.</w:t>
      </w:r>
      <w:r w:rsidRPr="00254C70">
        <w:rPr>
          <w:sz w:val="20"/>
          <w:szCs w:val="20"/>
        </w:rPr>
        <w:t xml:space="preserve"> The overall demand for environmental water was deemed </w:t>
      </w:r>
      <w:r w:rsidRPr="00C451E2">
        <w:rPr>
          <w:noProof/>
          <w:sz w:val="20"/>
          <w:szCs w:val="20"/>
        </w:rPr>
        <w:t>high (water predominantly needed this year)</w:t>
      </w:r>
      <w:r w:rsidRPr="00254C70">
        <w:rPr>
          <w:sz w:val="20"/>
          <w:szCs w:val="20"/>
        </w:rPr>
        <w:t xml:space="preserve">. </w:t>
      </w:r>
    </w:p>
    <w:p w14:paraId="5BBAFA2E" w14:textId="77777777" w:rsidR="00E42793" w:rsidRPr="009C11F9" w:rsidRDefault="00E42793" w:rsidP="00101ED2">
      <w:pPr>
        <w:pStyle w:val="Heading2"/>
        <w:rPr>
          <w:rFonts w:eastAsia="Calibri"/>
        </w:rPr>
      </w:pPr>
      <w:bookmarkStart w:id="51" w:name="_Toc522285861"/>
      <w:bookmarkStart w:id="52" w:name="_Toc522524682"/>
      <w:r w:rsidRPr="009C11F9">
        <w:rPr>
          <w:rFonts w:eastAsia="Calibri"/>
        </w:rPr>
        <w:t>Watering actions</w:t>
      </w:r>
      <w:bookmarkEnd w:id="51"/>
      <w:bookmarkEnd w:id="52"/>
    </w:p>
    <w:p w14:paraId="2F1CA42F" w14:textId="77777777" w:rsidR="00E42793" w:rsidRPr="00254C70" w:rsidRDefault="00E42793" w:rsidP="003223EC">
      <w:pPr>
        <w:rPr>
          <w:sz w:val="20"/>
          <w:szCs w:val="20"/>
        </w:rPr>
      </w:pPr>
      <w:r w:rsidRPr="00254C70">
        <w:rPr>
          <w:sz w:val="20"/>
          <w:szCs w:val="20"/>
        </w:rPr>
        <w:t xml:space="preserve">A total of </w:t>
      </w:r>
      <w:r w:rsidRPr="00C451E2">
        <w:rPr>
          <w:noProof/>
          <w:sz w:val="20"/>
          <w:szCs w:val="20"/>
        </w:rPr>
        <w:t>2</w:t>
      </w:r>
      <w:r w:rsidRPr="00254C70">
        <w:rPr>
          <w:sz w:val="20"/>
          <w:szCs w:val="20"/>
        </w:rPr>
        <w:t xml:space="preserve"> watering actions were delivered over the 2016-17 water year, the duration of these actions varied (range of individual actions: </w:t>
      </w:r>
      <w:r w:rsidRPr="00C451E2">
        <w:rPr>
          <w:noProof/>
          <w:sz w:val="20"/>
          <w:szCs w:val="20"/>
        </w:rPr>
        <w:t>26 - 81</w:t>
      </w:r>
      <w:r w:rsidRPr="00254C70">
        <w:rPr>
          <w:sz w:val="20"/>
          <w:szCs w:val="20"/>
        </w:rPr>
        <w:t xml:space="preserve"> days) and Commonwealth environmental water was delivered for a total of </w:t>
      </w:r>
      <w:r w:rsidRPr="00C451E2">
        <w:rPr>
          <w:noProof/>
          <w:sz w:val="20"/>
          <w:szCs w:val="20"/>
        </w:rPr>
        <w:t>107</w:t>
      </w:r>
      <w:r w:rsidRPr="00254C70">
        <w:rPr>
          <w:sz w:val="20"/>
          <w:szCs w:val="20"/>
        </w:rPr>
        <w:t xml:space="preserve"> 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C451E2">
        <w:rPr>
          <w:noProof/>
          <w:sz w:val="20"/>
          <w:szCs w:val="20"/>
        </w:rPr>
        <w:t>autumn (1) and winter (1)</w:t>
      </w:r>
      <w:r w:rsidRPr="00254C70">
        <w:rPr>
          <w:sz w:val="20"/>
          <w:szCs w:val="20"/>
        </w:rPr>
        <w:t xml:space="preserve">.  The flow component types delivered </w:t>
      </w:r>
      <w:r>
        <w:rPr>
          <w:sz w:val="20"/>
          <w:szCs w:val="20"/>
        </w:rPr>
        <w:t>were; (</w:t>
      </w:r>
      <w:r w:rsidRPr="00C451E2">
        <w:rPr>
          <w:noProof/>
          <w:sz w:val="20"/>
          <w:szCs w:val="20"/>
        </w:rPr>
        <w:t>1</w:t>
      </w:r>
      <w:r>
        <w:rPr>
          <w:noProof/>
          <w:sz w:val="20"/>
          <w:szCs w:val="20"/>
        </w:rPr>
        <w:t>)</w:t>
      </w:r>
      <w:r w:rsidRPr="00254C70">
        <w:rPr>
          <w:sz w:val="20"/>
          <w:szCs w:val="20"/>
        </w:rPr>
        <w:t xml:space="preserve"> baseflow, </w:t>
      </w:r>
      <w:r>
        <w:rPr>
          <w:sz w:val="20"/>
          <w:szCs w:val="20"/>
        </w:rPr>
        <w:t>(</w:t>
      </w:r>
      <w:r w:rsidRPr="00C451E2">
        <w:rPr>
          <w:noProof/>
          <w:sz w:val="20"/>
          <w:szCs w:val="20"/>
        </w:rPr>
        <w:t>1</w:t>
      </w:r>
      <w:r>
        <w:rPr>
          <w:noProof/>
          <w:sz w:val="20"/>
          <w:szCs w:val="20"/>
        </w:rPr>
        <w:t>)</w:t>
      </w:r>
      <w:r w:rsidRPr="00254C70">
        <w:rPr>
          <w:sz w:val="20"/>
          <w:szCs w:val="20"/>
        </w:rPr>
        <w:t xml:space="preserve"> freshes, </w:t>
      </w:r>
      <w:r>
        <w:rPr>
          <w:sz w:val="20"/>
          <w:szCs w:val="20"/>
        </w:rPr>
        <w:t>(</w:t>
      </w:r>
      <w:r w:rsidRPr="00C451E2">
        <w:rPr>
          <w:noProof/>
          <w:sz w:val="20"/>
          <w:szCs w:val="20"/>
        </w:rPr>
        <w:t>0</w:t>
      </w:r>
      <w:r>
        <w:rPr>
          <w:sz w:val="20"/>
          <w:szCs w:val="20"/>
        </w:rPr>
        <w:t xml:space="preserve">) </w:t>
      </w:r>
      <w:r w:rsidRPr="00254C70">
        <w:rPr>
          <w:sz w:val="20"/>
          <w:szCs w:val="20"/>
        </w:rPr>
        <w:t xml:space="preserve">bankfull, </w:t>
      </w:r>
      <w:r>
        <w:rPr>
          <w:sz w:val="20"/>
          <w:szCs w:val="20"/>
        </w:rPr>
        <w:t>(</w:t>
      </w:r>
      <w:r w:rsidRPr="00C451E2">
        <w:rPr>
          <w:noProof/>
          <w:sz w:val="20"/>
          <w:szCs w:val="20"/>
        </w:rPr>
        <w:t>0</w:t>
      </w:r>
      <w:r>
        <w:rPr>
          <w:noProof/>
          <w:sz w:val="20"/>
          <w:szCs w:val="20"/>
        </w:rPr>
        <w:t>)</w:t>
      </w:r>
      <w:r w:rsidRPr="00254C70">
        <w:rPr>
          <w:sz w:val="20"/>
          <w:szCs w:val="20"/>
        </w:rPr>
        <w:t xml:space="preserve"> overbank and </w:t>
      </w:r>
      <w:r>
        <w:rPr>
          <w:sz w:val="20"/>
          <w:szCs w:val="20"/>
        </w:rPr>
        <w:t>(</w:t>
      </w:r>
      <w:r w:rsidRPr="00C451E2">
        <w:rPr>
          <w:noProof/>
          <w:sz w:val="20"/>
          <w:szCs w:val="20"/>
        </w:rPr>
        <w:t>0</w:t>
      </w:r>
      <w:r>
        <w:rPr>
          <w:noProof/>
          <w:sz w:val="20"/>
          <w:szCs w:val="20"/>
        </w:rPr>
        <w:t>)</w:t>
      </w:r>
      <w:r>
        <w:rPr>
          <w:sz w:val="20"/>
          <w:szCs w:val="20"/>
        </w:rPr>
        <w:t xml:space="preserve"> wetland</w:t>
      </w:r>
      <w:r w:rsidRPr="00254C70">
        <w:rPr>
          <w:sz w:val="20"/>
          <w:szCs w:val="20"/>
        </w:rPr>
        <w:t xml:space="preserve">. </w:t>
      </w:r>
    </w:p>
    <w:p w14:paraId="78D36102" w14:textId="3801530C" w:rsidR="00E42793" w:rsidRPr="00254C70" w:rsidRDefault="005D6A82" w:rsidP="003223EC">
      <w:pPr>
        <w:rPr>
          <w:sz w:val="20"/>
          <w:szCs w:val="20"/>
        </w:rPr>
      </w:pPr>
      <w:r w:rsidRPr="00101ED2">
        <w:rPr>
          <w:sz w:val="20"/>
          <w:szCs w:val="20"/>
        </w:rPr>
        <w:t xml:space="preserve">There were </w:t>
      </w:r>
      <w:r w:rsidR="00631C19">
        <w:rPr>
          <w:sz w:val="20"/>
          <w:szCs w:val="20"/>
        </w:rPr>
        <w:t>six</w:t>
      </w:r>
      <w:r w:rsidRPr="00101ED2">
        <w:rPr>
          <w:sz w:val="20"/>
          <w:szCs w:val="20"/>
        </w:rPr>
        <w:t xml:space="preserve"> expected outcomes across</w:t>
      </w:r>
      <w:r w:rsidR="00222AB3" w:rsidRPr="00101ED2">
        <w:rPr>
          <w:sz w:val="20"/>
          <w:szCs w:val="20"/>
        </w:rPr>
        <w:t xml:space="preserve"> the</w:t>
      </w:r>
      <w:r w:rsidRPr="00101ED2">
        <w:rPr>
          <w:sz w:val="20"/>
          <w:szCs w:val="20"/>
        </w:rPr>
        <w:t xml:space="preserve"> </w:t>
      </w:r>
      <w:r w:rsidR="00222AB3" w:rsidRPr="00101ED2">
        <w:rPr>
          <w:sz w:val="20"/>
          <w:szCs w:val="20"/>
        </w:rPr>
        <w:t>two</w:t>
      </w:r>
      <w:r w:rsidRPr="00101ED2">
        <w:rPr>
          <w:sz w:val="20"/>
          <w:szCs w:val="20"/>
        </w:rPr>
        <w:t xml:space="preserve"> watering actions in the </w:t>
      </w:r>
      <w:r w:rsidR="00222AB3" w:rsidRPr="00101ED2">
        <w:rPr>
          <w:sz w:val="20"/>
          <w:szCs w:val="20"/>
        </w:rPr>
        <w:t>Namoi</w:t>
      </w:r>
      <w:r w:rsidRPr="00101ED2">
        <w:rPr>
          <w:sz w:val="20"/>
          <w:szCs w:val="20"/>
        </w:rPr>
        <w:t xml:space="preserve"> valley.</w:t>
      </w:r>
      <w:r w:rsidR="009252E0">
        <w:t xml:space="preserve">  </w:t>
      </w:r>
      <w:r w:rsidR="00E42793" w:rsidRPr="00254C70">
        <w:rPr>
          <w:sz w:val="20"/>
          <w:szCs w:val="20"/>
        </w:rPr>
        <w:t xml:space="preserve">The percentage of </w:t>
      </w:r>
      <w:r w:rsidR="009170EA">
        <w:rPr>
          <w:sz w:val="20"/>
          <w:szCs w:val="20"/>
        </w:rPr>
        <w:t>expected outcomes</w:t>
      </w:r>
      <w:r w:rsidR="00E42793" w:rsidRPr="00254C70">
        <w:rPr>
          <w:sz w:val="20"/>
          <w:szCs w:val="20"/>
        </w:rPr>
        <w:t xml:space="preserve"> across the nine main themes </w:t>
      </w:r>
      <w:r w:rsidR="009170EA">
        <w:rPr>
          <w:sz w:val="20"/>
          <w:szCs w:val="20"/>
        </w:rPr>
        <w:t>were:</w:t>
      </w:r>
      <w:r w:rsidR="009170EA" w:rsidRPr="00254C70">
        <w:rPr>
          <w:sz w:val="20"/>
          <w:szCs w:val="20"/>
        </w:rPr>
        <w:t xml:space="preserve"> </w:t>
      </w:r>
      <w:r w:rsidR="00E42793" w:rsidRPr="00254C70">
        <w:rPr>
          <w:sz w:val="20"/>
          <w:szCs w:val="20"/>
        </w:rPr>
        <w:t>fish (</w:t>
      </w:r>
      <w:r w:rsidR="00E42793">
        <w:rPr>
          <w:noProof/>
          <w:sz w:val="20"/>
          <w:szCs w:val="20"/>
        </w:rPr>
        <w:t>33.33</w:t>
      </w:r>
      <w:r w:rsidR="00E42793" w:rsidRPr="00254C70">
        <w:rPr>
          <w:sz w:val="20"/>
          <w:szCs w:val="20"/>
        </w:rPr>
        <w:t>%), vegetation (</w:t>
      </w:r>
      <w:r w:rsidR="00E42793">
        <w:rPr>
          <w:noProof/>
          <w:sz w:val="20"/>
          <w:szCs w:val="20"/>
        </w:rPr>
        <w:t>16.67</w:t>
      </w:r>
      <w:r w:rsidR="00E42793" w:rsidRPr="00254C70">
        <w:rPr>
          <w:sz w:val="20"/>
          <w:szCs w:val="20"/>
        </w:rPr>
        <w:t>%), waterbirds (</w:t>
      </w:r>
      <w:r w:rsidR="00E42793">
        <w:rPr>
          <w:noProof/>
          <w:sz w:val="20"/>
          <w:szCs w:val="20"/>
        </w:rPr>
        <w:t>0.0</w:t>
      </w:r>
      <w:r w:rsidR="00E42793" w:rsidRPr="00254C70">
        <w:rPr>
          <w:sz w:val="20"/>
          <w:szCs w:val="20"/>
        </w:rPr>
        <w:t>%), frogs (</w:t>
      </w:r>
      <w:r w:rsidR="00E42793">
        <w:rPr>
          <w:noProof/>
          <w:sz w:val="20"/>
          <w:szCs w:val="20"/>
        </w:rPr>
        <w:t>0.0</w:t>
      </w:r>
      <w:r w:rsidR="00E42793" w:rsidRPr="00254C70">
        <w:rPr>
          <w:sz w:val="20"/>
          <w:szCs w:val="20"/>
        </w:rPr>
        <w:t>%), other biota (</w:t>
      </w:r>
      <w:r w:rsidR="00E42793">
        <w:rPr>
          <w:noProof/>
          <w:sz w:val="20"/>
          <w:szCs w:val="20"/>
        </w:rPr>
        <w:t>16.67</w:t>
      </w:r>
      <w:r w:rsidR="00E42793" w:rsidRPr="00254C70">
        <w:rPr>
          <w:sz w:val="20"/>
          <w:szCs w:val="20"/>
        </w:rPr>
        <w:t>%), connectivity (</w:t>
      </w:r>
      <w:r w:rsidR="00E42793">
        <w:rPr>
          <w:noProof/>
          <w:sz w:val="20"/>
          <w:szCs w:val="20"/>
        </w:rPr>
        <w:t>16.67</w:t>
      </w:r>
      <w:r w:rsidR="00E42793" w:rsidRPr="00254C70">
        <w:rPr>
          <w:sz w:val="20"/>
          <w:szCs w:val="20"/>
        </w:rPr>
        <w:t>%), process (</w:t>
      </w:r>
      <w:r w:rsidR="00E42793">
        <w:rPr>
          <w:noProof/>
          <w:sz w:val="20"/>
          <w:szCs w:val="20"/>
        </w:rPr>
        <w:t>16.67</w:t>
      </w:r>
      <w:r w:rsidR="00E42793" w:rsidRPr="00254C70">
        <w:rPr>
          <w:sz w:val="20"/>
          <w:szCs w:val="20"/>
        </w:rPr>
        <w:t>%), resilience (</w:t>
      </w:r>
      <w:r w:rsidR="00E42793">
        <w:rPr>
          <w:noProof/>
          <w:sz w:val="20"/>
          <w:szCs w:val="20"/>
        </w:rPr>
        <w:t>0.0</w:t>
      </w:r>
      <w:r w:rsidR="00E42793" w:rsidRPr="00254C70">
        <w:rPr>
          <w:sz w:val="20"/>
          <w:szCs w:val="20"/>
        </w:rPr>
        <w:t>%) and water quality (</w:t>
      </w:r>
      <w:r w:rsidR="00E42793">
        <w:rPr>
          <w:noProof/>
          <w:sz w:val="20"/>
          <w:szCs w:val="20"/>
        </w:rPr>
        <w:t>0.0</w:t>
      </w:r>
      <w:r w:rsidR="00E42793" w:rsidRPr="00254C70">
        <w:rPr>
          <w:sz w:val="20"/>
          <w:szCs w:val="20"/>
        </w:rPr>
        <w:t xml:space="preserve">%). </w:t>
      </w:r>
    </w:p>
    <w:p w14:paraId="603D83EF" w14:textId="30AF89E8" w:rsidR="00E42793" w:rsidRPr="00254C70" w:rsidRDefault="00E42793" w:rsidP="003223EC">
      <w:pPr>
        <w:rPr>
          <w:sz w:val="20"/>
          <w:szCs w:val="20"/>
        </w:rPr>
      </w:pPr>
      <w:r w:rsidRPr="00101ED2">
        <w:rPr>
          <w:b/>
          <w:sz w:val="20"/>
          <w:szCs w:val="20"/>
        </w:rPr>
        <w:t xml:space="preserve">Table </w:t>
      </w:r>
      <w:r w:rsidR="002F302D" w:rsidRPr="00101ED2">
        <w:rPr>
          <w:b/>
          <w:noProof/>
          <w:sz w:val="20"/>
          <w:szCs w:val="20"/>
        </w:rPr>
        <w:t>NAM</w:t>
      </w:r>
      <w:r w:rsidR="002F302D" w:rsidRPr="00101ED2">
        <w:rPr>
          <w:b/>
          <w:sz w:val="20"/>
          <w:szCs w:val="20"/>
        </w:rPr>
        <w:t>1</w:t>
      </w:r>
      <w:r w:rsidRPr="00101ED2">
        <w:rPr>
          <w:b/>
          <w:sz w:val="20"/>
          <w:szCs w:val="20"/>
        </w:rPr>
        <w:t>.</w:t>
      </w:r>
      <w:r w:rsidRPr="00254C70">
        <w:rPr>
          <w:sz w:val="20"/>
          <w:szCs w:val="20"/>
        </w:rPr>
        <w:t xml:space="preserve"> Commonwealth environmental water accounting information for the </w:t>
      </w:r>
      <w:r w:rsidRPr="00C451E2">
        <w:rPr>
          <w:noProof/>
          <w:sz w:val="20"/>
          <w:szCs w:val="20"/>
        </w:rPr>
        <w:t>Namoi</w:t>
      </w:r>
      <w:r w:rsidRPr="00254C70">
        <w:rPr>
          <w:sz w:val="20"/>
          <w:szCs w:val="20"/>
        </w:rPr>
        <w:t xml:space="preserve"> valley over 2016-17 water year</w:t>
      </w:r>
      <w:r w:rsidR="003002C3" w:rsidRPr="003002C3">
        <w:rPr>
          <w:sz w:val="20"/>
          <w:szCs w:val="20"/>
        </w:rPr>
        <w:t xml:space="preserve"> </w:t>
      </w:r>
      <w:r w:rsidR="003002C3">
        <w:rPr>
          <w:sz w:val="20"/>
          <w:szCs w:val="20"/>
        </w:rPr>
        <w:t>(LTAAY = long-term average annual yield)</w:t>
      </w:r>
      <w:r w:rsidR="003002C3" w:rsidRPr="00254C70">
        <w:rPr>
          <w:sz w:val="20"/>
          <w:szCs w:val="20"/>
        </w:rPr>
        <w:t>.</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42793" w14:paraId="3FDD408F" w14:textId="77777777" w:rsidTr="00777F6E">
        <w:tc>
          <w:tcPr>
            <w:tcW w:w="1143" w:type="dxa"/>
          </w:tcPr>
          <w:p w14:paraId="32FB4B8E" w14:textId="77777777" w:rsidR="00E42793" w:rsidRPr="00254C70" w:rsidRDefault="00E42793" w:rsidP="00455042">
            <w:pPr>
              <w:rPr>
                <w:sz w:val="20"/>
                <w:szCs w:val="20"/>
              </w:rPr>
            </w:pPr>
            <w:r w:rsidRPr="00254C70">
              <w:rPr>
                <w:sz w:val="20"/>
                <w:szCs w:val="20"/>
              </w:rPr>
              <w:t>Total registered volume (ML)</w:t>
            </w:r>
          </w:p>
        </w:tc>
        <w:tc>
          <w:tcPr>
            <w:tcW w:w="1113" w:type="dxa"/>
          </w:tcPr>
          <w:p w14:paraId="6D8E575B" w14:textId="77777777" w:rsidR="00E42793" w:rsidRPr="00254C70" w:rsidRDefault="00E42793" w:rsidP="00455042">
            <w:pPr>
              <w:rPr>
                <w:sz w:val="20"/>
                <w:szCs w:val="20"/>
              </w:rPr>
            </w:pPr>
            <w:r w:rsidRPr="00254C70">
              <w:rPr>
                <w:sz w:val="20"/>
                <w:szCs w:val="20"/>
              </w:rPr>
              <w:t>Allocated volume (ML)</w:t>
            </w:r>
          </w:p>
        </w:tc>
        <w:tc>
          <w:tcPr>
            <w:tcW w:w="1538" w:type="dxa"/>
          </w:tcPr>
          <w:p w14:paraId="08BA36EC" w14:textId="77777777" w:rsidR="00E42793" w:rsidRPr="00254C70" w:rsidRDefault="00E42793" w:rsidP="00037EBD">
            <w:pPr>
              <w:rPr>
                <w:sz w:val="20"/>
                <w:szCs w:val="20"/>
              </w:rPr>
            </w:pPr>
            <w:r w:rsidRPr="00254C70">
              <w:rPr>
                <w:sz w:val="20"/>
                <w:szCs w:val="20"/>
              </w:rPr>
              <w:t>Carry over + allocated volume (ML)</w:t>
            </w:r>
          </w:p>
        </w:tc>
        <w:tc>
          <w:tcPr>
            <w:tcW w:w="1134" w:type="dxa"/>
          </w:tcPr>
          <w:p w14:paraId="6AD9AEC2" w14:textId="77777777" w:rsidR="00E42793" w:rsidRPr="00254C70" w:rsidRDefault="00E42793" w:rsidP="00455042">
            <w:pPr>
              <w:rPr>
                <w:sz w:val="20"/>
                <w:szCs w:val="20"/>
              </w:rPr>
            </w:pPr>
            <w:r w:rsidRPr="00254C70">
              <w:rPr>
                <w:sz w:val="20"/>
                <w:szCs w:val="20"/>
              </w:rPr>
              <w:t>Delivered (ML)</w:t>
            </w:r>
          </w:p>
        </w:tc>
        <w:tc>
          <w:tcPr>
            <w:tcW w:w="992" w:type="dxa"/>
          </w:tcPr>
          <w:p w14:paraId="3C123D11" w14:textId="77777777" w:rsidR="00E42793" w:rsidRPr="00254C70" w:rsidRDefault="00E42793" w:rsidP="00455042">
            <w:pPr>
              <w:rPr>
                <w:sz w:val="20"/>
                <w:szCs w:val="20"/>
              </w:rPr>
            </w:pPr>
            <w:r w:rsidRPr="00254C70">
              <w:rPr>
                <w:sz w:val="20"/>
                <w:szCs w:val="20"/>
              </w:rPr>
              <w:t>LTAAY (ML)</w:t>
            </w:r>
          </w:p>
        </w:tc>
        <w:tc>
          <w:tcPr>
            <w:tcW w:w="709" w:type="dxa"/>
          </w:tcPr>
          <w:p w14:paraId="22BD80EE" w14:textId="77777777" w:rsidR="00E42793" w:rsidRPr="00254C70" w:rsidRDefault="00E42793" w:rsidP="00455042">
            <w:pPr>
              <w:rPr>
                <w:sz w:val="20"/>
                <w:szCs w:val="20"/>
              </w:rPr>
            </w:pPr>
            <w:r w:rsidRPr="00254C70">
              <w:rPr>
                <w:sz w:val="20"/>
                <w:szCs w:val="20"/>
              </w:rPr>
              <w:t>Trade (ML)</w:t>
            </w:r>
          </w:p>
        </w:tc>
        <w:tc>
          <w:tcPr>
            <w:tcW w:w="1417" w:type="dxa"/>
          </w:tcPr>
          <w:p w14:paraId="5B07F670" w14:textId="77777777" w:rsidR="00E42793" w:rsidRPr="00254C70" w:rsidRDefault="00E42793" w:rsidP="00455042">
            <w:pPr>
              <w:rPr>
                <w:sz w:val="20"/>
                <w:szCs w:val="20"/>
              </w:rPr>
            </w:pPr>
            <w:r w:rsidRPr="00254C70">
              <w:rPr>
                <w:sz w:val="20"/>
                <w:szCs w:val="20"/>
              </w:rPr>
              <w:t>Carried over to 2016-17</w:t>
            </w:r>
          </w:p>
        </w:tc>
        <w:tc>
          <w:tcPr>
            <w:tcW w:w="1134" w:type="dxa"/>
          </w:tcPr>
          <w:p w14:paraId="5B860792" w14:textId="77777777" w:rsidR="00E42793" w:rsidRPr="00254C70" w:rsidRDefault="00E42793" w:rsidP="00455042">
            <w:pPr>
              <w:rPr>
                <w:sz w:val="20"/>
                <w:szCs w:val="20"/>
              </w:rPr>
            </w:pPr>
            <w:r w:rsidRPr="00254C70">
              <w:rPr>
                <w:sz w:val="20"/>
                <w:szCs w:val="20"/>
              </w:rPr>
              <w:t>Forfeited (ML)</w:t>
            </w:r>
          </w:p>
        </w:tc>
      </w:tr>
      <w:tr w:rsidR="00E42793" w14:paraId="4F1C55C9" w14:textId="77777777" w:rsidTr="00777F6E">
        <w:tc>
          <w:tcPr>
            <w:tcW w:w="1143" w:type="dxa"/>
          </w:tcPr>
          <w:p w14:paraId="26028398" w14:textId="594A5DB9" w:rsidR="00E42793" w:rsidRPr="00B81259" w:rsidRDefault="00E42793" w:rsidP="00927193">
            <w:pPr>
              <w:rPr>
                <w:sz w:val="20"/>
                <w:szCs w:val="20"/>
              </w:rPr>
            </w:pPr>
            <w:r>
              <w:rPr>
                <w:noProof/>
                <w:sz w:val="20"/>
                <w:szCs w:val="20"/>
              </w:rPr>
              <w:t>12</w:t>
            </w:r>
            <w:r w:rsidR="00927193">
              <w:rPr>
                <w:noProof/>
                <w:sz w:val="20"/>
                <w:szCs w:val="20"/>
              </w:rPr>
              <w:t xml:space="preserve"> </w:t>
            </w:r>
            <w:r>
              <w:rPr>
                <w:noProof/>
                <w:sz w:val="20"/>
                <w:szCs w:val="20"/>
              </w:rPr>
              <w:t>404</w:t>
            </w:r>
          </w:p>
        </w:tc>
        <w:tc>
          <w:tcPr>
            <w:tcW w:w="1113" w:type="dxa"/>
          </w:tcPr>
          <w:p w14:paraId="497F294C" w14:textId="14FA773F" w:rsidR="00E42793" w:rsidRPr="00B81259" w:rsidRDefault="00E42793" w:rsidP="00927193">
            <w:pPr>
              <w:rPr>
                <w:sz w:val="20"/>
                <w:szCs w:val="20"/>
              </w:rPr>
            </w:pPr>
            <w:r>
              <w:rPr>
                <w:noProof/>
                <w:sz w:val="20"/>
                <w:szCs w:val="20"/>
              </w:rPr>
              <w:t>12</w:t>
            </w:r>
            <w:r w:rsidR="00927193">
              <w:rPr>
                <w:noProof/>
                <w:sz w:val="20"/>
                <w:szCs w:val="20"/>
              </w:rPr>
              <w:t xml:space="preserve"> </w:t>
            </w:r>
            <w:r>
              <w:rPr>
                <w:noProof/>
                <w:sz w:val="20"/>
                <w:szCs w:val="20"/>
              </w:rPr>
              <w:t>042</w:t>
            </w:r>
          </w:p>
        </w:tc>
        <w:tc>
          <w:tcPr>
            <w:tcW w:w="1538" w:type="dxa"/>
          </w:tcPr>
          <w:p w14:paraId="2E60229A" w14:textId="67BD7B15" w:rsidR="00E42793" w:rsidRPr="00B81259" w:rsidRDefault="00E42793" w:rsidP="00927193">
            <w:pPr>
              <w:rPr>
                <w:sz w:val="20"/>
                <w:szCs w:val="20"/>
              </w:rPr>
            </w:pPr>
            <w:r>
              <w:rPr>
                <w:noProof/>
                <w:sz w:val="20"/>
                <w:szCs w:val="20"/>
              </w:rPr>
              <w:t>18</w:t>
            </w:r>
            <w:r w:rsidR="00927193">
              <w:rPr>
                <w:noProof/>
                <w:sz w:val="20"/>
                <w:szCs w:val="20"/>
              </w:rPr>
              <w:t xml:space="preserve"> </w:t>
            </w:r>
            <w:r>
              <w:rPr>
                <w:noProof/>
                <w:sz w:val="20"/>
                <w:szCs w:val="20"/>
              </w:rPr>
              <w:t>269</w:t>
            </w:r>
          </w:p>
        </w:tc>
        <w:tc>
          <w:tcPr>
            <w:tcW w:w="1134" w:type="dxa"/>
          </w:tcPr>
          <w:p w14:paraId="391C2731" w14:textId="6B27D49B" w:rsidR="00E42793" w:rsidRPr="00B81259" w:rsidRDefault="00E42793" w:rsidP="00927193">
            <w:pPr>
              <w:rPr>
                <w:sz w:val="20"/>
                <w:szCs w:val="20"/>
              </w:rPr>
            </w:pPr>
            <w:r>
              <w:rPr>
                <w:noProof/>
                <w:sz w:val="20"/>
                <w:szCs w:val="20"/>
              </w:rPr>
              <w:t>9</w:t>
            </w:r>
            <w:r w:rsidR="00927193">
              <w:rPr>
                <w:noProof/>
                <w:sz w:val="20"/>
                <w:szCs w:val="20"/>
              </w:rPr>
              <w:t xml:space="preserve"> </w:t>
            </w:r>
            <w:r>
              <w:rPr>
                <w:noProof/>
                <w:sz w:val="20"/>
                <w:szCs w:val="20"/>
              </w:rPr>
              <w:t>109</w:t>
            </w:r>
          </w:p>
        </w:tc>
        <w:tc>
          <w:tcPr>
            <w:tcW w:w="992" w:type="dxa"/>
          </w:tcPr>
          <w:p w14:paraId="081853F4" w14:textId="72142170" w:rsidR="00E42793" w:rsidRPr="00B81259" w:rsidRDefault="00E42793" w:rsidP="00927193">
            <w:pPr>
              <w:rPr>
                <w:sz w:val="20"/>
                <w:szCs w:val="20"/>
              </w:rPr>
            </w:pPr>
            <w:r>
              <w:rPr>
                <w:noProof/>
                <w:sz w:val="20"/>
                <w:szCs w:val="20"/>
              </w:rPr>
              <w:t>8</w:t>
            </w:r>
            <w:r w:rsidR="00927193">
              <w:rPr>
                <w:noProof/>
                <w:sz w:val="20"/>
                <w:szCs w:val="20"/>
              </w:rPr>
              <w:t xml:space="preserve"> </w:t>
            </w:r>
            <w:r>
              <w:rPr>
                <w:noProof/>
                <w:sz w:val="20"/>
                <w:szCs w:val="20"/>
              </w:rPr>
              <w:t>909</w:t>
            </w:r>
          </w:p>
        </w:tc>
        <w:tc>
          <w:tcPr>
            <w:tcW w:w="709" w:type="dxa"/>
          </w:tcPr>
          <w:p w14:paraId="28596041" w14:textId="77777777" w:rsidR="00E42793" w:rsidRPr="00B81259" w:rsidRDefault="00E42793" w:rsidP="00455042">
            <w:pPr>
              <w:rPr>
                <w:sz w:val="20"/>
                <w:szCs w:val="20"/>
              </w:rPr>
            </w:pPr>
            <w:r>
              <w:rPr>
                <w:noProof/>
                <w:sz w:val="20"/>
                <w:szCs w:val="20"/>
              </w:rPr>
              <w:t>0</w:t>
            </w:r>
          </w:p>
        </w:tc>
        <w:tc>
          <w:tcPr>
            <w:tcW w:w="1417" w:type="dxa"/>
          </w:tcPr>
          <w:p w14:paraId="07CE6254" w14:textId="0953AB85" w:rsidR="00E42793" w:rsidRPr="00B81259" w:rsidRDefault="00E42793" w:rsidP="00927193">
            <w:pPr>
              <w:rPr>
                <w:sz w:val="20"/>
                <w:szCs w:val="20"/>
              </w:rPr>
            </w:pPr>
            <w:r>
              <w:rPr>
                <w:noProof/>
                <w:sz w:val="20"/>
                <w:szCs w:val="20"/>
              </w:rPr>
              <w:t>9</w:t>
            </w:r>
            <w:r w:rsidR="00927193">
              <w:rPr>
                <w:noProof/>
                <w:sz w:val="20"/>
                <w:szCs w:val="20"/>
              </w:rPr>
              <w:t xml:space="preserve"> </w:t>
            </w:r>
            <w:r>
              <w:rPr>
                <w:noProof/>
                <w:sz w:val="20"/>
                <w:szCs w:val="20"/>
              </w:rPr>
              <w:t>160</w:t>
            </w:r>
          </w:p>
        </w:tc>
        <w:tc>
          <w:tcPr>
            <w:tcW w:w="1134" w:type="dxa"/>
          </w:tcPr>
          <w:p w14:paraId="139ED349" w14:textId="77777777" w:rsidR="00E42793" w:rsidRPr="00B81259" w:rsidRDefault="00E42793" w:rsidP="00455042">
            <w:pPr>
              <w:rPr>
                <w:sz w:val="20"/>
                <w:szCs w:val="20"/>
              </w:rPr>
            </w:pPr>
            <w:r>
              <w:rPr>
                <w:noProof/>
                <w:sz w:val="20"/>
                <w:szCs w:val="20"/>
              </w:rPr>
              <w:t>0</w:t>
            </w:r>
          </w:p>
        </w:tc>
      </w:tr>
    </w:tbl>
    <w:p w14:paraId="0D13D7B0" w14:textId="77777777" w:rsidR="00E42793" w:rsidRDefault="00E42793" w:rsidP="002C70C8"/>
    <w:p w14:paraId="69DD1786" w14:textId="77777777" w:rsidR="0098042D" w:rsidRDefault="0098042D" w:rsidP="002C70C8"/>
    <w:p w14:paraId="4D464258" w14:textId="77777777" w:rsidR="00E42793" w:rsidRDefault="00A403DC" w:rsidP="006D623D">
      <w:pPr>
        <w:rPr>
          <w:rFonts w:eastAsia="Calibri" w:cs="Arial"/>
          <w:bCs/>
          <w:sz w:val="20"/>
          <w:szCs w:val="20"/>
        </w:rPr>
      </w:pPr>
      <w:r>
        <w:rPr>
          <w:rFonts w:eastAsia="Calibri" w:cs="Arial"/>
          <w:bCs/>
          <w:noProof/>
          <w:sz w:val="20"/>
          <w:szCs w:val="20"/>
          <w:lang w:eastAsia="en-AU"/>
        </w:rPr>
        <w:drawing>
          <wp:inline distT="0" distB="0" distL="0" distR="0" wp14:anchorId="7BB0A88C" wp14:editId="433F0A8E">
            <wp:extent cx="5615940" cy="1062355"/>
            <wp:effectExtent l="0" t="0" r="0" b="4445"/>
            <wp:docPr id="532" name="Picture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1"/>
                    <pic:cNvPicPr>
                      <a:picLocks/>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615940" cy="1062355"/>
                    </a:xfrm>
                    <a:prstGeom prst="rect">
                      <a:avLst/>
                    </a:prstGeom>
                    <a:noFill/>
                    <a:ln>
                      <a:noFill/>
                    </a:ln>
                  </pic:spPr>
                </pic:pic>
              </a:graphicData>
            </a:graphic>
          </wp:inline>
        </w:drawing>
      </w:r>
    </w:p>
    <w:p w14:paraId="1B6C07C8" w14:textId="77777777" w:rsidR="00E42793" w:rsidRPr="00254C70" w:rsidRDefault="00E42793" w:rsidP="009E3FEB">
      <w:pPr>
        <w:rPr>
          <w:sz w:val="20"/>
          <w:szCs w:val="20"/>
        </w:rPr>
      </w:pPr>
      <w:r w:rsidRPr="00101ED2">
        <w:rPr>
          <w:b/>
          <w:sz w:val="20"/>
          <w:szCs w:val="20"/>
        </w:rPr>
        <w:t xml:space="preserve">Figure </w:t>
      </w:r>
      <w:r w:rsidRPr="00101ED2">
        <w:rPr>
          <w:b/>
          <w:noProof/>
          <w:sz w:val="20"/>
          <w:szCs w:val="20"/>
        </w:rPr>
        <w:t>NAM</w:t>
      </w:r>
      <w:r w:rsidRPr="00101ED2">
        <w:rPr>
          <w:b/>
          <w:sz w:val="20"/>
          <w:szCs w:val="20"/>
        </w:rPr>
        <w:t>2.</w:t>
      </w:r>
      <w:r>
        <w:rPr>
          <w:sz w:val="20"/>
          <w:szCs w:val="20"/>
        </w:rPr>
        <w:t xml:space="preserve">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C451E2">
        <w:rPr>
          <w:noProof/>
          <w:sz w:val="20"/>
          <w:szCs w:val="20"/>
        </w:rPr>
        <w:t>Namoi</w:t>
      </w:r>
      <w:r w:rsidRPr="00254C70">
        <w:rPr>
          <w:sz w:val="20"/>
          <w:szCs w:val="20"/>
        </w:rPr>
        <w:t xml:space="preserve"> valley.</w:t>
      </w:r>
    </w:p>
    <w:p w14:paraId="61DC605F" w14:textId="77777777" w:rsidR="0098042D" w:rsidRDefault="0098042D" w:rsidP="009E3FEB">
      <w:pPr>
        <w:rPr>
          <w:rFonts w:cs="Arial"/>
          <w:b/>
          <w:sz w:val="20"/>
          <w:szCs w:val="20"/>
        </w:rPr>
      </w:pPr>
    </w:p>
    <w:p w14:paraId="1A734705" w14:textId="77777777" w:rsidR="00E42793" w:rsidRPr="00037EBD" w:rsidRDefault="00E42793" w:rsidP="00101ED2">
      <w:pPr>
        <w:pStyle w:val="Heading2"/>
      </w:pPr>
      <w:bookmarkStart w:id="53" w:name="_Toc522285862"/>
      <w:bookmarkStart w:id="54" w:name="_Toc522524683"/>
      <w:r w:rsidRPr="00037EBD">
        <w:t>Contribution of Commonwealth Environmental Water to Flow Regimes</w:t>
      </w:r>
      <w:bookmarkEnd w:id="53"/>
      <w:bookmarkEnd w:id="54"/>
    </w:p>
    <w:p w14:paraId="5378499B" w14:textId="77777777" w:rsidR="00E42793" w:rsidRPr="00DC447A" w:rsidRDefault="00E42793">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Walgett</w:t>
      </w:r>
    </w:p>
    <w:p w14:paraId="48ACA164" w14:textId="77777777" w:rsidR="00E42793" w:rsidRPr="00DC447A" w:rsidRDefault="00A403DC" w:rsidP="006A2029">
      <w:pPr>
        <w:rPr>
          <w:sz w:val="20"/>
          <w:szCs w:val="20"/>
        </w:rPr>
      </w:pPr>
      <w:r>
        <w:rPr>
          <w:noProof/>
          <w:sz w:val="20"/>
          <w:szCs w:val="20"/>
          <w:lang w:eastAsia="en-AU"/>
        </w:rPr>
        <w:drawing>
          <wp:inline distT="0" distB="0" distL="0" distR="0" wp14:anchorId="6484C1A0" wp14:editId="5405015F">
            <wp:extent cx="5939155" cy="2105660"/>
            <wp:effectExtent l="0" t="0" r="4445" b="2540"/>
            <wp:docPr id="531" name="Picture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0"/>
                    <pic:cNvPicPr>
                      <a:picLocks/>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21B84A41" w14:textId="34EB2446" w:rsidR="00E42793" w:rsidRPr="00DC447A" w:rsidRDefault="00E42793" w:rsidP="006A2029">
      <w:pPr>
        <w:rPr>
          <w:sz w:val="20"/>
          <w:szCs w:val="20"/>
        </w:rPr>
      </w:pPr>
      <w:r w:rsidRPr="00101ED2">
        <w:rPr>
          <w:b/>
          <w:sz w:val="20"/>
          <w:szCs w:val="20"/>
        </w:rPr>
        <w:t xml:space="preserve">Figure </w:t>
      </w:r>
      <w:r w:rsidRPr="00101ED2">
        <w:rPr>
          <w:b/>
          <w:noProof/>
          <w:sz w:val="20"/>
          <w:szCs w:val="20"/>
        </w:rPr>
        <w:t>NAM</w:t>
      </w:r>
      <w:r w:rsidRPr="00101ED2">
        <w:rPr>
          <w:b/>
          <w:sz w:val="20"/>
          <w:szCs w:val="20"/>
        </w:rPr>
        <w:t>3</w:t>
      </w:r>
      <w:r w:rsidR="0021620D">
        <w:rPr>
          <w:sz w:val="20"/>
          <w:szCs w:val="20"/>
        </w:rPr>
        <w:t>.</w:t>
      </w:r>
      <w:r w:rsidRPr="00DC447A">
        <w:rPr>
          <w:sz w:val="20"/>
          <w:szCs w:val="20"/>
        </w:rPr>
        <w:t xml:space="preserve"> Contribution of environmental water delivery at </w:t>
      </w:r>
      <w:r w:rsidRPr="00C451E2">
        <w:rPr>
          <w:noProof/>
          <w:sz w:val="20"/>
          <w:szCs w:val="20"/>
        </w:rPr>
        <w:t>Walgett</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360559AF" w14:textId="688D0BD1" w:rsidR="00E42793" w:rsidRDefault="00E42793">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 xml:space="preserve">At Walgett on </w:t>
      </w:r>
      <w:r w:rsidR="005C60A2">
        <w:rPr>
          <w:rFonts w:eastAsiaTheme="majorEastAsia" w:cs="Arial"/>
          <w:bCs/>
          <w:noProof/>
          <w:color w:val="000000" w:themeColor="text1"/>
          <w:sz w:val="20"/>
          <w:szCs w:val="20"/>
        </w:rPr>
        <w:t xml:space="preserve">the </w:t>
      </w:r>
      <w:r w:rsidRPr="00C451E2">
        <w:rPr>
          <w:rFonts w:eastAsiaTheme="majorEastAsia" w:cs="Arial"/>
          <w:bCs/>
          <w:noProof/>
          <w:color w:val="000000" w:themeColor="text1"/>
          <w:sz w:val="20"/>
          <w:szCs w:val="20"/>
        </w:rPr>
        <w:t xml:space="preserve">Namoi River environmental water contributed </w:t>
      </w:r>
      <w:r w:rsidR="00917903">
        <w:rPr>
          <w:rFonts w:eastAsiaTheme="majorEastAsia" w:cs="Arial"/>
          <w:bCs/>
          <w:noProof/>
          <w:color w:val="000000" w:themeColor="text1"/>
          <w:sz w:val="20"/>
          <w:szCs w:val="20"/>
        </w:rPr>
        <w:t>less than 1</w:t>
      </w:r>
      <w:r w:rsidRPr="00C451E2">
        <w:rPr>
          <w:rFonts w:eastAsiaTheme="majorEastAsia" w:cs="Arial"/>
          <w:bCs/>
          <w:noProof/>
          <w:color w:val="000000" w:themeColor="text1"/>
          <w:sz w:val="20"/>
          <w:szCs w:val="20"/>
        </w:rPr>
        <w:t>% of the total streamflow volume. Environmental watering actions affected streamflows for 24% of days between 1 July 2016 and 30 June 2017. Without environmental water, the durations of very low flows (i.e. &lt; 41 ML/day) in the periods October to December, January to March and April to June would have exceeded durations expected in an average year in the natural flow regime. Environmental water mitigated these impacts by reducing the cumulative duration of very low flow spells from 26% to 17% of the year, with greatest influence in the period April to June. Similarly, without environmental water, the durations of medium low flows (i.e. &lt; 200 ML/day) in the periods January to March and April to June would have substantially exceeded durations expected in an average year in the natural flow regime. Environmental water mitigated these impacts by reducing the cumulative duration of medium low flow spells from 55% to 55% of the year, with greatest influence in the period April to June. Commonwealth environmental water was entirely responsible for these enhancements of environmental baseflows at this site. There was at least one low fresh (i.e. &gt; 890 ML/day) in the periods July to September, October to December and April to June. Environmental water made no change to the duration of these low freshes. There was at least one medium fresh (i.e. &gt; 2500 ML/day) in the periods July to September and October to December. Environmental water made no change to the d</w:t>
      </w:r>
      <w:r w:rsidR="000A0279">
        <w:rPr>
          <w:rFonts w:eastAsiaTheme="majorEastAsia" w:cs="Arial"/>
          <w:bCs/>
          <w:noProof/>
          <w:color w:val="000000" w:themeColor="text1"/>
          <w:sz w:val="20"/>
          <w:szCs w:val="20"/>
        </w:rPr>
        <w:t>uration of these medium freshes</w:t>
      </w:r>
      <w:r w:rsidRPr="00C451E2">
        <w:rPr>
          <w:rFonts w:eastAsiaTheme="majorEastAsia" w:cs="Arial"/>
          <w:bCs/>
          <w:noProof/>
          <w:color w:val="000000" w:themeColor="text1"/>
          <w:sz w:val="20"/>
          <w:szCs w:val="20"/>
        </w:rPr>
        <w:t>. Environmental water made no change to the duration of these high freshes.</w:t>
      </w:r>
    </w:p>
    <w:p w14:paraId="064E5FA7" w14:textId="77777777" w:rsidR="00E42793" w:rsidRDefault="00A403DC">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5F128914" wp14:editId="6521AFDC">
            <wp:extent cx="4812030" cy="2863215"/>
            <wp:effectExtent l="0" t="0" r="1270" b="0"/>
            <wp:docPr id="530" name="Picture 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9"/>
                    <pic:cNvPicPr>
                      <a:picLocks/>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07B82B51" w14:textId="060B4F8F" w:rsidR="00E42793" w:rsidRPr="00E15925" w:rsidRDefault="00E42793">
      <w:pPr>
        <w:rPr>
          <w:sz w:val="20"/>
          <w:szCs w:val="20"/>
        </w:rPr>
      </w:pPr>
      <w:r w:rsidRPr="00101ED2">
        <w:rPr>
          <w:b/>
          <w:sz w:val="20"/>
          <w:szCs w:val="20"/>
        </w:rPr>
        <w:t xml:space="preserve">Figure </w:t>
      </w:r>
      <w:r w:rsidRPr="00101ED2">
        <w:rPr>
          <w:b/>
          <w:noProof/>
          <w:sz w:val="20"/>
          <w:szCs w:val="20"/>
        </w:rPr>
        <w:t>NAM</w:t>
      </w:r>
      <w:r w:rsidRPr="00101ED2">
        <w:rPr>
          <w:b/>
          <w:sz w:val="20"/>
          <w:szCs w:val="20"/>
        </w:rPr>
        <w:t>4</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Walgett</w:t>
      </w:r>
      <w:r>
        <w:rPr>
          <w:sz w:val="20"/>
          <w:szCs w:val="20"/>
        </w:rPr>
        <w:t xml:space="preserve"> as percentiles in the natural and baseline flow series.</w:t>
      </w:r>
    </w:p>
    <w:p w14:paraId="3F6264E5" w14:textId="77777777" w:rsidR="00E42793" w:rsidRPr="00DC447A" w:rsidRDefault="00E42793" w:rsidP="00C14FE7">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Goangra</w:t>
      </w:r>
    </w:p>
    <w:p w14:paraId="3CC56DF3" w14:textId="77777777" w:rsidR="00E42793" w:rsidRPr="00DC447A"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586484D4" wp14:editId="2348A72A">
            <wp:extent cx="5939155" cy="2105660"/>
            <wp:effectExtent l="0" t="0" r="4445" b="2540"/>
            <wp:docPr id="529" name="Pictur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8"/>
                    <pic:cNvPicPr>
                      <a:picLocks/>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7D17C510" w14:textId="7AF7D35F" w:rsidR="00E42793" w:rsidRPr="00DC447A" w:rsidRDefault="00E42793" w:rsidP="006A2029">
      <w:pPr>
        <w:rPr>
          <w:sz w:val="20"/>
          <w:szCs w:val="20"/>
        </w:rPr>
      </w:pPr>
      <w:r w:rsidRPr="00101ED2">
        <w:rPr>
          <w:b/>
          <w:sz w:val="20"/>
          <w:szCs w:val="20"/>
        </w:rPr>
        <w:t xml:space="preserve">Figure </w:t>
      </w:r>
      <w:r w:rsidRPr="00101ED2">
        <w:rPr>
          <w:b/>
          <w:noProof/>
          <w:sz w:val="20"/>
          <w:szCs w:val="20"/>
        </w:rPr>
        <w:t>NAM</w:t>
      </w:r>
      <w:r w:rsidRPr="00101ED2">
        <w:rPr>
          <w:b/>
          <w:sz w:val="20"/>
          <w:szCs w:val="20"/>
        </w:rPr>
        <w:t>5</w:t>
      </w:r>
      <w:r w:rsidR="0098042D">
        <w:rPr>
          <w:sz w:val="20"/>
          <w:szCs w:val="20"/>
        </w:rPr>
        <w:t>.</w:t>
      </w:r>
      <w:r w:rsidRPr="00DC447A">
        <w:rPr>
          <w:sz w:val="20"/>
          <w:szCs w:val="20"/>
        </w:rPr>
        <w:t xml:space="preserve"> Contribution of environmental water delivery at </w:t>
      </w:r>
      <w:r w:rsidRPr="00C451E2">
        <w:rPr>
          <w:noProof/>
          <w:sz w:val="20"/>
          <w:szCs w:val="20"/>
        </w:rPr>
        <w:t>Goangra</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13EFE316" w14:textId="1A099277" w:rsidR="00E42793" w:rsidRDefault="00E42793" w:rsidP="00C14FE7">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At Goangra on</w:t>
      </w:r>
      <w:r w:rsidR="005C60A2">
        <w:rPr>
          <w:rFonts w:eastAsiaTheme="majorEastAsia" w:cs="Arial"/>
          <w:bCs/>
          <w:noProof/>
          <w:color w:val="000000" w:themeColor="text1"/>
          <w:sz w:val="20"/>
          <w:szCs w:val="20"/>
        </w:rPr>
        <w:t xml:space="preserve"> the</w:t>
      </w:r>
      <w:r w:rsidRPr="00C451E2">
        <w:rPr>
          <w:rFonts w:eastAsiaTheme="majorEastAsia" w:cs="Arial"/>
          <w:bCs/>
          <w:noProof/>
          <w:color w:val="000000" w:themeColor="text1"/>
          <w:sz w:val="20"/>
          <w:szCs w:val="20"/>
        </w:rPr>
        <w:t xml:space="preserve"> Namoi River environmental water contributed 1% of the total streamflow volume (all of which was Commonwealth environmental water). Environmental watering actions affected streamflows for 24% of days between 1 July 2016 and 30 June 2017. Without environmental water, the durations of very low flows (i.e. &lt; 45 ML/day) in the periods October to December and April to June would have substantially exceeded durations expected in an average year in the natural flow regime. Environmental water mitigated these impacts by reducing the cumulative duration of very low flow spells from 21% to 8% of the year, with greatest influence in the period April to June. Similarly, without environmental water, the durations of medium low flows (i.e. &lt; 220 ML/day) in the periods January to March and April to June would have substantially exceeded durations expected in an average year in the natural flow regime. However, environmental water had little effect on the duration of these medium low flows, which occurred for 55% of the year. Commonwealth environmental water was entirely responsible for these enhancements of environmental baseflows at this site. There was at least one low fresh (i.e. &gt; 940 ML/day) in the periods July to September and October to December. Environmental water made no change to the duration of these low freshes. There was at least one medium fresh (i.e. &gt; 2600 ML/day) in the periods July to September and October to December. Environmental water made no change to the duration of these medium freshes. In the absence of environmental water there would have been at least one high fresh in the periods July to September and October to December. Environmental water made no change to the duration of these high freshes.</w:t>
      </w:r>
    </w:p>
    <w:p w14:paraId="74E78899" w14:textId="77777777" w:rsidR="00E42793"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3541AA2F" wp14:editId="332AA232">
            <wp:extent cx="4812030" cy="2863215"/>
            <wp:effectExtent l="0" t="0" r="1270" b="0"/>
            <wp:docPr id="528" name="Picture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7"/>
                    <pic:cNvPicPr>
                      <a:picLocks/>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71704BF7" w14:textId="1074ED15" w:rsidR="00E42793" w:rsidRPr="00DC447A" w:rsidRDefault="00E42793" w:rsidP="00D447A5">
      <w:pPr>
        <w:rPr>
          <w:sz w:val="20"/>
          <w:szCs w:val="20"/>
        </w:rPr>
      </w:pPr>
      <w:r w:rsidRPr="00101ED2">
        <w:rPr>
          <w:b/>
          <w:sz w:val="20"/>
          <w:szCs w:val="20"/>
        </w:rPr>
        <w:t xml:space="preserve">Figure </w:t>
      </w:r>
      <w:r w:rsidRPr="00101ED2">
        <w:rPr>
          <w:b/>
          <w:noProof/>
          <w:sz w:val="20"/>
          <w:szCs w:val="20"/>
        </w:rPr>
        <w:t>NAM</w:t>
      </w:r>
      <w:r w:rsidRPr="00101ED2">
        <w:rPr>
          <w:b/>
          <w:sz w:val="20"/>
          <w:szCs w:val="20"/>
        </w:rPr>
        <w:t>6</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Goangra</w:t>
      </w:r>
      <w:r>
        <w:rPr>
          <w:sz w:val="20"/>
          <w:szCs w:val="20"/>
        </w:rPr>
        <w:t xml:space="preserve"> as percentiles in the natural and baseline flow series</w:t>
      </w:r>
      <w:r w:rsidRPr="00DC447A">
        <w:rPr>
          <w:sz w:val="20"/>
          <w:szCs w:val="20"/>
        </w:rPr>
        <w:t>.</w:t>
      </w:r>
    </w:p>
    <w:p w14:paraId="7C1F42A1" w14:textId="77777777" w:rsidR="00E42793" w:rsidRPr="00DC447A" w:rsidRDefault="00E42793" w:rsidP="00732BC8">
      <w:pPr>
        <w:rPr>
          <w:i/>
          <w:sz w:val="20"/>
          <w:szCs w:val="20"/>
        </w:rPr>
      </w:pPr>
      <w:r w:rsidRPr="00C451E2">
        <w:rPr>
          <w:i/>
          <w:noProof/>
          <w:sz w:val="20"/>
          <w:szCs w:val="20"/>
        </w:rPr>
        <w:t>Bugilbone</w:t>
      </w:r>
    </w:p>
    <w:p w14:paraId="564C1D16" w14:textId="77777777" w:rsidR="00E42793" w:rsidRPr="00DC447A" w:rsidRDefault="00A403DC" w:rsidP="006A2029">
      <w:pPr>
        <w:rPr>
          <w:sz w:val="20"/>
          <w:szCs w:val="20"/>
        </w:rPr>
      </w:pPr>
      <w:r>
        <w:rPr>
          <w:noProof/>
          <w:sz w:val="20"/>
          <w:szCs w:val="20"/>
          <w:lang w:eastAsia="en-AU"/>
        </w:rPr>
        <w:drawing>
          <wp:inline distT="0" distB="0" distL="0" distR="0" wp14:anchorId="059D18D5" wp14:editId="76CE4D7C">
            <wp:extent cx="5939155" cy="2105660"/>
            <wp:effectExtent l="0" t="0" r="4445" b="2540"/>
            <wp:docPr id="527" name="Picture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6"/>
                    <pic:cNvPicPr>
                      <a:picLocks/>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4104C5E9" w14:textId="70B804FC" w:rsidR="00E42793" w:rsidRPr="00DC447A" w:rsidRDefault="00E42793" w:rsidP="006A2029">
      <w:pPr>
        <w:rPr>
          <w:sz w:val="20"/>
          <w:szCs w:val="20"/>
        </w:rPr>
      </w:pPr>
      <w:r w:rsidRPr="00101ED2">
        <w:rPr>
          <w:b/>
          <w:sz w:val="20"/>
          <w:szCs w:val="20"/>
        </w:rPr>
        <w:t xml:space="preserve">Figure </w:t>
      </w:r>
      <w:r w:rsidRPr="00101ED2">
        <w:rPr>
          <w:b/>
          <w:noProof/>
          <w:sz w:val="20"/>
          <w:szCs w:val="20"/>
        </w:rPr>
        <w:t>NAM</w:t>
      </w:r>
      <w:r w:rsidRPr="00101ED2">
        <w:rPr>
          <w:b/>
          <w:sz w:val="20"/>
          <w:szCs w:val="20"/>
        </w:rPr>
        <w:t>7</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Bugilbone</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6F294B37" w14:textId="7C44A343" w:rsidR="00E42793" w:rsidRDefault="00E42793" w:rsidP="00C14FE7">
      <w:pPr>
        <w:rPr>
          <w:sz w:val="20"/>
          <w:szCs w:val="20"/>
        </w:rPr>
      </w:pPr>
      <w:r w:rsidRPr="00C451E2">
        <w:rPr>
          <w:noProof/>
          <w:sz w:val="20"/>
          <w:szCs w:val="20"/>
        </w:rPr>
        <w:t>At Bugilbone on</w:t>
      </w:r>
      <w:r w:rsidR="005C60A2">
        <w:rPr>
          <w:noProof/>
          <w:sz w:val="20"/>
          <w:szCs w:val="20"/>
        </w:rPr>
        <w:t xml:space="preserve"> the</w:t>
      </w:r>
      <w:r w:rsidRPr="00C451E2">
        <w:rPr>
          <w:noProof/>
          <w:sz w:val="20"/>
          <w:szCs w:val="20"/>
        </w:rPr>
        <w:t xml:space="preserve"> Namoi River environmental water contributed 1% of the total streamflow volume (all of which was Commonwealth environmental water). Environmental watering actions affected streamflows for 24% of days between 1 July 2016 and 30 June 2017. Without environmental water, the durations of very low flows (i.e. &lt; 47 ML/day) in the periods January to March and April to June would have substantially exceeded durations expected in an average year in the natural flow regime. Environmental water mitigated these impacts by reducing the cumulative duration of very low flow spells from 24% to 12% of the year, with greatest influence in the periods January to March and April to June. Similarly, without environmental water, the durations of medium low flows (i.e. &lt; 240 ML/day) in the periods October to December, January to March and April to June would have substantially exceeded durations expected in an average year in the natural flow regime. However, environmental water had little effect on the duration of these medium low flows, which occurred for 51% of the year. Commonwealth environmental water was entirely responsible for these enhancements of environmental baseflows at this site. There was at least one low fresh (i.e. &gt; 1000 ML/day) in the periods July to September and October to December. Environmental water made no change to the duration of these low freshes. There was at least one medium fresh (i.e. &gt; 2800 ML/day) in the periods July to September and October to December. Environmental water made no change to the duration of these medium freshes. In the absence of environmental water there would have been at least one high fresh in the periods July to September and October to December. Environmental water made no change to the duration of these high freshes.</w:t>
      </w:r>
    </w:p>
    <w:p w14:paraId="1E377970" w14:textId="77777777" w:rsidR="00E42793" w:rsidRDefault="00A403DC" w:rsidP="00C14FE7">
      <w:pPr>
        <w:rPr>
          <w:sz w:val="20"/>
          <w:szCs w:val="20"/>
        </w:rPr>
      </w:pPr>
      <w:r>
        <w:rPr>
          <w:noProof/>
          <w:sz w:val="20"/>
          <w:szCs w:val="20"/>
          <w:lang w:eastAsia="en-AU"/>
        </w:rPr>
        <w:drawing>
          <wp:inline distT="0" distB="0" distL="0" distR="0" wp14:anchorId="637F9165" wp14:editId="2FF9B991">
            <wp:extent cx="4803140" cy="2863215"/>
            <wp:effectExtent l="0" t="0" r="0" b="0"/>
            <wp:docPr id="526" name="Picture 4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5"/>
                    <pic:cNvPicPr>
                      <a:picLocks/>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4803140" cy="2863215"/>
                    </a:xfrm>
                    <a:prstGeom prst="rect">
                      <a:avLst/>
                    </a:prstGeom>
                    <a:noFill/>
                    <a:ln>
                      <a:noFill/>
                    </a:ln>
                  </pic:spPr>
                </pic:pic>
              </a:graphicData>
            </a:graphic>
          </wp:inline>
        </w:drawing>
      </w:r>
    </w:p>
    <w:p w14:paraId="513A8C49" w14:textId="5EA426E4" w:rsidR="00E42793" w:rsidRPr="00DC447A" w:rsidRDefault="00E42793" w:rsidP="00C14FE7">
      <w:pPr>
        <w:rPr>
          <w:sz w:val="20"/>
          <w:szCs w:val="20"/>
        </w:rPr>
      </w:pPr>
      <w:r w:rsidRPr="00101ED2">
        <w:rPr>
          <w:b/>
          <w:sz w:val="20"/>
          <w:szCs w:val="20"/>
        </w:rPr>
        <w:t xml:space="preserve">Figure </w:t>
      </w:r>
      <w:r w:rsidRPr="00101ED2">
        <w:rPr>
          <w:b/>
          <w:noProof/>
          <w:sz w:val="20"/>
          <w:szCs w:val="20"/>
        </w:rPr>
        <w:t>NAM</w:t>
      </w:r>
      <w:r w:rsidRPr="00101ED2">
        <w:rPr>
          <w:b/>
          <w:sz w:val="20"/>
          <w:szCs w:val="20"/>
        </w:rPr>
        <w:t>8</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Bugilbone</w:t>
      </w:r>
      <w:r>
        <w:rPr>
          <w:sz w:val="20"/>
          <w:szCs w:val="20"/>
        </w:rPr>
        <w:t xml:space="preserve"> as percentiles in the natural and baseline flow series.</w:t>
      </w:r>
    </w:p>
    <w:p w14:paraId="4E24BB1D" w14:textId="77777777" w:rsidR="00E42793" w:rsidRDefault="00E42793" w:rsidP="00B56268">
      <w:pPr>
        <w:rPr>
          <w:noProof/>
          <w:sz w:val="20"/>
          <w:szCs w:val="20"/>
          <w:lang w:eastAsia="en-AU"/>
        </w:rPr>
      </w:pPr>
    </w:p>
    <w:p w14:paraId="722B2545" w14:textId="77777777" w:rsidR="00E42793" w:rsidRDefault="00E42793" w:rsidP="00B56268">
      <w:pPr>
        <w:rPr>
          <w:noProof/>
          <w:sz w:val="20"/>
          <w:szCs w:val="20"/>
          <w:lang w:eastAsia="en-AU"/>
        </w:rPr>
      </w:pPr>
    </w:p>
    <w:p w14:paraId="7C41AAD2" w14:textId="77777777" w:rsidR="00E42793" w:rsidRDefault="00E42793" w:rsidP="00B56268">
      <w:pPr>
        <w:rPr>
          <w:noProof/>
          <w:sz w:val="20"/>
          <w:szCs w:val="20"/>
          <w:lang w:eastAsia="en-AU"/>
        </w:rPr>
      </w:pPr>
    </w:p>
    <w:p w14:paraId="7E4323B6" w14:textId="77777777" w:rsidR="00E42793" w:rsidRDefault="00E42793" w:rsidP="00B56268">
      <w:pPr>
        <w:rPr>
          <w:noProof/>
          <w:sz w:val="20"/>
          <w:szCs w:val="20"/>
          <w:lang w:eastAsia="en-AU"/>
        </w:rPr>
      </w:pPr>
    </w:p>
    <w:p w14:paraId="70BDECD5" w14:textId="77777777" w:rsidR="00E42793" w:rsidRDefault="00E42793" w:rsidP="00B56268">
      <w:pPr>
        <w:rPr>
          <w:noProof/>
          <w:sz w:val="20"/>
          <w:szCs w:val="20"/>
          <w:lang w:eastAsia="en-AU"/>
        </w:rPr>
      </w:pPr>
    </w:p>
    <w:p w14:paraId="4133A0FD" w14:textId="77777777" w:rsidR="00E42793" w:rsidRPr="00DC447A" w:rsidRDefault="00E42793" w:rsidP="00B56268">
      <w:pPr>
        <w:rPr>
          <w:noProof/>
          <w:sz w:val="20"/>
          <w:szCs w:val="20"/>
          <w:lang w:eastAsia="en-AU"/>
        </w:rPr>
      </w:pPr>
      <w:r w:rsidRPr="00C451E2">
        <w:rPr>
          <w:i/>
          <w:noProof/>
          <w:sz w:val="20"/>
          <w:szCs w:val="20"/>
          <w:lang w:eastAsia="en-AU"/>
        </w:rPr>
        <w:t>Gunidgera</w:t>
      </w:r>
    </w:p>
    <w:p w14:paraId="74B3DC41" w14:textId="77777777" w:rsidR="00E42793" w:rsidRPr="00DC447A" w:rsidRDefault="00A403DC" w:rsidP="006A2029">
      <w:pPr>
        <w:rPr>
          <w:sz w:val="20"/>
          <w:szCs w:val="20"/>
        </w:rPr>
      </w:pPr>
      <w:r>
        <w:rPr>
          <w:noProof/>
          <w:sz w:val="20"/>
          <w:szCs w:val="20"/>
          <w:lang w:eastAsia="en-AU"/>
        </w:rPr>
        <w:drawing>
          <wp:inline distT="0" distB="0" distL="0" distR="0" wp14:anchorId="1A50BC68" wp14:editId="26589542">
            <wp:extent cx="5939155" cy="2105660"/>
            <wp:effectExtent l="0" t="0" r="4445" b="2540"/>
            <wp:docPr id="525" name="Picture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4"/>
                    <pic:cNvPicPr>
                      <a:picLocks/>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33159B5B" w14:textId="5A74CFAB" w:rsidR="00E42793" w:rsidRPr="00DC447A" w:rsidRDefault="00E42793" w:rsidP="006A2029">
      <w:pPr>
        <w:rPr>
          <w:sz w:val="20"/>
          <w:szCs w:val="20"/>
        </w:rPr>
      </w:pPr>
      <w:r w:rsidRPr="00101ED2">
        <w:rPr>
          <w:b/>
          <w:sz w:val="20"/>
          <w:szCs w:val="20"/>
        </w:rPr>
        <w:t xml:space="preserve">Figure </w:t>
      </w:r>
      <w:r w:rsidRPr="00101ED2">
        <w:rPr>
          <w:b/>
          <w:noProof/>
          <w:sz w:val="20"/>
          <w:szCs w:val="20"/>
        </w:rPr>
        <w:t>NAM</w:t>
      </w:r>
      <w:r w:rsidRPr="00101ED2">
        <w:rPr>
          <w:b/>
          <w:sz w:val="20"/>
          <w:szCs w:val="20"/>
        </w:rPr>
        <w:t>9</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Gunidgera</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5EF5C1B5" w14:textId="70383ED8" w:rsidR="00E42793" w:rsidRDefault="00E42793" w:rsidP="00B56268">
      <w:pPr>
        <w:rPr>
          <w:noProof/>
          <w:sz w:val="20"/>
          <w:szCs w:val="20"/>
          <w:lang w:eastAsia="en-AU"/>
        </w:rPr>
      </w:pPr>
      <w:r w:rsidRPr="00C451E2">
        <w:rPr>
          <w:noProof/>
          <w:sz w:val="20"/>
          <w:szCs w:val="20"/>
          <w:lang w:eastAsia="en-AU"/>
        </w:rPr>
        <w:t xml:space="preserve">At Gunidgera on </w:t>
      </w:r>
      <w:r w:rsidR="005C60A2">
        <w:rPr>
          <w:noProof/>
          <w:sz w:val="20"/>
          <w:szCs w:val="20"/>
          <w:lang w:eastAsia="en-AU"/>
        </w:rPr>
        <w:t xml:space="preserve">the </w:t>
      </w:r>
      <w:r w:rsidRPr="00C451E2">
        <w:rPr>
          <w:noProof/>
          <w:sz w:val="20"/>
          <w:szCs w:val="20"/>
          <w:lang w:eastAsia="en-AU"/>
        </w:rPr>
        <w:t>Namoi River environmental water contributed 1% of the total streamflow volume (all of which was Commonwealth environmental water). Environmental watering actions affected streamflows for 24% of days between 1 July 2016 and 30 June 2017. Without environmental water, the durations of very low flows (i.e. &lt; 32 ML/day) in the periods January to March and April to June would have substantially exceeded durations expected in an average year in the natural flow regime. Environmental water mitigated these impacts by reducing the cumulative duration of very low flow spells from 18% to 0% of the year, with greatest influence in the period April to June. Similarly, without environmental water, the durations of medium low flows (i.e. &lt; 160 ML/day) in the periods January to March and April to June would have substantially exceeded durations expected in an average year in the natural flow regime. Environmental water mitigated these impacts by reducing the cumulative duration of medium low flow spells from 38% to 35% of the year, with greatest influence in the periods January to March and April to June. Commonwealth environmental water was entirely responsible for these enhancements of environmental baseflows at this site. There was at least one low fresh (i.e. &gt; 1100 ML/day) in the periods July to September and October to December. Environmental water made no change to the duration of these low freshes. There was at least one medium fresh (i.e. &gt; 4100 ML/day) in the period July to September. Environmental water made no change to the duration of these medium freshes. In the absence of environmental water there would have been at least one high fresh in the period July to September. Environmental water made no change to the duration of these high freshes.</w:t>
      </w:r>
    </w:p>
    <w:p w14:paraId="151519D1" w14:textId="77777777" w:rsidR="00E42793" w:rsidRDefault="00A403DC" w:rsidP="00B56268">
      <w:pPr>
        <w:rPr>
          <w:noProof/>
          <w:sz w:val="20"/>
          <w:szCs w:val="20"/>
          <w:lang w:eastAsia="en-AU"/>
        </w:rPr>
      </w:pPr>
      <w:r>
        <w:rPr>
          <w:noProof/>
          <w:sz w:val="20"/>
          <w:szCs w:val="20"/>
          <w:lang w:eastAsia="en-AU"/>
        </w:rPr>
        <w:drawing>
          <wp:inline distT="0" distB="0" distL="0" distR="0" wp14:anchorId="2F62D6A6" wp14:editId="7DD177B1">
            <wp:extent cx="4812030" cy="2863215"/>
            <wp:effectExtent l="0" t="0" r="1270" b="0"/>
            <wp:docPr id="524" name="Picture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3"/>
                    <pic:cNvPicPr>
                      <a:picLocks/>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658C3154" w14:textId="4E4FC0F7" w:rsidR="00E42793" w:rsidRPr="00DC447A" w:rsidRDefault="00E42793" w:rsidP="00B56268">
      <w:pPr>
        <w:rPr>
          <w:sz w:val="20"/>
          <w:szCs w:val="20"/>
        </w:rPr>
      </w:pPr>
      <w:r w:rsidRPr="00101ED2">
        <w:rPr>
          <w:b/>
          <w:sz w:val="20"/>
          <w:szCs w:val="20"/>
        </w:rPr>
        <w:t xml:space="preserve">Figure </w:t>
      </w:r>
      <w:r w:rsidRPr="00101ED2">
        <w:rPr>
          <w:b/>
          <w:noProof/>
          <w:sz w:val="20"/>
          <w:szCs w:val="20"/>
        </w:rPr>
        <w:t>NAM</w:t>
      </w:r>
      <w:r w:rsidRPr="00101ED2">
        <w:rPr>
          <w:b/>
          <w:sz w:val="20"/>
          <w:szCs w:val="20"/>
        </w:rPr>
        <w:t>10</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Gunidgera</w:t>
      </w:r>
      <w:r>
        <w:rPr>
          <w:sz w:val="20"/>
          <w:szCs w:val="20"/>
        </w:rPr>
        <w:t xml:space="preserve"> as percentiles in the natural and baseline flow series</w:t>
      </w:r>
      <w:r w:rsidRPr="00DC447A">
        <w:rPr>
          <w:sz w:val="20"/>
          <w:szCs w:val="20"/>
        </w:rPr>
        <w:t>.</w:t>
      </w:r>
    </w:p>
    <w:p w14:paraId="4E4D4B84" w14:textId="77777777" w:rsidR="00E42793" w:rsidRPr="00DC447A" w:rsidRDefault="00E42793">
      <w:pPr>
        <w:rPr>
          <w:sz w:val="20"/>
          <w:szCs w:val="20"/>
        </w:rPr>
      </w:pPr>
      <w:r w:rsidRPr="00C451E2">
        <w:rPr>
          <w:i/>
          <w:noProof/>
          <w:sz w:val="20"/>
          <w:szCs w:val="20"/>
        </w:rPr>
        <w:t>Weeta</w:t>
      </w:r>
    </w:p>
    <w:p w14:paraId="0656E54B" w14:textId="77777777" w:rsidR="00E42793" w:rsidRPr="00DC447A" w:rsidRDefault="00A403DC" w:rsidP="006A2029">
      <w:pPr>
        <w:rPr>
          <w:sz w:val="20"/>
          <w:szCs w:val="20"/>
        </w:rPr>
      </w:pPr>
      <w:r>
        <w:rPr>
          <w:noProof/>
          <w:sz w:val="20"/>
          <w:szCs w:val="20"/>
          <w:lang w:eastAsia="en-AU"/>
        </w:rPr>
        <w:drawing>
          <wp:inline distT="0" distB="0" distL="0" distR="0" wp14:anchorId="67E9B5E3" wp14:editId="0BF3B796">
            <wp:extent cx="5939155" cy="2105660"/>
            <wp:effectExtent l="0" t="0" r="4445" b="2540"/>
            <wp:docPr id="523" name="Picture 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2"/>
                    <pic:cNvPicPr>
                      <a:picLocks/>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4EA715A8" w14:textId="64AAA882" w:rsidR="00E42793" w:rsidRPr="00DC447A" w:rsidRDefault="00E42793" w:rsidP="006A2029">
      <w:pPr>
        <w:rPr>
          <w:sz w:val="20"/>
          <w:szCs w:val="20"/>
        </w:rPr>
      </w:pPr>
      <w:r w:rsidRPr="00101ED2">
        <w:rPr>
          <w:b/>
          <w:sz w:val="20"/>
          <w:szCs w:val="20"/>
        </w:rPr>
        <w:t xml:space="preserve">Figure </w:t>
      </w:r>
      <w:r w:rsidRPr="00101ED2">
        <w:rPr>
          <w:b/>
          <w:noProof/>
          <w:sz w:val="20"/>
          <w:szCs w:val="20"/>
        </w:rPr>
        <w:t>NAM</w:t>
      </w:r>
      <w:r w:rsidRPr="00101ED2">
        <w:rPr>
          <w:b/>
          <w:sz w:val="20"/>
          <w:szCs w:val="20"/>
        </w:rPr>
        <w:t>11</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Weeta</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7AF6BCB2" w14:textId="38CFC7E6" w:rsidR="00E42793" w:rsidRDefault="00E42793">
      <w:pPr>
        <w:rPr>
          <w:sz w:val="20"/>
          <w:szCs w:val="20"/>
        </w:rPr>
      </w:pPr>
      <w:r w:rsidRPr="00C451E2">
        <w:rPr>
          <w:noProof/>
          <w:sz w:val="20"/>
          <w:szCs w:val="20"/>
        </w:rPr>
        <w:t>At Weeta on</w:t>
      </w:r>
      <w:r w:rsidR="005C60A2">
        <w:rPr>
          <w:noProof/>
          <w:sz w:val="20"/>
          <w:szCs w:val="20"/>
        </w:rPr>
        <w:t xml:space="preserve"> the</w:t>
      </w:r>
      <w:r w:rsidRPr="00C451E2">
        <w:rPr>
          <w:noProof/>
          <w:sz w:val="20"/>
          <w:szCs w:val="20"/>
        </w:rPr>
        <w:t xml:space="preserve"> Namoi River environmental water contributed 1% of the total streamflow volume (all of which was Commonwealth environmental water). Environmental watering actions affected streamflows for 24% of days between 1 July 2016 and 30 June 2017. Without environmental water, the durations of very low flows (i.e. &lt; 31 ML/day) in the periods January to March and April to June would have substantially exceeded durations expected in an average year in the natural flow regime. Environmental water mitigated these impacts by reducing the cumulative duration of very low flow spells from 19% to 0% of the year, with greatest influence in the period April to June. Similarly, without environmental water, the durations of medium low flows (i.e. &lt; 150 ML/day) in the periods January to March and April to June would have substantially exceeded durations expected in an average year in the natural flow regime. Environmental water mitigated these impacts by reducing the cumulative duration of medium low flow spells from 38% to 36% of the year, with greatest influence in the periods January to March and April to June. Commonwealth environmental water was entirely responsible for these enhancements of environmental baseflows at this site. There was at least one low fresh (i.e. &gt; 1100 ML/day) in the periods July to September and October to December. Environmental water made no change to the duration of these low freshes. There was at least one medium fresh (i.e. &gt; 4000 ML/day) in the period July to September. Environmental water made no change to the duration of these medium freshes. In the absence of environmental water there would have been at least one high fresh in the period July to September. Environmental water made no change to the duration of these high freshes.</w:t>
      </w:r>
    </w:p>
    <w:p w14:paraId="66B203BB" w14:textId="77777777" w:rsidR="00E42793" w:rsidRDefault="00A403DC">
      <w:pPr>
        <w:rPr>
          <w:sz w:val="20"/>
          <w:szCs w:val="20"/>
        </w:rPr>
      </w:pPr>
      <w:r>
        <w:rPr>
          <w:noProof/>
          <w:sz w:val="20"/>
          <w:szCs w:val="20"/>
          <w:lang w:eastAsia="en-AU"/>
        </w:rPr>
        <w:drawing>
          <wp:inline distT="0" distB="0" distL="0" distR="0" wp14:anchorId="1FD69B1C" wp14:editId="07093BB2">
            <wp:extent cx="4812030" cy="2863215"/>
            <wp:effectExtent l="0" t="0" r="1270" b="0"/>
            <wp:docPr id="522" name="Picture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1"/>
                    <pic:cNvPicPr>
                      <a:picLocks/>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5645FB91" w14:textId="020F68D5" w:rsidR="00E42793" w:rsidRDefault="00E42793">
      <w:pPr>
        <w:rPr>
          <w:sz w:val="20"/>
          <w:szCs w:val="20"/>
        </w:rPr>
      </w:pPr>
      <w:r w:rsidRPr="00101ED2">
        <w:rPr>
          <w:b/>
          <w:sz w:val="20"/>
          <w:szCs w:val="20"/>
        </w:rPr>
        <w:t xml:space="preserve">Figure </w:t>
      </w:r>
      <w:r w:rsidRPr="00101ED2">
        <w:rPr>
          <w:b/>
          <w:noProof/>
          <w:sz w:val="20"/>
          <w:szCs w:val="20"/>
        </w:rPr>
        <w:t>NAM</w:t>
      </w:r>
      <w:r w:rsidRPr="00101ED2">
        <w:rPr>
          <w:b/>
          <w:sz w:val="20"/>
          <w:szCs w:val="20"/>
        </w:rPr>
        <w:t>12</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Weeta</w:t>
      </w:r>
      <w:r>
        <w:rPr>
          <w:sz w:val="20"/>
          <w:szCs w:val="20"/>
        </w:rPr>
        <w:t xml:space="preserve"> as percentiles in the natural and baseline flow series.</w:t>
      </w:r>
    </w:p>
    <w:p w14:paraId="55D0D353" w14:textId="77777777" w:rsidR="00E42793" w:rsidRDefault="00E42793">
      <w:pPr>
        <w:rPr>
          <w:sz w:val="20"/>
          <w:szCs w:val="20"/>
        </w:rPr>
      </w:pPr>
    </w:p>
    <w:p w14:paraId="4747F556" w14:textId="77777777" w:rsidR="00E42793" w:rsidRDefault="00E42793">
      <w:pPr>
        <w:rPr>
          <w:sz w:val="20"/>
          <w:szCs w:val="20"/>
        </w:rPr>
      </w:pPr>
    </w:p>
    <w:p w14:paraId="2E9BCA72" w14:textId="77777777" w:rsidR="00E42793" w:rsidRDefault="00E42793">
      <w:pPr>
        <w:rPr>
          <w:sz w:val="20"/>
          <w:szCs w:val="20"/>
        </w:rPr>
      </w:pPr>
    </w:p>
    <w:p w14:paraId="29B247F7" w14:textId="77777777" w:rsidR="00E42793" w:rsidRDefault="00E42793">
      <w:pPr>
        <w:rPr>
          <w:sz w:val="20"/>
          <w:szCs w:val="20"/>
        </w:rPr>
      </w:pPr>
    </w:p>
    <w:p w14:paraId="377F8C53" w14:textId="77777777" w:rsidR="00E42793" w:rsidRDefault="00E42793">
      <w:pPr>
        <w:rPr>
          <w:sz w:val="20"/>
          <w:szCs w:val="20"/>
        </w:rPr>
      </w:pPr>
    </w:p>
    <w:p w14:paraId="33370B78" w14:textId="77777777" w:rsidR="00E42793" w:rsidRDefault="00E42793">
      <w:pPr>
        <w:rPr>
          <w:sz w:val="20"/>
          <w:szCs w:val="20"/>
        </w:rPr>
      </w:pPr>
    </w:p>
    <w:p w14:paraId="61BFC0BA" w14:textId="77777777" w:rsidR="00E42793" w:rsidRDefault="00E42793">
      <w:pPr>
        <w:rPr>
          <w:sz w:val="20"/>
          <w:szCs w:val="20"/>
        </w:rPr>
      </w:pPr>
    </w:p>
    <w:p w14:paraId="14517A03" w14:textId="77777777" w:rsidR="00E42793" w:rsidRDefault="00E42793">
      <w:pPr>
        <w:rPr>
          <w:sz w:val="20"/>
          <w:szCs w:val="20"/>
        </w:rPr>
      </w:pPr>
    </w:p>
    <w:p w14:paraId="14C281C9" w14:textId="77777777" w:rsidR="00E42793" w:rsidRDefault="00E42793">
      <w:pPr>
        <w:rPr>
          <w:sz w:val="20"/>
          <w:szCs w:val="20"/>
        </w:rPr>
      </w:pPr>
    </w:p>
    <w:p w14:paraId="04F9B472" w14:textId="77777777" w:rsidR="00E42793" w:rsidRPr="00DC447A" w:rsidRDefault="00E42793">
      <w:pPr>
        <w:rPr>
          <w:sz w:val="20"/>
          <w:szCs w:val="20"/>
        </w:rPr>
      </w:pPr>
    </w:p>
    <w:p w14:paraId="7A8C2445" w14:textId="77777777" w:rsidR="00E42793" w:rsidRPr="00DC447A" w:rsidRDefault="00E42793">
      <w:pPr>
        <w:rPr>
          <w:sz w:val="20"/>
          <w:szCs w:val="20"/>
        </w:rPr>
      </w:pPr>
      <w:r w:rsidRPr="00C451E2">
        <w:rPr>
          <w:i/>
          <w:noProof/>
          <w:sz w:val="20"/>
          <w:szCs w:val="20"/>
        </w:rPr>
        <w:t>Mollee</w:t>
      </w:r>
    </w:p>
    <w:p w14:paraId="6D58675F" w14:textId="2435728C" w:rsidR="00E42793" w:rsidRPr="00DC447A" w:rsidRDefault="00A403DC" w:rsidP="006A2029">
      <w:pPr>
        <w:rPr>
          <w:sz w:val="20"/>
          <w:szCs w:val="20"/>
        </w:rPr>
      </w:pPr>
      <w:r>
        <w:rPr>
          <w:noProof/>
          <w:sz w:val="20"/>
          <w:szCs w:val="20"/>
          <w:lang w:eastAsia="en-AU"/>
        </w:rPr>
        <w:drawing>
          <wp:inline distT="0" distB="0" distL="0" distR="0" wp14:anchorId="0843C9D3" wp14:editId="2BA252EF">
            <wp:extent cx="5939155" cy="2105660"/>
            <wp:effectExtent l="0" t="0" r="4445" b="2540"/>
            <wp:docPr id="521" name="Picture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0"/>
                    <pic:cNvPicPr>
                      <a:picLocks/>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101ED2">
        <w:rPr>
          <w:b/>
          <w:sz w:val="20"/>
          <w:szCs w:val="20"/>
        </w:rPr>
        <w:t xml:space="preserve">Figure </w:t>
      </w:r>
      <w:r w:rsidR="00E42793" w:rsidRPr="00101ED2">
        <w:rPr>
          <w:b/>
          <w:noProof/>
          <w:sz w:val="20"/>
          <w:szCs w:val="20"/>
        </w:rPr>
        <w:t>NAM</w:t>
      </w:r>
      <w:r w:rsidR="00E42793" w:rsidRPr="00101ED2">
        <w:rPr>
          <w:b/>
          <w:sz w:val="20"/>
          <w:szCs w:val="20"/>
        </w:rPr>
        <w:t>13</w:t>
      </w:r>
      <w:r w:rsidR="0021620D">
        <w:rPr>
          <w:sz w:val="20"/>
          <w:szCs w:val="20"/>
        </w:rPr>
        <w:t>.</w:t>
      </w:r>
      <w:r w:rsidR="0021620D" w:rsidRPr="00DC447A">
        <w:rPr>
          <w:sz w:val="20"/>
          <w:szCs w:val="20"/>
        </w:rPr>
        <w:t xml:space="preserve"> </w:t>
      </w:r>
      <w:r w:rsidR="00E42793" w:rsidRPr="00DC447A">
        <w:rPr>
          <w:sz w:val="20"/>
          <w:szCs w:val="20"/>
        </w:rPr>
        <w:t xml:space="preserve">Contribution of environmental water delivery at </w:t>
      </w:r>
      <w:r w:rsidR="00E42793" w:rsidRPr="00C451E2">
        <w:rPr>
          <w:noProof/>
          <w:sz w:val="20"/>
          <w:szCs w:val="20"/>
        </w:rPr>
        <w:t>Mollee</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73828E89" w14:textId="67FF9BC4" w:rsidR="00E42793" w:rsidRDefault="00E42793">
      <w:pPr>
        <w:rPr>
          <w:sz w:val="20"/>
          <w:szCs w:val="20"/>
        </w:rPr>
      </w:pPr>
      <w:r w:rsidRPr="00C451E2">
        <w:rPr>
          <w:noProof/>
          <w:sz w:val="20"/>
          <w:szCs w:val="20"/>
        </w:rPr>
        <w:t xml:space="preserve">At Mollee on </w:t>
      </w:r>
      <w:r w:rsidR="005C60A2">
        <w:rPr>
          <w:noProof/>
          <w:sz w:val="20"/>
          <w:szCs w:val="20"/>
        </w:rPr>
        <w:t xml:space="preserve">the </w:t>
      </w:r>
      <w:r w:rsidRPr="00C451E2">
        <w:rPr>
          <w:noProof/>
          <w:sz w:val="20"/>
          <w:szCs w:val="20"/>
        </w:rPr>
        <w:t xml:space="preserve">Namoi River environmental water contributed </w:t>
      </w:r>
      <w:r w:rsidR="00CF28BA">
        <w:rPr>
          <w:noProof/>
          <w:sz w:val="20"/>
          <w:szCs w:val="20"/>
        </w:rPr>
        <w:t>less than 1</w:t>
      </w:r>
      <w:r w:rsidRPr="00C451E2">
        <w:rPr>
          <w:noProof/>
          <w:sz w:val="20"/>
          <w:szCs w:val="20"/>
        </w:rPr>
        <w:t>% of the total streamflow volume (all of which was Commonwealth environmental water). Environmental watering actions affected streamflows for 8% of days between 1 July 2016 and 30 June 2017. Flow regulation does not substantially increase the duration of very low flows (i.e. &lt; 44 ML/day) compared to an average year in the natural flow regime. However, without environmental water, the duration of medium low flows (i.e. &lt; 220 ML/day) in the period April to June would have exceeded durations expected in an average year in the natural flow regime. Environmental water reduced the cumulative duration of medium low flow spells from 29% to 28% of the year, with greatest influence in the period January to March. There was at least one low fresh (i.e. &gt; 1300 ML/day) in the periods July to September, October to December and January to March. Environmental water made no change to the duration of these low freshes. There was at least one medium fresh (i.e. &gt; 4400 ML/day) in the period July to September. Environmental water made no change to the duration of these medium freshes. In the absence of environmental water there would have been at least one high fresh in the period July to September. Environmental water made no change to the duration of these high freshes.</w:t>
      </w:r>
    </w:p>
    <w:p w14:paraId="72A314AE" w14:textId="77777777" w:rsidR="00E42793" w:rsidRDefault="00A403DC">
      <w:pPr>
        <w:rPr>
          <w:sz w:val="20"/>
          <w:szCs w:val="20"/>
        </w:rPr>
      </w:pPr>
      <w:r>
        <w:rPr>
          <w:noProof/>
          <w:sz w:val="20"/>
          <w:szCs w:val="20"/>
          <w:lang w:eastAsia="en-AU"/>
        </w:rPr>
        <w:drawing>
          <wp:inline distT="0" distB="0" distL="0" distR="0" wp14:anchorId="0D5465E8" wp14:editId="79D628E7">
            <wp:extent cx="3870325" cy="2299970"/>
            <wp:effectExtent l="0" t="0" r="3175" b="0"/>
            <wp:docPr id="520" name="Picture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9"/>
                    <pic:cNvPicPr>
                      <a:picLocks/>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3870325" cy="2299970"/>
                    </a:xfrm>
                    <a:prstGeom prst="rect">
                      <a:avLst/>
                    </a:prstGeom>
                    <a:noFill/>
                    <a:ln>
                      <a:noFill/>
                    </a:ln>
                  </pic:spPr>
                </pic:pic>
              </a:graphicData>
            </a:graphic>
          </wp:inline>
        </w:drawing>
      </w:r>
    </w:p>
    <w:p w14:paraId="755D3B3D" w14:textId="5407ADCE" w:rsidR="00E42793" w:rsidRPr="00DC447A" w:rsidRDefault="00E42793">
      <w:pPr>
        <w:rPr>
          <w:sz w:val="20"/>
          <w:szCs w:val="20"/>
        </w:rPr>
      </w:pPr>
      <w:r w:rsidRPr="00101ED2">
        <w:rPr>
          <w:b/>
          <w:sz w:val="20"/>
          <w:szCs w:val="20"/>
        </w:rPr>
        <w:t xml:space="preserve">Figure </w:t>
      </w:r>
      <w:r w:rsidRPr="00101ED2">
        <w:rPr>
          <w:b/>
          <w:noProof/>
          <w:sz w:val="20"/>
          <w:szCs w:val="20"/>
        </w:rPr>
        <w:t>NAM1</w:t>
      </w:r>
      <w:r w:rsidRPr="00101ED2">
        <w:rPr>
          <w:b/>
          <w:sz w:val="20"/>
          <w:szCs w:val="20"/>
        </w:rPr>
        <w:t>4</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Mollee</w:t>
      </w:r>
      <w:r>
        <w:rPr>
          <w:sz w:val="20"/>
          <w:szCs w:val="20"/>
        </w:rPr>
        <w:t xml:space="preserve"> as percentiles in the natural and baseline flow series</w:t>
      </w:r>
      <w:r w:rsidRPr="00DC447A">
        <w:rPr>
          <w:sz w:val="20"/>
          <w:szCs w:val="20"/>
        </w:rPr>
        <w:t>.</w:t>
      </w:r>
    </w:p>
    <w:p w14:paraId="14B67FE2" w14:textId="77777777" w:rsidR="00E42793" w:rsidRPr="00DC447A" w:rsidRDefault="00E42793">
      <w:pPr>
        <w:rPr>
          <w:sz w:val="20"/>
          <w:szCs w:val="20"/>
        </w:rPr>
      </w:pPr>
      <w:r w:rsidRPr="00C451E2">
        <w:rPr>
          <w:i/>
          <w:noProof/>
          <w:sz w:val="20"/>
          <w:szCs w:val="20"/>
        </w:rPr>
        <w:t>Boggabri</w:t>
      </w:r>
    </w:p>
    <w:p w14:paraId="3854CA28" w14:textId="45A39E7D" w:rsidR="00E42793" w:rsidRPr="00DC447A" w:rsidRDefault="00A403DC" w:rsidP="006A2029">
      <w:pPr>
        <w:rPr>
          <w:sz w:val="20"/>
          <w:szCs w:val="20"/>
        </w:rPr>
      </w:pPr>
      <w:r>
        <w:rPr>
          <w:noProof/>
          <w:sz w:val="20"/>
          <w:szCs w:val="20"/>
          <w:lang w:eastAsia="en-AU"/>
        </w:rPr>
        <w:drawing>
          <wp:inline distT="0" distB="0" distL="0" distR="0" wp14:anchorId="27EC2BE4" wp14:editId="2A5C9AFA">
            <wp:extent cx="5939155" cy="2105660"/>
            <wp:effectExtent l="0" t="0" r="4445" b="2540"/>
            <wp:docPr id="519" name="Picture 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8"/>
                    <pic:cNvPicPr>
                      <a:picLocks/>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NAM</w:t>
      </w:r>
      <w:r w:rsidR="00E42793" w:rsidRPr="00101ED2">
        <w:rPr>
          <w:b/>
          <w:sz w:val="20"/>
          <w:szCs w:val="20"/>
        </w:rPr>
        <w:t>15</w:t>
      </w:r>
      <w:r w:rsidR="0021620D">
        <w:rPr>
          <w:sz w:val="20"/>
          <w:szCs w:val="20"/>
        </w:rPr>
        <w:t>.</w:t>
      </w:r>
      <w:r w:rsidR="0021620D" w:rsidRPr="00DC447A">
        <w:rPr>
          <w:sz w:val="20"/>
          <w:szCs w:val="20"/>
        </w:rPr>
        <w:t xml:space="preserve"> </w:t>
      </w:r>
      <w:r w:rsidR="00E42793" w:rsidRPr="00DC447A">
        <w:rPr>
          <w:sz w:val="20"/>
          <w:szCs w:val="20"/>
        </w:rPr>
        <w:t xml:space="preserve">Contribution of environmental water delivery at </w:t>
      </w:r>
      <w:r w:rsidR="00E42793" w:rsidRPr="00C451E2">
        <w:rPr>
          <w:noProof/>
          <w:sz w:val="20"/>
          <w:szCs w:val="20"/>
        </w:rPr>
        <w:t>Boggabri</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27DC3E32" w14:textId="7FEA6201" w:rsidR="00E42793" w:rsidRDefault="00E42793">
      <w:pPr>
        <w:rPr>
          <w:sz w:val="20"/>
          <w:szCs w:val="20"/>
        </w:rPr>
      </w:pPr>
      <w:r w:rsidRPr="00C451E2">
        <w:rPr>
          <w:noProof/>
          <w:sz w:val="20"/>
          <w:szCs w:val="20"/>
        </w:rPr>
        <w:t>At Boggabri on</w:t>
      </w:r>
      <w:r w:rsidR="005C60A2">
        <w:rPr>
          <w:noProof/>
          <w:sz w:val="20"/>
          <w:szCs w:val="20"/>
        </w:rPr>
        <w:t xml:space="preserve"> the</w:t>
      </w:r>
      <w:r w:rsidRPr="00C451E2">
        <w:rPr>
          <w:noProof/>
          <w:sz w:val="20"/>
          <w:szCs w:val="20"/>
        </w:rPr>
        <w:t xml:space="preserve"> Namoi River environmental water contributed </w:t>
      </w:r>
      <w:r w:rsidR="00CF28BA">
        <w:rPr>
          <w:noProof/>
          <w:sz w:val="20"/>
          <w:szCs w:val="20"/>
        </w:rPr>
        <w:t>less than 1</w:t>
      </w:r>
      <w:r w:rsidRPr="00C451E2">
        <w:rPr>
          <w:noProof/>
          <w:sz w:val="20"/>
          <w:szCs w:val="20"/>
        </w:rPr>
        <w:t>% of the total streamflow volume (all of which was Commonwealth environmental water). Environmental watering actions affected streamflows for 8% of days between 1 July 2016 and 30 June 2017. Flow regulation does not substantially increase the duration of very low flows (i.e. &lt; 42 ML/day) compared to an average year in the natural flow regime. However, without environmental water, the duration of medium low flows (i.e. &lt; 210 ML/day) in the period April to June would have exceeded durations expected in an average year in the natural flow regime. Environmental water reduced the cumulative duration of medium low flow spells from 25% to 24% of the year, with greatest influence in the period January to March. There was at least one low fresh (i.e. &gt; 1300 ML/day) in the periods July to September, October to December and January to March. Environmental water made no change to the duration of these low freshes. There was at least one medium fresh (i.e. &gt; 4300 ML/day) in the period July to September. Environmental water made no change to the duration of these medium freshes. In the absence of environmental water there would have been at least one high fresh in the period July to September. Environmental water made no change to the duration of these high freshes.</w:t>
      </w:r>
    </w:p>
    <w:p w14:paraId="474AB996" w14:textId="77777777" w:rsidR="00E42793" w:rsidRDefault="00A403DC">
      <w:pPr>
        <w:rPr>
          <w:sz w:val="20"/>
          <w:szCs w:val="20"/>
        </w:rPr>
      </w:pPr>
      <w:r>
        <w:rPr>
          <w:noProof/>
          <w:sz w:val="20"/>
          <w:szCs w:val="20"/>
          <w:lang w:eastAsia="en-AU"/>
        </w:rPr>
        <w:drawing>
          <wp:inline distT="0" distB="0" distL="0" distR="0" wp14:anchorId="3DB237CC" wp14:editId="2CEA8D1F">
            <wp:extent cx="3715555" cy="2214891"/>
            <wp:effectExtent l="0" t="0" r="0" b="0"/>
            <wp:docPr id="518" name="Picture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7"/>
                    <pic:cNvPicPr>
                      <a:picLocks/>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3715028" cy="2214577"/>
                    </a:xfrm>
                    <a:prstGeom prst="rect">
                      <a:avLst/>
                    </a:prstGeom>
                    <a:noFill/>
                    <a:ln>
                      <a:noFill/>
                    </a:ln>
                  </pic:spPr>
                </pic:pic>
              </a:graphicData>
            </a:graphic>
          </wp:inline>
        </w:drawing>
      </w:r>
    </w:p>
    <w:p w14:paraId="639591CB" w14:textId="7C0AB41B" w:rsidR="00E42793" w:rsidRPr="00DC447A" w:rsidRDefault="00E42793">
      <w:pPr>
        <w:rPr>
          <w:sz w:val="20"/>
          <w:szCs w:val="20"/>
        </w:rPr>
      </w:pPr>
      <w:r w:rsidRPr="00101ED2">
        <w:rPr>
          <w:b/>
          <w:sz w:val="20"/>
          <w:szCs w:val="20"/>
        </w:rPr>
        <w:t xml:space="preserve">Figure </w:t>
      </w:r>
      <w:r w:rsidRPr="00101ED2">
        <w:rPr>
          <w:b/>
          <w:noProof/>
          <w:sz w:val="20"/>
          <w:szCs w:val="20"/>
        </w:rPr>
        <w:t>NAM</w:t>
      </w:r>
      <w:r w:rsidRPr="00101ED2">
        <w:rPr>
          <w:b/>
          <w:sz w:val="20"/>
          <w:szCs w:val="20"/>
        </w:rPr>
        <w:t>16</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Boggabri</w:t>
      </w:r>
      <w:r>
        <w:rPr>
          <w:sz w:val="20"/>
          <w:szCs w:val="20"/>
        </w:rPr>
        <w:t xml:space="preserve"> as percentiles in the natural and baseline flow series</w:t>
      </w:r>
      <w:r w:rsidRPr="00DC447A">
        <w:rPr>
          <w:sz w:val="20"/>
          <w:szCs w:val="20"/>
        </w:rPr>
        <w:t>.</w:t>
      </w:r>
    </w:p>
    <w:p w14:paraId="7C071712" w14:textId="77777777" w:rsidR="00E42793" w:rsidRPr="00DC447A" w:rsidRDefault="00E42793">
      <w:pPr>
        <w:rPr>
          <w:i/>
          <w:sz w:val="20"/>
          <w:szCs w:val="20"/>
        </w:rPr>
      </w:pPr>
      <w:r w:rsidRPr="00C451E2">
        <w:rPr>
          <w:i/>
          <w:noProof/>
          <w:sz w:val="20"/>
          <w:szCs w:val="20"/>
        </w:rPr>
        <w:t>Keepit</w:t>
      </w:r>
    </w:p>
    <w:p w14:paraId="370D172F" w14:textId="41AC6F09" w:rsidR="00E42793" w:rsidRPr="00DC447A" w:rsidRDefault="00A403DC" w:rsidP="006A2029">
      <w:pPr>
        <w:rPr>
          <w:sz w:val="20"/>
          <w:szCs w:val="20"/>
        </w:rPr>
      </w:pPr>
      <w:r>
        <w:rPr>
          <w:noProof/>
          <w:sz w:val="20"/>
          <w:szCs w:val="20"/>
          <w:lang w:eastAsia="en-AU"/>
        </w:rPr>
        <w:drawing>
          <wp:inline distT="0" distB="0" distL="0" distR="0" wp14:anchorId="7536AE6B" wp14:editId="4DCE2380">
            <wp:extent cx="5939155" cy="2105660"/>
            <wp:effectExtent l="0" t="0" r="4445" b="2540"/>
            <wp:docPr id="517" name="Picture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6"/>
                    <pic:cNvPicPr>
                      <a:picLocks/>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NAM</w:t>
      </w:r>
      <w:r w:rsidR="00E42793" w:rsidRPr="00101ED2">
        <w:rPr>
          <w:b/>
          <w:sz w:val="20"/>
          <w:szCs w:val="20"/>
        </w:rPr>
        <w:t>17</w:t>
      </w:r>
      <w:r w:rsidR="0021620D">
        <w:rPr>
          <w:sz w:val="20"/>
          <w:szCs w:val="20"/>
        </w:rPr>
        <w:t>.</w:t>
      </w:r>
      <w:r w:rsidR="0021620D" w:rsidRPr="00DC447A">
        <w:rPr>
          <w:sz w:val="20"/>
          <w:szCs w:val="20"/>
        </w:rPr>
        <w:t xml:space="preserve"> </w:t>
      </w:r>
      <w:r w:rsidR="00E42793" w:rsidRPr="00DC447A">
        <w:rPr>
          <w:sz w:val="20"/>
          <w:szCs w:val="20"/>
        </w:rPr>
        <w:t xml:space="preserve">Contribution of environmental water delivery at </w:t>
      </w:r>
      <w:r w:rsidR="00E42793" w:rsidRPr="00C451E2">
        <w:rPr>
          <w:noProof/>
          <w:sz w:val="20"/>
          <w:szCs w:val="20"/>
        </w:rPr>
        <w:t>Keepit</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0C3F337B" w14:textId="62752EFC" w:rsidR="00E42793" w:rsidRDefault="00E42793">
      <w:pPr>
        <w:rPr>
          <w:sz w:val="20"/>
          <w:szCs w:val="20"/>
        </w:rPr>
      </w:pPr>
      <w:r w:rsidRPr="00C451E2">
        <w:rPr>
          <w:noProof/>
          <w:sz w:val="20"/>
          <w:szCs w:val="20"/>
        </w:rPr>
        <w:t xml:space="preserve">At Keepit on </w:t>
      </w:r>
      <w:r w:rsidR="005C60A2">
        <w:rPr>
          <w:noProof/>
          <w:sz w:val="20"/>
          <w:szCs w:val="20"/>
        </w:rPr>
        <w:t xml:space="preserve">the </w:t>
      </w:r>
      <w:r w:rsidRPr="00C451E2">
        <w:rPr>
          <w:noProof/>
          <w:sz w:val="20"/>
          <w:szCs w:val="20"/>
        </w:rPr>
        <w:t>Namoi River environmental water contributed 1% of the total streamflow volume (all of which was Commonwealth environmental water). Environmental watering actions affected streamflows for 8% of days between 1 July 2016 and 30 June 2017. Without environmental water, the durations of very low flows (i.e. &lt; 20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68% to 61% of the year, with greatest influence in the period April to June. Similarly, without environmental water, the durations of medium low flows (i.e. &lt; 99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73% to 72% of the year, with greatest influence in the period January to March. Commonwealth environmental water was entirely responsible for these enhancements of environmental baseflows at this site. There was at least one low fresh (i.e. &gt; 470 ML/day) in the periods October to December and January to March. Environmental water made no change to the duration of these low freshes. There was at least one medium fresh (i.e. &gt; 1400 ML/day) in the periods October to December and January to March. Environmental water made no change to the duration of these medium freshes. In the absence of environmental water there would have been at least one high fresh in the periods October to December and January to March. Environmental water made no change to the duration of these high freshes.</w:t>
      </w:r>
    </w:p>
    <w:p w14:paraId="6FA69B25" w14:textId="77777777" w:rsidR="00E42793" w:rsidRDefault="00A403DC">
      <w:pPr>
        <w:rPr>
          <w:sz w:val="20"/>
          <w:szCs w:val="20"/>
        </w:rPr>
      </w:pPr>
      <w:r>
        <w:rPr>
          <w:noProof/>
          <w:sz w:val="20"/>
          <w:szCs w:val="20"/>
          <w:lang w:eastAsia="en-AU"/>
        </w:rPr>
        <w:drawing>
          <wp:inline distT="0" distB="0" distL="0" distR="0" wp14:anchorId="7834BD3D" wp14:editId="1A4CC1E7">
            <wp:extent cx="4812030" cy="2863215"/>
            <wp:effectExtent l="0" t="0" r="1270" b="0"/>
            <wp:docPr id="516" name="Picture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5"/>
                    <pic:cNvPicPr>
                      <a:picLocks/>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659AD3C0" w14:textId="0F2C9699" w:rsidR="00E42793" w:rsidRPr="00DC447A" w:rsidRDefault="00E42793">
      <w:pPr>
        <w:rPr>
          <w:sz w:val="20"/>
          <w:szCs w:val="20"/>
        </w:rPr>
      </w:pPr>
      <w:r w:rsidRPr="00101ED2">
        <w:rPr>
          <w:b/>
          <w:sz w:val="20"/>
          <w:szCs w:val="20"/>
        </w:rPr>
        <w:t xml:space="preserve">Figure </w:t>
      </w:r>
      <w:r w:rsidRPr="00101ED2">
        <w:rPr>
          <w:b/>
          <w:noProof/>
          <w:sz w:val="20"/>
          <w:szCs w:val="20"/>
        </w:rPr>
        <w:t>NAM</w:t>
      </w:r>
      <w:r w:rsidRPr="00101ED2">
        <w:rPr>
          <w:b/>
          <w:sz w:val="20"/>
          <w:szCs w:val="20"/>
        </w:rPr>
        <w:t>18</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Keepit</w:t>
      </w:r>
      <w:r>
        <w:rPr>
          <w:sz w:val="20"/>
          <w:szCs w:val="20"/>
        </w:rPr>
        <w:t xml:space="preserve"> as percentiles in the natural and baseline flow series.</w:t>
      </w:r>
    </w:p>
    <w:p w14:paraId="7FBA4995" w14:textId="77777777" w:rsidR="00E42793" w:rsidRPr="00DC447A" w:rsidRDefault="00E42793">
      <w:pPr>
        <w:rPr>
          <w:sz w:val="20"/>
          <w:szCs w:val="20"/>
        </w:rPr>
      </w:pPr>
      <w:r w:rsidRPr="00C451E2">
        <w:rPr>
          <w:noProof/>
          <w:sz w:val="20"/>
          <w:szCs w:val="20"/>
        </w:rPr>
        <w:t>Gunnedah</w:t>
      </w:r>
    </w:p>
    <w:p w14:paraId="28A5DB5B" w14:textId="3C9A1564" w:rsidR="00E42793" w:rsidRPr="00DC447A" w:rsidRDefault="00A403DC" w:rsidP="006A2029">
      <w:pPr>
        <w:rPr>
          <w:sz w:val="20"/>
          <w:szCs w:val="20"/>
        </w:rPr>
      </w:pPr>
      <w:r>
        <w:rPr>
          <w:noProof/>
          <w:sz w:val="20"/>
          <w:szCs w:val="20"/>
          <w:lang w:eastAsia="en-AU"/>
        </w:rPr>
        <w:drawing>
          <wp:inline distT="0" distB="0" distL="0" distR="0" wp14:anchorId="0DB76E66" wp14:editId="5112EA5D">
            <wp:extent cx="5939155" cy="2105660"/>
            <wp:effectExtent l="0" t="0" r="4445" b="2540"/>
            <wp:docPr id="515" name="Picture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4"/>
                    <pic:cNvPicPr>
                      <a:picLocks/>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NAM</w:t>
      </w:r>
      <w:r w:rsidR="00E42793" w:rsidRPr="00101ED2">
        <w:rPr>
          <w:b/>
          <w:sz w:val="20"/>
          <w:szCs w:val="20"/>
        </w:rPr>
        <w:t>19</w:t>
      </w:r>
      <w:r w:rsidR="0021620D">
        <w:rPr>
          <w:sz w:val="20"/>
          <w:szCs w:val="20"/>
        </w:rPr>
        <w:t>.</w:t>
      </w:r>
      <w:r w:rsidR="0021620D" w:rsidRPr="00DC447A">
        <w:rPr>
          <w:sz w:val="20"/>
          <w:szCs w:val="20"/>
        </w:rPr>
        <w:t xml:space="preserve"> </w:t>
      </w:r>
      <w:r w:rsidR="00E42793" w:rsidRPr="00DC447A">
        <w:rPr>
          <w:sz w:val="20"/>
          <w:szCs w:val="20"/>
        </w:rPr>
        <w:t xml:space="preserve">Contribution of environmental water delivery at </w:t>
      </w:r>
      <w:r w:rsidR="00E42793" w:rsidRPr="00C451E2">
        <w:rPr>
          <w:noProof/>
          <w:sz w:val="20"/>
          <w:szCs w:val="20"/>
        </w:rPr>
        <w:t>Gunnedah</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7DDD0035" w14:textId="197AA6C2" w:rsidR="00E42793" w:rsidRDefault="00E42793">
      <w:pPr>
        <w:rPr>
          <w:sz w:val="20"/>
          <w:szCs w:val="20"/>
        </w:rPr>
      </w:pPr>
      <w:r w:rsidRPr="00C451E2">
        <w:rPr>
          <w:noProof/>
          <w:sz w:val="20"/>
          <w:szCs w:val="20"/>
        </w:rPr>
        <w:t>At Gunnedah on</w:t>
      </w:r>
      <w:r w:rsidR="001B4579">
        <w:rPr>
          <w:noProof/>
          <w:sz w:val="20"/>
          <w:szCs w:val="20"/>
        </w:rPr>
        <w:t xml:space="preserve"> the</w:t>
      </w:r>
      <w:r w:rsidRPr="00C451E2">
        <w:rPr>
          <w:noProof/>
          <w:sz w:val="20"/>
          <w:szCs w:val="20"/>
        </w:rPr>
        <w:t xml:space="preserve"> Namoi River environmental water contributed </w:t>
      </w:r>
      <w:r w:rsidR="00CF28BA">
        <w:rPr>
          <w:noProof/>
          <w:sz w:val="20"/>
          <w:szCs w:val="20"/>
        </w:rPr>
        <w:t>less than 1</w:t>
      </w:r>
      <w:r w:rsidRPr="00C451E2">
        <w:rPr>
          <w:noProof/>
          <w:sz w:val="20"/>
          <w:szCs w:val="20"/>
        </w:rPr>
        <w:t>% of the total streamflow volume (all of which was Commonwealth environmental water). Environmental watering actions affected streamflows for 8% of days between 1 July 2016 and 30 June 2017. Flow regulation does not substantially increase the duration of very low flows (i.e. &lt; 41 ML/day) compared to an average year in the natural flow regime. However, without environmental water, the duration of medium low flows (i.e. &lt; 210 ML/day) in the period April to June would have substantially exceeded durations expected in an average year in the natural flow regime. Environmental water reduced the cumulative duration of medium low flow spells from 24% to 22% of the year, with greatest influence in the period January to March. There was at least one low fresh (i.e. &gt; 970 ML/day) in the periods July to September, October to December and January to March. Environmental water made no change to the duration of these low freshes. There was at least one medium fresh (i.e. &gt; 2900 ML/day) in the periods July to September, October to December and January to March. Environmental water made no change to the duration of these medium freshes. In the absence of environmental water there would have been at least one high fresh in the periods July to September, October to December and January to March. Environmental water made no change to the duration of these high freshes.</w:t>
      </w:r>
    </w:p>
    <w:p w14:paraId="225DDC67" w14:textId="77777777" w:rsidR="00E42793" w:rsidRDefault="00A403DC">
      <w:pPr>
        <w:rPr>
          <w:sz w:val="20"/>
          <w:szCs w:val="20"/>
        </w:rPr>
      </w:pPr>
      <w:r>
        <w:rPr>
          <w:noProof/>
          <w:sz w:val="20"/>
          <w:szCs w:val="20"/>
          <w:lang w:eastAsia="en-AU"/>
        </w:rPr>
        <w:drawing>
          <wp:inline distT="0" distB="0" distL="0" distR="0" wp14:anchorId="5DB5CB2C" wp14:editId="22404B93">
            <wp:extent cx="4812030" cy="2863215"/>
            <wp:effectExtent l="0" t="0" r="1270" b="0"/>
            <wp:docPr id="514" name="Picture 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3"/>
                    <pic:cNvPicPr>
                      <a:picLocks/>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05DD2BAC" w14:textId="115C24BD" w:rsidR="00E42793" w:rsidRDefault="00E42793">
      <w:pPr>
        <w:rPr>
          <w:sz w:val="20"/>
          <w:szCs w:val="20"/>
        </w:rPr>
      </w:pPr>
      <w:r w:rsidRPr="00101ED2">
        <w:rPr>
          <w:b/>
          <w:sz w:val="20"/>
          <w:szCs w:val="20"/>
        </w:rPr>
        <w:t xml:space="preserve">Figure </w:t>
      </w:r>
      <w:r w:rsidRPr="00101ED2">
        <w:rPr>
          <w:b/>
          <w:noProof/>
          <w:sz w:val="20"/>
          <w:szCs w:val="20"/>
        </w:rPr>
        <w:t>NAM</w:t>
      </w:r>
      <w:r w:rsidRPr="00101ED2">
        <w:rPr>
          <w:b/>
          <w:sz w:val="20"/>
          <w:szCs w:val="20"/>
        </w:rPr>
        <w:t>20</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Gunnedah</w:t>
      </w:r>
      <w:r>
        <w:rPr>
          <w:sz w:val="20"/>
          <w:szCs w:val="20"/>
        </w:rPr>
        <w:t xml:space="preserve"> as percentiles in the natural and baseline flow series.</w:t>
      </w:r>
    </w:p>
    <w:p w14:paraId="169AECAF" w14:textId="77777777" w:rsidR="00E42793" w:rsidRPr="00DC447A" w:rsidRDefault="00E42793">
      <w:pPr>
        <w:rPr>
          <w:i/>
          <w:sz w:val="20"/>
          <w:szCs w:val="20"/>
        </w:rPr>
      </w:pPr>
      <w:r w:rsidRPr="00C451E2">
        <w:rPr>
          <w:i/>
          <w:noProof/>
          <w:sz w:val="20"/>
          <w:szCs w:val="20"/>
        </w:rPr>
        <w:t>Chaffey</w:t>
      </w:r>
    </w:p>
    <w:p w14:paraId="5076B2F1" w14:textId="16FA2C59" w:rsidR="00E42793" w:rsidRPr="00DC447A" w:rsidRDefault="00A403DC" w:rsidP="006A2029">
      <w:pPr>
        <w:rPr>
          <w:sz w:val="20"/>
          <w:szCs w:val="20"/>
        </w:rPr>
      </w:pPr>
      <w:r>
        <w:rPr>
          <w:noProof/>
          <w:sz w:val="20"/>
          <w:szCs w:val="20"/>
          <w:lang w:eastAsia="en-AU"/>
        </w:rPr>
        <w:drawing>
          <wp:inline distT="0" distB="0" distL="0" distR="0" wp14:anchorId="17A01228" wp14:editId="72E55481">
            <wp:extent cx="5939155" cy="2105660"/>
            <wp:effectExtent l="0" t="0" r="4445" b="2540"/>
            <wp:docPr id="513" name="Picture 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2"/>
                    <pic:cNvPicPr>
                      <a:picLocks/>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NAM</w:t>
      </w:r>
      <w:r w:rsidR="00E42793" w:rsidRPr="00101ED2">
        <w:rPr>
          <w:b/>
          <w:sz w:val="20"/>
          <w:szCs w:val="20"/>
        </w:rPr>
        <w:t>21</w:t>
      </w:r>
      <w:r w:rsidR="0021620D">
        <w:rPr>
          <w:sz w:val="20"/>
          <w:szCs w:val="20"/>
        </w:rPr>
        <w:t>.</w:t>
      </w:r>
      <w:r w:rsidR="0021620D" w:rsidRPr="00DC447A">
        <w:rPr>
          <w:sz w:val="20"/>
          <w:szCs w:val="20"/>
        </w:rPr>
        <w:t xml:space="preserve"> </w:t>
      </w:r>
      <w:r w:rsidR="00E42793" w:rsidRPr="00DC447A">
        <w:rPr>
          <w:sz w:val="20"/>
          <w:szCs w:val="20"/>
        </w:rPr>
        <w:t xml:space="preserve">Contribution of environmental water delivery at </w:t>
      </w:r>
      <w:r w:rsidR="00E42793" w:rsidRPr="00C451E2">
        <w:rPr>
          <w:noProof/>
          <w:sz w:val="20"/>
          <w:szCs w:val="20"/>
        </w:rPr>
        <w:t>Chaffey</w:t>
      </w:r>
      <w:r w:rsidR="00E42793" w:rsidRPr="00DC447A">
        <w:rPr>
          <w:sz w:val="20"/>
          <w:szCs w:val="20"/>
        </w:rPr>
        <w:t xml:space="preserve">. Horizontal lines indicate thresholds for </w:t>
      </w:r>
      <w:r w:rsidR="00E42793" w:rsidRPr="00C451E2">
        <w:rPr>
          <w:noProof/>
          <w:sz w:val="20"/>
          <w:szCs w:val="20"/>
        </w:rPr>
        <w:t>very low flows, low flows and low freshes</w:t>
      </w:r>
      <w:r w:rsidR="00E42793" w:rsidRPr="00DC447A">
        <w:rPr>
          <w:sz w:val="20"/>
          <w:szCs w:val="20"/>
        </w:rPr>
        <w:t xml:space="preserve"> (from lowest to highest).</w:t>
      </w:r>
    </w:p>
    <w:p w14:paraId="74BB9852" w14:textId="30894F4B" w:rsidR="00E42793" w:rsidRDefault="00E42793">
      <w:pPr>
        <w:rPr>
          <w:sz w:val="20"/>
          <w:szCs w:val="20"/>
        </w:rPr>
      </w:pPr>
      <w:r w:rsidRPr="00C451E2">
        <w:rPr>
          <w:noProof/>
          <w:sz w:val="20"/>
          <w:szCs w:val="20"/>
        </w:rPr>
        <w:t xml:space="preserve">At Chaffey on </w:t>
      </w:r>
      <w:r w:rsidR="001B4579">
        <w:rPr>
          <w:noProof/>
          <w:sz w:val="20"/>
          <w:szCs w:val="20"/>
        </w:rPr>
        <w:t xml:space="preserve">the </w:t>
      </w:r>
      <w:r w:rsidRPr="00C451E2">
        <w:rPr>
          <w:noProof/>
          <w:sz w:val="20"/>
          <w:szCs w:val="20"/>
        </w:rPr>
        <w:t>Peel River environmental water contributed 30% of the total streamflow volume (with a medium contribution of Commonwealth environmental water). Environmental watering actions affected streamflows for 7% of days between 1 July 2016 and 30 June 2017. Without environmental water, the duration of very low flows (i.e. &lt; 2.9 ML/day) in the period April to June would have substantially exceeded durations expected in an average year in the natural flow regime. Environmental water mitigated these impacts by reducing the cumulative duration of very low flow spells from 7% to 0% of the year, with greatest influence in the period April to June. Similarly, without environmental water, the durations of medium low flows (i.e. &lt; 14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69% to 62% of the year, with greatest influence in the period April to June. Commonwealth environmental water equally shared responsibility with other environmental water holders for these enhancements of environmental baseflows at this site. In the absence of environmental water there would have been at least one low fresh (i.e. &gt; 210 ML/day) in the period October to December. Environmental water increased the duration of the longest low fresh during the period April to June (from 0 days to 13 days). Commonwealth environmental water made little or no contribution to these increased durations of low freshes. There was no medium or high freshes this year.</w:t>
      </w:r>
    </w:p>
    <w:p w14:paraId="5BCF7AA6" w14:textId="77777777" w:rsidR="00E42793" w:rsidRDefault="00A403DC">
      <w:pPr>
        <w:rPr>
          <w:sz w:val="20"/>
          <w:szCs w:val="20"/>
        </w:rPr>
      </w:pPr>
      <w:r>
        <w:rPr>
          <w:noProof/>
          <w:sz w:val="20"/>
          <w:szCs w:val="20"/>
          <w:lang w:eastAsia="en-AU"/>
        </w:rPr>
        <w:drawing>
          <wp:inline distT="0" distB="0" distL="0" distR="0" wp14:anchorId="62E7E01B" wp14:editId="748D66C3">
            <wp:extent cx="4812030" cy="2863215"/>
            <wp:effectExtent l="0" t="0" r="1270" b="0"/>
            <wp:docPr id="512" name="Picture 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1"/>
                    <pic:cNvPicPr>
                      <a:picLocks/>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41A10BB2" w14:textId="168402F7" w:rsidR="00E42793" w:rsidRPr="00DC447A" w:rsidRDefault="00E42793">
      <w:pPr>
        <w:rPr>
          <w:sz w:val="20"/>
          <w:szCs w:val="20"/>
        </w:rPr>
      </w:pPr>
      <w:r w:rsidRPr="00101ED2">
        <w:rPr>
          <w:b/>
          <w:sz w:val="20"/>
          <w:szCs w:val="20"/>
        </w:rPr>
        <w:t xml:space="preserve">Figure </w:t>
      </w:r>
      <w:r w:rsidRPr="00101ED2">
        <w:rPr>
          <w:b/>
          <w:noProof/>
          <w:sz w:val="20"/>
          <w:szCs w:val="20"/>
        </w:rPr>
        <w:t>NAM</w:t>
      </w:r>
      <w:r w:rsidRPr="00101ED2">
        <w:rPr>
          <w:b/>
          <w:sz w:val="20"/>
          <w:szCs w:val="20"/>
        </w:rPr>
        <w:t>22</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Chaffey</w:t>
      </w:r>
      <w:r>
        <w:rPr>
          <w:sz w:val="20"/>
          <w:szCs w:val="20"/>
        </w:rPr>
        <w:t xml:space="preserve"> as percentiles in the natural and baseline flow series.</w:t>
      </w:r>
    </w:p>
    <w:p w14:paraId="5A4A79E3" w14:textId="77777777" w:rsidR="00E42793" w:rsidRPr="00DC447A" w:rsidRDefault="00E42793" w:rsidP="00101ED2">
      <w:pPr>
        <w:keepNext/>
        <w:rPr>
          <w:i/>
          <w:sz w:val="20"/>
          <w:szCs w:val="20"/>
        </w:rPr>
      </w:pPr>
      <w:r w:rsidRPr="00C451E2">
        <w:rPr>
          <w:i/>
          <w:noProof/>
          <w:sz w:val="20"/>
          <w:szCs w:val="20"/>
        </w:rPr>
        <w:t>Piallamore</w:t>
      </w:r>
    </w:p>
    <w:p w14:paraId="7632EB94" w14:textId="61726CC9" w:rsidR="00E42793" w:rsidRPr="00DC447A" w:rsidRDefault="00A403DC" w:rsidP="006A2029">
      <w:pPr>
        <w:rPr>
          <w:sz w:val="20"/>
          <w:szCs w:val="20"/>
        </w:rPr>
      </w:pPr>
      <w:r>
        <w:rPr>
          <w:noProof/>
          <w:sz w:val="20"/>
          <w:szCs w:val="20"/>
          <w:lang w:eastAsia="en-AU"/>
        </w:rPr>
        <w:drawing>
          <wp:inline distT="0" distB="0" distL="0" distR="0" wp14:anchorId="6FAC49D0" wp14:editId="3F989DE2">
            <wp:extent cx="5939155" cy="2105660"/>
            <wp:effectExtent l="0" t="0" r="4445" b="2540"/>
            <wp:docPr id="511" name="Picture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0"/>
                    <pic:cNvPicPr>
                      <a:picLocks/>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NAM</w:t>
      </w:r>
      <w:r w:rsidR="00E42793" w:rsidRPr="00101ED2">
        <w:rPr>
          <w:b/>
          <w:sz w:val="20"/>
          <w:szCs w:val="20"/>
        </w:rPr>
        <w:t>23</w:t>
      </w:r>
      <w:r w:rsidR="0021620D">
        <w:rPr>
          <w:sz w:val="20"/>
          <w:szCs w:val="20"/>
        </w:rPr>
        <w:t>.</w:t>
      </w:r>
      <w:r w:rsidR="0021620D" w:rsidRPr="00DC447A">
        <w:rPr>
          <w:sz w:val="20"/>
          <w:szCs w:val="20"/>
        </w:rPr>
        <w:t xml:space="preserve"> </w:t>
      </w:r>
      <w:r w:rsidR="00E42793" w:rsidRPr="00DC447A">
        <w:rPr>
          <w:sz w:val="20"/>
          <w:szCs w:val="20"/>
        </w:rPr>
        <w:t xml:space="preserve">Contribution of environmental water delivery at </w:t>
      </w:r>
      <w:r w:rsidR="00E42793" w:rsidRPr="00C451E2">
        <w:rPr>
          <w:noProof/>
          <w:sz w:val="20"/>
          <w:szCs w:val="20"/>
        </w:rPr>
        <w:t>Piallamore</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1A847F1C" w14:textId="1EB3CDAF" w:rsidR="00E42793" w:rsidRDefault="00E42793">
      <w:pPr>
        <w:rPr>
          <w:sz w:val="20"/>
          <w:szCs w:val="20"/>
        </w:rPr>
      </w:pPr>
      <w:r w:rsidRPr="00C451E2">
        <w:rPr>
          <w:noProof/>
          <w:sz w:val="20"/>
          <w:szCs w:val="20"/>
        </w:rPr>
        <w:t xml:space="preserve">At Piallamore on </w:t>
      </w:r>
      <w:r w:rsidR="001B4579">
        <w:rPr>
          <w:noProof/>
          <w:sz w:val="20"/>
          <w:szCs w:val="20"/>
        </w:rPr>
        <w:t xml:space="preserve">the </w:t>
      </w:r>
      <w:r w:rsidRPr="00C451E2">
        <w:rPr>
          <w:noProof/>
          <w:sz w:val="20"/>
          <w:szCs w:val="20"/>
        </w:rPr>
        <w:t>Peel River environmental water contributed 4% of the total streamflow volume (with a medium contribution of Commonwealth environmental water). Environmental watering actions affected streamflows for 7% of days between 1 July 2016 and 30 June 2017. Flow regulation does not substantially increase the duration of very low flows (i.e. &lt; 5.7 ML/day) compared to an average year in the natural flow regime. Flow regulation does not substantially increase the duration of medium low flows (i.e. &lt; 29 ML/day) compared to an average year in the natural flow regime. In the absence of environmental water there would have been at least one low fresh (i.e. &gt; 410 ML/day) in the periods July to September, October to December and January to March. Environmental water increased the duration of the longest low fresh during the period April to June (from 0 days to 4 days). Commonwealth environmental water made little or no contribution to these increased durations of low freshes. There was at least one medium fresh (i.e. &gt; 1800 ML/day) in the period July to September. Environmental water made no change to the duration of these medium freshes. In the absence of environmental water there would have been at least one high fresh in the period July to September. Environmental water made no change to the duration of these high freshes.</w:t>
      </w:r>
    </w:p>
    <w:p w14:paraId="680D0FD7" w14:textId="77777777" w:rsidR="00E42793" w:rsidRDefault="00A403DC">
      <w:pPr>
        <w:rPr>
          <w:sz w:val="20"/>
          <w:szCs w:val="20"/>
        </w:rPr>
      </w:pPr>
      <w:r>
        <w:rPr>
          <w:noProof/>
          <w:sz w:val="20"/>
          <w:szCs w:val="20"/>
          <w:lang w:eastAsia="en-AU"/>
        </w:rPr>
        <w:drawing>
          <wp:inline distT="0" distB="0" distL="0" distR="0" wp14:anchorId="5CEDC18A" wp14:editId="5B364074">
            <wp:extent cx="3870101" cy="2302756"/>
            <wp:effectExtent l="0" t="0" r="0" b="2540"/>
            <wp:docPr id="510" name="Picture 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9"/>
                    <pic:cNvPicPr>
                      <a:picLocks/>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3875012" cy="2305678"/>
                    </a:xfrm>
                    <a:prstGeom prst="rect">
                      <a:avLst/>
                    </a:prstGeom>
                    <a:noFill/>
                    <a:ln>
                      <a:noFill/>
                    </a:ln>
                  </pic:spPr>
                </pic:pic>
              </a:graphicData>
            </a:graphic>
          </wp:inline>
        </w:drawing>
      </w:r>
    </w:p>
    <w:p w14:paraId="58258D8F" w14:textId="7DC4378D" w:rsidR="00E42793" w:rsidRPr="00DC447A" w:rsidRDefault="00E42793">
      <w:pPr>
        <w:rPr>
          <w:sz w:val="20"/>
          <w:szCs w:val="20"/>
        </w:rPr>
      </w:pPr>
      <w:r w:rsidRPr="00101ED2">
        <w:rPr>
          <w:b/>
          <w:sz w:val="20"/>
          <w:szCs w:val="20"/>
        </w:rPr>
        <w:t xml:space="preserve">Figure </w:t>
      </w:r>
      <w:r w:rsidRPr="00101ED2">
        <w:rPr>
          <w:b/>
          <w:noProof/>
          <w:sz w:val="20"/>
          <w:szCs w:val="20"/>
        </w:rPr>
        <w:t>NAM2</w:t>
      </w:r>
      <w:r w:rsidRPr="00101ED2">
        <w:rPr>
          <w:b/>
          <w:sz w:val="20"/>
          <w:szCs w:val="20"/>
        </w:rPr>
        <w:t>4</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Piallamore</w:t>
      </w:r>
      <w:r>
        <w:rPr>
          <w:sz w:val="20"/>
          <w:szCs w:val="20"/>
        </w:rPr>
        <w:t xml:space="preserve"> as percentiles in the natural and baseline flow series.</w:t>
      </w:r>
    </w:p>
    <w:p w14:paraId="33B49AB7" w14:textId="77777777" w:rsidR="00E42793" w:rsidRPr="00DC447A" w:rsidRDefault="00E42793">
      <w:pPr>
        <w:rPr>
          <w:i/>
          <w:sz w:val="20"/>
          <w:szCs w:val="20"/>
        </w:rPr>
      </w:pPr>
      <w:r w:rsidRPr="00C451E2">
        <w:rPr>
          <w:i/>
          <w:noProof/>
          <w:sz w:val="20"/>
          <w:szCs w:val="20"/>
        </w:rPr>
        <w:t>Paradise</w:t>
      </w:r>
    </w:p>
    <w:p w14:paraId="32A02A4F" w14:textId="6B9428F0" w:rsidR="00E42793" w:rsidRPr="00DC447A" w:rsidRDefault="00A403DC" w:rsidP="006A2029">
      <w:pPr>
        <w:rPr>
          <w:sz w:val="20"/>
          <w:szCs w:val="20"/>
        </w:rPr>
      </w:pPr>
      <w:r>
        <w:rPr>
          <w:noProof/>
          <w:sz w:val="20"/>
          <w:szCs w:val="20"/>
          <w:lang w:eastAsia="en-AU"/>
        </w:rPr>
        <w:drawing>
          <wp:inline distT="0" distB="0" distL="0" distR="0" wp14:anchorId="6EF54638" wp14:editId="5293C9EE">
            <wp:extent cx="5939155" cy="2105660"/>
            <wp:effectExtent l="0" t="0" r="4445" b="2540"/>
            <wp:docPr id="509" name="Picture 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8"/>
                    <pic:cNvPicPr>
                      <a:picLocks/>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NAM</w:t>
      </w:r>
      <w:r w:rsidR="00E42793" w:rsidRPr="00101ED2">
        <w:rPr>
          <w:b/>
          <w:sz w:val="20"/>
          <w:szCs w:val="20"/>
        </w:rPr>
        <w:t>25</w:t>
      </w:r>
      <w:r w:rsidR="0021620D">
        <w:rPr>
          <w:sz w:val="20"/>
          <w:szCs w:val="20"/>
        </w:rPr>
        <w:t>.</w:t>
      </w:r>
      <w:r w:rsidR="0021620D" w:rsidRPr="00DC447A">
        <w:rPr>
          <w:sz w:val="20"/>
          <w:szCs w:val="20"/>
        </w:rPr>
        <w:t xml:space="preserve"> </w:t>
      </w:r>
      <w:r w:rsidR="00E42793" w:rsidRPr="00DC447A">
        <w:rPr>
          <w:sz w:val="20"/>
          <w:szCs w:val="20"/>
        </w:rPr>
        <w:t xml:space="preserve">Contribution of environmental water delivery at </w:t>
      </w:r>
      <w:r w:rsidR="00E42793" w:rsidRPr="00C451E2">
        <w:rPr>
          <w:noProof/>
          <w:sz w:val="20"/>
          <w:szCs w:val="20"/>
        </w:rPr>
        <w:t>Paradise</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4583EBA5" w14:textId="72E67974" w:rsidR="00E42793" w:rsidRDefault="00E42793">
      <w:pPr>
        <w:rPr>
          <w:sz w:val="20"/>
          <w:szCs w:val="20"/>
        </w:rPr>
      </w:pPr>
      <w:r w:rsidRPr="00C451E2">
        <w:rPr>
          <w:noProof/>
          <w:sz w:val="20"/>
          <w:szCs w:val="20"/>
        </w:rPr>
        <w:t>At Paradise on</w:t>
      </w:r>
      <w:r w:rsidR="001B4579">
        <w:rPr>
          <w:noProof/>
          <w:sz w:val="20"/>
          <w:szCs w:val="20"/>
        </w:rPr>
        <w:t xml:space="preserve"> the</w:t>
      </w:r>
      <w:r w:rsidRPr="00C451E2">
        <w:rPr>
          <w:noProof/>
          <w:sz w:val="20"/>
          <w:szCs w:val="20"/>
        </w:rPr>
        <w:t xml:space="preserve"> Peel River environmental water contributed 2% of the total streamflow volume (with a medium contribution of Commonwealth environmental water). Environmental watering actions affected streamflows for 7% of days between 1 July 2016 and 30 June 2017. Flow regulation does not substantially increase the duration of very low flows (i.e. &lt; 11 ML/day) compared to an average year in the natural flow regime. Flow regulation does not substantially increase the duration of medium low flows (i.e. &lt; 53 ML/day) compared to an average year in the natural flow regime. There was at least one low fresh (i.e. &gt; 510 ML/day) in the periods July to September and October to December. Environmental water made no change to the duration of these low freshes. There was at least one medium fresh (i.e. &gt; 2000 ML/day) in the periods July to September and October to December. Environmental water made no change to the duration of these medium freshes. In the absence of environmental water there would have been at least one high fresh in the periods July to September and October to December. Environmental water made no change to the duration of these high freshes.</w:t>
      </w:r>
    </w:p>
    <w:p w14:paraId="70F3F5B3" w14:textId="77777777" w:rsidR="00E42793" w:rsidRDefault="00A403DC">
      <w:pPr>
        <w:rPr>
          <w:sz w:val="20"/>
          <w:szCs w:val="20"/>
        </w:rPr>
      </w:pPr>
      <w:r>
        <w:rPr>
          <w:noProof/>
          <w:sz w:val="20"/>
          <w:szCs w:val="20"/>
          <w:lang w:eastAsia="en-AU"/>
        </w:rPr>
        <w:drawing>
          <wp:inline distT="0" distB="0" distL="0" distR="0" wp14:anchorId="0AB68568" wp14:editId="70114558">
            <wp:extent cx="4307983" cy="2563301"/>
            <wp:effectExtent l="0" t="0" r="0" b="8890"/>
            <wp:docPr id="508" name="Picture 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7"/>
                    <pic:cNvPicPr>
                      <a:picLocks/>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4309569" cy="2564245"/>
                    </a:xfrm>
                    <a:prstGeom prst="rect">
                      <a:avLst/>
                    </a:prstGeom>
                    <a:noFill/>
                    <a:ln>
                      <a:noFill/>
                    </a:ln>
                  </pic:spPr>
                </pic:pic>
              </a:graphicData>
            </a:graphic>
          </wp:inline>
        </w:drawing>
      </w:r>
    </w:p>
    <w:p w14:paraId="5A25CF48" w14:textId="2DF35DD3" w:rsidR="00E42793" w:rsidRPr="00DC447A" w:rsidRDefault="00E42793">
      <w:pPr>
        <w:rPr>
          <w:sz w:val="20"/>
          <w:szCs w:val="20"/>
        </w:rPr>
      </w:pPr>
      <w:r w:rsidRPr="00101ED2">
        <w:rPr>
          <w:b/>
          <w:sz w:val="20"/>
          <w:szCs w:val="20"/>
        </w:rPr>
        <w:t xml:space="preserve">Figure </w:t>
      </w:r>
      <w:r w:rsidRPr="00101ED2">
        <w:rPr>
          <w:b/>
          <w:noProof/>
          <w:sz w:val="20"/>
          <w:szCs w:val="20"/>
        </w:rPr>
        <w:t>NAM</w:t>
      </w:r>
      <w:r w:rsidRPr="00101ED2">
        <w:rPr>
          <w:b/>
          <w:sz w:val="20"/>
          <w:szCs w:val="20"/>
        </w:rPr>
        <w:t>26</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Paradise</w:t>
      </w:r>
      <w:r>
        <w:rPr>
          <w:sz w:val="20"/>
          <w:szCs w:val="20"/>
        </w:rPr>
        <w:t xml:space="preserve"> as percentiles in the natural and baseline flow series</w:t>
      </w:r>
      <w:r w:rsidRPr="00DC447A">
        <w:rPr>
          <w:sz w:val="20"/>
          <w:szCs w:val="20"/>
        </w:rPr>
        <w:t>.</w:t>
      </w:r>
    </w:p>
    <w:p w14:paraId="778DF5B6" w14:textId="77777777" w:rsidR="00E42793" w:rsidRPr="00DC447A" w:rsidRDefault="00E42793">
      <w:pPr>
        <w:rPr>
          <w:i/>
          <w:sz w:val="20"/>
          <w:szCs w:val="20"/>
        </w:rPr>
      </w:pPr>
      <w:r w:rsidRPr="00C451E2">
        <w:rPr>
          <w:i/>
          <w:noProof/>
          <w:sz w:val="20"/>
          <w:szCs w:val="20"/>
        </w:rPr>
        <w:t>Carroll</w:t>
      </w:r>
    </w:p>
    <w:p w14:paraId="1C18514A" w14:textId="6C632B03" w:rsidR="00E42793" w:rsidRPr="00DC447A" w:rsidRDefault="00A403DC" w:rsidP="006A2029">
      <w:pPr>
        <w:rPr>
          <w:sz w:val="20"/>
          <w:szCs w:val="20"/>
        </w:rPr>
      </w:pPr>
      <w:r>
        <w:rPr>
          <w:noProof/>
          <w:sz w:val="20"/>
          <w:szCs w:val="20"/>
          <w:lang w:eastAsia="en-AU"/>
        </w:rPr>
        <w:drawing>
          <wp:inline distT="0" distB="0" distL="0" distR="0" wp14:anchorId="0DA9B105" wp14:editId="41F8C78F">
            <wp:extent cx="5939155" cy="2105660"/>
            <wp:effectExtent l="0" t="0" r="4445" b="2540"/>
            <wp:docPr id="507" name="Picture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6"/>
                    <pic:cNvPicPr>
                      <a:picLocks/>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NAM</w:t>
      </w:r>
      <w:r w:rsidR="00E42793" w:rsidRPr="00101ED2">
        <w:rPr>
          <w:b/>
          <w:sz w:val="20"/>
          <w:szCs w:val="20"/>
        </w:rPr>
        <w:t>27</w:t>
      </w:r>
      <w:r w:rsidR="0021620D">
        <w:rPr>
          <w:sz w:val="20"/>
          <w:szCs w:val="20"/>
        </w:rPr>
        <w:t>.</w:t>
      </w:r>
      <w:r w:rsidR="0021620D" w:rsidRPr="00DC447A">
        <w:rPr>
          <w:sz w:val="20"/>
          <w:szCs w:val="20"/>
        </w:rPr>
        <w:t xml:space="preserve"> </w:t>
      </w:r>
      <w:r w:rsidR="00E42793" w:rsidRPr="00DC447A">
        <w:rPr>
          <w:sz w:val="20"/>
          <w:szCs w:val="20"/>
        </w:rPr>
        <w:t xml:space="preserve">Contribution of environmental water delivery at </w:t>
      </w:r>
      <w:r w:rsidR="00E42793" w:rsidRPr="00C451E2">
        <w:rPr>
          <w:noProof/>
          <w:sz w:val="20"/>
          <w:szCs w:val="20"/>
        </w:rPr>
        <w:t>Carroll</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6BF33542" w14:textId="0ECE50E7" w:rsidR="00E42793" w:rsidRDefault="00E42793">
      <w:pPr>
        <w:rPr>
          <w:sz w:val="20"/>
          <w:szCs w:val="20"/>
        </w:rPr>
      </w:pPr>
      <w:r w:rsidRPr="00C451E2">
        <w:rPr>
          <w:noProof/>
          <w:sz w:val="20"/>
          <w:szCs w:val="20"/>
        </w:rPr>
        <w:t xml:space="preserve">At Carroll on </w:t>
      </w:r>
      <w:r w:rsidR="001B4579">
        <w:rPr>
          <w:noProof/>
          <w:sz w:val="20"/>
          <w:szCs w:val="20"/>
        </w:rPr>
        <w:t xml:space="preserve">the </w:t>
      </w:r>
      <w:r w:rsidRPr="00C451E2">
        <w:rPr>
          <w:noProof/>
          <w:sz w:val="20"/>
          <w:szCs w:val="20"/>
        </w:rPr>
        <w:t>Peel River environmental water contributed 1% of the total streamflow volume (with a medium contribution of Commonwealth environmental water). Environmental watering actions affected streamflows for 6% of days between 1 July 2016 and 30 June 2017. Flow regulation does not substantially increase the duration of very low flows (i.e. &lt; 14 ML/day) compared to an average year in the natural flow regime. However, without environmental water, the duration of medium low flows (i.e. &lt; 70 ML/day) in the period January to March would have substantially exceeded durations expected in an average year in the natural flow regime. However, environmental water had little effect on the duration of these medium low flows, which occurred for 9% of the year. In the absence of environmental water there would have been at least one low fresh (i.e. &gt; 330 ML/day) in the periods July to September, October to December, January to March and April to June. Environmental water increased the duration of the longest low fresh during the period April to June (from 1 days to 12 days). Commonwealth environmental water made little or no contribution to these increased durations of low freshes. There was at least one medium fresh (i.e. &gt; 980 ML/day) in the periods July to September and October to December. Environmental water made no change to the duration of these medium freshes. In the absence of environmental water there would have been at least one high fresh in the periods July to September and October to December. Environmental water made no change to the duration of these high freshes.</w:t>
      </w:r>
    </w:p>
    <w:p w14:paraId="6C4F19B6" w14:textId="77777777" w:rsidR="00E42793" w:rsidRDefault="00A403DC">
      <w:pPr>
        <w:rPr>
          <w:sz w:val="20"/>
          <w:szCs w:val="20"/>
        </w:rPr>
      </w:pPr>
      <w:r>
        <w:rPr>
          <w:noProof/>
          <w:sz w:val="20"/>
          <w:szCs w:val="20"/>
          <w:lang w:eastAsia="en-AU"/>
        </w:rPr>
        <w:drawing>
          <wp:inline distT="0" distB="0" distL="0" distR="0" wp14:anchorId="000CA261" wp14:editId="7FBE0627">
            <wp:extent cx="4812030" cy="2863215"/>
            <wp:effectExtent l="0" t="0" r="1270" b="0"/>
            <wp:docPr id="506" name="Picture 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5"/>
                    <pic:cNvPicPr>
                      <a:picLocks/>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319A5B52" w14:textId="3375F73F" w:rsidR="00E42793" w:rsidRPr="00DC447A" w:rsidRDefault="00E42793" w:rsidP="00703E41">
      <w:pPr>
        <w:rPr>
          <w:sz w:val="20"/>
          <w:szCs w:val="20"/>
        </w:rPr>
      </w:pPr>
      <w:r w:rsidRPr="00101ED2">
        <w:rPr>
          <w:b/>
          <w:sz w:val="20"/>
          <w:szCs w:val="20"/>
        </w:rPr>
        <w:t xml:space="preserve">Figure </w:t>
      </w:r>
      <w:r w:rsidRPr="00101ED2">
        <w:rPr>
          <w:b/>
          <w:noProof/>
          <w:sz w:val="20"/>
          <w:szCs w:val="20"/>
        </w:rPr>
        <w:t>NAM</w:t>
      </w:r>
      <w:r w:rsidRPr="00101ED2">
        <w:rPr>
          <w:b/>
          <w:sz w:val="20"/>
          <w:szCs w:val="20"/>
        </w:rPr>
        <w:t>28</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Carroll</w:t>
      </w:r>
      <w:r>
        <w:rPr>
          <w:sz w:val="20"/>
          <w:szCs w:val="20"/>
        </w:rPr>
        <w:t xml:space="preserve"> as percentiles in the natural and baseline flow series</w:t>
      </w:r>
      <w:r w:rsidRPr="00DC447A">
        <w:rPr>
          <w:sz w:val="20"/>
          <w:szCs w:val="20"/>
        </w:rPr>
        <w:t>.</w:t>
      </w:r>
    </w:p>
    <w:p w14:paraId="09AE2A8A" w14:textId="77777777" w:rsidR="00E42793" w:rsidRDefault="00E42793" w:rsidP="00226D31">
      <w:pPr>
        <w:rPr>
          <w:sz w:val="20"/>
          <w:szCs w:val="20"/>
        </w:rPr>
      </w:pPr>
    </w:p>
    <w:p w14:paraId="79A2AA20" w14:textId="77777777" w:rsidR="00E42793" w:rsidRPr="00DC447A" w:rsidRDefault="00E42793">
      <w:pPr>
        <w:rPr>
          <w:sz w:val="20"/>
          <w:szCs w:val="20"/>
        </w:rPr>
      </w:pPr>
    </w:p>
    <w:p w14:paraId="70657E17" w14:textId="77777777" w:rsidR="00E42793" w:rsidRDefault="00E42793">
      <w:pPr>
        <w:rPr>
          <w:sz w:val="20"/>
          <w:szCs w:val="20"/>
        </w:rPr>
        <w:sectPr w:rsidR="00E42793" w:rsidSect="003A16BF">
          <w:pgSz w:w="12240" w:h="15840"/>
          <w:pgMar w:top="1440" w:right="1440" w:bottom="1440" w:left="1440" w:header="720" w:footer="720" w:gutter="0"/>
          <w:cols w:space="720"/>
          <w:docGrid w:linePitch="299"/>
        </w:sectPr>
      </w:pPr>
    </w:p>
    <w:p w14:paraId="00A32AED" w14:textId="4F9AE7C1" w:rsidR="00E42793" w:rsidRDefault="006F552D" w:rsidP="00101ED2">
      <w:pPr>
        <w:pStyle w:val="Heading1"/>
      </w:pPr>
      <w:bookmarkStart w:id="55" w:name="_Toc522285863"/>
      <w:bookmarkStart w:id="56" w:name="_Toc522524684"/>
      <w:r>
        <w:t>Murrumbidgee</w:t>
      </w:r>
      <w:bookmarkEnd w:id="55"/>
      <w:bookmarkEnd w:id="56"/>
    </w:p>
    <w:p w14:paraId="7688D82C" w14:textId="07246B2F" w:rsidR="006F552D" w:rsidRDefault="006F552D" w:rsidP="006D623D">
      <w:pPr>
        <w:rPr>
          <w:b/>
          <w:sz w:val="20"/>
          <w:szCs w:val="20"/>
        </w:rPr>
      </w:pPr>
      <w:r>
        <w:rPr>
          <w:noProof/>
          <w:lang w:eastAsia="en-AU"/>
        </w:rPr>
        <w:drawing>
          <wp:anchor distT="0" distB="0" distL="114300" distR="114300" simplePos="0" relativeHeight="251668992" behindDoc="1" locked="0" layoutInCell="1" allowOverlap="1" wp14:anchorId="779F19E5" wp14:editId="0A7F9AC1">
            <wp:simplePos x="0" y="0"/>
            <wp:positionH relativeFrom="column">
              <wp:posOffset>109220</wp:posOffset>
            </wp:positionH>
            <wp:positionV relativeFrom="paragraph">
              <wp:posOffset>71755</wp:posOffset>
            </wp:positionV>
            <wp:extent cx="5878830" cy="7389495"/>
            <wp:effectExtent l="0" t="0" r="7620" b="1905"/>
            <wp:wrapThrough wrapText="bothSides">
              <wp:wrapPolygon edited="0">
                <wp:start x="0" y="0"/>
                <wp:lineTo x="0" y="21550"/>
                <wp:lineTo x="21558" y="21550"/>
                <wp:lineTo x="21558"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G.png"/>
                    <pic:cNvPicPr/>
                  </pic:nvPicPr>
                  <pic:blipFill rotWithShape="1">
                    <a:blip r:embed="rId90" cstate="email">
                      <a:extLst>
                        <a:ext uri="{28A0092B-C50C-407E-A947-70E740481C1C}">
                          <a14:useLocalDpi xmlns:a14="http://schemas.microsoft.com/office/drawing/2010/main"/>
                        </a:ext>
                      </a:extLst>
                    </a:blip>
                    <a:srcRect/>
                    <a:stretch/>
                  </pic:blipFill>
                  <pic:spPr bwMode="auto">
                    <a:xfrm>
                      <a:off x="0" y="0"/>
                      <a:ext cx="5878830" cy="7389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DA0DF0" w14:textId="77777777" w:rsidR="006F552D" w:rsidRDefault="006F552D" w:rsidP="006D623D">
      <w:pPr>
        <w:rPr>
          <w:b/>
          <w:sz w:val="20"/>
          <w:szCs w:val="20"/>
        </w:rPr>
      </w:pPr>
    </w:p>
    <w:p w14:paraId="1A559711" w14:textId="77777777" w:rsidR="006F552D" w:rsidRDefault="006F552D" w:rsidP="006D623D">
      <w:pPr>
        <w:rPr>
          <w:b/>
          <w:sz w:val="20"/>
          <w:szCs w:val="20"/>
        </w:rPr>
      </w:pPr>
    </w:p>
    <w:p w14:paraId="609129C9" w14:textId="77777777" w:rsidR="006F552D" w:rsidRDefault="006F552D" w:rsidP="006D623D">
      <w:pPr>
        <w:rPr>
          <w:b/>
          <w:sz w:val="20"/>
          <w:szCs w:val="20"/>
        </w:rPr>
      </w:pPr>
    </w:p>
    <w:p w14:paraId="3BFCF037" w14:textId="77777777" w:rsidR="006F552D" w:rsidRDefault="006F552D" w:rsidP="006D623D">
      <w:pPr>
        <w:rPr>
          <w:b/>
          <w:sz w:val="20"/>
          <w:szCs w:val="20"/>
        </w:rPr>
      </w:pPr>
    </w:p>
    <w:p w14:paraId="719852E8" w14:textId="77777777" w:rsidR="006F552D" w:rsidRDefault="006F552D" w:rsidP="006D623D">
      <w:pPr>
        <w:rPr>
          <w:b/>
          <w:sz w:val="20"/>
          <w:szCs w:val="20"/>
        </w:rPr>
      </w:pPr>
    </w:p>
    <w:p w14:paraId="7BB181D1" w14:textId="77777777" w:rsidR="006F552D" w:rsidRDefault="006F552D" w:rsidP="006D623D">
      <w:pPr>
        <w:rPr>
          <w:b/>
          <w:sz w:val="20"/>
          <w:szCs w:val="20"/>
        </w:rPr>
      </w:pPr>
    </w:p>
    <w:p w14:paraId="63CE3293" w14:textId="77777777" w:rsidR="006F552D" w:rsidRDefault="006F552D" w:rsidP="006D623D">
      <w:pPr>
        <w:rPr>
          <w:b/>
          <w:sz w:val="20"/>
          <w:szCs w:val="20"/>
        </w:rPr>
      </w:pPr>
    </w:p>
    <w:p w14:paraId="787710C8" w14:textId="77777777" w:rsidR="006F552D" w:rsidRDefault="006F552D" w:rsidP="006D623D">
      <w:pPr>
        <w:rPr>
          <w:b/>
          <w:sz w:val="20"/>
          <w:szCs w:val="20"/>
        </w:rPr>
      </w:pPr>
    </w:p>
    <w:p w14:paraId="0ACBD1A1" w14:textId="77777777" w:rsidR="006F552D" w:rsidRDefault="006F552D" w:rsidP="006D623D">
      <w:pPr>
        <w:rPr>
          <w:b/>
          <w:sz w:val="20"/>
          <w:szCs w:val="20"/>
        </w:rPr>
      </w:pPr>
    </w:p>
    <w:p w14:paraId="4835C276" w14:textId="77777777" w:rsidR="006F552D" w:rsidRDefault="006F552D" w:rsidP="006D623D">
      <w:pPr>
        <w:rPr>
          <w:b/>
          <w:sz w:val="20"/>
          <w:szCs w:val="20"/>
        </w:rPr>
      </w:pPr>
    </w:p>
    <w:p w14:paraId="517212D1" w14:textId="77777777" w:rsidR="006F552D" w:rsidRDefault="006F552D" w:rsidP="006D623D">
      <w:pPr>
        <w:rPr>
          <w:b/>
          <w:sz w:val="20"/>
          <w:szCs w:val="20"/>
        </w:rPr>
      </w:pPr>
    </w:p>
    <w:p w14:paraId="2048AF9F" w14:textId="77777777" w:rsidR="006F552D" w:rsidRDefault="006F552D" w:rsidP="006D623D">
      <w:pPr>
        <w:rPr>
          <w:b/>
          <w:sz w:val="20"/>
          <w:szCs w:val="20"/>
        </w:rPr>
      </w:pPr>
    </w:p>
    <w:p w14:paraId="1F863C7B" w14:textId="7CEC498A" w:rsidR="006F552D" w:rsidRDefault="006F552D" w:rsidP="006D623D">
      <w:pPr>
        <w:rPr>
          <w:b/>
          <w:sz w:val="20"/>
          <w:szCs w:val="20"/>
        </w:rPr>
      </w:pPr>
      <w:r w:rsidRPr="000A223E">
        <w:rPr>
          <w:noProof/>
          <w:sz w:val="20"/>
          <w:szCs w:val="20"/>
          <w:lang w:eastAsia="en-AU"/>
        </w:rPr>
        <mc:AlternateContent>
          <mc:Choice Requires="wps">
            <w:drawing>
              <wp:anchor distT="0" distB="0" distL="114300" distR="114300" simplePos="0" relativeHeight="251642368" behindDoc="0" locked="0" layoutInCell="1" allowOverlap="1" wp14:anchorId="5329BDB5" wp14:editId="7E25F1E3">
                <wp:simplePos x="0" y="0"/>
                <wp:positionH relativeFrom="column">
                  <wp:posOffset>-4140835</wp:posOffset>
                </wp:positionH>
                <wp:positionV relativeFrom="paragraph">
                  <wp:posOffset>154421</wp:posOffset>
                </wp:positionV>
                <wp:extent cx="3270885" cy="218440"/>
                <wp:effectExtent l="0" t="0" r="24765" b="10160"/>
                <wp:wrapNone/>
                <wp:docPr id="5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885" cy="218440"/>
                        </a:xfrm>
                        <a:prstGeom prst="rect">
                          <a:avLst/>
                        </a:prstGeom>
                        <a:solidFill>
                          <a:srgbClr val="FFFFFF"/>
                        </a:solidFill>
                        <a:ln w="9525">
                          <a:solidFill>
                            <a:srgbClr val="000000"/>
                          </a:solidFill>
                          <a:miter lim="800000"/>
                          <a:headEnd/>
                          <a:tailEnd/>
                        </a:ln>
                      </wps:spPr>
                      <wps:txbx>
                        <w:txbxContent>
                          <w:p w14:paraId="2E4B45BF" w14:textId="77777777" w:rsidR="008B6E61" w:rsidRPr="00101ED2" w:rsidRDefault="008B6E61" w:rsidP="00101ED2">
                            <w:pPr>
                              <w:spacing w:after="0" w:line="240" w:lineRule="auto"/>
                              <w:rPr>
                                <w:sz w:val="16"/>
                                <w:szCs w:val="16"/>
                              </w:rPr>
                            </w:pPr>
                            <w:r w:rsidRPr="00101ED2">
                              <w:rPr>
                                <w:sz w:val="16"/>
                                <w:szCs w:val="16"/>
                              </w:rPr>
                              <w:t>exd: extremely dry | vd: very dry | d: dry | sd: som</w:t>
                            </w:r>
                            <w:r>
                              <w:rPr>
                                <w:sz w:val="16"/>
                                <w:szCs w:val="16"/>
                              </w:rPr>
                              <w:t xml:space="preserve">ewhat dry | </w:t>
                            </w:r>
                            <w:r w:rsidRPr="00101ED2">
                              <w:rPr>
                                <w:sz w:val="16"/>
                                <w:szCs w:val="16"/>
                              </w:rPr>
                              <w:t>av: average</w:t>
                            </w:r>
                            <w:r>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29BDB5" id="_x0000_s1028" type="#_x0000_t202" style="position:absolute;margin-left:-326.05pt;margin-top:12.15pt;width:257.55pt;height:17.2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">
                <v:textbox>
                  <w:txbxContent>
                    <w:p w14:paraId="2E4B45BF" w14:textId="77777777" w:rsidR="008B6E61" w:rsidRPr="00101ED2" w:rsidRDefault="008B6E61" w:rsidP="00101ED2">
                      <w:pPr>
                        <w:spacing w:after="0" w:line="240" w:lineRule="auto"/>
                        <w:rPr>
                          <w:sz w:val="16"/>
                          <w:szCs w:val="16"/>
                        </w:rPr>
                      </w:pPr>
                      <w:r w:rsidRPr="00101ED2">
                        <w:rPr>
                          <w:sz w:val="16"/>
                          <w:szCs w:val="16"/>
                        </w:rPr>
                        <w:t>exd: extremely dry | vd: very dry | d: dry | sd: som</w:t>
                      </w:r>
                      <w:r>
                        <w:rPr>
                          <w:sz w:val="16"/>
                          <w:szCs w:val="16"/>
                        </w:rPr>
                        <w:t xml:space="preserve">ewhat dry | </w:t>
                      </w:r>
                      <w:r w:rsidRPr="00101ED2">
                        <w:rPr>
                          <w:sz w:val="16"/>
                          <w:szCs w:val="16"/>
                        </w:rPr>
                        <w:t>av: average</w:t>
                      </w:r>
                      <w:r>
                        <w:rPr>
                          <w:sz w:val="16"/>
                          <w:szCs w:val="16"/>
                        </w:rPr>
                        <w:t xml:space="preserve"> </w:t>
                      </w:r>
                    </w:p>
                  </w:txbxContent>
                </v:textbox>
              </v:shape>
            </w:pict>
          </mc:Fallback>
        </mc:AlternateContent>
      </w:r>
    </w:p>
    <w:p w14:paraId="7BCB0CBA" w14:textId="77777777" w:rsidR="006F552D" w:rsidRDefault="006F552D" w:rsidP="006D623D">
      <w:pPr>
        <w:rPr>
          <w:b/>
          <w:sz w:val="20"/>
          <w:szCs w:val="20"/>
        </w:rPr>
      </w:pPr>
    </w:p>
    <w:p w14:paraId="37B437CD" w14:textId="77777777" w:rsidR="006F552D" w:rsidRDefault="006F552D" w:rsidP="006D623D">
      <w:pPr>
        <w:rPr>
          <w:b/>
          <w:sz w:val="20"/>
          <w:szCs w:val="20"/>
        </w:rPr>
      </w:pPr>
    </w:p>
    <w:p w14:paraId="17CD9375" w14:textId="77777777" w:rsidR="006F552D" w:rsidRDefault="006F552D" w:rsidP="006D623D">
      <w:pPr>
        <w:rPr>
          <w:b/>
          <w:sz w:val="20"/>
          <w:szCs w:val="20"/>
        </w:rPr>
      </w:pPr>
    </w:p>
    <w:p w14:paraId="449EBD21" w14:textId="77777777" w:rsidR="006F552D" w:rsidRDefault="006F552D" w:rsidP="006D623D">
      <w:pPr>
        <w:rPr>
          <w:b/>
          <w:sz w:val="20"/>
          <w:szCs w:val="20"/>
        </w:rPr>
      </w:pPr>
    </w:p>
    <w:p w14:paraId="18CA7BB9" w14:textId="77777777" w:rsidR="006F552D" w:rsidRDefault="006F552D" w:rsidP="006D623D">
      <w:pPr>
        <w:rPr>
          <w:b/>
          <w:sz w:val="20"/>
          <w:szCs w:val="20"/>
        </w:rPr>
      </w:pPr>
    </w:p>
    <w:p w14:paraId="2AF92ECB" w14:textId="77777777" w:rsidR="006F552D" w:rsidRDefault="006F552D" w:rsidP="006D623D">
      <w:pPr>
        <w:rPr>
          <w:b/>
          <w:sz w:val="20"/>
          <w:szCs w:val="20"/>
        </w:rPr>
      </w:pPr>
    </w:p>
    <w:p w14:paraId="3484D945" w14:textId="61C5D0E8" w:rsidR="006F552D" w:rsidRDefault="006F552D" w:rsidP="006D623D">
      <w:pPr>
        <w:rPr>
          <w:b/>
          <w:sz w:val="20"/>
          <w:szCs w:val="20"/>
        </w:rPr>
      </w:pPr>
    </w:p>
    <w:p w14:paraId="678FF665" w14:textId="77777777" w:rsidR="006F552D" w:rsidRDefault="006F552D" w:rsidP="006D623D">
      <w:pPr>
        <w:rPr>
          <w:b/>
          <w:sz w:val="20"/>
          <w:szCs w:val="20"/>
        </w:rPr>
      </w:pPr>
    </w:p>
    <w:p w14:paraId="18EC61BA" w14:textId="77777777" w:rsidR="006F552D" w:rsidRDefault="006F552D" w:rsidP="006D623D">
      <w:pPr>
        <w:rPr>
          <w:b/>
          <w:sz w:val="20"/>
          <w:szCs w:val="20"/>
        </w:rPr>
      </w:pPr>
    </w:p>
    <w:p w14:paraId="3F6DD8AA" w14:textId="77777777" w:rsidR="006F552D" w:rsidRDefault="006F552D" w:rsidP="006D623D">
      <w:pPr>
        <w:rPr>
          <w:b/>
          <w:sz w:val="20"/>
          <w:szCs w:val="20"/>
        </w:rPr>
      </w:pPr>
    </w:p>
    <w:p w14:paraId="741DBF28" w14:textId="77777777" w:rsidR="006F552D" w:rsidRDefault="006F552D" w:rsidP="006D623D">
      <w:pPr>
        <w:rPr>
          <w:b/>
          <w:sz w:val="20"/>
          <w:szCs w:val="20"/>
        </w:rPr>
      </w:pPr>
    </w:p>
    <w:p w14:paraId="0EB26F3D" w14:textId="6E987666" w:rsidR="00E42793" w:rsidRPr="00B81259" w:rsidRDefault="00E42793" w:rsidP="006D623D">
      <w:pPr>
        <w:rPr>
          <w:sz w:val="20"/>
          <w:szCs w:val="20"/>
        </w:rPr>
        <w:sectPr w:rsidR="00E42793" w:rsidRPr="00B81259" w:rsidSect="00B80D90">
          <w:pgSz w:w="12240" w:h="15840"/>
          <w:pgMar w:top="720" w:right="720" w:bottom="720" w:left="720" w:header="720" w:footer="720" w:gutter="0"/>
          <w:pgNumType w:start="0"/>
          <w:cols w:space="720"/>
          <w:docGrid w:linePitch="299"/>
        </w:sectPr>
      </w:pPr>
      <w:r w:rsidRPr="00101ED2">
        <w:rPr>
          <w:b/>
          <w:sz w:val="20"/>
          <w:szCs w:val="20"/>
        </w:rPr>
        <w:t xml:space="preserve">Figure </w:t>
      </w:r>
      <w:r w:rsidRPr="00101ED2">
        <w:rPr>
          <w:b/>
          <w:noProof/>
          <w:sz w:val="20"/>
          <w:szCs w:val="20"/>
        </w:rPr>
        <w:t>MBG</w:t>
      </w:r>
      <w:r w:rsidRPr="00101ED2">
        <w:rPr>
          <w:b/>
          <w:sz w:val="20"/>
          <w:szCs w:val="20"/>
        </w:rPr>
        <w:t>1</w:t>
      </w:r>
      <w:r w:rsidR="0021620D">
        <w:rPr>
          <w:sz w:val="20"/>
          <w:szCs w:val="20"/>
        </w:rPr>
        <w:t>.</w:t>
      </w:r>
      <w:r w:rsidR="0021620D" w:rsidRPr="00B81259">
        <w:rPr>
          <w:sz w:val="20"/>
          <w:szCs w:val="20"/>
        </w:rPr>
        <w:t xml:space="preserve"> </w:t>
      </w:r>
      <w:r w:rsidRPr="00B81259">
        <w:rPr>
          <w:sz w:val="20"/>
          <w:szCs w:val="20"/>
        </w:rPr>
        <w:t xml:space="preserve">Watercourses influenced, areas inundated (where applicable) and gauge stations evaluated in the </w:t>
      </w:r>
      <w:r w:rsidRPr="00C451E2">
        <w:rPr>
          <w:noProof/>
          <w:sz w:val="20"/>
          <w:szCs w:val="20"/>
        </w:rPr>
        <w:t>Murrumbidgee</w:t>
      </w:r>
      <w:r w:rsidRPr="00B81259">
        <w:rPr>
          <w:noProof/>
          <w:sz w:val="20"/>
          <w:szCs w:val="20"/>
        </w:rPr>
        <w:t xml:space="preserve"> </w:t>
      </w:r>
      <w:r w:rsidRPr="00B81259">
        <w:rPr>
          <w:sz w:val="20"/>
          <w:szCs w:val="20"/>
        </w:rPr>
        <w:t>valley during the 2016-17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6E621FEB" w14:textId="77777777" w:rsidR="00E42793" w:rsidRPr="009C11F9" w:rsidRDefault="00E42793" w:rsidP="00101ED2">
      <w:pPr>
        <w:pStyle w:val="Heading2"/>
        <w:rPr>
          <w:rFonts w:eastAsia="Calibri"/>
        </w:rPr>
      </w:pPr>
      <w:bookmarkStart w:id="57" w:name="_Toc522285864"/>
      <w:bookmarkStart w:id="58" w:name="_Toc522524685"/>
      <w:r w:rsidRPr="009C11F9">
        <w:rPr>
          <w:rFonts w:eastAsia="Calibri"/>
        </w:rPr>
        <w:t>Summary</w:t>
      </w:r>
      <w:bookmarkEnd w:id="57"/>
      <w:bookmarkEnd w:id="58"/>
    </w:p>
    <w:p w14:paraId="456F7EE2" w14:textId="11EF8FCD" w:rsidR="00E42793" w:rsidRDefault="00E42793" w:rsidP="006D623D">
      <w:pPr>
        <w:rPr>
          <w:rFonts w:eastAsia="Calibri" w:cs="Arial"/>
          <w:bCs/>
          <w:sz w:val="20"/>
          <w:szCs w:val="20"/>
        </w:rPr>
      </w:pPr>
      <w:r w:rsidRPr="00C451E2">
        <w:rPr>
          <w:rFonts w:eastAsia="Calibri" w:cs="Arial"/>
          <w:bCs/>
          <w:noProof/>
          <w:sz w:val="20"/>
          <w:szCs w:val="20"/>
        </w:rPr>
        <w:t xml:space="preserve">Environmental water delivery for the 2016-17 year in the Murrumbidgee valley is evaluated using data for 12 sites. This evaluation only considers the contribution of held environmental water, which is a primary focus for the </w:t>
      </w:r>
      <w:r w:rsidR="003F6C38">
        <w:rPr>
          <w:rFonts w:eastAsia="Calibri" w:cs="Arial"/>
          <w:bCs/>
          <w:noProof/>
          <w:sz w:val="20"/>
          <w:szCs w:val="20"/>
        </w:rPr>
        <w:t>Australian Government</w:t>
      </w:r>
      <w:r w:rsidRPr="00C451E2">
        <w:rPr>
          <w:rFonts w:eastAsia="Calibri" w:cs="Arial"/>
          <w:bCs/>
          <w:noProof/>
          <w:sz w:val="20"/>
          <w:szCs w:val="20"/>
        </w:rPr>
        <w:t>. The contributions of planned environmental water (e.g. passing flows), unregulated tributary inflows and clever use of irrigation flows for environmental benefits can all be very important but these are outside the scope of this report</w:t>
      </w:r>
      <w:r w:rsidR="00C5138E">
        <w:rPr>
          <w:rFonts w:eastAsia="Calibri" w:cs="Arial"/>
          <w:bCs/>
          <w:noProof/>
          <w:sz w:val="20"/>
          <w:szCs w:val="20"/>
        </w:rPr>
        <w:t>,</w:t>
      </w:r>
      <w:r w:rsidR="00C5138E" w:rsidRPr="00C5138E">
        <w:rPr>
          <w:rFonts w:eastAsia="Calibri" w:cs="Arial"/>
          <w:bCs/>
          <w:noProof/>
          <w:sz w:val="20"/>
          <w:szCs w:val="20"/>
        </w:rPr>
        <w:t xml:space="preserve"> </w:t>
      </w:r>
      <w:r w:rsidR="00C5138E">
        <w:rPr>
          <w:rFonts w:eastAsia="Calibri" w:cs="Arial"/>
          <w:bCs/>
          <w:noProof/>
          <w:sz w:val="20"/>
          <w:szCs w:val="20"/>
        </w:rPr>
        <w:t>but where this data was made availalable (for planned ewater only) it has been included</w:t>
      </w:r>
      <w:r w:rsidR="00C5138E" w:rsidRPr="00C451E2">
        <w:rPr>
          <w:rFonts w:eastAsia="Calibri" w:cs="Arial"/>
          <w:bCs/>
          <w:noProof/>
          <w:sz w:val="20"/>
          <w:szCs w:val="20"/>
        </w:rPr>
        <w:t>.</w:t>
      </w:r>
      <w:r w:rsidRPr="00C451E2">
        <w:rPr>
          <w:rFonts w:eastAsia="Calibri" w:cs="Arial"/>
          <w:bCs/>
          <w:noProof/>
          <w:sz w:val="20"/>
          <w:szCs w:val="20"/>
        </w:rPr>
        <w:t xml:space="preserve">. Environmental watering actions lasted on average 149 days over the course of the year. The volume of environmental water at these 12 sites was between 2% and 18% of the total streamflow. Commonwealth environmental water contributed on average </w:t>
      </w:r>
      <w:r w:rsidR="00E66BAC">
        <w:rPr>
          <w:rFonts w:eastAsia="Calibri" w:cs="Arial"/>
          <w:bCs/>
          <w:noProof/>
          <w:sz w:val="20"/>
          <w:szCs w:val="20"/>
        </w:rPr>
        <w:t>49% of this environmental water</w:t>
      </w:r>
      <w:r w:rsidRPr="00C451E2">
        <w:rPr>
          <w:rFonts w:eastAsia="Calibri" w:cs="Arial"/>
          <w:bCs/>
          <w:noProof/>
          <w:sz w:val="20"/>
          <w:szCs w:val="20"/>
        </w:rPr>
        <w:t xml:space="preserve">. Ideally, baseflows should be maintained and long periods of excessively low flows avoided. In this valley, the baseflow regime was generally considered to be somewhat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Murrumbidgee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Murrumbidgee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w:t>
      </w:r>
      <w:r w:rsidR="00411A81">
        <w:rPr>
          <w:rFonts w:eastAsia="Calibri" w:cs="Arial"/>
          <w:bCs/>
          <w:noProof/>
          <w:sz w:val="20"/>
          <w:szCs w:val="20"/>
        </w:rPr>
        <w:t xml:space="preserve"> Delivering high in channel flows </w:t>
      </w:r>
      <w:r w:rsidRPr="00C451E2">
        <w:rPr>
          <w:rFonts w:eastAsia="Calibri" w:cs="Arial"/>
          <w:bCs/>
          <w:noProof/>
          <w:sz w:val="20"/>
          <w:szCs w:val="20"/>
        </w:rPr>
        <w:t>normally requires that all risks to riparian landholders and infrastructure have been resolved. In the Murrumbidgee valley, in terms of the occurrence of high freshes, the year was assessed as being average.</w:t>
      </w:r>
    </w:p>
    <w:p w14:paraId="616373C0" w14:textId="77777777" w:rsidR="00E42793" w:rsidRPr="009C11F9" w:rsidRDefault="00E42793" w:rsidP="00101ED2">
      <w:pPr>
        <w:pStyle w:val="Heading2"/>
        <w:rPr>
          <w:rFonts w:eastAsia="Calibri"/>
        </w:rPr>
      </w:pPr>
      <w:bookmarkStart w:id="59" w:name="_Toc522285865"/>
      <w:bookmarkStart w:id="60" w:name="_Toc522524686"/>
      <w:r w:rsidRPr="009C11F9">
        <w:rPr>
          <w:rFonts w:eastAsia="Calibri"/>
        </w:rPr>
        <w:t>Water delivery context</w:t>
      </w:r>
      <w:bookmarkEnd w:id="59"/>
      <w:bookmarkEnd w:id="60"/>
    </w:p>
    <w:p w14:paraId="3F5C69D0" w14:textId="5A368860" w:rsidR="00E42793" w:rsidRPr="00BF645E" w:rsidRDefault="00E42793" w:rsidP="00C76FEA">
      <w:pPr>
        <w:rPr>
          <w:sz w:val="20"/>
          <w:szCs w:val="20"/>
        </w:rPr>
      </w:pPr>
      <w:r w:rsidRPr="00BF645E">
        <w:rPr>
          <w:sz w:val="20"/>
          <w:szCs w:val="20"/>
        </w:rPr>
        <w:t xml:space="preserve">During the 2016-17, the Commonwealth Environmental Water Holder (CEWH) held water entitlements of up to </w:t>
      </w:r>
      <w:r>
        <w:rPr>
          <w:noProof/>
          <w:sz w:val="20"/>
          <w:szCs w:val="20"/>
        </w:rPr>
        <w:t>728</w:t>
      </w:r>
      <w:r w:rsidR="00F35DAE">
        <w:rPr>
          <w:noProof/>
          <w:sz w:val="20"/>
          <w:szCs w:val="20"/>
        </w:rPr>
        <w:t xml:space="preserve"> </w:t>
      </w:r>
      <w:r>
        <w:rPr>
          <w:noProof/>
          <w:sz w:val="20"/>
          <w:szCs w:val="20"/>
        </w:rPr>
        <w:t>809</w:t>
      </w:r>
      <w:r w:rsidRPr="00BF645E">
        <w:rPr>
          <w:sz w:val="20"/>
          <w:szCs w:val="20"/>
        </w:rPr>
        <w:t xml:space="preserve"> ML for environmental use in the </w:t>
      </w:r>
      <w:r w:rsidRPr="00C451E2">
        <w:rPr>
          <w:noProof/>
          <w:sz w:val="20"/>
          <w:szCs w:val="20"/>
        </w:rPr>
        <w:t>Murrumbidgee</w:t>
      </w:r>
      <w:r w:rsidRPr="00BF645E">
        <w:rPr>
          <w:sz w:val="20"/>
          <w:szCs w:val="20"/>
        </w:rPr>
        <w:t xml:space="preserve"> valley.  Each year, water utilities allocate water entitlement holders a percentage of water based on their holding, license type and carryover (the exact rules vary among Jurisdictions). In 2016-17, the </w:t>
      </w:r>
      <w:r w:rsidRPr="00C451E2">
        <w:rPr>
          <w:noProof/>
          <w:sz w:val="20"/>
          <w:szCs w:val="20"/>
        </w:rPr>
        <w:t>Murrumbidgee</w:t>
      </w:r>
      <w:r w:rsidRPr="00BF645E">
        <w:rPr>
          <w:sz w:val="20"/>
          <w:szCs w:val="20"/>
        </w:rPr>
        <w:t xml:space="preserve"> entitlements held by the CEWH were allocated </w:t>
      </w:r>
      <w:r>
        <w:rPr>
          <w:noProof/>
          <w:sz w:val="20"/>
          <w:szCs w:val="20"/>
        </w:rPr>
        <w:t>251</w:t>
      </w:r>
      <w:r w:rsidR="00F35DAE">
        <w:rPr>
          <w:noProof/>
          <w:sz w:val="20"/>
          <w:szCs w:val="20"/>
        </w:rPr>
        <w:t xml:space="preserve"> </w:t>
      </w:r>
      <w:r>
        <w:rPr>
          <w:noProof/>
          <w:sz w:val="20"/>
          <w:szCs w:val="20"/>
        </w:rPr>
        <w:t>201</w:t>
      </w:r>
      <w:r w:rsidRPr="00BF645E">
        <w:rPr>
          <w:noProof/>
          <w:sz w:val="20"/>
          <w:szCs w:val="20"/>
        </w:rPr>
        <w:t xml:space="preserve"> </w:t>
      </w:r>
      <w:r w:rsidRPr="00BF645E">
        <w:rPr>
          <w:sz w:val="20"/>
          <w:szCs w:val="20"/>
        </w:rPr>
        <w:t xml:space="preserve">ML of water, representing </w:t>
      </w:r>
      <w:r>
        <w:rPr>
          <w:noProof/>
          <w:sz w:val="20"/>
          <w:szCs w:val="20"/>
        </w:rPr>
        <w:t>64</w:t>
      </w:r>
      <w:r w:rsidRPr="00BF645E">
        <w:rPr>
          <w:sz w:val="20"/>
          <w:szCs w:val="20"/>
        </w:rPr>
        <w:t xml:space="preserve">% of the Long term average annual yield for the </w:t>
      </w:r>
      <w:r w:rsidRPr="00C451E2">
        <w:rPr>
          <w:noProof/>
          <w:sz w:val="20"/>
          <w:szCs w:val="20"/>
        </w:rPr>
        <w:t>Murrumbidgee</w:t>
      </w:r>
      <w:r w:rsidRPr="00BF645E">
        <w:rPr>
          <w:sz w:val="20"/>
          <w:szCs w:val="20"/>
        </w:rPr>
        <w:t xml:space="preserve"> valley (</w:t>
      </w:r>
      <w:r>
        <w:rPr>
          <w:noProof/>
          <w:sz w:val="20"/>
          <w:szCs w:val="20"/>
        </w:rPr>
        <w:t>393</w:t>
      </w:r>
      <w:r w:rsidR="00F35DAE">
        <w:rPr>
          <w:noProof/>
          <w:sz w:val="20"/>
          <w:szCs w:val="20"/>
        </w:rPr>
        <w:t xml:space="preserve"> </w:t>
      </w:r>
      <w:r>
        <w:rPr>
          <w:noProof/>
          <w:sz w:val="20"/>
          <w:szCs w:val="20"/>
        </w:rPr>
        <w:t>779</w:t>
      </w:r>
      <w:r w:rsidRPr="00BF645E">
        <w:rPr>
          <w:sz w:val="20"/>
          <w:szCs w:val="20"/>
        </w:rPr>
        <w:t xml:space="preserve"> ML).  Information and data relating to the portfolio of held Commonwealth environmental water is shown in Table </w:t>
      </w:r>
      <w:r w:rsidR="004F5825" w:rsidRPr="00C451E2">
        <w:rPr>
          <w:noProof/>
          <w:sz w:val="20"/>
          <w:szCs w:val="20"/>
        </w:rPr>
        <w:t>MBG</w:t>
      </w:r>
      <w:r w:rsidR="004F5825">
        <w:rPr>
          <w:sz w:val="20"/>
          <w:szCs w:val="20"/>
        </w:rPr>
        <w:t>1</w:t>
      </w:r>
      <w:r w:rsidRPr="00BF645E">
        <w:rPr>
          <w:sz w:val="20"/>
          <w:szCs w:val="20"/>
        </w:rPr>
        <w:t>.</w:t>
      </w:r>
    </w:p>
    <w:p w14:paraId="57541AF7" w14:textId="0F71FF6A" w:rsidR="00E42793" w:rsidRPr="00254C70" w:rsidRDefault="00E42793" w:rsidP="00C76FEA">
      <w:pPr>
        <w:rPr>
          <w:sz w:val="20"/>
          <w:szCs w:val="20"/>
        </w:rPr>
      </w:pPr>
      <w:r w:rsidRPr="00BF645E">
        <w:rPr>
          <w:sz w:val="20"/>
          <w:szCs w:val="20"/>
        </w:rPr>
        <w:t>The 2016-17 water allocation (</w:t>
      </w:r>
      <w:r>
        <w:rPr>
          <w:noProof/>
          <w:sz w:val="20"/>
          <w:szCs w:val="20"/>
        </w:rPr>
        <w:t>251</w:t>
      </w:r>
      <w:r w:rsidR="00BE67B4">
        <w:rPr>
          <w:noProof/>
          <w:sz w:val="20"/>
          <w:szCs w:val="20"/>
        </w:rPr>
        <w:t xml:space="preserve"> </w:t>
      </w:r>
      <w:r>
        <w:rPr>
          <w:noProof/>
          <w:sz w:val="20"/>
          <w:szCs w:val="20"/>
        </w:rPr>
        <w:t>201</w:t>
      </w:r>
      <w:r w:rsidRPr="00BF645E">
        <w:rPr>
          <w:sz w:val="20"/>
          <w:szCs w:val="20"/>
        </w:rPr>
        <w:t xml:space="preserve"> ML) together with the carryover volume of </w:t>
      </w:r>
      <w:r>
        <w:rPr>
          <w:noProof/>
          <w:sz w:val="20"/>
          <w:szCs w:val="20"/>
        </w:rPr>
        <w:t>55</w:t>
      </w:r>
      <w:r w:rsidR="00BE67B4">
        <w:rPr>
          <w:noProof/>
          <w:sz w:val="20"/>
          <w:szCs w:val="20"/>
        </w:rPr>
        <w:t xml:space="preserve"> </w:t>
      </w:r>
      <w:r>
        <w:rPr>
          <w:noProof/>
          <w:sz w:val="20"/>
          <w:szCs w:val="20"/>
        </w:rPr>
        <w:t>276</w:t>
      </w:r>
      <w:r w:rsidRPr="00BF645E">
        <w:rPr>
          <w:sz w:val="20"/>
          <w:szCs w:val="20"/>
        </w:rPr>
        <w:t xml:space="preserve"> ML of water meant the CEWH had </w:t>
      </w:r>
      <w:r>
        <w:rPr>
          <w:noProof/>
          <w:sz w:val="20"/>
          <w:szCs w:val="20"/>
        </w:rPr>
        <w:t>306</w:t>
      </w:r>
      <w:r w:rsidR="00BE67B4">
        <w:rPr>
          <w:noProof/>
          <w:sz w:val="20"/>
          <w:szCs w:val="20"/>
        </w:rPr>
        <w:t xml:space="preserve"> </w:t>
      </w:r>
      <w:r>
        <w:rPr>
          <w:noProof/>
          <w:sz w:val="20"/>
          <w:szCs w:val="20"/>
        </w:rPr>
        <w:t>476</w:t>
      </w:r>
      <w:r w:rsidRPr="00BF645E">
        <w:rPr>
          <w:noProof/>
          <w:sz w:val="20"/>
          <w:szCs w:val="20"/>
        </w:rPr>
        <w:t xml:space="preserve"> </w:t>
      </w:r>
      <w:r w:rsidRPr="00BF645E">
        <w:rPr>
          <w:sz w:val="20"/>
          <w:szCs w:val="20"/>
        </w:rPr>
        <w:t xml:space="preserve">ML of water available for delivery.  A total of </w:t>
      </w:r>
      <w:r>
        <w:rPr>
          <w:noProof/>
          <w:sz w:val="20"/>
          <w:szCs w:val="20"/>
        </w:rPr>
        <w:t>241</w:t>
      </w:r>
      <w:r w:rsidR="00BE67B4">
        <w:rPr>
          <w:noProof/>
          <w:sz w:val="20"/>
          <w:szCs w:val="20"/>
        </w:rPr>
        <w:t xml:space="preserve"> </w:t>
      </w:r>
      <w:r>
        <w:rPr>
          <w:noProof/>
          <w:sz w:val="20"/>
          <w:szCs w:val="20"/>
        </w:rPr>
        <w:t>465</w:t>
      </w:r>
      <w:r w:rsidRPr="00BF645E">
        <w:rPr>
          <w:sz w:val="20"/>
          <w:szCs w:val="20"/>
        </w:rPr>
        <w:t xml:space="preserve"> ML of Commonwealth environmental water was delivered in the </w:t>
      </w:r>
      <w:r w:rsidRPr="00C451E2">
        <w:rPr>
          <w:noProof/>
          <w:sz w:val="20"/>
          <w:szCs w:val="20"/>
        </w:rPr>
        <w:t>Murrumbidgee</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C451E2">
        <w:rPr>
          <w:noProof/>
          <w:sz w:val="20"/>
          <w:szCs w:val="20"/>
        </w:rPr>
        <w:t>78</w:t>
      </w:r>
      <w:r w:rsidR="00BE67B4">
        <w:rPr>
          <w:noProof/>
          <w:sz w:val="20"/>
          <w:szCs w:val="20"/>
        </w:rPr>
        <w:t xml:space="preserve"> </w:t>
      </w:r>
      <w:r w:rsidRPr="00C451E2">
        <w:rPr>
          <w:noProof/>
          <w:sz w:val="20"/>
          <w:szCs w:val="20"/>
        </w:rPr>
        <w:t>509</w:t>
      </w:r>
      <w:r w:rsidRPr="00BF645E">
        <w:rPr>
          <w:noProof/>
          <w:sz w:val="20"/>
          <w:szCs w:val="20"/>
        </w:rPr>
        <w:t xml:space="preserve"> </w:t>
      </w:r>
      <w:r w:rsidRPr="00BF645E">
        <w:rPr>
          <w:sz w:val="20"/>
          <w:szCs w:val="20"/>
        </w:rPr>
        <w:t>ML (</w:t>
      </w:r>
      <w:r>
        <w:rPr>
          <w:noProof/>
          <w:sz w:val="20"/>
          <w:szCs w:val="20"/>
        </w:rPr>
        <w:t>26</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2017-18 water year.  </w:t>
      </w:r>
    </w:p>
    <w:p w14:paraId="509B5DBB" w14:textId="77777777" w:rsidR="00E42793" w:rsidRPr="009C11F9" w:rsidRDefault="00E42793" w:rsidP="00101ED2">
      <w:pPr>
        <w:pStyle w:val="Heading2"/>
        <w:rPr>
          <w:rFonts w:eastAsia="Calibri"/>
        </w:rPr>
      </w:pPr>
      <w:bookmarkStart w:id="61" w:name="_Toc522285866"/>
      <w:bookmarkStart w:id="62" w:name="_Toc522524687"/>
      <w:r w:rsidRPr="009C11F9">
        <w:rPr>
          <w:rFonts w:eastAsia="Calibri"/>
        </w:rPr>
        <w:t>Environmental conditions and resource availability</w:t>
      </w:r>
      <w:bookmarkEnd w:id="61"/>
      <w:bookmarkEnd w:id="62"/>
    </w:p>
    <w:p w14:paraId="7367AD44" w14:textId="77777777" w:rsidR="00E42793" w:rsidRPr="00254C70" w:rsidRDefault="00E42793"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6B6EFDD7" w14:textId="77777777" w:rsidR="00E42793" w:rsidRPr="00254C70" w:rsidRDefault="00E42793" w:rsidP="00250199">
      <w:pPr>
        <w:rPr>
          <w:sz w:val="20"/>
          <w:szCs w:val="20"/>
        </w:rPr>
      </w:pPr>
      <w:r w:rsidRPr="00254C70">
        <w:rPr>
          <w:sz w:val="20"/>
          <w:szCs w:val="20"/>
        </w:rPr>
        <w:t xml:space="preserve">The rainfall conditions in the </w:t>
      </w:r>
      <w:r w:rsidRPr="00C451E2">
        <w:rPr>
          <w:noProof/>
          <w:sz w:val="20"/>
          <w:szCs w:val="20"/>
        </w:rPr>
        <w:t>Murrumbidgee</w:t>
      </w:r>
      <w:r w:rsidRPr="00254C70">
        <w:rPr>
          <w:sz w:val="20"/>
          <w:szCs w:val="20"/>
        </w:rPr>
        <w:t xml:space="preserve"> valley were classified as </w:t>
      </w:r>
      <w:r w:rsidRPr="00C451E2">
        <w:rPr>
          <w:noProof/>
          <w:sz w:val="20"/>
          <w:szCs w:val="20"/>
        </w:rPr>
        <w:t>above average</w:t>
      </w:r>
      <w:r w:rsidRPr="00254C70">
        <w:rPr>
          <w:sz w:val="20"/>
          <w:szCs w:val="20"/>
        </w:rPr>
        <w:t xml:space="preserve">, based on rainfall percentile data for the entire record held by the Bureau of Meteorology for this valley.  The water held in major storages in the </w:t>
      </w:r>
      <w:r w:rsidRPr="00C451E2">
        <w:rPr>
          <w:noProof/>
          <w:sz w:val="20"/>
          <w:szCs w:val="20"/>
        </w:rPr>
        <w:t>Murrumbidgee</w:t>
      </w:r>
      <w:r w:rsidRPr="00254C70">
        <w:rPr>
          <w:sz w:val="20"/>
          <w:szCs w:val="20"/>
        </w:rPr>
        <w:t xml:space="preserve"> valley </w:t>
      </w:r>
      <w:r w:rsidRPr="00C451E2">
        <w:rPr>
          <w:noProof/>
          <w:sz w:val="20"/>
          <w:szCs w:val="20"/>
        </w:rPr>
        <w:t>increased</w:t>
      </w:r>
      <w:r w:rsidRPr="00254C70">
        <w:rPr>
          <w:noProof/>
          <w:sz w:val="20"/>
          <w:szCs w:val="20"/>
        </w:rPr>
        <w:t xml:space="preserve"> over the water year</w:t>
      </w:r>
      <w:r w:rsidRPr="00254C70">
        <w:rPr>
          <w:sz w:val="20"/>
          <w:szCs w:val="20"/>
        </w:rPr>
        <w:t xml:space="preserve">, for example </w:t>
      </w:r>
      <w:r w:rsidRPr="00C451E2">
        <w:rPr>
          <w:noProof/>
          <w:sz w:val="20"/>
          <w:szCs w:val="20"/>
        </w:rPr>
        <w:t>Burrinjuck</w:t>
      </w:r>
      <w:r w:rsidRPr="00254C70">
        <w:rPr>
          <w:sz w:val="20"/>
          <w:szCs w:val="20"/>
        </w:rPr>
        <w:t xml:space="preserve"> dam was </w:t>
      </w:r>
      <w:r w:rsidRPr="00C451E2">
        <w:rPr>
          <w:noProof/>
          <w:sz w:val="20"/>
          <w:szCs w:val="20"/>
        </w:rPr>
        <w:t>58</w:t>
      </w:r>
      <w:r w:rsidRPr="00254C70">
        <w:rPr>
          <w:sz w:val="20"/>
          <w:szCs w:val="20"/>
        </w:rPr>
        <w:t xml:space="preserve">% full at the beginning of the water year and </w:t>
      </w:r>
      <w:r w:rsidRPr="00C451E2">
        <w:rPr>
          <w:noProof/>
          <w:sz w:val="20"/>
          <w:szCs w:val="20"/>
        </w:rPr>
        <w:t>62</w:t>
      </w:r>
      <w:r w:rsidRPr="00254C70">
        <w:rPr>
          <w:sz w:val="20"/>
          <w:szCs w:val="20"/>
        </w:rPr>
        <w:t xml:space="preserve">% full by the end of the year (Figure </w:t>
      </w:r>
      <w:r w:rsidRPr="00C451E2">
        <w:rPr>
          <w:noProof/>
          <w:sz w:val="20"/>
          <w:szCs w:val="20"/>
        </w:rPr>
        <w:t>MBG</w:t>
      </w:r>
      <w:r w:rsidRPr="00254C70">
        <w:rPr>
          <w:sz w:val="20"/>
          <w:szCs w:val="20"/>
        </w:rPr>
        <w:t xml:space="preserve">1).  </w:t>
      </w:r>
    </w:p>
    <w:p w14:paraId="1C0D0FED" w14:textId="2360395C" w:rsidR="00E42793" w:rsidRDefault="00E42793"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 xml:space="preserve">The outcome is then used to determine the demand for environmental water across </w:t>
      </w:r>
      <w:r w:rsidR="000855B7">
        <w:rPr>
          <w:sz w:val="20"/>
          <w:szCs w:val="20"/>
        </w:rPr>
        <w:t>The Basin</w:t>
      </w:r>
      <w:r>
        <w:rPr>
          <w:sz w:val="20"/>
          <w:szCs w:val="20"/>
        </w:rPr>
        <w:t>.</w:t>
      </w:r>
    </w:p>
    <w:p w14:paraId="3C28C373" w14:textId="3D854C93" w:rsidR="00E42793" w:rsidRPr="00254C70" w:rsidRDefault="00E42793" w:rsidP="00250199">
      <w:pPr>
        <w:rPr>
          <w:sz w:val="20"/>
          <w:szCs w:val="20"/>
        </w:rPr>
      </w:pPr>
      <w:r>
        <w:rPr>
          <w:sz w:val="20"/>
          <w:szCs w:val="20"/>
        </w:rPr>
        <w:t>In 2016-17, t</w:t>
      </w:r>
      <w:r w:rsidRPr="00254C70">
        <w:rPr>
          <w:sz w:val="20"/>
          <w:szCs w:val="20"/>
        </w:rPr>
        <w:t xml:space="preserve">he resource availability of held Commonwealth environmental water was classified as </w:t>
      </w:r>
      <w:r w:rsidRPr="00C451E2">
        <w:rPr>
          <w:noProof/>
          <w:sz w:val="20"/>
          <w:szCs w:val="20"/>
        </w:rPr>
        <w:t>low</w:t>
      </w:r>
      <w:r w:rsidRPr="00254C70">
        <w:rPr>
          <w:noProof/>
          <w:sz w:val="20"/>
          <w:szCs w:val="20"/>
        </w:rPr>
        <w:t xml:space="preserve"> in this valley</w:t>
      </w:r>
      <w:r w:rsidRPr="00254C70">
        <w:rPr>
          <w:sz w:val="20"/>
          <w:szCs w:val="20"/>
        </w:rPr>
        <w:t xml:space="preserve">, whilst the potential for unregulated or planned environmental flow was classified as </w:t>
      </w:r>
      <w:r w:rsidRPr="00C451E2">
        <w:rPr>
          <w:noProof/>
          <w:sz w:val="20"/>
          <w:szCs w:val="20"/>
        </w:rPr>
        <w:t>high</w:t>
      </w:r>
      <w:r w:rsidRPr="00254C70">
        <w:rPr>
          <w:sz w:val="20"/>
          <w:szCs w:val="20"/>
        </w:rPr>
        <w:t xml:space="preserve">.  </w:t>
      </w:r>
      <w:r w:rsidR="005C60A2">
        <w:rPr>
          <w:sz w:val="20"/>
          <w:szCs w:val="20"/>
        </w:rPr>
        <w:t xml:space="preserve">The antecedent and forecasted physical conditions meant that Commonwealth environmental water was being planned to </w:t>
      </w:r>
      <w:r w:rsidRPr="00C451E2">
        <w:rPr>
          <w:noProof/>
          <w:sz w:val="20"/>
          <w:szCs w:val="20"/>
        </w:rPr>
        <w:t>protect the mid-Murrumbidgee wetlands and ensure their ecological capacity for recovery, while maintaining and where possible improving the ecological health and resilience of other important sites in the catchment.</w:t>
      </w:r>
      <w:r w:rsidRPr="00254C70">
        <w:rPr>
          <w:sz w:val="20"/>
          <w:szCs w:val="20"/>
        </w:rPr>
        <w:t xml:space="preserve"> The overall demand for environmental water was deemed </w:t>
      </w:r>
      <w:r w:rsidRPr="00C451E2">
        <w:rPr>
          <w:noProof/>
          <w:sz w:val="20"/>
          <w:szCs w:val="20"/>
        </w:rPr>
        <w:t>moderate (water predominantly needed this year and or next)</w:t>
      </w:r>
      <w:r w:rsidRPr="00254C70">
        <w:rPr>
          <w:sz w:val="20"/>
          <w:szCs w:val="20"/>
        </w:rPr>
        <w:t xml:space="preserve">. </w:t>
      </w:r>
    </w:p>
    <w:p w14:paraId="02DEF024" w14:textId="77777777" w:rsidR="00E42793" w:rsidRPr="009C11F9" w:rsidRDefault="00E42793" w:rsidP="00101ED2">
      <w:pPr>
        <w:pStyle w:val="Heading2"/>
        <w:rPr>
          <w:rFonts w:eastAsia="Calibri"/>
        </w:rPr>
      </w:pPr>
      <w:bookmarkStart w:id="63" w:name="_Toc522285867"/>
      <w:bookmarkStart w:id="64" w:name="_Toc522524688"/>
      <w:r w:rsidRPr="009C11F9">
        <w:rPr>
          <w:rFonts w:eastAsia="Calibri"/>
        </w:rPr>
        <w:t>Watering actions</w:t>
      </w:r>
      <w:bookmarkEnd w:id="63"/>
      <w:bookmarkEnd w:id="64"/>
    </w:p>
    <w:p w14:paraId="3DAF54FE" w14:textId="0BC4C98A" w:rsidR="00E42793" w:rsidRPr="00254C70" w:rsidRDefault="00E42793" w:rsidP="003223EC">
      <w:pPr>
        <w:rPr>
          <w:sz w:val="20"/>
          <w:szCs w:val="20"/>
        </w:rPr>
      </w:pPr>
      <w:r w:rsidRPr="00254C70">
        <w:rPr>
          <w:sz w:val="20"/>
          <w:szCs w:val="20"/>
        </w:rPr>
        <w:t xml:space="preserve">A total of </w:t>
      </w:r>
      <w:r w:rsidRPr="00C451E2">
        <w:rPr>
          <w:noProof/>
          <w:sz w:val="20"/>
          <w:szCs w:val="20"/>
        </w:rPr>
        <w:t>12</w:t>
      </w:r>
      <w:r w:rsidRPr="00254C70">
        <w:rPr>
          <w:sz w:val="20"/>
          <w:szCs w:val="20"/>
        </w:rPr>
        <w:t xml:space="preserve"> watering actions were delivered over the 2016-17 water year, the duration of these actions varied (range of individual actions: </w:t>
      </w:r>
      <w:r w:rsidRPr="00C451E2">
        <w:rPr>
          <w:noProof/>
          <w:sz w:val="20"/>
          <w:szCs w:val="20"/>
        </w:rPr>
        <w:t>4 - 116</w:t>
      </w:r>
      <w:r w:rsidRPr="00254C70">
        <w:rPr>
          <w:sz w:val="20"/>
          <w:szCs w:val="20"/>
        </w:rPr>
        <w:t xml:space="preserve"> days) and Commonwealth environmental water was delivered for a total of </w:t>
      </w:r>
      <w:r w:rsidR="00347B98">
        <w:rPr>
          <w:noProof/>
          <w:sz w:val="20"/>
          <w:szCs w:val="20"/>
        </w:rPr>
        <w:t>1</w:t>
      </w:r>
      <w:r w:rsidR="00212B14">
        <w:rPr>
          <w:noProof/>
          <w:sz w:val="20"/>
          <w:szCs w:val="20"/>
        </w:rPr>
        <w:t>4</w:t>
      </w:r>
      <w:r w:rsidR="00347B98">
        <w:rPr>
          <w:noProof/>
          <w:sz w:val="20"/>
          <w:szCs w:val="20"/>
        </w:rPr>
        <w:t>9</w:t>
      </w:r>
      <w:r w:rsidR="00B16692" w:rsidRPr="00254C70">
        <w:rPr>
          <w:sz w:val="20"/>
          <w:szCs w:val="20"/>
        </w:rPr>
        <w:t xml:space="preserve"> </w:t>
      </w:r>
      <w:r w:rsidRPr="00254C70">
        <w:rPr>
          <w:sz w:val="20"/>
          <w:szCs w:val="20"/>
        </w:rPr>
        <w:t xml:space="preserve">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C451E2">
        <w:rPr>
          <w:noProof/>
          <w:sz w:val="20"/>
          <w:szCs w:val="20"/>
        </w:rPr>
        <w:t>winter (1), spring (3), summer(5) and autumn (3)</w:t>
      </w:r>
      <w:r w:rsidRPr="00254C70">
        <w:rPr>
          <w:sz w:val="20"/>
          <w:szCs w:val="20"/>
        </w:rPr>
        <w:t xml:space="preserve">.  The flow component types delivered </w:t>
      </w:r>
      <w:r>
        <w:rPr>
          <w:sz w:val="20"/>
          <w:szCs w:val="20"/>
        </w:rPr>
        <w:t>were; (</w:t>
      </w:r>
      <w:r w:rsidRPr="00C451E2">
        <w:rPr>
          <w:noProof/>
          <w:sz w:val="20"/>
          <w:szCs w:val="20"/>
        </w:rPr>
        <w:t>0</w:t>
      </w:r>
      <w:r>
        <w:rPr>
          <w:noProof/>
          <w:sz w:val="20"/>
          <w:szCs w:val="20"/>
        </w:rPr>
        <w:t>)</w:t>
      </w:r>
      <w:r w:rsidRPr="00254C70">
        <w:rPr>
          <w:sz w:val="20"/>
          <w:szCs w:val="20"/>
        </w:rPr>
        <w:t xml:space="preserve"> baseflow, </w:t>
      </w:r>
      <w:r>
        <w:rPr>
          <w:sz w:val="20"/>
          <w:szCs w:val="20"/>
        </w:rPr>
        <w:t>(</w:t>
      </w:r>
      <w:r w:rsidRPr="00C451E2">
        <w:rPr>
          <w:noProof/>
          <w:sz w:val="20"/>
          <w:szCs w:val="20"/>
        </w:rPr>
        <w:t>2</w:t>
      </w:r>
      <w:r>
        <w:rPr>
          <w:noProof/>
          <w:sz w:val="20"/>
          <w:szCs w:val="20"/>
        </w:rPr>
        <w:t>)</w:t>
      </w:r>
      <w:r w:rsidRPr="00254C70">
        <w:rPr>
          <w:sz w:val="20"/>
          <w:szCs w:val="20"/>
        </w:rPr>
        <w:t xml:space="preserve"> freshes, </w:t>
      </w:r>
      <w:r>
        <w:rPr>
          <w:sz w:val="20"/>
          <w:szCs w:val="20"/>
        </w:rPr>
        <w:t>(</w:t>
      </w:r>
      <w:r w:rsidRPr="00C451E2">
        <w:rPr>
          <w:noProof/>
          <w:sz w:val="20"/>
          <w:szCs w:val="20"/>
        </w:rPr>
        <w:t>1</w:t>
      </w:r>
      <w:r>
        <w:rPr>
          <w:sz w:val="20"/>
          <w:szCs w:val="20"/>
        </w:rPr>
        <w:t xml:space="preserve">) </w:t>
      </w:r>
      <w:r w:rsidRPr="00254C70">
        <w:rPr>
          <w:sz w:val="20"/>
          <w:szCs w:val="20"/>
        </w:rPr>
        <w:t xml:space="preserve">bankfull, </w:t>
      </w:r>
      <w:r>
        <w:rPr>
          <w:sz w:val="20"/>
          <w:szCs w:val="20"/>
        </w:rPr>
        <w:t>(</w:t>
      </w:r>
      <w:r w:rsidRPr="00C451E2">
        <w:rPr>
          <w:noProof/>
          <w:sz w:val="20"/>
          <w:szCs w:val="20"/>
        </w:rPr>
        <w:t>0</w:t>
      </w:r>
      <w:r>
        <w:rPr>
          <w:noProof/>
          <w:sz w:val="20"/>
          <w:szCs w:val="20"/>
        </w:rPr>
        <w:t>)</w:t>
      </w:r>
      <w:r w:rsidRPr="00254C70">
        <w:rPr>
          <w:sz w:val="20"/>
          <w:szCs w:val="20"/>
        </w:rPr>
        <w:t xml:space="preserve"> overbank and </w:t>
      </w:r>
      <w:r>
        <w:rPr>
          <w:sz w:val="20"/>
          <w:szCs w:val="20"/>
        </w:rPr>
        <w:t>(</w:t>
      </w:r>
      <w:r w:rsidRPr="00C451E2">
        <w:rPr>
          <w:noProof/>
          <w:sz w:val="20"/>
          <w:szCs w:val="20"/>
        </w:rPr>
        <w:t>10</w:t>
      </w:r>
      <w:r>
        <w:rPr>
          <w:noProof/>
          <w:sz w:val="20"/>
          <w:szCs w:val="20"/>
        </w:rPr>
        <w:t>)</w:t>
      </w:r>
      <w:r>
        <w:rPr>
          <w:sz w:val="20"/>
          <w:szCs w:val="20"/>
        </w:rPr>
        <w:t xml:space="preserve"> wetland</w:t>
      </w:r>
      <w:r w:rsidRPr="00254C70">
        <w:rPr>
          <w:sz w:val="20"/>
          <w:szCs w:val="20"/>
        </w:rPr>
        <w:t xml:space="preserve">. </w:t>
      </w:r>
    </w:p>
    <w:p w14:paraId="0A5C6BCC" w14:textId="72D29B39" w:rsidR="00E42793" w:rsidRPr="00254C70" w:rsidRDefault="009252E0" w:rsidP="003223EC">
      <w:pPr>
        <w:rPr>
          <w:sz w:val="20"/>
          <w:szCs w:val="20"/>
        </w:rPr>
      </w:pPr>
      <w:r w:rsidRPr="00101ED2">
        <w:rPr>
          <w:sz w:val="20"/>
          <w:szCs w:val="20"/>
        </w:rPr>
        <w:t xml:space="preserve">There were </w:t>
      </w:r>
      <w:r w:rsidR="00F35DAE" w:rsidRPr="00101ED2">
        <w:rPr>
          <w:sz w:val="20"/>
          <w:szCs w:val="20"/>
        </w:rPr>
        <w:t>49</w:t>
      </w:r>
      <w:r w:rsidRPr="00101ED2">
        <w:rPr>
          <w:sz w:val="20"/>
          <w:szCs w:val="20"/>
        </w:rPr>
        <w:t xml:space="preserve"> expected outcomes across</w:t>
      </w:r>
      <w:r w:rsidR="00007893" w:rsidRPr="00101ED2">
        <w:rPr>
          <w:sz w:val="20"/>
          <w:szCs w:val="20"/>
        </w:rPr>
        <w:t xml:space="preserve"> the</w:t>
      </w:r>
      <w:r w:rsidRPr="00101ED2">
        <w:rPr>
          <w:sz w:val="20"/>
          <w:szCs w:val="20"/>
        </w:rPr>
        <w:t xml:space="preserve"> </w:t>
      </w:r>
      <w:r w:rsidR="00F35DAE" w:rsidRPr="00101ED2">
        <w:rPr>
          <w:sz w:val="20"/>
          <w:szCs w:val="20"/>
        </w:rPr>
        <w:t>12</w:t>
      </w:r>
      <w:r w:rsidRPr="00101ED2">
        <w:rPr>
          <w:sz w:val="20"/>
          <w:szCs w:val="20"/>
        </w:rPr>
        <w:t xml:space="preserve"> water</w:t>
      </w:r>
      <w:r w:rsidR="00007893" w:rsidRPr="00101ED2">
        <w:rPr>
          <w:sz w:val="20"/>
          <w:szCs w:val="20"/>
        </w:rPr>
        <w:t>ing</w:t>
      </w:r>
      <w:r w:rsidRPr="00101ED2">
        <w:rPr>
          <w:sz w:val="20"/>
          <w:szCs w:val="20"/>
        </w:rPr>
        <w:t xml:space="preserve"> actions in the </w:t>
      </w:r>
      <w:r w:rsidR="00F35DAE" w:rsidRPr="00101ED2">
        <w:rPr>
          <w:sz w:val="20"/>
          <w:szCs w:val="20"/>
        </w:rPr>
        <w:t>Murrumbidgee</w:t>
      </w:r>
      <w:r w:rsidRPr="00101ED2">
        <w:rPr>
          <w:sz w:val="20"/>
          <w:szCs w:val="20"/>
        </w:rPr>
        <w:t>.</w:t>
      </w:r>
      <w:r w:rsidRPr="00022356">
        <w:t xml:space="preserve">  </w:t>
      </w:r>
      <w:r w:rsidR="00E42793" w:rsidRPr="00022356">
        <w:rPr>
          <w:sz w:val="20"/>
          <w:szCs w:val="20"/>
        </w:rPr>
        <w:t xml:space="preserve">The percentage of </w:t>
      </w:r>
      <w:r w:rsidRPr="00022356">
        <w:rPr>
          <w:sz w:val="20"/>
          <w:szCs w:val="20"/>
        </w:rPr>
        <w:t>expected outcomes</w:t>
      </w:r>
      <w:r>
        <w:rPr>
          <w:sz w:val="20"/>
          <w:szCs w:val="20"/>
        </w:rPr>
        <w:t xml:space="preserve"> </w:t>
      </w:r>
      <w:r w:rsidR="00E42793" w:rsidRPr="00254C70">
        <w:rPr>
          <w:sz w:val="20"/>
          <w:szCs w:val="20"/>
        </w:rPr>
        <w:t xml:space="preserve">across the nine main themes </w:t>
      </w:r>
      <w:r w:rsidR="00713CBE">
        <w:rPr>
          <w:sz w:val="20"/>
          <w:szCs w:val="20"/>
        </w:rPr>
        <w:t>were:</w:t>
      </w:r>
      <w:r w:rsidR="00713CBE" w:rsidRPr="00254C70">
        <w:rPr>
          <w:sz w:val="20"/>
          <w:szCs w:val="20"/>
        </w:rPr>
        <w:t xml:space="preserve"> </w:t>
      </w:r>
      <w:r w:rsidR="00E42793" w:rsidRPr="00254C70">
        <w:rPr>
          <w:sz w:val="20"/>
          <w:szCs w:val="20"/>
        </w:rPr>
        <w:t>fish (</w:t>
      </w:r>
      <w:r w:rsidR="00E42793">
        <w:rPr>
          <w:noProof/>
          <w:sz w:val="20"/>
          <w:szCs w:val="20"/>
        </w:rPr>
        <w:t>22.45</w:t>
      </w:r>
      <w:r w:rsidR="00E42793" w:rsidRPr="00254C70">
        <w:rPr>
          <w:sz w:val="20"/>
          <w:szCs w:val="20"/>
        </w:rPr>
        <w:t>%), vegetation (</w:t>
      </w:r>
      <w:r w:rsidR="00E42793">
        <w:rPr>
          <w:noProof/>
          <w:sz w:val="20"/>
          <w:szCs w:val="20"/>
        </w:rPr>
        <w:t>22.45</w:t>
      </w:r>
      <w:r w:rsidR="00E42793" w:rsidRPr="00254C70">
        <w:rPr>
          <w:sz w:val="20"/>
          <w:szCs w:val="20"/>
        </w:rPr>
        <w:t>%), waterbirds (</w:t>
      </w:r>
      <w:r w:rsidR="00E42793">
        <w:rPr>
          <w:noProof/>
          <w:sz w:val="20"/>
          <w:szCs w:val="20"/>
        </w:rPr>
        <w:t>20.41</w:t>
      </w:r>
      <w:r w:rsidR="00E42793" w:rsidRPr="00254C70">
        <w:rPr>
          <w:sz w:val="20"/>
          <w:szCs w:val="20"/>
        </w:rPr>
        <w:t>%), frogs (</w:t>
      </w:r>
      <w:r w:rsidR="00E42793">
        <w:rPr>
          <w:noProof/>
          <w:sz w:val="20"/>
          <w:szCs w:val="20"/>
        </w:rPr>
        <w:t>4.08</w:t>
      </w:r>
      <w:r w:rsidR="00E42793" w:rsidRPr="00254C70">
        <w:rPr>
          <w:sz w:val="20"/>
          <w:szCs w:val="20"/>
        </w:rPr>
        <w:t>%), other biota (</w:t>
      </w:r>
      <w:r w:rsidR="00E42793">
        <w:rPr>
          <w:noProof/>
          <w:sz w:val="20"/>
          <w:szCs w:val="20"/>
        </w:rPr>
        <w:t>4.08</w:t>
      </w:r>
      <w:r w:rsidR="00E42793" w:rsidRPr="00254C70">
        <w:rPr>
          <w:sz w:val="20"/>
          <w:szCs w:val="20"/>
        </w:rPr>
        <w:t>%), connectivity (</w:t>
      </w:r>
      <w:r w:rsidR="00E42793">
        <w:rPr>
          <w:noProof/>
          <w:sz w:val="20"/>
          <w:szCs w:val="20"/>
        </w:rPr>
        <w:t>2.04</w:t>
      </w:r>
      <w:r w:rsidR="00E42793" w:rsidRPr="00254C70">
        <w:rPr>
          <w:sz w:val="20"/>
          <w:szCs w:val="20"/>
        </w:rPr>
        <w:t>%), process (</w:t>
      </w:r>
      <w:r w:rsidR="00E42793">
        <w:rPr>
          <w:noProof/>
          <w:sz w:val="20"/>
          <w:szCs w:val="20"/>
        </w:rPr>
        <w:t>4.08</w:t>
      </w:r>
      <w:r w:rsidR="00E42793" w:rsidRPr="00254C70">
        <w:rPr>
          <w:sz w:val="20"/>
          <w:szCs w:val="20"/>
        </w:rPr>
        <w:t>%), resilience (</w:t>
      </w:r>
      <w:r w:rsidR="00E42793">
        <w:rPr>
          <w:noProof/>
          <w:sz w:val="20"/>
          <w:szCs w:val="20"/>
        </w:rPr>
        <w:t>2.04</w:t>
      </w:r>
      <w:r w:rsidR="00E42793" w:rsidRPr="00254C70">
        <w:rPr>
          <w:sz w:val="20"/>
          <w:szCs w:val="20"/>
        </w:rPr>
        <w:t>%) and water quality (</w:t>
      </w:r>
      <w:r w:rsidR="00E42793">
        <w:rPr>
          <w:noProof/>
          <w:sz w:val="20"/>
          <w:szCs w:val="20"/>
        </w:rPr>
        <w:t>18.37</w:t>
      </w:r>
      <w:r w:rsidR="00E42793" w:rsidRPr="00254C70">
        <w:rPr>
          <w:sz w:val="20"/>
          <w:szCs w:val="20"/>
        </w:rPr>
        <w:t xml:space="preserve">%). </w:t>
      </w:r>
    </w:p>
    <w:p w14:paraId="16A01B39" w14:textId="50020507" w:rsidR="00E42793" w:rsidRPr="00254C70" w:rsidRDefault="00E42793" w:rsidP="003223EC">
      <w:pPr>
        <w:rPr>
          <w:sz w:val="20"/>
          <w:szCs w:val="20"/>
        </w:rPr>
      </w:pPr>
      <w:r w:rsidRPr="00101ED2">
        <w:rPr>
          <w:b/>
          <w:sz w:val="20"/>
          <w:szCs w:val="20"/>
        </w:rPr>
        <w:t xml:space="preserve">Table </w:t>
      </w:r>
      <w:r w:rsidR="004F5825" w:rsidRPr="00101ED2">
        <w:rPr>
          <w:b/>
          <w:noProof/>
          <w:sz w:val="20"/>
          <w:szCs w:val="20"/>
        </w:rPr>
        <w:t>MBG</w:t>
      </w:r>
      <w:r w:rsidR="004F5825" w:rsidRPr="00101ED2">
        <w:rPr>
          <w:b/>
          <w:sz w:val="20"/>
          <w:szCs w:val="20"/>
        </w:rPr>
        <w:t>1</w:t>
      </w:r>
      <w:r w:rsidRPr="00101ED2">
        <w:rPr>
          <w:b/>
          <w:sz w:val="20"/>
          <w:szCs w:val="20"/>
        </w:rPr>
        <w:t>.</w:t>
      </w:r>
      <w:r w:rsidRPr="00254C70">
        <w:rPr>
          <w:sz w:val="20"/>
          <w:szCs w:val="20"/>
        </w:rPr>
        <w:t xml:space="preserve"> Commonwealth environmental water accounting information for the </w:t>
      </w:r>
      <w:r w:rsidRPr="00C451E2">
        <w:rPr>
          <w:noProof/>
          <w:sz w:val="20"/>
          <w:szCs w:val="20"/>
        </w:rPr>
        <w:t>Murrumbidgee</w:t>
      </w:r>
      <w:r w:rsidRPr="00254C70">
        <w:rPr>
          <w:sz w:val="20"/>
          <w:szCs w:val="20"/>
        </w:rPr>
        <w:t xml:space="preserve"> valley over 2016-17 water year</w:t>
      </w:r>
      <w:r w:rsidR="003002C3">
        <w:rPr>
          <w:sz w:val="20"/>
          <w:szCs w:val="20"/>
        </w:rPr>
        <w:t xml:space="preserve"> (LTAAY = long-term average annual yield)</w:t>
      </w:r>
      <w:r w:rsidR="003002C3" w:rsidRPr="00254C70">
        <w:rPr>
          <w:sz w:val="20"/>
          <w:szCs w:val="20"/>
        </w:rPr>
        <w:t>.</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42793" w14:paraId="43ECF91A" w14:textId="77777777" w:rsidTr="00777F6E">
        <w:tc>
          <w:tcPr>
            <w:tcW w:w="1143" w:type="dxa"/>
          </w:tcPr>
          <w:p w14:paraId="17411055" w14:textId="77777777" w:rsidR="00E42793" w:rsidRPr="00254C70" w:rsidRDefault="00E42793" w:rsidP="00455042">
            <w:pPr>
              <w:rPr>
                <w:sz w:val="20"/>
                <w:szCs w:val="20"/>
              </w:rPr>
            </w:pPr>
            <w:r w:rsidRPr="00254C70">
              <w:rPr>
                <w:sz w:val="20"/>
                <w:szCs w:val="20"/>
              </w:rPr>
              <w:t>Total registered volume (ML)</w:t>
            </w:r>
          </w:p>
        </w:tc>
        <w:tc>
          <w:tcPr>
            <w:tcW w:w="1113" w:type="dxa"/>
          </w:tcPr>
          <w:p w14:paraId="361C5051" w14:textId="77777777" w:rsidR="00E42793" w:rsidRPr="00254C70" w:rsidRDefault="00E42793" w:rsidP="00455042">
            <w:pPr>
              <w:rPr>
                <w:sz w:val="20"/>
                <w:szCs w:val="20"/>
              </w:rPr>
            </w:pPr>
            <w:r w:rsidRPr="00254C70">
              <w:rPr>
                <w:sz w:val="20"/>
                <w:szCs w:val="20"/>
              </w:rPr>
              <w:t>Allocated volume (ML)</w:t>
            </w:r>
          </w:p>
        </w:tc>
        <w:tc>
          <w:tcPr>
            <w:tcW w:w="1538" w:type="dxa"/>
          </w:tcPr>
          <w:p w14:paraId="7741F92E" w14:textId="77777777" w:rsidR="00E42793" w:rsidRPr="00254C70" w:rsidRDefault="00E42793" w:rsidP="00037EBD">
            <w:pPr>
              <w:rPr>
                <w:sz w:val="20"/>
                <w:szCs w:val="20"/>
              </w:rPr>
            </w:pPr>
            <w:r w:rsidRPr="00254C70">
              <w:rPr>
                <w:sz w:val="20"/>
                <w:szCs w:val="20"/>
              </w:rPr>
              <w:t>Carry over + allocated volume (ML)</w:t>
            </w:r>
          </w:p>
        </w:tc>
        <w:tc>
          <w:tcPr>
            <w:tcW w:w="1134" w:type="dxa"/>
          </w:tcPr>
          <w:p w14:paraId="39015E09" w14:textId="77777777" w:rsidR="00E42793" w:rsidRPr="00254C70" w:rsidRDefault="00E42793" w:rsidP="00455042">
            <w:pPr>
              <w:rPr>
                <w:sz w:val="20"/>
                <w:szCs w:val="20"/>
              </w:rPr>
            </w:pPr>
            <w:r w:rsidRPr="00254C70">
              <w:rPr>
                <w:sz w:val="20"/>
                <w:szCs w:val="20"/>
              </w:rPr>
              <w:t>Delivered (ML)</w:t>
            </w:r>
          </w:p>
        </w:tc>
        <w:tc>
          <w:tcPr>
            <w:tcW w:w="992" w:type="dxa"/>
          </w:tcPr>
          <w:p w14:paraId="048150B8" w14:textId="77777777" w:rsidR="00E42793" w:rsidRPr="00254C70" w:rsidRDefault="00E42793" w:rsidP="00455042">
            <w:pPr>
              <w:rPr>
                <w:sz w:val="20"/>
                <w:szCs w:val="20"/>
              </w:rPr>
            </w:pPr>
            <w:r w:rsidRPr="00254C70">
              <w:rPr>
                <w:sz w:val="20"/>
                <w:szCs w:val="20"/>
              </w:rPr>
              <w:t>LTAAY (ML)</w:t>
            </w:r>
          </w:p>
        </w:tc>
        <w:tc>
          <w:tcPr>
            <w:tcW w:w="709" w:type="dxa"/>
          </w:tcPr>
          <w:p w14:paraId="70026753" w14:textId="77777777" w:rsidR="00E42793" w:rsidRPr="00254C70" w:rsidRDefault="00E42793" w:rsidP="00455042">
            <w:pPr>
              <w:rPr>
                <w:sz w:val="20"/>
                <w:szCs w:val="20"/>
              </w:rPr>
            </w:pPr>
            <w:r w:rsidRPr="00254C70">
              <w:rPr>
                <w:sz w:val="20"/>
                <w:szCs w:val="20"/>
              </w:rPr>
              <w:t>Trade (ML)</w:t>
            </w:r>
          </w:p>
        </w:tc>
        <w:tc>
          <w:tcPr>
            <w:tcW w:w="1417" w:type="dxa"/>
          </w:tcPr>
          <w:p w14:paraId="2742DC1B" w14:textId="77777777" w:rsidR="00E42793" w:rsidRPr="00254C70" w:rsidRDefault="00E42793" w:rsidP="00455042">
            <w:pPr>
              <w:rPr>
                <w:sz w:val="20"/>
                <w:szCs w:val="20"/>
              </w:rPr>
            </w:pPr>
            <w:r w:rsidRPr="00254C70">
              <w:rPr>
                <w:sz w:val="20"/>
                <w:szCs w:val="20"/>
              </w:rPr>
              <w:t>Carried over to 2016-17</w:t>
            </w:r>
          </w:p>
        </w:tc>
        <w:tc>
          <w:tcPr>
            <w:tcW w:w="1134" w:type="dxa"/>
          </w:tcPr>
          <w:p w14:paraId="4B02C283" w14:textId="77777777" w:rsidR="00E42793" w:rsidRPr="00254C70" w:rsidRDefault="00E42793" w:rsidP="00455042">
            <w:pPr>
              <w:rPr>
                <w:sz w:val="20"/>
                <w:szCs w:val="20"/>
              </w:rPr>
            </w:pPr>
            <w:r w:rsidRPr="00254C70">
              <w:rPr>
                <w:sz w:val="20"/>
                <w:szCs w:val="20"/>
              </w:rPr>
              <w:t>Forfeited (ML)</w:t>
            </w:r>
          </w:p>
        </w:tc>
      </w:tr>
      <w:tr w:rsidR="00E42793" w14:paraId="426761E6" w14:textId="77777777" w:rsidTr="00777F6E">
        <w:tc>
          <w:tcPr>
            <w:tcW w:w="1143" w:type="dxa"/>
          </w:tcPr>
          <w:p w14:paraId="751D284B" w14:textId="7887D041" w:rsidR="00E42793" w:rsidRPr="00B81259" w:rsidRDefault="00E42793" w:rsidP="000E115A">
            <w:pPr>
              <w:rPr>
                <w:sz w:val="20"/>
                <w:szCs w:val="20"/>
              </w:rPr>
            </w:pPr>
            <w:r>
              <w:rPr>
                <w:noProof/>
                <w:sz w:val="20"/>
                <w:szCs w:val="20"/>
              </w:rPr>
              <w:t>728</w:t>
            </w:r>
            <w:r w:rsidR="000E115A">
              <w:rPr>
                <w:noProof/>
                <w:sz w:val="20"/>
                <w:szCs w:val="20"/>
              </w:rPr>
              <w:t xml:space="preserve"> </w:t>
            </w:r>
            <w:r>
              <w:rPr>
                <w:noProof/>
                <w:sz w:val="20"/>
                <w:szCs w:val="20"/>
              </w:rPr>
              <w:t>809</w:t>
            </w:r>
          </w:p>
        </w:tc>
        <w:tc>
          <w:tcPr>
            <w:tcW w:w="1113" w:type="dxa"/>
          </w:tcPr>
          <w:p w14:paraId="7A9FBAE1" w14:textId="0D4D5157" w:rsidR="00E42793" w:rsidRPr="00B81259" w:rsidRDefault="00E42793" w:rsidP="000E115A">
            <w:pPr>
              <w:rPr>
                <w:sz w:val="20"/>
                <w:szCs w:val="20"/>
              </w:rPr>
            </w:pPr>
            <w:r>
              <w:rPr>
                <w:noProof/>
                <w:sz w:val="20"/>
                <w:szCs w:val="20"/>
              </w:rPr>
              <w:t>251</w:t>
            </w:r>
            <w:r w:rsidR="000E115A">
              <w:rPr>
                <w:noProof/>
                <w:sz w:val="20"/>
                <w:szCs w:val="20"/>
              </w:rPr>
              <w:t xml:space="preserve"> </w:t>
            </w:r>
            <w:r>
              <w:rPr>
                <w:noProof/>
                <w:sz w:val="20"/>
                <w:szCs w:val="20"/>
              </w:rPr>
              <w:t>201</w:t>
            </w:r>
          </w:p>
        </w:tc>
        <w:tc>
          <w:tcPr>
            <w:tcW w:w="1538" w:type="dxa"/>
          </w:tcPr>
          <w:p w14:paraId="5CD150D5" w14:textId="6A3636AB" w:rsidR="00E42793" w:rsidRPr="00B81259" w:rsidRDefault="00E42793" w:rsidP="000E115A">
            <w:pPr>
              <w:rPr>
                <w:sz w:val="20"/>
                <w:szCs w:val="20"/>
              </w:rPr>
            </w:pPr>
            <w:r>
              <w:rPr>
                <w:noProof/>
                <w:sz w:val="20"/>
                <w:szCs w:val="20"/>
              </w:rPr>
              <w:t>306</w:t>
            </w:r>
            <w:r w:rsidR="000E115A">
              <w:rPr>
                <w:noProof/>
                <w:sz w:val="20"/>
                <w:szCs w:val="20"/>
              </w:rPr>
              <w:t xml:space="preserve"> </w:t>
            </w:r>
            <w:r>
              <w:rPr>
                <w:noProof/>
                <w:sz w:val="20"/>
                <w:szCs w:val="20"/>
              </w:rPr>
              <w:t>476</w:t>
            </w:r>
          </w:p>
        </w:tc>
        <w:tc>
          <w:tcPr>
            <w:tcW w:w="1134" w:type="dxa"/>
          </w:tcPr>
          <w:p w14:paraId="6516E866" w14:textId="3CDC2393" w:rsidR="00E42793" w:rsidRPr="00B81259" w:rsidRDefault="00E42793" w:rsidP="000E115A">
            <w:pPr>
              <w:rPr>
                <w:sz w:val="20"/>
                <w:szCs w:val="20"/>
              </w:rPr>
            </w:pPr>
            <w:r>
              <w:rPr>
                <w:noProof/>
                <w:sz w:val="20"/>
                <w:szCs w:val="20"/>
              </w:rPr>
              <w:t>241</w:t>
            </w:r>
            <w:r w:rsidR="000E115A">
              <w:rPr>
                <w:noProof/>
                <w:sz w:val="20"/>
                <w:szCs w:val="20"/>
              </w:rPr>
              <w:t xml:space="preserve"> </w:t>
            </w:r>
            <w:r>
              <w:rPr>
                <w:noProof/>
                <w:sz w:val="20"/>
                <w:szCs w:val="20"/>
              </w:rPr>
              <w:t>465</w:t>
            </w:r>
          </w:p>
        </w:tc>
        <w:tc>
          <w:tcPr>
            <w:tcW w:w="992" w:type="dxa"/>
          </w:tcPr>
          <w:p w14:paraId="3ADE75E9" w14:textId="644D95FE" w:rsidR="00E42793" w:rsidRPr="00B81259" w:rsidRDefault="00E42793" w:rsidP="000E115A">
            <w:pPr>
              <w:rPr>
                <w:sz w:val="20"/>
                <w:szCs w:val="20"/>
              </w:rPr>
            </w:pPr>
            <w:r>
              <w:rPr>
                <w:noProof/>
                <w:sz w:val="20"/>
                <w:szCs w:val="20"/>
              </w:rPr>
              <w:t>393</w:t>
            </w:r>
            <w:r w:rsidR="000E115A">
              <w:rPr>
                <w:noProof/>
                <w:sz w:val="20"/>
                <w:szCs w:val="20"/>
              </w:rPr>
              <w:t xml:space="preserve"> </w:t>
            </w:r>
            <w:r>
              <w:rPr>
                <w:noProof/>
                <w:sz w:val="20"/>
                <w:szCs w:val="20"/>
              </w:rPr>
              <w:t>779</w:t>
            </w:r>
          </w:p>
        </w:tc>
        <w:tc>
          <w:tcPr>
            <w:tcW w:w="709" w:type="dxa"/>
          </w:tcPr>
          <w:p w14:paraId="035E31DB" w14:textId="77777777" w:rsidR="00E42793" w:rsidRPr="00B81259" w:rsidRDefault="00E42793" w:rsidP="00455042">
            <w:pPr>
              <w:rPr>
                <w:sz w:val="20"/>
                <w:szCs w:val="20"/>
              </w:rPr>
            </w:pPr>
            <w:r>
              <w:rPr>
                <w:noProof/>
                <w:sz w:val="20"/>
                <w:szCs w:val="20"/>
              </w:rPr>
              <w:t>0</w:t>
            </w:r>
          </w:p>
        </w:tc>
        <w:tc>
          <w:tcPr>
            <w:tcW w:w="1417" w:type="dxa"/>
          </w:tcPr>
          <w:p w14:paraId="4FAB599A" w14:textId="0F801814" w:rsidR="00E42793" w:rsidRPr="00B81259" w:rsidRDefault="00E42793" w:rsidP="000E115A">
            <w:pPr>
              <w:rPr>
                <w:sz w:val="20"/>
                <w:szCs w:val="20"/>
              </w:rPr>
            </w:pPr>
            <w:r>
              <w:rPr>
                <w:noProof/>
                <w:sz w:val="20"/>
                <w:szCs w:val="20"/>
              </w:rPr>
              <w:t>78</w:t>
            </w:r>
            <w:r w:rsidR="000E115A">
              <w:rPr>
                <w:noProof/>
                <w:sz w:val="20"/>
                <w:szCs w:val="20"/>
              </w:rPr>
              <w:t xml:space="preserve"> </w:t>
            </w:r>
            <w:r>
              <w:rPr>
                <w:noProof/>
                <w:sz w:val="20"/>
                <w:szCs w:val="20"/>
              </w:rPr>
              <w:t>509</w:t>
            </w:r>
          </w:p>
        </w:tc>
        <w:tc>
          <w:tcPr>
            <w:tcW w:w="1134" w:type="dxa"/>
          </w:tcPr>
          <w:p w14:paraId="7B9947E0" w14:textId="77777777" w:rsidR="00E42793" w:rsidRPr="00B81259" w:rsidRDefault="00E42793" w:rsidP="00455042">
            <w:pPr>
              <w:rPr>
                <w:sz w:val="20"/>
                <w:szCs w:val="20"/>
              </w:rPr>
            </w:pPr>
            <w:r>
              <w:rPr>
                <w:noProof/>
                <w:sz w:val="20"/>
                <w:szCs w:val="20"/>
              </w:rPr>
              <w:t>0</w:t>
            </w:r>
          </w:p>
        </w:tc>
      </w:tr>
    </w:tbl>
    <w:p w14:paraId="13238269" w14:textId="77777777" w:rsidR="00E42793" w:rsidRDefault="00E42793" w:rsidP="002C70C8"/>
    <w:p w14:paraId="544E9F0E" w14:textId="77777777" w:rsidR="00E42793" w:rsidRDefault="00A403DC" w:rsidP="006D623D">
      <w:pPr>
        <w:rPr>
          <w:rFonts w:eastAsia="Calibri" w:cs="Arial"/>
          <w:bCs/>
          <w:sz w:val="20"/>
          <w:szCs w:val="20"/>
        </w:rPr>
      </w:pPr>
      <w:r>
        <w:rPr>
          <w:rFonts w:eastAsia="Calibri" w:cs="Arial"/>
          <w:bCs/>
          <w:noProof/>
          <w:sz w:val="20"/>
          <w:szCs w:val="20"/>
          <w:lang w:eastAsia="en-AU"/>
        </w:rPr>
        <w:drawing>
          <wp:inline distT="0" distB="0" distL="0" distR="0" wp14:anchorId="7BACF334" wp14:editId="34FB0282">
            <wp:extent cx="5939155" cy="2918460"/>
            <wp:effectExtent l="0" t="0" r="4445" b="2540"/>
            <wp:docPr id="505" name="Picture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4"/>
                    <pic:cNvPicPr>
                      <a:picLocks/>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5939155" cy="2918460"/>
                    </a:xfrm>
                    <a:prstGeom prst="rect">
                      <a:avLst/>
                    </a:prstGeom>
                    <a:noFill/>
                    <a:ln>
                      <a:noFill/>
                    </a:ln>
                  </pic:spPr>
                </pic:pic>
              </a:graphicData>
            </a:graphic>
          </wp:inline>
        </w:drawing>
      </w:r>
    </w:p>
    <w:p w14:paraId="6738BCAB" w14:textId="77777777" w:rsidR="00E42793" w:rsidRPr="00254C70" w:rsidRDefault="00E42793" w:rsidP="009E3FEB">
      <w:pPr>
        <w:rPr>
          <w:sz w:val="20"/>
          <w:szCs w:val="20"/>
        </w:rPr>
      </w:pPr>
      <w:r w:rsidRPr="00101ED2">
        <w:rPr>
          <w:b/>
          <w:sz w:val="20"/>
          <w:szCs w:val="20"/>
        </w:rPr>
        <w:t xml:space="preserve">Figure </w:t>
      </w:r>
      <w:r w:rsidRPr="00101ED2">
        <w:rPr>
          <w:b/>
          <w:noProof/>
          <w:sz w:val="20"/>
          <w:szCs w:val="20"/>
        </w:rPr>
        <w:t>MBG</w:t>
      </w:r>
      <w:r w:rsidRPr="00101ED2">
        <w:rPr>
          <w:b/>
          <w:sz w:val="20"/>
          <w:szCs w:val="20"/>
        </w:rPr>
        <w:t>2.</w:t>
      </w:r>
      <w:r>
        <w:rPr>
          <w:sz w:val="20"/>
          <w:szCs w:val="20"/>
        </w:rPr>
        <w:t xml:space="preserve">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C451E2">
        <w:rPr>
          <w:noProof/>
          <w:sz w:val="20"/>
          <w:szCs w:val="20"/>
        </w:rPr>
        <w:t>Murrumbidgee</w:t>
      </w:r>
      <w:r w:rsidRPr="00254C70">
        <w:rPr>
          <w:sz w:val="20"/>
          <w:szCs w:val="20"/>
        </w:rPr>
        <w:t xml:space="preserve"> valley.</w:t>
      </w:r>
    </w:p>
    <w:p w14:paraId="06AACB22" w14:textId="77777777" w:rsidR="00E42793" w:rsidRPr="00037EBD" w:rsidRDefault="00E42793" w:rsidP="00101ED2">
      <w:pPr>
        <w:pStyle w:val="Heading2"/>
      </w:pPr>
      <w:bookmarkStart w:id="65" w:name="_Toc522285868"/>
      <w:bookmarkStart w:id="66" w:name="_Toc522524689"/>
      <w:r w:rsidRPr="00037EBD">
        <w:t>Contribution of Commonwealth Environmental Water to Flow Regimes</w:t>
      </w:r>
      <w:bookmarkEnd w:id="65"/>
      <w:bookmarkEnd w:id="66"/>
    </w:p>
    <w:p w14:paraId="613F971D" w14:textId="77777777" w:rsidR="00E42793" w:rsidRPr="00DC447A" w:rsidRDefault="00E42793">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Gundagai</w:t>
      </w:r>
    </w:p>
    <w:p w14:paraId="5F95237A" w14:textId="77777777" w:rsidR="00E42793" w:rsidRPr="00DC447A" w:rsidRDefault="00A403DC" w:rsidP="006A2029">
      <w:pPr>
        <w:rPr>
          <w:sz w:val="20"/>
          <w:szCs w:val="20"/>
        </w:rPr>
      </w:pPr>
      <w:r>
        <w:rPr>
          <w:noProof/>
          <w:sz w:val="20"/>
          <w:szCs w:val="20"/>
          <w:lang w:eastAsia="en-AU"/>
        </w:rPr>
        <w:drawing>
          <wp:inline distT="0" distB="0" distL="0" distR="0" wp14:anchorId="1C9C0F5E" wp14:editId="2A065055">
            <wp:extent cx="5939155" cy="2105660"/>
            <wp:effectExtent l="0" t="0" r="4445" b="2540"/>
            <wp:docPr id="504" name="Picture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3"/>
                    <pic:cNvPicPr>
                      <a:picLocks/>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777EE765" w14:textId="402872D5" w:rsidR="00E42793" w:rsidRPr="00DC447A" w:rsidRDefault="00E42793" w:rsidP="006A2029">
      <w:pPr>
        <w:rPr>
          <w:sz w:val="20"/>
          <w:szCs w:val="20"/>
        </w:rPr>
      </w:pPr>
      <w:r w:rsidRPr="00101ED2">
        <w:rPr>
          <w:b/>
          <w:sz w:val="20"/>
          <w:szCs w:val="20"/>
        </w:rPr>
        <w:t xml:space="preserve">Figure </w:t>
      </w:r>
      <w:r w:rsidRPr="00101ED2">
        <w:rPr>
          <w:b/>
          <w:noProof/>
          <w:sz w:val="20"/>
          <w:szCs w:val="20"/>
        </w:rPr>
        <w:t>MBG</w:t>
      </w:r>
      <w:r w:rsidRPr="00101ED2">
        <w:rPr>
          <w:b/>
          <w:sz w:val="20"/>
          <w:szCs w:val="20"/>
        </w:rPr>
        <w:t>3</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Gundagai</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5A7FF2FE" w14:textId="049DCEE4" w:rsidR="00E42793" w:rsidRDefault="00E42793">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 xml:space="preserve">At Gundagai on </w:t>
      </w:r>
      <w:r w:rsidR="00022356">
        <w:rPr>
          <w:rFonts w:eastAsiaTheme="majorEastAsia" w:cs="Arial"/>
          <w:bCs/>
          <w:noProof/>
          <w:color w:val="000000" w:themeColor="text1"/>
          <w:sz w:val="20"/>
          <w:szCs w:val="20"/>
        </w:rPr>
        <w:t xml:space="preserve">the </w:t>
      </w:r>
      <w:r w:rsidRPr="00C451E2">
        <w:rPr>
          <w:rFonts w:eastAsiaTheme="majorEastAsia" w:cs="Arial"/>
          <w:bCs/>
          <w:noProof/>
          <w:color w:val="000000" w:themeColor="text1"/>
          <w:sz w:val="20"/>
          <w:szCs w:val="20"/>
        </w:rPr>
        <w:t>Murrumbidgee River environmental water contributed 6% of the total streamflow volume (with approximately half contributed by Commonwealth environmental water). Environmental watering actions affected streamflows for 49% of days between 1 July 2016 and 30 June 2017. Flow regulation does not substantially increase the duration of very low flows (i.e. &lt; 190 ML/day) compared to an average year in the natural flow regime. Flow regulation does not substantially increase the duration of medium low flows (i.e. &lt; 930 ML/day) compared to an average year in the natural flow regime. There was at least one low fresh (i.e. &gt; 2500 ML/day) in the periods July to September, October to December, January to March and April to June. Environmental water made little change to the duration of these low freshes. In the absence of environmental water there would have been at least one medium fresh (i.e. &gt; 5400 ML/day) in the periods July to September, October to December, January to March and April to June. Environmental water increased the duration of the longest medium fresh during the periods July to September (from 50 days to 92 days), October to December (from 48 days to 92 days) and April to June (from 4 days to 6 days). Commonwealth environmental water made the dominant contribution to these increased durations of medium freshes. In the absence of environmental water there would have been at least one high fresh in the periods July to September and October to December. Environmental water made little change to the duration of these high freshes.</w:t>
      </w:r>
    </w:p>
    <w:p w14:paraId="7999EA4A" w14:textId="77777777" w:rsidR="00E42793" w:rsidRDefault="00A403DC">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4F4495C9" wp14:editId="15330FBF">
            <wp:extent cx="4812030" cy="2863215"/>
            <wp:effectExtent l="0" t="0" r="1270" b="0"/>
            <wp:docPr id="503" name="Picture 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2"/>
                    <pic:cNvPicPr>
                      <a:picLocks/>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20BE07EE" w14:textId="6ACA3EBA" w:rsidR="00E42793" w:rsidRPr="00E15925" w:rsidRDefault="00E42793">
      <w:pPr>
        <w:rPr>
          <w:sz w:val="20"/>
          <w:szCs w:val="20"/>
        </w:rPr>
      </w:pPr>
      <w:r w:rsidRPr="00101ED2">
        <w:rPr>
          <w:b/>
          <w:sz w:val="20"/>
          <w:szCs w:val="20"/>
        </w:rPr>
        <w:t xml:space="preserve">Figure </w:t>
      </w:r>
      <w:r w:rsidRPr="00101ED2">
        <w:rPr>
          <w:b/>
          <w:noProof/>
          <w:sz w:val="20"/>
          <w:szCs w:val="20"/>
        </w:rPr>
        <w:t>MBG</w:t>
      </w:r>
      <w:r w:rsidRPr="00101ED2">
        <w:rPr>
          <w:b/>
          <w:sz w:val="20"/>
          <w:szCs w:val="20"/>
        </w:rPr>
        <w:t>4</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Gundagai</w:t>
      </w:r>
      <w:r>
        <w:rPr>
          <w:sz w:val="20"/>
          <w:szCs w:val="20"/>
        </w:rPr>
        <w:t xml:space="preserve"> as percentiles in the natural and baseline flow series.</w:t>
      </w:r>
    </w:p>
    <w:p w14:paraId="3542F06E" w14:textId="77777777" w:rsidR="00E42793" w:rsidRPr="00DC447A" w:rsidRDefault="00E42793" w:rsidP="00C14FE7">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Wagga</w:t>
      </w:r>
    </w:p>
    <w:p w14:paraId="640E83ED" w14:textId="77777777" w:rsidR="00E42793" w:rsidRPr="00DC447A"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2EFD00D" wp14:editId="250D6F5F">
            <wp:extent cx="5939155" cy="2105660"/>
            <wp:effectExtent l="0" t="0" r="4445" b="2540"/>
            <wp:docPr id="502" name="Picture 4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1"/>
                    <pic:cNvPicPr>
                      <a:picLocks/>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1BE7FE61" w14:textId="6BD54E3E" w:rsidR="00E42793" w:rsidRPr="00DC447A" w:rsidRDefault="00E42793" w:rsidP="006A2029">
      <w:pPr>
        <w:rPr>
          <w:sz w:val="20"/>
          <w:szCs w:val="20"/>
        </w:rPr>
      </w:pPr>
      <w:r w:rsidRPr="00101ED2">
        <w:rPr>
          <w:b/>
          <w:sz w:val="20"/>
          <w:szCs w:val="20"/>
        </w:rPr>
        <w:t xml:space="preserve">Figure </w:t>
      </w:r>
      <w:r w:rsidRPr="00101ED2">
        <w:rPr>
          <w:b/>
          <w:noProof/>
          <w:sz w:val="20"/>
          <w:szCs w:val="20"/>
        </w:rPr>
        <w:t>MBG</w:t>
      </w:r>
      <w:r w:rsidRPr="00101ED2">
        <w:rPr>
          <w:b/>
          <w:sz w:val="20"/>
          <w:szCs w:val="20"/>
        </w:rPr>
        <w:t>5</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Wagga</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2E169C91" w14:textId="3516C577" w:rsidR="00E42793" w:rsidRDefault="00E42793" w:rsidP="00C14FE7">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 xml:space="preserve">At Wagga on </w:t>
      </w:r>
      <w:r w:rsidR="00022356">
        <w:rPr>
          <w:rFonts w:eastAsiaTheme="majorEastAsia" w:cs="Arial"/>
          <w:bCs/>
          <w:noProof/>
          <w:color w:val="000000" w:themeColor="text1"/>
          <w:sz w:val="20"/>
          <w:szCs w:val="20"/>
        </w:rPr>
        <w:t xml:space="preserve">the </w:t>
      </w:r>
      <w:r w:rsidRPr="00C451E2">
        <w:rPr>
          <w:rFonts w:eastAsiaTheme="majorEastAsia" w:cs="Arial"/>
          <w:bCs/>
          <w:noProof/>
          <w:color w:val="000000" w:themeColor="text1"/>
          <w:sz w:val="20"/>
          <w:szCs w:val="20"/>
        </w:rPr>
        <w:t>Murrumbidgee River environmental water contributed 5% of the total streamflow volume (with approximately half contributed by Commonwealth environmental water). Environmental watering actions affected streamflows for 49% of days between 1 July 2016 and 30 June 2017. Flow regulation does not substantially increase the duration of very low flows (i.e. &lt; 210 ML/day) compared to an average year in the natural flow regime. Flow regulation does not substantially increase the duration of medium low flows (i.e. &lt; 1000 ML/day) compared to an average year in the natural flow regime. There was at least one low fresh (i.e. &gt; 2900 ML/day) in the periods July to September, October to December, January to March and April to June. Environmental water made little change to the duration of these low freshes. In the absence of environmental water there would have been at least one medium fresh (i.e. &gt; 6300 ML/day) in the periods July to September, October to December, January to March and April to June. Environmental water increased the duration of the longest medium fresh during the periods October to December (from 48 days to 92 days) and April to June (from 3 days to 5 days). Commonwealth environmental water equally shared responsibility with other environmental water holders for these increased durations of medium freshes. In the absence of environmental water there would have been at least one high fresh in the periods July to September and October to December. Environmental water made little change to the duration of these high freshes.</w:t>
      </w:r>
    </w:p>
    <w:p w14:paraId="34812B89" w14:textId="77777777" w:rsidR="00E42793"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0F765187" wp14:editId="49225C7E">
            <wp:extent cx="4812030" cy="2863215"/>
            <wp:effectExtent l="0" t="0" r="1270" b="0"/>
            <wp:docPr id="501" name="Picture 4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0"/>
                    <pic:cNvPicPr>
                      <a:picLocks/>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5A6FFDD6" w14:textId="71279748" w:rsidR="00E42793" w:rsidRPr="00DC447A" w:rsidRDefault="00E42793" w:rsidP="00D447A5">
      <w:pPr>
        <w:rPr>
          <w:sz w:val="20"/>
          <w:szCs w:val="20"/>
        </w:rPr>
      </w:pPr>
      <w:r w:rsidRPr="00101ED2">
        <w:rPr>
          <w:b/>
          <w:sz w:val="20"/>
          <w:szCs w:val="20"/>
        </w:rPr>
        <w:t xml:space="preserve">Figure </w:t>
      </w:r>
      <w:r w:rsidRPr="00101ED2">
        <w:rPr>
          <w:b/>
          <w:noProof/>
          <w:sz w:val="20"/>
          <w:szCs w:val="20"/>
        </w:rPr>
        <w:t>MBG</w:t>
      </w:r>
      <w:r w:rsidRPr="00101ED2">
        <w:rPr>
          <w:b/>
          <w:sz w:val="20"/>
          <w:szCs w:val="20"/>
        </w:rPr>
        <w:t>6</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Wagga</w:t>
      </w:r>
      <w:r>
        <w:rPr>
          <w:sz w:val="20"/>
          <w:szCs w:val="20"/>
        </w:rPr>
        <w:t xml:space="preserve"> as percentiles in the natural and baseline flow series</w:t>
      </w:r>
      <w:r w:rsidRPr="00DC447A">
        <w:rPr>
          <w:sz w:val="20"/>
          <w:szCs w:val="20"/>
        </w:rPr>
        <w:t>.</w:t>
      </w:r>
    </w:p>
    <w:p w14:paraId="1569D722" w14:textId="77777777" w:rsidR="00CF4189" w:rsidRDefault="00CF4189" w:rsidP="00732BC8">
      <w:pPr>
        <w:rPr>
          <w:i/>
          <w:noProof/>
          <w:sz w:val="20"/>
          <w:szCs w:val="20"/>
        </w:rPr>
      </w:pPr>
    </w:p>
    <w:p w14:paraId="186EE568" w14:textId="77777777" w:rsidR="00CF4189" w:rsidRDefault="00CF4189" w:rsidP="00732BC8">
      <w:pPr>
        <w:rPr>
          <w:i/>
          <w:noProof/>
          <w:sz w:val="20"/>
          <w:szCs w:val="20"/>
        </w:rPr>
      </w:pPr>
    </w:p>
    <w:p w14:paraId="71638724" w14:textId="77777777" w:rsidR="00CF4189" w:rsidRDefault="00CF4189" w:rsidP="00732BC8">
      <w:pPr>
        <w:rPr>
          <w:i/>
          <w:noProof/>
          <w:sz w:val="20"/>
          <w:szCs w:val="20"/>
        </w:rPr>
      </w:pPr>
    </w:p>
    <w:p w14:paraId="12447168" w14:textId="77777777" w:rsidR="00CF4189" w:rsidRDefault="00CF4189" w:rsidP="00732BC8">
      <w:pPr>
        <w:rPr>
          <w:i/>
          <w:noProof/>
          <w:sz w:val="20"/>
          <w:szCs w:val="20"/>
        </w:rPr>
      </w:pPr>
    </w:p>
    <w:p w14:paraId="66BF6A09" w14:textId="77777777" w:rsidR="00CF4189" w:rsidRDefault="00CF4189" w:rsidP="00732BC8">
      <w:pPr>
        <w:rPr>
          <w:i/>
          <w:noProof/>
          <w:sz w:val="20"/>
          <w:szCs w:val="20"/>
        </w:rPr>
      </w:pPr>
    </w:p>
    <w:p w14:paraId="5853D181" w14:textId="77777777" w:rsidR="00CF4189" w:rsidRDefault="00CF4189" w:rsidP="00732BC8">
      <w:pPr>
        <w:rPr>
          <w:i/>
          <w:noProof/>
          <w:sz w:val="20"/>
          <w:szCs w:val="20"/>
        </w:rPr>
      </w:pPr>
    </w:p>
    <w:p w14:paraId="229933D5" w14:textId="77777777" w:rsidR="00E42793" w:rsidRPr="00DC447A" w:rsidRDefault="00E42793" w:rsidP="00732BC8">
      <w:pPr>
        <w:rPr>
          <w:i/>
          <w:sz w:val="20"/>
          <w:szCs w:val="20"/>
        </w:rPr>
      </w:pPr>
      <w:r w:rsidRPr="00C451E2">
        <w:rPr>
          <w:i/>
          <w:noProof/>
          <w:sz w:val="20"/>
          <w:szCs w:val="20"/>
        </w:rPr>
        <w:t>Berembed</w:t>
      </w:r>
    </w:p>
    <w:p w14:paraId="6A66306B" w14:textId="77777777" w:rsidR="00E42793" w:rsidRPr="00DC447A" w:rsidRDefault="00A403DC" w:rsidP="006A2029">
      <w:pPr>
        <w:rPr>
          <w:sz w:val="20"/>
          <w:szCs w:val="20"/>
        </w:rPr>
      </w:pPr>
      <w:r>
        <w:rPr>
          <w:noProof/>
          <w:sz w:val="20"/>
          <w:szCs w:val="20"/>
          <w:lang w:eastAsia="en-AU"/>
        </w:rPr>
        <w:drawing>
          <wp:inline distT="0" distB="0" distL="0" distR="0" wp14:anchorId="46432D4F" wp14:editId="1A2DF9E2">
            <wp:extent cx="5939155" cy="2105660"/>
            <wp:effectExtent l="0" t="0" r="4445" b="2540"/>
            <wp:docPr id="500" name="Picture 4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9"/>
                    <pic:cNvPicPr>
                      <a:picLocks/>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6D5C61FE" w14:textId="16E3A19D" w:rsidR="00E42793" w:rsidRPr="00DC447A" w:rsidRDefault="00E42793" w:rsidP="006A2029">
      <w:pPr>
        <w:rPr>
          <w:sz w:val="20"/>
          <w:szCs w:val="20"/>
        </w:rPr>
      </w:pPr>
      <w:r w:rsidRPr="00101ED2">
        <w:rPr>
          <w:b/>
          <w:sz w:val="20"/>
          <w:szCs w:val="20"/>
        </w:rPr>
        <w:t xml:space="preserve">Figure </w:t>
      </w:r>
      <w:r w:rsidRPr="00101ED2">
        <w:rPr>
          <w:b/>
          <w:noProof/>
          <w:sz w:val="20"/>
          <w:szCs w:val="20"/>
        </w:rPr>
        <w:t>MBG</w:t>
      </w:r>
      <w:r w:rsidRPr="00101ED2">
        <w:rPr>
          <w:b/>
          <w:sz w:val="20"/>
          <w:szCs w:val="20"/>
        </w:rPr>
        <w:t>7</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Berembed</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0C284769" w14:textId="45A22864" w:rsidR="00E42793" w:rsidRDefault="00E42793" w:rsidP="00C14FE7">
      <w:pPr>
        <w:rPr>
          <w:sz w:val="20"/>
          <w:szCs w:val="20"/>
        </w:rPr>
      </w:pPr>
      <w:r w:rsidRPr="00C451E2">
        <w:rPr>
          <w:noProof/>
          <w:sz w:val="20"/>
          <w:szCs w:val="20"/>
        </w:rPr>
        <w:t>At Berembed on</w:t>
      </w:r>
      <w:r w:rsidR="00022356">
        <w:rPr>
          <w:noProof/>
          <w:sz w:val="20"/>
          <w:szCs w:val="20"/>
        </w:rPr>
        <w:t xml:space="preserve"> the</w:t>
      </w:r>
      <w:r w:rsidRPr="00C451E2">
        <w:rPr>
          <w:noProof/>
          <w:sz w:val="20"/>
          <w:szCs w:val="20"/>
        </w:rPr>
        <w:t xml:space="preserve"> Murrumbidgee River environmental water contributed 6% of the total streamflow volume (with approximately half contributed by Commonwealth environmental water). Environmental watering actions affected streamflows for 49% of days between 1 July 2016 and 30 June 2017. Flow regulation does not substantially increase the duration of very low flows (i.e. &lt; 210 ML/day) compared to an average year in the natural flow regime. Flow regulation does not substantially increase the duration of medium low flows (i.e. &lt; 1000 ML/day) compared to an average year in the natural flow regime. In the absence of environmental water there would have been at least one low fresh (i.e. &gt; 2500 ML/day) in the periods July to September, October to December, January to March and April to June. Environmental water increased the duration of the longest low fresh during the periods October to December (from 46 days to 92 days) and April to June (from 26 days to 42 days). Commonwealth environmental water made the dominant contribution to these increased durations of low freshes. In the absence of environmental water there would have been at least one medium fresh (i.e. &gt; 5000 ML/day) in the periods July to September, October to December, January to March and April to June. Environmental water increased the duration of the longest medium fresh during the periods October to December (from 44 days to 92 days), January to March (from 49 days to 82 days) and April to June (from 1 days to 2 days). Commonwealth environmental water equally shared responsibility with other environmental water holders for these increased durations of medium freshes. In the absence of environmental water there would have been at least one high fresh in the periods July to September and October to December. Environmental water made little change to the duration of these high freshes.</w:t>
      </w:r>
    </w:p>
    <w:p w14:paraId="00483D9F" w14:textId="77777777" w:rsidR="00E42793" w:rsidRDefault="00A403DC" w:rsidP="00C14FE7">
      <w:pPr>
        <w:rPr>
          <w:sz w:val="20"/>
          <w:szCs w:val="20"/>
        </w:rPr>
      </w:pPr>
      <w:r>
        <w:rPr>
          <w:noProof/>
          <w:sz w:val="20"/>
          <w:szCs w:val="20"/>
          <w:lang w:eastAsia="en-AU"/>
        </w:rPr>
        <w:drawing>
          <wp:inline distT="0" distB="0" distL="0" distR="0" wp14:anchorId="70D7FFD5" wp14:editId="297E7914">
            <wp:extent cx="4803140" cy="2863215"/>
            <wp:effectExtent l="0" t="0" r="0" b="0"/>
            <wp:docPr id="499" name="Picture 4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8"/>
                    <pic:cNvPicPr>
                      <a:picLocks/>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4803140" cy="2863215"/>
                    </a:xfrm>
                    <a:prstGeom prst="rect">
                      <a:avLst/>
                    </a:prstGeom>
                    <a:noFill/>
                    <a:ln>
                      <a:noFill/>
                    </a:ln>
                  </pic:spPr>
                </pic:pic>
              </a:graphicData>
            </a:graphic>
          </wp:inline>
        </w:drawing>
      </w:r>
    </w:p>
    <w:p w14:paraId="6E70B242" w14:textId="35BBD2A3" w:rsidR="00E42793" w:rsidRDefault="00E42793" w:rsidP="00B56268">
      <w:pPr>
        <w:rPr>
          <w:sz w:val="20"/>
          <w:szCs w:val="20"/>
        </w:rPr>
      </w:pPr>
      <w:r w:rsidRPr="00101ED2">
        <w:rPr>
          <w:b/>
          <w:sz w:val="20"/>
          <w:szCs w:val="20"/>
        </w:rPr>
        <w:t xml:space="preserve">Figure </w:t>
      </w:r>
      <w:r w:rsidRPr="00101ED2">
        <w:rPr>
          <w:b/>
          <w:noProof/>
          <w:sz w:val="20"/>
          <w:szCs w:val="20"/>
        </w:rPr>
        <w:t>MBG</w:t>
      </w:r>
      <w:r w:rsidRPr="00101ED2">
        <w:rPr>
          <w:b/>
          <w:sz w:val="20"/>
          <w:szCs w:val="20"/>
        </w:rPr>
        <w:t>8</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Berembed</w:t>
      </w:r>
      <w:r>
        <w:rPr>
          <w:sz w:val="20"/>
          <w:szCs w:val="20"/>
        </w:rPr>
        <w:t xml:space="preserve"> as percentiles in the natural and baseline flow series.</w:t>
      </w:r>
    </w:p>
    <w:p w14:paraId="74738257" w14:textId="77777777" w:rsidR="00E42793" w:rsidRPr="00DC447A" w:rsidRDefault="00E42793" w:rsidP="00B56268">
      <w:pPr>
        <w:rPr>
          <w:noProof/>
          <w:sz w:val="20"/>
          <w:szCs w:val="20"/>
          <w:lang w:eastAsia="en-AU"/>
        </w:rPr>
      </w:pPr>
      <w:r w:rsidRPr="00C451E2">
        <w:rPr>
          <w:i/>
          <w:noProof/>
          <w:sz w:val="20"/>
          <w:szCs w:val="20"/>
          <w:lang w:eastAsia="en-AU"/>
        </w:rPr>
        <w:t>Narrandera</w:t>
      </w:r>
    </w:p>
    <w:p w14:paraId="0E5C2F48" w14:textId="77777777" w:rsidR="00E42793" w:rsidRPr="00DC447A" w:rsidRDefault="00A403DC" w:rsidP="006A2029">
      <w:pPr>
        <w:rPr>
          <w:sz w:val="20"/>
          <w:szCs w:val="20"/>
        </w:rPr>
      </w:pPr>
      <w:r>
        <w:rPr>
          <w:noProof/>
          <w:sz w:val="20"/>
          <w:szCs w:val="20"/>
          <w:lang w:eastAsia="en-AU"/>
        </w:rPr>
        <w:drawing>
          <wp:inline distT="0" distB="0" distL="0" distR="0" wp14:anchorId="73F7C0EA" wp14:editId="02B0CA3F">
            <wp:extent cx="5939155" cy="2105660"/>
            <wp:effectExtent l="0" t="0" r="4445" b="2540"/>
            <wp:docPr id="498" name="Picture 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7"/>
                    <pic:cNvPicPr>
                      <a:picLocks/>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018E9163" w14:textId="018C7F73" w:rsidR="00E42793" w:rsidRPr="00DC447A" w:rsidRDefault="00E42793" w:rsidP="006A2029">
      <w:pPr>
        <w:rPr>
          <w:sz w:val="20"/>
          <w:szCs w:val="20"/>
        </w:rPr>
      </w:pPr>
      <w:r w:rsidRPr="00101ED2">
        <w:rPr>
          <w:b/>
          <w:sz w:val="20"/>
          <w:szCs w:val="20"/>
        </w:rPr>
        <w:t xml:space="preserve">Figure </w:t>
      </w:r>
      <w:r w:rsidRPr="00101ED2">
        <w:rPr>
          <w:b/>
          <w:noProof/>
          <w:sz w:val="20"/>
          <w:szCs w:val="20"/>
        </w:rPr>
        <w:t>MBG</w:t>
      </w:r>
      <w:r w:rsidRPr="00101ED2">
        <w:rPr>
          <w:b/>
          <w:sz w:val="20"/>
          <w:szCs w:val="20"/>
        </w:rPr>
        <w:t>9</w:t>
      </w:r>
      <w:r w:rsidR="0021620D">
        <w:rPr>
          <w:sz w:val="20"/>
          <w:szCs w:val="20"/>
        </w:rPr>
        <w:t>.</w:t>
      </w:r>
      <w:r w:rsidR="0021620D" w:rsidRPr="00DC447A">
        <w:rPr>
          <w:sz w:val="20"/>
          <w:szCs w:val="20"/>
        </w:rPr>
        <w:t xml:space="preserve"> </w:t>
      </w:r>
      <w:r w:rsidRPr="00DC447A">
        <w:rPr>
          <w:sz w:val="20"/>
          <w:szCs w:val="20"/>
        </w:rPr>
        <w:t xml:space="preserve">Contribution of environmental water delivery at </w:t>
      </w:r>
      <w:r w:rsidRPr="00C451E2">
        <w:rPr>
          <w:noProof/>
          <w:sz w:val="20"/>
          <w:szCs w:val="20"/>
        </w:rPr>
        <w:t>Narrandera</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556C273B" w14:textId="78F46D13" w:rsidR="00E42793" w:rsidRDefault="00E42793" w:rsidP="00B56268">
      <w:pPr>
        <w:rPr>
          <w:noProof/>
          <w:sz w:val="20"/>
          <w:szCs w:val="20"/>
          <w:lang w:eastAsia="en-AU"/>
        </w:rPr>
      </w:pPr>
      <w:r w:rsidRPr="00C451E2">
        <w:rPr>
          <w:noProof/>
          <w:sz w:val="20"/>
          <w:szCs w:val="20"/>
          <w:lang w:eastAsia="en-AU"/>
        </w:rPr>
        <w:t>At Narrandera on</w:t>
      </w:r>
      <w:r w:rsidR="00022356">
        <w:rPr>
          <w:noProof/>
          <w:sz w:val="20"/>
          <w:szCs w:val="20"/>
          <w:lang w:eastAsia="en-AU"/>
        </w:rPr>
        <w:t xml:space="preserve"> the</w:t>
      </w:r>
      <w:r w:rsidRPr="00C451E2">
        <w:rPr>
          <w:noProof/>
          <w:sz w:val="20"/>
          <w:szCs w:val="20"/>
          <w:lang w:eastAsia="en-AU"/>
        </w:rPr>
        <w:t xml:space="preserve"> Murrumbidgee River environmental water contributed 5% of the total streamflow volume (with approximately half contributed by Commonwealth environmental water). Environmental watering actions affected streamflows for 50% of days between 1 July 2016 and 30 June 2017. Flow regulation does not substantially increase the duration of very low flows (i.e. &lt; 210 ML/day) compared to an average year in the natural flow regime. Flow regulation does not substantially increase the duration of medium low flows (i.e. &lt; 1000 ML/day) compared to an average year in the natural flow regime. There was at least one low fresh (i.e. &gt; 2300 ML/day) in the periods July to September, October to December, January to March and April to June. Environmental water made little change to the duration of these low freshes. In the absence of environmental water there would have been at least one medium fresh (i.e. &gt; 4300 ML/day) in the periods July to September, October to December, January to March and April to June. Environmental water increased the duration of the longest medium fresh during the period April to June (from 3 days to 7 days). Commonwealth environmental water made little or no contribution to these increased durations of medium freshes. In the absence of environmental water there would have been at least one high fresh in the periods July to September, October to December and January to March. Environmental water increased the duration of the longest medium fresh during the period October to December (from 32 days to 50 days). Commonwealth environmental water made little or no contribution to these increased durations of high freshes.</w:t>
      </w:r>
    </w:p>
    <w:p w14:paraId="3129D8FA" w14:textId="77777777" w:rsidR="00E42793" w:rsidRDefault="00A403DC" w:rsidP="00B56268">
      <w:pPr>
        <w:rPr>
          <w:noProof/>
          <w:sz w:val="20"/>
          <w:szCs w:val="20"/>
          <w:lang w:eastAsia="en-AU"/>
        </w:rPr>
      </w:pPr>
      <w:r>
        <w:rPr>
          <w:noProof/>
          <w:sz w:val="20"/>
          <w:szCs w:val="20"/>
          <w:lang w:eastAsia="en-AU"/>
        </w:rPr>
        <w:drawing>
          <wp:inline distT="0" distB="0" distL="0" distR="0" wp14:anchorId="534B8277" wp14:editId="12D8F630">
            <wp:extent cx="4812030" cy="2863215"/>
            <wp:effectExtent l="0" t="0" r="1270" b="0"/>
            <wp:docPr id="497" name="Picture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6"/>
                    <pic:cNvPicPr>
                      <a:picLocks/>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2D75CC42" w14:textId="06021627" w:rsidR="00E42793" w:rsidRPr="00DC447A" w:rsidRDefault="00E42793" w:rsidP="00B56268">
      <w:pPr>
        <w:rPr>
          <w:sz w:val="20"/>
          <w:szCs w:val="20"/>
        </w:rPr>
      </w:pPr>
      <w:r w:rsidRPr="00101ED2">
        <w:rPr>
          <w:b/>
          <w:sz w:val="20"/>
          <w:szCs w:val="20"/>
        </w:rPr>
        <w:t xml:space="preserve">Figure </w:t>
      </w:r>
      <w:r w:rsidRPr="00101ED2">
        <w:rPr>
          <w:b/>
          <w:noProof/>
          <w:sz w:val="20"/>
          <w:szCs w:val="20"/>
        </w:rPr>
        <w:t>MBG</w:t>
      </w:r>
      <w:r w:rsidRPr="00101ED2">
        <w:rPr>
          <w:b/>
          <w:sz w:val="20"/>
          <w:szCs w:val="20"/>
        </w:rPr>
        <w:t>10</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Narrandera</w:t>
      </w:r>
      <w:r>
        <w:rPr>
          <w:sz w:val="20"/>
          <w:szCs w:val="20"/>
        </w:rPr>
        <w:t xml:space="preserve"> as percentiles in the natural and baseline flow series</w:t>
      </w:r>
      <w:r w:rsidRPr="00DC447A">
        <w:rPr>
          <w:sz w:val="20"/>
          <w:szCs w:val="20"/>
        </w:rPr>
        <w:t>.</w:t>
      </w:r>
    </w:p>
    <w:p w14:paraId="1B29C6DC" w14:textId="77777777" w:rsidR="00E42793" w:rsidRPr="00DC447A" w:rsidRDefault="00E42793">
      <w:pPr>
        <w:rPr>
          <w:sz w:val="20"/>
          <w:szCs w:val="20"/>
        </w:rPr>
      </w:pPr>
      <w:r w:rsidRPr="00C451E2">
        <w:rPr>
          <w:i/>
          <w:noProof/>
          <w:sz w:val="20"/>
          <w:szCs w:val="20"/>
        </w:rPr>
        <w:t>Yanco Offtake</w:t>
      </w:r>
    </w:p>
    <w:p w14:paraId="2CBEB952" w14:textId="77777777" w:rsidR="00E42793" w:rsidRPr="00DC447A" w:rsidRDefault="00A403DC" w:rsidP="006A2029">
      <w:pPr>
        <w:rPr>
          <w:sz w:val="20"/>
          <w:szCs w:val="20"/>
        </w:rPr>
      </w:pPr>
      <w:r>
        <w:rPr>
          <w:noProof/>
          <w:sz w:val="20"/>
          <w:szCs w:val="20"/>
          <w:lang w:eastAsia="en-AU"/>
        </w:rPr>
        <w:drawing>
          <wp:inline distT="0" distB="0" distL="0" distR="0" wp14:anchorId="28694995" wp14:editId="6A38B12B">
            <wp:extent cx="5939155" cy="2105660"/>
            <wp:effectExtent l="0" t="0" r="4445" b="2540"/>
            <wp:docPr id="496" name="Picture 4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5"/>
                    <pic:cNvPicPr>
                      <a:picLocks/>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2BD838A3" w14:textId="19189290" w:rsidR="00E42793" w:rsidRPr="00DC447A" w:rsidRDefault="00E42793" w:rsidP="006A2029">
      <w:pPr>
        <w:rPr>
          <w:sz w:val="20"/>
          <w:szCs w:val="20"/>
        </w:rPr>
      </w:pPr>
      <w:r w:rsidRPr="00101ED2">
        <w:rPr>
          <w:b/>
          <w:sz w:val="20"/>
          <w:szCs w:val="20"/>
        </w:rPr>
        <w:t xml:space="preserve">Figure </w:t>
      </w:r>
      <w:r w:rsidRPr="00101ED2">
        <w:rPr>
          <w:b/>
          <w:noProof/>
          <w:sz w:val="20"/>
          <w:szCs w:val="20"/>
        </w:rPr>
        <w:t>MBG</w:t>
      </w:r>
      <w:r w:rsidRPr="00101ED2">
        <w:rPr>
          <w:b/>
          <w:sz w:val="20"/>
          <w:szCs w:val="20"/>
        </w:rPr>
        <w:t>11</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Yanco Offtake</w:t>
      </w:r>
      <w:r w:rsidRPr="00DC447A">
        <w:rPr>
          <w:sz w:val="20"/>
          <w:szCs w:val="20"/>
        </w:rPr>
        <w:t xml:space="preserve">. Horizontal lines indicate thresholds for </w:t>
      </w:r>
      <w:r w:rsidRPr="00C451E2">
        <w:rPr>
          <w:noProof/>
          <w:sz w:val="20"/>
          <w:szCs w:val="20"/>
        </w:rPr>
        <w:t>very low flows, low flows, low freshes and medium freshes</w:t>
      </w:r>
      <w:r w:rsidRPr="00DC447A">
        <w:rPr>
          <w:sz w:val="20"/>
          <w:szCs w:val="20"/>
        </w:rPr>
        <w:t xml:space="preserve"> (from lowest to highest).</w:t>
      </w:r>
    </w:p>
    <w:p w14:paraId="21018162" w14:textId="09098BF5" w:rsidR="00E42793" w:rsidRDefault="00E42793">
      <w:pPr>
        <w:rPr>
          <w:sz w:val="20"/>
          <w:szCs w:val="20"/>
        </w:rPr>
      </w:pPr>
      <w:r w:rsidRPr="00C451E2">
        <w:rPr>
          <w:noProof/>
          <w:sz w:val="20"/>
          <w:szCs w:val="20"/>
        </w:rPr>
        <w:t>At Yanco Offtake on</w:t>
      </w:r>
      <w:r w:rsidR="00022356">
        <w:rPr>
          <w:noProof/>
          <w:sz w:val="20"/>
          <w:szCs w:val="20"/>
        </w:rPr>
        <w:t xml:space="preserve"> the</w:t>
      </w:r>
      <w:r w:rsidRPr="00C451E2">
        <w:rPr>
          <w:noProof/>
          <w:sz w:val="20"/>
          <w:szCs w:val="20"/>
        </w:rPr>
        <w:t xml:space="preserve"> Murrumbidgee River environmental water contributed 2% of the total streamflow volume (with a medium contribution of Commonwealth environmental water). Environmental watering actions affected streamflows for 14% of days between 1 July 2016 and 30 June 2017. Without environmental water, the duration of very low flows (i.e. &lt; 210 ML/day) in the period October to December would have substantially exceeded durations expected in an average year in the natural flow regime. Environmental water mitigated these impacts by reducing the cumulative duration of very low flow spells from 3% to 0% of the year, with greatest influence in the period October to December. Similarly, without environmental water, the durations of medium low flows (i.e. &lt; 1000 ML/day)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72% of the year. Commonwealth environmental water made little or no contribution to these enhancements of environmental baseflows at this site. There was at least one low fresh (i.e. &gt; 2300 ML/day) in the periods July to September and October to December. Environmental water made no change to the duration of these low freshes. There was at least one medium fresh (i.e. &gt; 4400 ML/day) in the periods July to September and October to December. Environmental water made no change to the duration of these medium freshes. There was no high freshes (i.e. &gt; 12000 ML/day) this year.</w:t>
      </w:r>
    </w:p>
    <w:p w14:paraId="51CD60F8" w14:textId="77777777" w:rsidR="00E42793" w:rsidRDefault="00A403DC">
      <w:pPr>
        <w:rPr>
          <w:sz w:val="20"/>
          <w:szCs w:val="20"/>
        </w:rPr>
      </w:pPr>
      <w:r>
        <w:rPr>
          <w:noProof/>
          <w:sz w:val="20"/>
          <w:szCs w:val="20"/>
          <w:lang w:eastAsia="en-AU"/>
        </w:rPr>
        <w:drawing>
          <wp:inline distT="0" distB="0" distL="0" distR="0" wp14:anchorId="1BF1A8DF" wp14:editId="20E83C38">
            <wp:extent cx="4812030" cy="2863215"/>
            <wp:effectExtent l="0" t="0" r="1270" b="0"/>
            <wp:docPr id="495" name="Picture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4"/>
                    <pic:cNvPicPr>
                      <a:picLocks/>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4F0DF82A" w14:textId="5EBB6CB8" w:rsidR="00E42793" w:rsidRDefault="00E42793">
      <w:pPr>
        <w:rPr>
          <w:sz w:val="20"/>
          <w:szCs w:val="20"/>
        </w:rPr>
      </w:pPr>
      <w:r w:rsidRPr="00101ED2">
        <w:rPr>
          <w:b/>
          <w:sz w:val="20"/>
          <w:szCs w:val="20"/>
        </w:rPr>
        <w:t xml:space="preserve">Figure </w:t>
      </w:r>
      <w:r w:rsidRPr="00101ED2">
        <w:rPr>
          <w:b/>
          <w:noProof/>
          <w:sz w:val="20"/>
          <w:szCs w:val="20"/>
        </w:rPr>
        <w:t>MBG</w:t>
      </w:r>
      <w:r w:rsidRPr="00101ED2">
        <w:rPr>
          <w:b/>
          <w:sz w:val="20"/>
          <w:szCs w:val="20"/>
        </w:rPr>
        <w:t>12</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Yanco Offtake</w:t>
      </w:r>
      <w:r>
        <w:rPr>
          <w:sz w:val="20"/>
          <w:szCs w:val="20"/>
        </w:rPr>
        <w:t xml:space="preserve"> as percentiles in the natural and baseline flow series.</w:t>
      </w:r>
    </w:p>
    <w:p w14:paraId="65F63693" w14:textId="77777777" w:rsidR="00E42793" w:rsidRDefault="00E42793">
      <w:pPr>
        <w:rPr>
          <w:sz w:val="20"/>
          <w:szCs w:val="20"/>
        </w:rPr>
      </w:pPr>
    </w:p>
    <w:p w14:paraId="3198A502" w14:textId="77777777" w:rsidR="00E42793" w:rsidRDefault="00E42793">
      <w:pPr>
        <w:rPr>
          <w:sz w:val="20"/>
          <w:szCs w:val="20"/>
        </w:rPr>
      </w:pPr>
    </w:p>
    <w:p w14:paraId="47FEFE04" w14:textId="77777777" w:rsidR="00E42793" w:rsidRDefault="00E42793">
      <w:pPr>
        <w:rPr>
          <w:sz w:val="20"/>
          <w:szCs w:val="20"/>
        </w:rPr>
      </w:pPr>
    </w:p>
    <w:p w14:paraId="1C63B373" w14:textId="77777777" w:rsidR="00E42793" w:rsidRDefault="00E42793">
      <w:pPr>
        <w:rPr>
          <w:sz w:val="20"/>
          <w:szCs w:val="20"/>
        </w:rPr>
      </w:pPr>
    </w:p>
    <w:p w14:paraId="37E80E02" w14:textId="77777777" w:rsidR="00E42793" w:rsidRDefault="00E42793">
      <w:pPr>
        <w:rPr>
          <w:sz w:val="20"/>
          <w:szCs w:val="20"/>
        </w:rPr>
      </w:pPr>
    </w:p>
    <w:p w14:paraId="5C6E244A" w14:textId="77777777" w:rsidR="00E42793" w:rsidRPr="00DC447A" w:rsidRDefault="00E42793">
      <w:pPr>
        <w:rPr>
          <w:sz w:val="20"/>
          <w:szCs w:val="20"/>
        </w:rPr>
      </w:pPr>
    </w:p>
    <w:p w14:paraId="08730241" w14:textId="77777777" w:rsidR="00E42793" w:rsidRPr="00DC447A" w:rsidRDefault="00E42793">
      <w:pPr>
        <w:rPr>
          <w:sz w:val="20"/>
          <w:szCs w:val="20"/>
        </w:rPr>
      </w:pPr>
      <w:r w:rsidRPr="00C451E2">
        <w:rPr>
          <w:i/>
          <w:noProof/>
          <w:sz w:val="20"/>
          <w:szCs w:val="20"/>
        </w:rPr>
        <w:t>Gogelderie</w:t>
      </w:r>
    </w:p>
    <w:p w14:paraId="3F2A2326" w14:textId="5746B793" w:rsidR="00E42793" w:rsidRPr="00DC447A" w:rsidRDefault="00A403DC" w:rsidP="006A2029">
      <w:pPr>
        <w:rPr>
          <w:sz w:val="20"/>
          <w:szCs w:val="20"/>
        </w:rPr>
      </w:pPr>
      <w:r>
        <w:rPr>
          <w:noProof/>
          <w:sz w:val="20"/>
          <w:szCs w:val="20"/>
          <w:lang w:eastAsia="en-AU"/>
        </w:rPr>
        <w:drawing>
          <wp:inline distT="0" distB="0" distL="0" distR="0" wp14:anchorId="085AF595" wp14:editId="248C0250">
            <wp:extent cx="5939155" cy="2105660"/>
            <wp:effectExtent l="0" t="0" r="4445" b="2540"/>
            <wp:docPr id="494" name="Picture 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3"/>
                    <pic:cNvPicPr>
                      <a:picLocks/>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101ED2">
        <w:rPr>
          <w:b/>
          <w:sz w:val="20"/>
          <w:szCs w:val="20"/>
        </w:rPr>
        <w:t xml:space="preserve">Figure </w:t>
      </w:r>
      <w:r w:rsidR="00E42793" w:rsidRPr="00101ED2">
        <w:rPr>
          <w:b/>
          <w:noProof/>
          <w:sz w:val="20"/>
          <w:szCs w:val="20"/>
        </w:rPr>
        <w:t>MBG</w:t>
      </w:r>
      <w:r w:rsidR="00E42793" w:rsidRPr="00101ED2">
        <w:rPr>
          <w:b/>
          <w:sz w:val="20"/>
          <w:szCs w:val="20"/>
        </w:rPr>
        <w:t>13</w:t>
      </w:r>
      <w:r w:rsidR="001D06A2">
        <w:rPr>
          <w:sz w:val="20"/>
          <w:szCs w:val="20"/>
        </w:rPr>
        <w:t>.</w:t>
      </w:r>
      <w:r w:rsidR="001D06A2" w:rsidRPr="00DC447A">
        <w:rPr>
          <w:sz w:val="20"/>
          <w:szCs w:val="20"/>
        </w:rPr>
        <w:t xml:space="preserve"> </w:t>
      </w:r>
      <w:r w:rsidR="00E42793" w:rsidRPr="00DC447A">
        <w:rPr>
          <w:sz w:val="20"/>
          <w:szCs w:val="20"/>
        </w:rPr>
        <w:t xml:space="preserve">Contribution of environmental water delivery at </w:t>
      </w:r>
      <w:r w:rsidR="00E42793" w:rsidRPr="00C451E2">
        <w:rPr>
          <w:noProof/>
          <w:sz w:val="20"/>
          <w:szCs w:val="20"/>
        </w:rPr>
        <w:t>Gogelderie</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4E9330BC" w14:textId="29E65120" w:rsidR="00E42793" w:rsidRDefault="00E42793">
      <w:pPr>
        <w:rPr>
          <w:sz w:val="20"/>
          <w:szCs w:val="20"/>
        </w:rPr>
      </w:pPr>
      <w:r w:rsidRPr="00C451E2">
        <w:rPr>
          <w:noProof/>
          <w:sz w:val="20"/>
          <w:szCs w:val="20"/>
        </w:rPr>
        <w:t xml:space="preserve">At Gogelderie on </w:t>
      </w:r>
      <w:r w:rsidR="00022356">
        <w:rPr>
          <w:noProof/>
          <w:sz w:val="20"/>
          <w:szCs w:val="20"/>
        </w:rPr>
        <w:t xml:space="preserve">the </w:t>
      </w:r>
      <w:r w:rsidRPr="00C451E2">
        <w:rPr>
          <w:noProof/>
          <w:sz w:val="20"/>
          <w:szCs w:val="20"/>
        </w:rPr>
        <w:t>Murrumbidgee River environmental water contributed 7% of the total streamflow volume (with approximately half contributed by Commonwealth environmental water). Environmental watering actions affected streamflows for 48% of days between 1 July 2016 and 30 June 2017. Without environmental water, the duration of very low flows (i.e. &lt; 190 ML/day) in the period January to March would have substantially exceeded durations expected in an average year in the natural flow regime. Environmental water mitigated these impacts by reducing the cumulative duration of very low flow spells from 2% to 1% of the year, with greatest influence in the periods January to March and April to June. Similarly, without environmental water, the duration of medium low flows (i.e. &lt; 960 ML/day) in the period April to June would have substantially exceeded durations expected in an average year in the natural flow regime. Environmental water mitigated these impacts by reducing the cumulative duration of medium low flow spells from 12% to 6% of the year, with greatest influence in the period April to June. Commonwealth environmental water made the dominant contribution to these enhancements of environmental baseflows at this site. In the absence of environmental water there would have been at least one low fresh (i.e. &gt; 2300 ML/day) in the periods July to September, October to December, January to March and April to June. Environmental water increased the duration of the longest low fresh during the periods October to December (from 45 days to 92 days), January to March (from 28 days to 39 days) and April to June (from 6 days to 8 days). Commonwealth environmental water equally shared responsibility with other environmental water holders for these increased durations of low freshes. In the absence of environmental water there would have been at least one medium fresh (i.e. &gt; 4800 ML/day) in the periods July to September, October to December and January to March. Environmental water increased the duration of the longest medium fresh during the periods October to December (from 32 days to 65 days) and January to March (from 7 days to 9 days). Commonwealth environmental water equally shared responsibility with other environmental water holders for these increased durations of medium freshes. In the absence of environmental water there would have been at least one high fresh in the periods July to September and October to December. Environmental water made no change to the duration of these high freshes.</w:t>
      </w:r>
    </w:p>
    <w:p w14:paraId="7FC18485" w14:textId="77777777" w:rsidR="00E42793" w:rsidRDefault="00A403DC">
      <w:pPr>
        <w:rPr>
          <w:sz w:val="20"/>
          <w:szCs w:val="20"/>
        </w:rPr>
      </w:pPr>
      <w:r>
        <w:rPr>
          <w:noProof/>
          <w:sz w:val="20"/>
          <w:szCs w:val="20"/>
          <w:lang w:eastAsia="en-AU"/>
        </w:rPr>
        <w:drawing>
          <wp:inline distT="0" distB="0" distL="0" distR="0" wp14:anchorId="2A417ED8" wp14:editId="2DABFEC2">
            <wp:extent cx="4812030" cy="2863215"/>
            <wp:effectExtent l="0" t="0" r="1270" b="0"/>
            <wp:docPr id="493" name="Picture 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2"/>
                    <pic:cNvPicPr>
                      <a:picLocks/>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3E05D58E" w14:textId="4EFD6190" w:rsidR="00E42793" w:rsidRPr="00DC447A" w:rsidRDefault="00E42793">
      <w:pPr>
        <w:rPr>
          <w:sz w:val="20"/>
          <w:szCs w:val="20"/>
        </w:rPr>
      </w:pPr>
      <w:r w:rsidRPr="00101ED2">
        <w:rPr>
          <w:b/>
          <w:sz w:val="20"/>
          <w:szCs w:val="20"/>
        </w:rPr>
        <w:t xml:space="preserve">Figure </w:t>
      </w:r>
      <w:r w:rsidRPr="00101ED2">
        <w:rPr>
          <w:b/>
          <w:noProof/>
          <w:sz w:val="20"/>
          <w:szCs w:val="20"/>
        </w:rPr>
        <w:t>MBG1</w:t>
      </w:r>
      <w:r w:rsidRPr="00101ED2">
        <w:rPr>
          <w:b/>
          <w:sz w:val="20"/>
          <w:szCs w:val="20"/>
        </w:rPr>
        <w:t>4</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Gogelderie</w:t>
      </w:r>
      <w:r>
        <w:rPr>
          <w:sz w:val="20"/>
          <w:szCs w:val="20"/>
        </w:rPr>
        <w:t xml:space="preserve"> as percentiles in the natural and baseline flow series</w:t>
      </w:r>
      <w:r w:rsidRPr="00DC447A">
        <w:rPr>
          <w:sz w:val="20"/>
          <w:szCs w:val="20"/>
        </w:rPr>
        <w:t>.</w:t>
      </w:r>
    </w:p>
    <w:p w14:paraId="00DE9084" w14:textId="77777777" w:rsidR="00E42793" w:rsidRPr="00DC447A" w:rsidRDefault="00E42793">
      <w:pPr>
        <w:rPr>
          <w:sz w:val="20"/>
          <w:szCs w:val="20"/>
        </w:rPr>
      </w:pPr>
      <w:r w:rsidRPr="00C451E2">
        <w:rPr>
          <w:i/>
          <w:noProof/>
          <w:sz w:val="20"/>
          <w:szCs w:val="20"/>
        </w:rPr>
        <w:t>Darlington</w:t>
      </w:r>
    </w:p>
    <w:p w14:paraId="755AC8F4" w14:textId="69949F03" w:rsidR="00E42793" w:rsidRPr="00DC447A" w:rsidRDefault="00A403DC" w:rsidP="006A2029">
      <w:pPr>
        <w:rPr>
          <w:sz w:val="20"/>
          <w:szCs w:val="20"/>
        </w:rPr>
      </w:pPr>
      <w:r>
        <w:rPr>
          <w:noProof/>
          <w:sz w:val="20"/>
          <w:szCs w:val="20"/>
          <w:lang w:eastAsia="en-AU"/>
        </w:rPr>
        <w:drawing>
          <wp:inline distT="0" distB="0" distL="0" distR="0" wp14:anchorId="3A592D99" wp14:editId="0A370740">
            <wp:extent cx="5939155" cy="2105660"/>
            <wp:effectExtent l="0" t="0" r="4445" b="2540"/>
            <wp:docPr id="492" name="Picture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1"/>
                    <pic:cNvPicPr>
                      <a:picLocks/>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MBG</w:t>
      </w:r>
      <w:r w:rsidR="00E42793" w:rsidRPr="00101ED2">
        <w:rPr>
          <w:b/>
          <w:sz w:val="20"/>
          <w:szCs w:val="20"/>
        </w:rPr>
        <w:t>15</w:t>
      </w:r>
      <w:r w:rsidR="001D06A2">
        <w:rPr>
          <w:sz w:val="20"/>
          <w:szCs w:val="20"/>
        </w:rPr>
        <w:t>.</w:t>
      </w:r>
      <w:r w:rsidR="001D06A2" w:rsidRPr="00DC447A">
        <w:rPr>
          <w:sz w:val="20"/>
          <w:szCs w:val="20"/>
        </w:rPr>
        <w:t xml:space="preserve"> </w:t>
      </w:r>
      <w:r w:rsidR="00E42793" w:rsidRPr="00DC447A">
        <w:rPr>
          <w:sz w:val="20"/>
          <w:szCs w:val="20"/>
        </w:rPr>
        <w:t xml:space="preserve">Contribution of environmental water delivery at </w:t>
      </w:r>
      <w:r w:rsidR="00E42793" w:rsidRPr="00C451E2">
        <w:rPr>
          <w:noProof/>
          <w:sz w:val="20"/>
          <w:szCs w:val="20"/>
        </w:rPr>
        <w:t>Darlington</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36DC30E7" w14:textId="03C30967" w:rsidR="00E42793" w:rsidRDefault="00E42793">
      <w:pPr>
        <w:rPr>
          <w:sz w:val="20"/>
          <w:szCs w:val="20"/>
        </w:rPr>
      </w:pPr>
      <w:r w:rsidRPr="00C451E2">
        <w:rPr>
          <w:noProof/>
          <w:sz w:val="20"/>
          <w:szCs w:val="20"/>
        </w:rPr>
        <w:t>At Darlington on</w:t>
      </w:r>
      <w:r w:rsidR="00022356">
        <w:rPr>
          <w:noProof/>
          <w:sz w:val="20"/>
          <w:szCs w:val="20"/>
        </w:rPr>
        <w:t xml:space="preserve"> the</w:t>
      </w:r>
      <w:r w:rsidRPr="00C451E2">
        <w:rPr>
          <w:noProof/>
          <w:sz w:val="20"/>
          <w:szCs w:val="20"/>
        </w:rPr>
        <w:t xml:space="preserve"> Murrumbidgee River environmental water contributed 6% of the total streamflow volume (with approximately half contributed by Commonwealth environmental water). Environmental watering actions affected streamflows for 48% of days between 1 July 2016 and 30 June 2017. Flow regulation does not substantially increase the duration of very low flows (i.e. &lt; 190 ML/day) compared to an average year in the natural flow regime. However, without environmental water, the duration of medium low flows (i.e. &lt; 960 ML/day) in the period April to June would have substantially exceeded durations expected in an average year in the natural flow regime. Environmental water mitigated these impacts by reducing the cumulative duration of medium low flow spells from 6% to 0% of the year, with greatest influence in the periods January to March and April to June. Commonwealth environmental water made the dominant contribution to these enhancements of environmental baseflows at this site. In the absence of environmental water there would have been at least one low fresh (i.e. &gt; 2300 ML/day) in the periods July to September, October to December, January to March and April to June. Environmental water increased the duration of the longest low fresh during the period April to June (from 4 days to 8 days). Commonwealth environmental water made a modest contribution to these increased durations of low freshes. In the absence of environmental water there would have been at least one medium fresh (i.e. &gt; 4800 ML/day) in the periods July to September, October to December and January to March. Environmental water increased the duration of the longest medium fresh during the period October to December (from 36 days to 85 days). Commonwealth environmental water equally shared responsibility with other environmental water holders for these increased durations of medium freshes. In the absence of environmental water there would have been at least one high fresh in the periods July to September and October to December. Environmental water made no change to the duration of these high freshes.</w:t>
      </w:r>
    </w:p>
    <w:p w14:paraId="384CE177" w14:textId="77777777" w:rsidR="00E42793" w:rsidRDefault="00A403DC">
      <w:pPr>
        <w:rPr>
          <w:sz w:val="20"/>
          <w:szCs w:val="20"/>
        </w:rPr>
      </w:pPr>
      <w:r>
        <w:rPr>
          <w:noProof/>
          <w:sz w:val="20"/>
          <w:szCs w:val="20"/>
          <w:lang w:eastAsia="en-AU"/>
        </w:rPr>
        <w:drawing>
          <wp:inline distT="0" distB="0" distL="0" distR="0" wp14:anchorId="7C1DCC5B" wp14:editId="1E35C269">
            <wp:extent cx="4812030" cy="2863215"/>
            <wp:effectExtent l="0" t="0" r="1270" b="0"/>
            <wp:docPr id="491" name="Picture 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0"/>
                    <pic:cNvPicPr>
                      <a:picLocks/>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78725A02" w14:textId="05A51DCB" w:rsidR="00E42793" w:rsidRPr="00DC447A" w:rsidRDefault="00E42793" w:rsidP="00CF0279">
      <w:pPr>
        <w:rPr>
          <w:sz w:val="20"/>
          <w:szCs w:val="20"/>
        </w:rPr>
      </w:pPr>
      <w:r w:rsidRPr="00101ED2">
        <w:rPr>
          <w:b/>
          <w:sz w:val="20"/>
          <w:szCs w:val="20"/>
        </w:rPr>
        <w:t xml:space="preserve">Figure </w:t>
      </w:r>
      <w:r w:rsidRPr="00101ED2">
        <w:rPr>
          <w:b/>
          <w:noProof/>
          <w:sz w:val="20"/>
          <w:szCs w:val="20"/>
        </w:rPr>
        <w:t>MBG</w:t>
      </w:r>
      <w:r w:rsidRPr="00101ED2">
        <w:rPr>
          <w:b/>
          <w:sz w:val="20"/>
          <w:szCs w:val="20"/>
        </w:rPr>
        <w:t>16</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Darlington</w:t>
      </w:r>
      <w:r>
        <w:rPr>
          <w:sz w:val="20"/>
          <w:szCs w:val="20"/>
        </w:rPr>
        <w:t xml:space="preserve"> as percentiles in the natural and baseline flow series</w:t>
      </w:r>
      <w:r w:rsidRPr="00DC447A">
        <w:rPr>
          <w:sz w:val="20"/>
          <w:szCs w:val="20"/>
        </w:rPr>
        <w:t>.</w:t>
      </w:r>
    </w:p>
    <w:p w14:paraId="55F3FF61" w14:textId="77777777" w:rsidR="00E42793" w:rsidRDefault="00E42793">
      <w:pPr>
        <w:rPr>
          <w:sz w:val="20"/>
          <w:szCs w:val="20"/>
        </w:rPr>
      </w:pPr>
    </w:p>
    <w:p w14:paraId="0C99016F" w14:textId="77777777" w:rsidR="00E42793" w:rsidRDefault="00E42793">
      <w:pPr>
        <w:rPr>
          <w:sz w:val="20"/>
          <w:szCs w:val="20"/>
        </w:rPr>
      </w:pPr>
    </w:p>
    <w:p w14:paraId="64D8C6F4" w14:textId="77777777" w:rsidR="00E42793" w:rsidRDefault="00E42793">
      <w:pPr>
        <w:rPr>
          <w:sz w:val="20"/>
          <w:szCs w:val="20"/>
        </w:rPr>
      </w:pPr>
    </w:p>
    <w:p w14:paraId="6B55715B" w14:textId="77777777" w:rsidR="00E42793" w:rsidRDefault="00E42793">
      <w:pPr>
        <w:rPr>
          <w:sz w:val="20"/>
          <w:szCs w:val="20"/>
        </w:rPr>
      </w:pPr>
    </w:p>
    <w:p w14:paraId="47EA8D6B" w14:textId="77777777" w:rsidR="00E42793" w:rsidRDefault="00E42793">
      <w:pPr>
        <w:rPr>
          <w:sz w:val="20"/>
          <w:szCs w:val="20"/>
        </w:rPr>
      </w:pPr>
    </w:p>
    <w:p w14:paraId="0C40284D" w14:textId="77777777" w:rsidR="00E42793" w:rsidRDefault="00E42793">
      <w:pPr>
        <w:rPr>
          <w:sz w:val="20"/>
          <w:szCs w:val="20"/>
        </w:rPr>
      </w:pPr>
    </w:p>
    <w:p w14:paraId="1456D111" w14:textId="77777777" w:rsidR="00E42793" w:rsidRDefault="00E42793">
      <w:pPr>
        <w:rPr>
          <w:sz w:val="20"/>
          <w:szCs w:val="20"/>
        </w:rPr>
      </w:pPr>
    </w:p>
    <w:p w14:paraId="619F2A67" w14:textId="77777777" w:rsidR="00E42793" w:rsidRDefault="00E42793">
      <w:pPr>
        <w:rPr>
          <w:sz w:val="20"/>
          <w:szCs w:val="20"/>
        </w:rPr>
      </w:pPr>
    </w:p>
    <w:p w14:paraId="322A9839" w14:textId="77777777" w:rsidR="00E42793" w:rsidRPr="00DC447A" w:rsidRDefault="00E42793">
      <w:pPr>
        <w:rPr>
          <w:sz w:val="20"/>
          <w:szCs w:val="20"/>
        </w:rPr>
      </w:pPr>
    </w:p>
    <w:p w14:paraId="271E7E47" w14:textId="77777777" w:rsidR="00E42793" w:rsidRPr="00DC447A" w:rsidRDefault="00E42793">
      <w:pPr>
        <w:rPr>
          <w:i/>
          <w:sz w:val="20"/>
          <w:szCs w:val="20"/>
        </w:rPr>
      </w:pPr>
      <w:r w:rsidRPr="00C451E2">
        <w:rPr>
          <w:i/>
          <w:noProof/>
          <w:sz w:val="20"/>
          <w:szCs w:val="20"/>
        </w:rPr>
        <w:t>Carrathool</w:t>
      </w:r>
    </w:p>
    <w:p w14:paraId="57DF2CC7" w14:textId="2A74B736" w:rsidR="00E42793" w:rsidRPr="00DC447A" w:rsidRDefault="00A403DC" w:rsidP="006A2029">
      <w:pPr>
        <w:rPr>
          <w:sz w:val="20"/>
          <w:szCs w:val="20"/>
        </w:rPr>
      </w:pPr>
      <w:r>
        <w:rPr>
          <w:noProof/>
          <w:sz w:val="20"/>
          <w:szCs w:val="20"/>
          <w:lang w:eastAsia="en-AU"/>
        </w:rPr>
        <w:drawing>
          <wp:inline distT="0" distB="0" distL="0" distR="0" wp14:anchorId="0F6FF9A9" wp14:editId="55C96EC2">
            <wp:extent cx="5939155" cy="2105660"/>
            <wp:effectExtent l="0" t="0" r="4445" b="2540"/>
            <wp:docPr id="490" name="Picture 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9"/>
                    <pic:cNvPicPr>
                      <a:picLocks/>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MBG</w:t>
      </w:r>
      <w:r w:rsidR="00E42793" w:rsidRPr="00101ED2">
        <w:rPr>
          <w:b/>
          <w:sz w:val="20"/>
          <w:szCs w:val="20"/>
        </w:rPr>
        <w:t>17</w:t>
      </w:r>
      <w:r w:rsidR="001D06A2">
        <w:rPr>
          <w:sz w:val="20"/>
          <w:szCs w:val="20"/>
        </w:rPr>
        <w:t>.</w:t>
      </w:r>
      <w:r w:rsidR="001D06A2" w:rsidRPr="00DC447A">
        <w:rPr>
          <w:sz w:val="20"/>
          <w:szCs w:val="20"/>
        </w:rPr>
        <w:t xml:space="preserve"> </w:t>
      </w:r>
      <w:r w:rsidR="00E42793" w:rsidRPr="00DC447A">
        <w:rPr>
          <w:sz w:val="20"/>
          <w:szCs w:val="20"/>
        </w:rPr>
        <w:t xml:space="preserve">Contribution of environmental water delivery at </w:t>
      </w:r>
      <w:r w:rsidR="00E42793" w:rsidRPr="00C451E2">
        <w:rPr>
          <w:noProof/>
          <w:sz w:val="20"/>
          <w:szCs w:val="20"/>
        </w:rPr>
        <w:t>Carrathool</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27C5B6F8" w14:textId="433FE9FD" w:rsidR="00E42793" w:rsidRDefault="00E42793">
      <w:pPr>
        <w:rPr>
          <w:sz w:val="20"/>
          <w:szCs w:val="20"/>
        </w:rPr>
      </w:pPr>
      <w:r w:rsidRPr="00C451E2">
        <w:rPr>
          <w:noProof/>
          <w:sz w:val="20"/>
          <w:szCs w:val="20"/>
        </w:rPr>
        <w:t>At Carrathool on</w:t>
      </w:r>
      <w:r w:rsidR="00022356">
        <w:rPr>
          <w:noProof/>
          <w:sz w:val="20"/>
          <w:szCs w:val="20"/>
        </w:rPr>
        <w:t xml:space="preserve"> the</w:t>
      </w:r>
      <w:r w:rsidRPr="00C451E2">
        <w:rPr>
          <w:noProof/>
          <w:sz w:val="20"/>
          <w:szCs w:val="20"/>
        </w:rPr>
        <w:t xml:space="preserve"> Murrumbidgee River environmental water contributed 6% of the total streamflow volume (with approximately half contributed by Commonwealth environmental water). Environmental watering actions affected streamflows for 48% of days between 1 July 2016 and 30 June 2017. Flow regulation does not substantially increase the duration of very low flows (i.e. &lt; 190 ML/day) compared to an average year in the natural flow regime. However, without environmental water, the duration of medium low flows (i.e. &lt; 930 ML/day) in the period April to June would have substantially exceeded durations expected in an average year in the natural flow regime. Environmental water mitigated these impacts by reducing the cumulative duration of medium low flow spells from 7% to 4% of the year, with greatest influence in the period April to June. Commonwealth environmental water was almost entirely responsible for these enhancements of environmental baseflows at this site. In the absence of environmental water there would have been at least one low fresh (i.e. &gt; 2000 ML/day) in the periods July to September, October to December, January to March and April to June. Environmental water increased the duration of the longest low fresh during the period April to June (from 9 days to 22 days). Commonwealth environmental water made a small contribution to these increased durations of low freshes. In the absence of environmental water there would have been at least one medium fresh (i.e. &gt; 3900 ML/day) in the periods July to September, October to December and January to March. Environmental water increased the duration of the longest medium fresh during the periods October to December (from 50 days to 88 days) and April to June (from 0 days to 4 days). Commonwealth environmental water made the dominant contribution to these increased durations of medium freshes. In the absence of environmental water there would have been at least one high fresh in the periods July to September and October to December. Environmental water increased the duration of the longest medium fresh during the period October to December (from 36 days to 50 days). Commonwealth environmental water made little or no contribution to these increased durations of high freshes.</w:t>
      </w:r>
    </w:p>
    <w:p w14:paraId="6709186A" w14:textId="77777777" w:rsidR="00E42793" w:rsidRDefault="00A403DC">
      <w:pPr>
        <w:rPr>
          <w:sz w:val="20"/>
          <w:szCs w:val="20"/>
        </w:rPr>
      </w:pPr>
      <w:r>
        <w:rPr>
          <w:noProof/>
          <w:sz w:val="20"/>
          <w:szCs w:val="20"/>
          <w:lang w:eastAsia="en-AU"/>
        </w:rPr>
        <w:drawing>
          <wp:inline distT="0" distB="0" distL="0" distR="0" wp14:anchorId="2BAAE251" wp14:editId="55B90F19">
            <wp:extent cx="4812030" cy="2863215"/>
            <wp:effectExtent l="0" t="0" r="1270" b="0"/>
            <wp:docPr id="489" name="Picture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8"/>
                    <pic:cNvPicPr>
                      <a:picLocks/>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62FA8FEB" w14:textId="5AA54A83" w:rsidR="00E42793" w:rsidRPr="00DC447A" w:rsidRDefault="00E42793">
      <w:pPr>
        <w:rPr>
          <w:sz w:val="20"/>
          <w:szCs w:val="20"/>
        </w:rPr>
      </w:pPr>
      <w:r w:rsidRPr="00101ED2">
        <w:rPr>
          <w:b/>
          <w:sz w:val="20"/>
          <w:szCs w:val="20"/>
        </w:rPr>
        <w:t xml:space="preserve">Figure </w:t>
      </w:r>
      <w:r w:rsidRPr="00101ED2">
        <w:rPr>
          <w:b/>
          <w:noProof/>
          <w:sz w:val="20"/>
          <w:szCs w:val="20"/>
        </w:rPr>
        <w:t>MBG</w:t>
      </w:r>
      <w:r w:rsidRPr="00101ED2">
        <w:rPr>
          <w:b/>
          <w:sz w:val="20"/>
          <w:szCs w:val="20"/>
        </w:rPr>
        <w:t>18</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Carrathool</w:t>
      </w:r>
      <w:r>
        <w:rPr>
          <w:sz w:val="20"/>
          <w:szCs w:val="20"/>
        </w:rPr>
        <w:t xml:space="preserve"> as percentiles in the natural and baseline flow series.</w:t>
      </w:r>
    </w:p>
    <w:p w14:paraId="41701C6A" w14:textId="77777777" w:rsidR="00E42793" w:rsidRPr="00DC447A" w:rsidRDefault="00E42793">
      <w:pPr>
        <w:rPr>
          <w:sz w:val="20"/>
          <w:szCs w:val="20"/>
        </w:rPr>
      </w:pPr>
      <w:r w:rsidRPr="00C451E2">
        <w:rPr>
          <w:noProof/>
          <w:sz w:val="20"/>
          <w:szCs w:val="20"/>
        </w:rPr>
        <w:t>Hay</w:t>
      </w:r>
    </w:p>
    <w:p w14:paraId="04FED385" w14:textId="122870C3" w:rsidR="00E42793" w:rsidRPr="00DC447A" w:rsidRDefault="00A403DC" w:rsidP="006A2029">
      <w:pPr>
        <w:rPr>
          <w:sz w:val="20"/>
          <w:szCs w:val="20"/>
        </w:rPr>
      </w:pPr>
      <w:r>
        <w:rPr>
          <w:noProof/>
          <w:sz w:val="20"/>
          <w:szCs w:val="20"/>
          <w:lang w:eastAsia="en-AU"/>
        </w:rPr>
        <w:drawing>
          <wp:inline distT="0" distB="0" distL="0" distR="0" wp14:anchorId="37850B79" wp14:editId="0615EF30">
            <wp:extent cx="5939155" cy="2105660"/>
            <wp:effectExtent l="0" t="0" r="4445" b="2540"/>
            <wp:docPr id="488" name="Picture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7"/>
                    <pic:cNvPicPr>
                      <a:picLocks/>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MBG</w:t>
      </w:r>
      <w:r w:rsidR="00E42793" w:rsidRPr="00101ED2">
        <w:rPr>
          <w:b/>
          <w:sz w:val="20"/>
          <w:szCs w:val="20"/>
        </w:rPr>
        <w:t>19</w:t>
      </w:r>
      <w:r w:rsidR="001D06A2">
        <w:rPr>
          <w:sz w:val="20"/>
          <w:szCs w:val="20"/>
        </w:rPr>
        <w:t>.</w:t>
      </w:r>
      <w:r w:rsidR="001D06A2" w:rsidRPr="00DC447A">
        <w:rPr>
          <w:sz w:val="20"/>
          <w:szCs w:val="20"/>
        </w:rPr>
        <w:t xml:space="preserve"> </w:t>
      </w:r>
      <w:r w:rsidR="00E42793" w:rsidRPr="00DC447A">
        <w:rPr>
          <w:sz w:val="20"/>
          <w:szCs w:val="20"/>
        </w:rPr>
        <w:t xml:space="preserve">Contribution of environmental water delivery at </w:t>
      </w:r>
      <w:r w:rsidR="00E42793" w:rsidRPr="00C451E2">
        <w:rPr>
          <w:noProof/>
          <w:sz w:val="20"/>
          <w:szCs w:val="20"/>
        </w:rPr>
        <w:t>Hay</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3F0553F5" w14:textId="0600630F" w:rsidR="00E42793" w:rsidRDefault="00E42793">
      <w:pPr>
        <w:rPr>
          <w:sz w:val="20"/>
          <w:szCs w:val="20"/>
        </w:rPr>
      </w:pPr>
      <w:r w:rsidRPr="00C451E2">
        <w:rPr>
          <w:noProof/>
          <w:sz w:val="20"/>
          <w:szCs w:val="20"/>
        </w:rPr>
        <w:t>At Hay on</w:t>
      </w:r>
      <w:r w:rsidR="00022356">
        <w:rPr>
          <w:noProof/>
          <w:sz w:val="20"/>
          <w:szCs w:val="20"/>
        </w:rPr>
        <w:t xml:space="preserve"> the</w:t>
      </w:r>
      <w:r w:rsidRPr="00C451E2">
        <w:rPr>
          <w:noProof/>
          <w:sz w:val="20"/>
          <w:szCs w:val="20"/>
        </w:rPr>
        <w:t xml:space="preserve"> Murrumbidgee River environmental water contributed 6% of the total streamflow volume (with approximately half contributed by Commonwealth environmental water). Environmental watering actions affected streamflows for 48% of days between 1 July 2016 and 30 June 2017. Flow regulation does not substantially increase the duration of very low flows (i.e. &lt; 180 ML/day) compared to an average year in the natural flow regime. Flow regulation does not substantially increase the duration of medium low flows (i.e. &lt; 900 ML/day) compared to an average year in the natural flow regime. Commonwealth environmental water was almost entirely responsible for these enhancements of environmental baseflows at this site. In the absence of environmental water there would have been at least one low fresh (i.e. &gt; 2100 ML/day) in the periods July to September, October to December, January to March and April to June. Environmental water increased the duration of the longest low fresh during the period April to June (from 7 days to 24 days). Commonwealth environmental water made a small contribution to these increased durations of low freshes. In the absence of environmental water there would have been at least one medium fresh (i.e. &gt; 4100 ML/day) in the periods July to September, October to December and January to March. Environmental water increased the duration of the longest medium fresh during the periods October to December (from 53 days to 90 days), January to March (from 1 days to 3 days) and April to June (from 0 days to 4 days). Commonwealth environmental water was almost entirely responsible for these increased durations of medium freshes. In the absence of environmental water there would have been at least one high fresh in the periods July to September and October to December. Environmental water increased the duration of the longest medium fresh during the period October to December (from 40 days to 51 days). Commonwealth environmental water made little or no contribution to these increased durations of high freshes.</w:t>
      </w:r>
    </w:p>
    <w:p w14:paraId="4A72B226" w14:textId="77777777" w:rsidR="00E42793" w:rsidRDefault="00A403DC">
      <w:pPr>
        <w:rPr>
          <w:sz w:val="20"/>
          <w:szCs w:val="20"/>
        </w:rPr>
      </w:pPr>
      <w:r>
        <w:rPr>
          <w:noProof/>
          <w:sz w:val="20"/>
          <w:szCs w:val="20"/>
          <w:lang w:eastAsia="en-AU"/>
        </w:rPr>
        <w:drawing>
          <wp:inline distT="0" distB="0" distL="0" distR="0" wp14:anchorId="1285A9D4" wp14:editId="2CD0F5FF">
            <wp:extent cx="4812030" cy="2863215"/>
            <wp:effectExtent l="0" t="0" r="1270" b="0"/>
            <wp:docPr id="487" name="Pictur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6"/>
                    <pic:cNvPicPr>
                      <a:picLocks/>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2D2934F9" w14:textId="347AB545" w:rsidR="00E42793" w:rsidRPr="00DC447A" w:rsidRDefault="00E42793">
      <w:pPr>
        <w:rPr>
          <w:sz w:val="20"/>
          <w:szCs w:val="20"/>
        </w:rPr>
      </w:pPr>
      <w:r w:rsidRPr="00101ED2">
        <w:rPr>
          <w:b/>
          <w:sz w:val="20"/>
          <w:szCs w:val="20"/>
        </w:rPr>
        <w:t xml:space="preserve">Figure </w:t>
      </w:r>
      <w:r w:rsidRPr="00101ED2">
        <w:rPr>
          <w:b/>
          <w:noProof/>
          <w:sz w:val="20"/>
          <w:szCs w:val="20"/>
        </w:rPr>
        <w:t>MBG</w:t>
      </w:r>
      <w:r w:rsidRPr="00101ED2">
        <w:rPr>
          <w:b/>
          <w:sz w:val="20"/>
          <w:szCs w:val="20"/>
        </w:rPr>
        <w:t>20</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Hay</w:t>
      </w:r>
      <w:r>
        <w:rPr>
          <w:sz w:val="20"/>
          <w:szCs w:val="20"/>
        </w:rPr>
        <w:t xml:space="preserve"> as percentiles in the natural and baseline flow series.</w:t>
      </w:r>
    </w:p>
    <w:p w14:paraId="20E1EDC8" w14:textId="77777777" w:rsidR="00E42793" w:rsidRPr="00DC447A" w:rsidRDefault="00E42793">
      <w:pPr>
        <w:rPr>
          <w:i/>
          <w:sz w:val="20"/>
          <w:szCs w:val="20"/>
        </w:rPr>
      </w:pPr>
      <w:r w:rsidRPr="00C451E2">
        <w:rPr>
          <w:i/>
          <w:noProof/>
          <w:sz w:val="20"/>
          <w:szCs w:val="20"/>
        </w:rPr>
        <w:t>Maude</w:t>
      </w:r>
    </w:p>
    <w:p w14:paraId="166BC369" w14:textId="6288D608" w:rsidR="00E42793" w:rsidRPr="00DC447A" w:rsidRDefault="00A403DC" w:rsidP="006A2029">
      <w:pPr>
        <w:rPr>
          <w:sz w:val="20"/>
          <w:szCs w:val="20"/>
        </w:rPr>
      </w:pPr>
      <w:r>
        <w:rPr>
          <w:noProof/>
          <w:sz w:val="20"/>
          <w:szCs w:val="20"/>
          <w:lang w:eastAsia="en-AU"/>
        </w:rPr>
        <w:drawing>
          <wp:inline distT="0" distB="0" distL="0" distR="0" wp14:anchorId="6779F227" wp14:editId="4C4BBD0D">
            <wp:extent cx="5939155" cy="2105660"/>
            <wp:effectExtent l="0" t="0" r="4445" b="2540"/>
            <wp:docPr id="486" name="Picture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5"/>
                    <pic:cNvPicPr>
                      <a:picLocks/>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MBG</w:t>
      </w:r>
      <w:r w:rsidR="00E42793" w:rsidRPr="00101ED2">
        <w:rPr>
          <w:b/>
          <w:sz w:val="20"/>
          <w:szCs w:val="20"/>
        </w:rPr>
        <w:t>21</w:t>
      </w:r>
      <w:r w:rsidR="001D06A2">
        <w:rPr>
          <w:sz w:val="20"/>
          <w:szCs w:val="20"/>
        </w:rPr>
        <w:t>.</w:t>
      </w:r>
      <w:r w:rsidR="001D06A2" w:rsidRPr="00DC447A">
        <w:rPr>
          <w:sz w:val="20"/>
          <w:szCs w:val="20"/>
        </w:rPr>
        <w:t xml:space="preserve"> </w:t>
      </w:r>
      <w:r w:rsidR="00E42793" w:rsidRPr="00DC447A">
        <w:rPr>
          <w:sz w:val="20"/>
          <w:szCs w:val="20"/>
        </w:rPr>
        <w:t xml:space="preserve">Contribution of environmental water delivery at </w:t>
      </w:r>
      <w:r w:rsidR="00E42793" w:rsidRPr="00C451E2">
        <w:rPr>
          <w:noProof/>
          <w:sz w:val="20"/>
          <w:szCs w:val="20"/>
        </w:rPr>
        <w:t>Maude</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3F345E00" w14:textId="57E4E940" w:rsidR="00E42793" w:rsidRDefault="00E42793">
      <w:pPr>
        <w:rPr>
          <w:sz w:val="20"/>
          <w:szCs w:val="20"/>
        </w:rPr>
      </w:pPr>
      <w:r w:rsidRPr="00C451E2">
        <w:rPr>
          <w:noProof/>
          <w:sz w:val="20"/>
          <w:szCs w:val="20"/>
        </w:rPr>
        <w:t>At Maude on</w:t>
      </w:r>
      <w:r w:rsidR="00022356">
        <w:rPr>
          <w:noProof/>
          <w:sz w:val="20"/>
          <w:szCs w:val="20"/>
        </w:rPr>
        <w:t xml:space="preserve"> the</w:t>
      </w:r>
      <w:r w:rsidRPr="00C451E2">
        <w:rPr>
          <w:noProof/>
          <w:sz w:val="20"/>
          <w:szCs w:val="20"/>
        </w:rPr>
        <w:t xml:space="preserve"> Murrumbidgee River environmental water contributed 13% of the total streamflow volume (with approximately half contributed by Commonwealth environmental water). Environmental watering actions affected streamflows for 43% of days between 1 July 2016 and 30 June 2017. Without environmental water, the durations of very low flows (i.e. &lt; 170 ML/day) in the periods October to December and April to June would have substantially exceeded durations expected in an average year in the natural flow regime. Environmental water mitigated these impacts by reducing the cumulative duration of very low flow spells from 6% to 0% of the year, with greatest influence in the periods October to December and April to June. Similarly, without environmental water, the durations of medium low flows (i.e. &lt; 860 ML/day) in the periods October to December, January to March and April to June would have substantially exceeded durations expected in an average year in the natural flow regime. Environmental water mitigated these impacts by reducing the cumulative duration of medium low flow spells from 34% to 12% of the year, with greatest influence in the periods October to December and April to June. Commonwealth environmental water equally shared responsibility with other environmental water holders for these enhancements of environmental baseflows at this site. In the absence of environmental water there would have been at least one low fresh (i.e. &gt; 2000 ML/day) in the periods July to September, October to December, January to March and April to June. Environmental water increased the duration of the longest low fresh during the periods October to December (from 57 days to 92 days) and April to June (from 1 days to 8 days). Commonwealth environmental water was entirely responsible for these increased durations of low freshes. In the absence of environmental water there would have been at least one medium fresh (i.e. &gt; 4000 ML/day) in the periods July to September and October to December. Environmental water increased the duration of the longest medium fresh during the periods October to December (from 53 days to 91 days) and April to June (from 0 days to 5 days). Commonwealth environmental water was entirely responsible for these increased durations of medium freshes. In the absence of environmental water there would have been at least one high fresh in the periods July to September and October to December. Environmental water made little change to the duration of these high freshes.</w:t>
      </w:r>
    </w:p>
    <w:p w14:paraId="5706EB15" w14:textId="77777777" w:rsidR="00E42793" w:rsidRDefault="00A403DC">
      <w:pPr>
        <w:rPr>
          <w:sz w:val="20"/>
          <w:szCs w:val="20"/>
        </w:rPr>
      </w:pPr>
      <w:r>
        <w:rPr>
          <w:noProof/>
          <w:sz w:val="20"/>
          <w:szCs w:val="20"/>
          <w:lang w:eastAsia="en-AU"/>
        </w:rPr>
        <w:drawing>
          <wp:inline distT="0" distB="0" distL="0" distR="0" wp14:anchorId="10A0715E" wp14:editId="7629EE39">
            <wp:extent cx="4812030" cy="2863215"/>
            <wp:effectExtent l="0" t="0" r="1270" b="0"/>
            <wp:docPr id="485" name="Pictur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4"/>
                    <pic:cNvPicPr>
                      <a:picLocks/>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3F75709A" w14:textId="3687D310" w:rsidR="00E42793" w:rsidRPr="00DC447A" w:rsidRDefault="00E42793">
      <w:pPr>
        <w:rPr>
          <w:sz w:val="20"/>
          <w:szCs w:val="20"/>
        </w:rPr>
      </w:pPr>
      <w:r w:rsidRPr="00101ED2">
        <w:rPr>
          <w:b/>
          <w:sz w:val="20"/>
          <w:szCs w:val="20"/>
        </w:rPr>
        <w:t xml:space="preserve">Figure </w:t>
      </w:r>
      <w:r w:rsidRPr="00101ED2">
        <w:rPr>
          <w:b/>
          <w:noProof/>
          <w:sz w:val="20"/>
          <w:szCs w:val="20"/>
        </w:rPr>
        <w:t>MBG</w:t>
      </w:r>
      <w:r w:rsidRPr="00101ED2">
        <w:rPr>
          <w:b/>
          <w:sz w:val="20"/>
          <w:szCs w:val="20"/>
        </w:rPr>
        <w:t>22</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Maude</w:t>
      </w:r>
      <w:r>
        <w:rPr>
          <w:sz w:val="20"/>
          <w:szCs w:val="20"/>
        </w:rPr>
        <w:t xml:space="preserve"> as percentiles in the natural and baseline flow series.</w:t>
      </w:r>
    </w:p>
    <w:p w14:paraId="176D93F9" w14:textId="77777777" w:rsidR="00E42793" w:rsidRDefault="00E42793">
      <w:pPr>
        <w:rPr>
          <w:i/>
          <w:noProof/>
          <w:sz w:val="20"/>
          <w:szCs w:val="20"/>
        </w:rPr>
      </w:pPr>
    </w:p>
    <w:p w14:paraId="61D26AA2" w14:textId="77777777" w:rsidR="00E42793" w:rsidRPr="00DC447A" w:rsidRDefault="00E42793">
      <w:pPr>
        <w:rPr>
          <w:i/>
          <w:sz w:val="20"/>
          <w:szCs w:val="20"/>
        </w:rPr>
      </w:pPr>
      <w:r w:rsidRPr="00C451E2">
        <w:rPr>
          <w:i/>
          <w:noProof/>
          <w:sz w:val="20"/>
          <w:szCs w:val="20"/>
        </w:rPr>
        <w:t>Redbank</w:t>
      </w:r>
    </w:p>
    <w:p w14:paraId="6051A503" w14:textId="13B8E4B5" w:rsidR="00E42793" w:rsidRPr="00DC447A" w:rsidRDefault="00A403DC" w:rsidP="006A2029">
      <w:pPr>
        <w:rPr>
          <w:sz w:val="20"/>
          <w:szCs w:val="20"/>
        </w:rPr>
      </w:pPr>
      <w:r>
        <w:rPr>
          <w:noProof/>
          <w:sz w:val="20"/>
          <w:szCs w:val="20"/>
          <w:lang w:eastAsia="en-AU"/>
        </w:rPr>
        <w:drawing>
          <wp:inline distT="0" distB="0" distL="0" distR="0" wp14:anchorId="41A5010F" wp14:editId="72267C21">
            <wp:extent cx="5939155" cy="2105660"/>
            <wp:effectExtent l="0" t="0" r="4445" b="2540"/>
            <wp:docPr id="484" name="Picture 4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3"/>
                    <pic:cNvPicPr>
                      <a:picLocks/>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MBG</w:t>
      </w:r>
      <w:r w:rsidR="00E42793" w:rsidRPr="00101ED2">
        <w:rPr>
          <w:b/>
          <w:sz w:val="20"/>
          <w:szCs w:val="20"/>
        </w:rPr>
        <w:t>23</w:t>
      </w:r>
      <w:r w:rsidR="001D06A2">
        <w:rPr>
          <w:sz w:val="20"/>
          <w:szCs w:val="20"/>
        </w:rPr>
        <w:t>.</w:t>
      </w:r>
      <w:r w:rsidR="001D06A2" w:rsidRPr="00DC447A">
        <w:rPr>
          <w:sz w:val="20"/>
          <w:szCs w:val="20"/>
        </w:rPr>
        <w:t xml:space="preserve"> </w:t>
      </w:r>
      <w:r w:rsidR="00E42793" w:rsidRPr="00DC447A">
        <w:rPr>
          <w:sz w:val="20"/>
          <w:szCs w:val="20"/>
        </w:rPr>
        <w:t xml:space="preserve">Contribution of environmental water delivery at </w:t>
      </w:r>
      <w:r w:rsidR="00E42793" w:rsidRPr="00C451E2">
        <w:rPr>
          <w:noProof/>
          <w:sz w:val="20"/>
          <w:szCs w:val="20"/>
        </w:rPr>
        <w:t>Redbank</w:t>
      </w:r>
      <w:r w:rsidR="00E42793" w:rsidRPr="00DC447A">
        <w:rPr>
          <w:sz w:val="20"/>
          <w:szCs w:val="20"/>
        </w:rPr>
        <w:t xml:space="preserve">. Horizontal lines indicate thresholds for </w:t>
      </w:r>
      <w:r w:rsidR="00E42793" w:rsidRPr="00C451E2">
        <w:rPr>
          <w:noProof/>
          <w:sz w:val="20"/>
          <w:szCs w:val="20"/>
        </w:rPr>
        <w:t>very low flows, low flows, low freshes and medium freshes</w:t>
      </w:r>
      <w:r w:rsidR="00E42793" w:rsidRPr="00DC447A">
        <w:rPr>
          <w:sz w:val="20"/>
          <w:szCs w:val="20"/>
        </w:rPr>
        <w:t xml:space="preserve"> (from lowest to highest).</w:t>
      </w:r>
    </w:p>
    <w:p w14:paraId="37344DF7" w14:textId="03D51BF0" w:rsidR="00E42793" w:rsidRDefault="00E42793">
      <w:pPr>
        <w:rPr>
          <w:sz w:val="20"/>
          <w:szCs w:val="20"/>
        </w:rPr>
      </w:pPr>
      <w:r w:rsidRPr="00C451E2">
        <w:rPr>
          <w:noProof/>
          <w:sz w:val="20"/>
          <w:szCs w:val="20"/>
        </w:rPr>
        <w:t>At Redbank on</w:t>
      </w:r>
      <w:r w:rsidR="00022356">
        <w:rPr>
          <w:noProof/>
          <w:sz w:val="20"/>
          <w:szCs w:val="20"/>
        </w:rPr>
        <w:t xml:space="preserve"> the</w:t>
      </w:r>
      <w:r w:rsidRPr="00C451E2">
        <w:rPr>
          <w:noProof/>
          <w:sz w:val="20"/>
          <w:szCs w:val="20"/>
        </w:rPr>
        <w:t xml:space="preserve"> Murrumbidgee River environmental water contributed 18% of the total streamflow volume (with approximately half contributed by Commonwealth environmental water). Environmental watering actions affected streamflows for 22% of days between 1 July 2016 and 30 June 2017. Without environmental water, the duration of very low flows (i.e. &lt; 150 ML/day) in the period April to June would have substantially exceeded durations expected in an average year in the natural flow regime. Environmental water mitigated these impacts by reducing the cumulative duration of very low flow spells from 3% to 0% of the year, with greatest influence in the period April to June. Similarly, without environmental water, the durations of medium low flows (i.e. &lt; 740 ML/day) in the periods January to March and April to June would have substantially exceeded durations expected in an average year in the natural flow regime. Environmental water mitigated these impacts by reducing the cumulative duration of medium low flow spells from 29% to 21% of the year, with greatest influence in the period April to June. Commonwealth environmental water made the dominant contribution to these enhancements of environmental baseflows at this site. In the absence of environmental water there would have been at least one low fresh (i.e. &gt; 1800 ML/day) in the periods July to September, October to December, January to March and April to June. Environmental water increased the duration of the longest low fresh during the periods October to December (from 62 days to 92 days) and April to June (from 2 days to 13 days). Commonwealth environmental water was entirely responsible for these increased durations of low freshes. In the absence of environmental water there would have been at least one medium fresh (i.e. &gt; 3700 ML/day) in the periods July to September and October to December. Environmental water increased the duration of the longest medium fresh during the periods October to December (from 48 days to 92 days), January to March (from 0 days to 2 days) and April to June (from 0 days to 4 days). Commonwealth environmental water made the dominant contribution to these increased durations of medium freshes. There was no high freshes (i.e. &gt; 11000 ML/day) this year.</w:t>
      </w:r>
    </w:p>
    <w:p w14:paraId="6C9FC974" w14:textId="77777777" w:rsidR="00E42793" w:rsidRDefault="00A403DC">
      <w:pPr>
        <w:rPr>
          <w:sz w:val="20"/>
          <w:szCs w:val="20"/>
        </w:rPr>
      </w:pPr>
      <w:r>
        <w:rPr>
          <w:noProof/>
          <w:sz w:val="20"/>
          <w:szCs w:val="20"/>
          <w:lang w:eastAsia="en-AU"/>
        </w:rPr>
        <w:drawing>
          <wp:inline distT="0" distB="0" distL="0" distR="0" wp14:anchorId="4974FC78" wp14:editId="28065273">
            <wp:extent cx="4812030" cy="2863215"/>
            <wp:effectExtent l="0" t="0" r="1270" b="0"/>
            <wp:docPr id="483" name="Pictur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2"/>
                    <pic:cNvPicPr>
                      <a:picLocks/>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49006758" w14:textId="372AA9B4" w:rsidR="00E42793" w:rsidRPr="00DC447A" w:rsidRDefault="00E42793">
      <w:pPr>
        <w:rPr>
          <w:sz w:val="20"/>
          <w:szCs w:val="20"/>
        </w:rPr>
      </w:pPr>
      <w:r w:rsidRPr="00101ED2">
        <w:rPr>
          <w:b/>
          <w:sz w:val="20"/>
          <w:szCs w:val="20"/>
        </w:rPr>
        <w:t xml:space="preserve">Figure </w:t>
      </w:r>
      <w:r w:rsidRPr="00101ED2">
        <w:rPr>
          <w:b/>
          <w:noProof/>
          <w:sz w:val="20"/>
          <w:szCs w:val="20"/>
        </w:rPr>
        <w:t>MBG2</w:t>
      </w:r>
      <w:r w:rsidRPr="00101ED2">
        <w:rPr>
          <w:b/>
          <w:sz w:val="20"/>
          <w:szCs w:val="20"/>
        </w:rPr>
        <w:t>4</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Redbank</w:t>
      </w:r>
      <w:r>
        <w:rPr>
          <w:sz w:val="20"/>
          <w:szCs w:val="20"/>
        </w:rPr>
        <w:t xml:space="preserve"> as percentiles in the natural and baseline flow series.</w:t>
      </w:r>
    </w:p>
    <w:p w14:paraId="2F896CB8" w14:textId="77777777" w:rsidR="00E42793" w:rsidRPr="00DC447A" w:rsidRDefault="00E42793">
      <w:pPr>
        <w:rPr>
          <w:i/>
          <w:sz w:val="20"/>
          <w:szCs w:val="20"/>
        </w:rPr>
      </w:pPr>
      <w:r w:rsidRPr="00C451E2">
        <w:rPr>
          <w:i/>
          <w:noProof/>
          <w:sz w:val="20"/>
          <w:szCs w:val="20"/>
        </w:rPr>
        <w:t>Balranald</w:t>
      </w:r>
    </w:p>
    <w:p w14:paraId="461C88D7" w14:textId="7ABD2FD6" w:rsidR="00E42793" w:rsidRPr="00DC447A" w:rsidRDefault="00A403DC" w:rsidP="006A2029">
      <w:pPr>
        <w:rPr>
          <w:sz w:val="20"/>
          <w:szCs w:val="20"/>
        </w:rPr>
      </w:pPr>
      <w:r>
        <w:rPr>
          <w:noProof/>
          <w:sz w:val="20"/>
          <w:szCs w:val="20"/>
          <w:lang w:eastAsia="en-AU"/>
        </w:rPr>
        <w:drawing>
          <wp:inline distT="0" distB="0" distL="0" distR="0" wp14:anchorId="1595CADD" wp14:editId="2E9445E5">
            <wp:extent cx="5939155" cy="2105660"/>
            <wp:effectExtent l="0" t="0" r="4445" b="2540"/>
            <wp:docPr id="482" name="Pictur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1"/>
                    <pic:cNvPicPr>
                      <a:picLocks/>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MBG</w:t>
      </w:r>
      <w:r w:rsidR="00E42793" w:rsidRPr="00101ED2">
        <w:rPr>
          <w:b/>
          <w:sz w:val="20"/>
          <w:szCs w:val="20"/>
        </w:rPr>
        <w:t>25</w:t>
      </w:r>
      <w:r w:rsidR="001D06A2">
        <w:rPr>
          <w:sz w:val="20"/>
          <w:szCs w:val="20"/>
        </w:rPr>
        <w:t>.</w:t>
      </w:r>
      <w:r w:rsidR="001D06A2" w:rsidRPr="00DC447A">
        <w:rPr>
          <w:sz w:val="20"/>
          <w:szCs w:val="20"/>
        </w:rPr>
        <w:t xml:space="preserve"> </w:t>
      </w:r>
      <w:r w:rsidR="00E42793" w:rsidRPr="00DC447A">
        <w:rPr>
          <w:sz w:val="20"/>
          <w:szCs w:val="20"/>
        </w:rPr>
        <w:t xml:space="preserve">Contribution of environmental water delivery at </w:t>
      </w:r>
      <w:r w:rsidR="00E42793" w:rsidRPr="00C451E2">
        <w:rPr>
          <w:noProof/>
          <w:sz w:val="20"/>
          <w:szCs w:val="20"/>
        </w:rPr>
        <w:t>Balranald</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4FBA6A35" w14:textId="310F2368" w:rsidR="00E42793" w:rsidRDefault="00E42793">
      <w:pPr>
        <w:rPr>
          <w:sz w:val="20"/>
          <w:szCs w:val="20"/>
        </w:rPr>
      </w:pPr>
      <w:r w:rsidRPr="00C451E2">
        <w:rPr>
          <w:noProof/>
          <w:sz w:val="20"/>
          <w:szCs w:val="20"/>
        </w:rPr>
        <w:t xml:space="preserve">At Balranald on </w:t>
      </w:r>
      <w:r w:rsidR="00022356">
        <w:rPr>
          <w:noProof/>
          <w:sz w:val="20"/>
          <w:szCs w:val="20"/>
        </w:rPr>
        <w:t xml:space="preserve">the </w:t>
      </w:r>
      <w:r w:rsidRPr="00C451E2">
        <w:rPr>
          <w:noProof/>
          <w:sz w:val="20"/>
          <w:szCs w:val="20"/>
        </w:rPr>
        <w:t>Murrumbidgee River environmental water contributed 12% of the total streamflow volume (with approximately half contributed by Commonwealth environmental water). Environmental watering actions affected streamflows for 22% of days between 1 July 2016 and 30 June 2017. Flow regulation does not substantially increase the duration of very low flows (i.e. &lt; 150 ML/day) compared to an average year in the natural flow regime. However, without environmental water, the duration of medium low flows (i.e. &lt; 740 ML/day) in the period April to June would have substantially exceeded durations expected in an average year in the natural flow regime. Environmental water mitigated these impacts by reducing the cumulative duration of medium low flow spells from 28% to 22% of the year, with greatest influence in the period April to June. Commonwealth environmental water was almost entirely responsible for these enhancements of environmental baseflows at this site. In the absence of environmental water there would have been at least one low fresh (i.e. &gt; 1800 ML/day) in the periods July to September, October to December and January to March. Environmental water increased the duration of the longest low fresh during the period April to June (from 0 days to 15 days). Commonwealth environmental water was entirely responsible for these increased durations of low freshes. In the absence of environmental water there would have been at least one medium fresh (i.e. &gt; 3700 ML/day) in the periods July to September and October to December. Environmental water increased the duration of the longest medium fresh during the periods January to March (from 0 days to 5 days) and April to June (from 0 days to 1 days). Commonwealth environmental water equally shared responsibility with other environmental water holders for these increased durations of medium freshes. In the absence of environmental water there would have been at least one high fresh in the period October to December. Environmental water made little change to the duration of these high freshes.</w:t>
      </w:r>
    </w:p>
    <w:p w14:paraId="3D8965BF" w14:textId="77777777" w:rsidR="00E42793" w:rsidRDefault="00A403DC">
      <w:pPr>
        <w:rPr>
          <w:sz w:val="20"/>
          <w:szCs w:val="20"/>
        </w:rPr>
      </w:pPr>
      <w:r>
        <w:rPr>
          <w:noProof/>
          <w:sz w:val="20"/>
          <w:szCs w:val="20"/>
          <w:lang w:eastAsia="en-AU"/>
        </w:rPr>
        <w:drawing>
          <wp:inline distT="0" distB="0" distL="0" distR="0" wp14:anchorId="094A3238" wp14:editId="7E754184">
            <wp:extent cx="4803140" cy="2863215"/>
            <wp:effectExtent l="0" t="0" r="0" b="0"/>
            <wp:docPr id="481" name="Picture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0"/>
                    <pic:cNvPicPr>
                      <a:picLocks/>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4803140" cy="2863215"/>
                    </a:xfrm>
                    <a:prstGeom prst="rect">
                      <a:avLst/>
                    </a:prstGeom>
                    <a:noFill/>
                    <a:ln>
                      <a:noFill/>
                    </a:ln>
                  </pic:spPr>
                </pic:pic>
              </a:graphicData>
            </a:graphic>
          </wp:inline>
        </w:drawing>
      </w:r>
    </w:p>
    <w:p w14:paraId="5B1118D7" w14:textId="46E10F97" w:rsidR="00E42793" w:rsidRPr="00DC447A" w:rsidRDefault="00E42793" w:rsidP="00703E41">
      <w:pPr>
        <w:rPr>
          <w:sz w:val="20"/>
          <w:szCs w:val="20"/>
        </w:rPr>
      </w:pPr>
      <w:r w:rsidRPr="00101ED2">
        <w:rPr>
          <w:b/>
          <w:sz w:val="20"/>
          <w:szCs w:val="20"/>
        </w:rPr>
        <w:t xml:space="preserve">Figure </w:t>
      </w:r>
      <w:r w:rsidRPr="00101ED2">
        <w:rPr>
          <w:b/>
          <w:noProof/>
          <w:sz w:val="20"/>
          <w:szCs w:val="20"/>
        </w:rPr>
        <w:t>MBG</w:t>
      </w:r>
      <w:r w:rsidRPr="00101ED2">
        <w:rPr>
          <w:b/>
          <w:sz w:val="20"/>
          <w:szCs w:val="20"/>
        </w:rPr>
        <w:t>26</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Balranald</w:t>
      </w:r>
      <w:r>
        <w:rPr>
          <w:sz w:val="20"/>
          <w:szCs w:val="20"/>
        </w:rPr>
        <w:t xml:space="preserve"> as percentiles in the natural and baseline flow series</w:t>
      </w:r>
      <w:r w:rsidRPr="00DC447A">
        <w:rPr>
          <w:sz w:val="20"/>
          <w:szCs w:val="20"/>
        </w:rPr>
        <w:t>.</w:t>
      </w:r>
    </w:p>
    <w:p w14:paraId="39F2E2BF" w14:textId="77777777" w:rsidR="00E42793" w:rsidRDefault="00E42793">
      <w:pPr>
        <w:rPr>
          <w:sz w:val="20"/>
          <w:szCs w:val="20"/>
        </w:rPr>
      </w:pPr>
    </w:p>
    <w:p w14:paraId="35F18FC8" w14:textId="77777777" w:rsidR="00E42793" w:rsidRDefault="00E42793">
      <w:pPr>
        <w:rPr>
          <w:sz w:val="20"/>
          <w:szCs w:val="20"/>
        </w:rPr>
      </w:pPr>
    </w:p>
    <w:p w14:paraId="0F25AFB2" w14:textId="77777777" w:rsidR="00E42793" w:rsidRPr="00DC447A" w:rsidRDefault="00E42793">
      <w:pPr>
        <w:rPr>
          <w:sz w:val="20"/>
          <w:szCs w:val="20"/>
        </w:rPr>
      </w:pPr>
    </w:p>
    <w:p w14:paraId="33D1F072" w14:textId="77777777" w:rsidR="00E42793" w:rsidRDefault="00E42793">
      <w:pPr>
        <w:rPr>
          <w:sz w:val="20"/>
          <w:szCs w:val="20"/>
        </w:rPr>
        <w:sectPr w:rsidR="00E42793" w:rsidSect="003A16BF">
          <w:pgSz w:w="12240" w:h="15840"/>
          <w:pgMar w:top="1440" w:right="1440" w:bottom="1440" w:left="1440" w:header="720" w:footer="720" w:gutter="0"/>
          <w:cols w:space="720"/>
          <w:docGrid w:linePitch="299"/>
        </w:sectPr>
      </w:pPr>
    </w:p>
    <w:p w14:paraId="18020269" w14:textId="431FEE98" w:rsidR="00E42793" w:rsidRDefault="006F552D" w:rsidP="00101ED2">
      <w:pPr>
        <w:pStyle w:val="Heading1"/>
      </w:pPr>
      <w:bookmarkStart w:id="67" w:name="_Toc522285869"/>
      <w:bookmarkStart w:id="68" w:name="_Toc522524690"/>
      <w:r>
        <w:t>Lachlan</w:t>
      </w:r>
      <w:bookmarkEnd w:id="67"/>
      <w:bookmarkEnd w:id="68"/>
    </w:p>
    <w:p w14:paraId="6DED320F" w14:textId="26FFC230" w:rsidR="006F552D" w:rsidRDefault="006F552D" w:rsidP="006D623D">
      <w:pPr>
        <w:rPr>
          <w:b/>
          <w:sz w:val="20"/>
          <w:szCs w:val="20"/>
        </w:rPr>
      </w:pPr>
      <w:r>
        <w:rPr>
          <w:noProof/>
          <w:lang w:eastAsia="en-AU"/>
        </w:rPr>
        <w:drawing>
          <wp:anchor distT="0" distB="0" distL="114300" distR="114300" simplePos="0" relativeHeight="251670016" behindDoc="1" locked="0" layoutInCell="1" allowOverlap="1" wp14:anchorId="2D476F2F" wp14:editId="72B8FABB">
            <wp:simplePos x="0" y="0"/>
            <wp:positionH relativeFrom="column">
              <wp:posOffset>0</wp:posOffset>
            </wp:positionH>
            <wp:positionV relativeFrom="paragraph">
              <wp:posOffset>107950</wp:posOffset>
            </wp:positionV>
            <wp:extent cx="5499100" cy="7483475"/>
            <wp:effectExtent l="0" t="0" r="6350" b="3175"/>
            <wp:wrapThrough wrapText="bothSides">
              <wp:wrapPolygon edited="0">
                <wp:start x="0" y="0"/>
                <wp:lineTo x="0" y="21554"/>
                <wp:lineTo x="21550" y="21554"/>
                <wp:lineTo x="21550"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H.png"/>
                    <pic:cNvPicPr/>
                  </pic:nvPicPr>
                  <pic:blipFill rotWithShape="1">
                    <a:blip r:embed="rId116" cstate="email">
                      <a:extLst>
                        <a:ext uri="{28A0092B-C50C-407E-A947-70E740481C1C}">
                          <a14:useLocalDpi xmlns:a14="http://schemas.microsoft.com/office/drawing/2010/main"/>
                        </a:ext>
                      </a:extLst>
                    </a:blip>
                    <a:srcRect/>
                    <a:stretch/>
                  </pic:blipFill>
                  <pic:spPr bwMode="auto">
                    <a:xfrm>
                      <a:off x="0" y="0"/>
                      <a:ext cx="5499100" cy="7483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A668FA" w14:textId="77777777" w:rsidR="006F552D" w:rsidRDefault="006F552D" w:rsidP="006D623D">
      <w:pPr>
        <w:rPr>
          <w:b/>
          <w:sz w:val="20"/>
          <w:szCs w:val="20"/>
        </w:rPr>
      </w:pPr>
    </w:p>
    <w:p w14:paraId="6E161E80" w14:textId="77777777" w:rsidR="006F552D" w:rsidRDefault="006F552D" w:rsidP="006D623D">
      <w:pPr>
        <w:rPr>
          <w:b/>
          <w:sz w:val="20"/>
          <w:szCs w:val="20"/>
        </w:rPr>
      </w:pPr>
    </w:p>
    <w:p w14:paraId="619D12FA" w14:textId="77777777" w:rsidR="006F552D" w:rsidRDefault="006F552D" w:rsidP="006D623D">
      <w:pPr>
        <w:rPr>
          <w:b/>
          <w:sz w:val="20"/>
          <w:szCs w:val="20"/>
        </w:rPr>
      </w:pPr>
    </w:p>
    <w:p w14:paraId="61EDF209" w14:textId="77777777" w:rsidR="006F552D" w:rsidRDefault="006F552D" w:rsidP="006D623D">
      <w:pPr>
        <w:rPr>
          <w:b/>
          <w:sz w:val="20"/>
          <w:szCs w:val="20"/>
        </w:rPr>
      </w:pPr>
    </w:p>
    <w:p w14:paraId="006B2EB9" w14:textId="77777777" w:rsidR="006F552D" w:rsidRDefault="006F552D" w:rsidP="006D623D">
      <w:pPr>
        <w:rPr>
          <w:b/>
          <w:sz w:val="20"/>
          <w:szCs w:val="20"/>
        </w:rPr>
      </w:pPr>
    </w:p>
    <w:p w14:paraId="2AEC0E74" w14:textId="77777777" w:rsidR="006F552D" w:rsidRDefault="006F552D" w:rsidP="006D623D">
      <w:pPr>
        <w:rPr>
          <w:b/>
          <w:sz w:val="20"/>
          <w:szCs w:val="20"/>
        </w:rPr>
      </w:pPr>
    </w:p>
    <w:p w14:paraId="3CF3482A" w14:textId="77777777" w:rsidR="006F552D" w:rsidRDefault="006F552D" w:rsidP="006D623D">
      <w:pPr>
        <w:rPr>
          <w:b/>
          <w:sz w:val="20"/>
          <w:szCs w:val="20"/>
        </w:rPr>
      </w:pPr>
    </w:p>
    <w:p w14:paraId="5C24584C" w14:textId="77777777" w:rsidR="006F552D" w:rsidRDefault="006F552D" w:rsidP="006D623D">
      <w:pPr>
        <w:rPr>
          <w:b/>
          <w:sz w:val="20"/>
          <w:szCs w:val="20"/>
        </w:rPr>
      </w:pPr>
    </w:p>
    <w:p w14:paraId="795C4674" w14:textId="77777777" w:rsidR="006F552D" w:rsidRDefault="006F552D" w:rsidP="006D623D">
      <w:pPr>
        <w:rPr>
          <w:b/>
          <w:sz w:val="20"/>
          <w:szCs w:val="20"/>
        </w:rPr>
      </w:pPr>
    </w:p>
    <w:p w14:paraId="6407D117" w14:textId="77777777" w:rsidR="006F552D" w:rsidRDefault="006F552D" w:rsidP="006D623D">
      <w:pPr>
        <w:rPr>
          <w:b/>
          <w:sz w:val="20"/>
          <w:szCs w:val="20"/>
        </w:rPr>
      </w:pPr>
    </w:p>
    <w:p w14:paraId="1AED506D" w14:textId="77777777" w:rsidR="006F552D" w:rsidRDefault="006F552D" w:rsidP="006D623D">
      <w:pPr>
        <w:rPr>
          <w:b/>
          <w:sz w:val="20"/>
          <w:szCs w:val="20"/>
        </w:rPr>
      </w:pPr>
    </w:p>
    <w:p w14:paraId="1D331CBF" w14:textId="77777777" w:rsidR="006F552D" w:rsidRDefault="006F552D" w:rsidP="006D623D">
      <w:pPr>
        <w:rPr>
          <w:b/>
          <w:sz w:val="20"/>
          <w:szCs w:val="20"/>
        </w:rPr>
      </w:pPr>
    </w:p>
    <w:p w14:paraId="4CE2993D" w14:textId="77777777" w:rsidR="006F552D" w:rsidRDefault="006F552D" w:rsidP="006D623D">
      <w:pPr>
        <w:rPr>
          <w:b/>
          <w:sz w:val="20"/>
          <w:szCs w:val="20"/>
        </w:rPr>
      </w:pPr>
    </w:p>
    <w:p w14:paraId="2C1D8870" w14:textId="77777777" w:rsidR="006F552D" w:rsidRDefault="006F552D" w:rsidP="006D623D">
      <w:pPr>
        <w:rPr>
          <w:b/>
          <w:sz w:val="20"/>
          <w:szCs w:val="20"/>
        </w:rPr>
      </w:pPr>
    </w:p>
    <w:p w14:paraId="0407EAE9" w14:textId="77777777" w:rsidR="006F552D" w:rsidRDefault="006F552D" w:rsidP="006D623D">
      <w:pPr>
        <w:rPr>
          <w:b/>
          <w:sz w:val="20"/>
          <w:szCs w:val="20"/>
        </w:rPr>
      </w:pPr>
    </w:p>
    <w:p w14:paraId="3ECBA54A" w14:textId="77777777" w:rsidR="006F552D" w:rsidRDefault="006F552D" w:rsidP="006D623D">
      <w:pPr>
        <w:rPr>
          <w:b/>
          <w:sz w:val="20"/>
          <w:szCs w:val="20"/>
        </w:rPr>
      </w:pPr>
    </w:p>
    <w:p w14:paraId="2590EE03" w14:textId="762C487A" w:rsidR="006F552D" w:rsidRDefault="006F552D" w:rsidP="006D623D">
      <w:pPr>
        <w:rPr>
          <w:b/>
          <w:sz w:val="20"/>
          <w:szCs w:val="20"/>
        </w:rPr>
      </w:pPr>
      <w:r w:rsidRPr="000A223E">
        <w:rPr>
          <w:noProof/>
          <w:sz w:val="20"/>
          <w:szCs w:val="20"/>
          <w:lang w:eastAsia="en-AU"/>
        </w:rPr>
        <mc:AlternateContent>
          <mc:Choice Requires="wps">
            <w:drawing>
              <wp:anchor distT="0" distB="0" distL="114300" distR="114300" simplePos="0" relativeHeight="251643392" behindDoc="0" locked="0" layoutInCell="1" allowOverlap="1" wp14:anchorId="3F5C08F1" wp14:editId="4BD87953">
                <wp:simplePos x="0" y="0"/>
                <wp:positionH relativeFrom="column">
                  <wp:posOffset>-2630805</wp:posOffset>
                </wp:positionH>
                <wp:positionV relativeFrom="paragraph">
                  <wp:posOffset>43815</wp:posOffset>
                </wp:positionV>
                <wp:extent cx="2040890" cy="367030"/>
                <wp:effectExtent l="0" t="0" r="16510" b="13970"/>
                <wp:wrapNone/>
                <wp:docPr id="5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0890" cy="367030"/>
                        </a:xfrm>
                        <a:prstGeom prst="rect">
                          <a:avLst/>
                        </a:prstGeom>
                        <a:solidFill>
                          <a:srgbClr val="FFFFFF"/>
                        </a:solidFill>
                        <a:ln w="9525">
                          <a:solidFill>
                            <a:srgbClr val="000000"/>
                          </a:solidFill>
                          <a:miter lim="800000"/>
                          <a:headEnd/>
                          <a:tailEnd/>
                        </a:ln>
                      </wps:spPr>
                      <wps:txbx>
                        <w:txbxContent>
                          <w:p w14:paraId="5F457E48" w14:textId="77777777" w:rsidR="008B6E61" w:rsidRDefault="008B6E61" w:rsidP="00101ED2">
                            <w:pPr>
                              <w:spacing w:after="0" w:line="240" w:lineRule="auto"/>
                              <w:rPr>
                                <w:sz w:val="16"/>
                                <w:szCs w:val="16"/>
                              </w:rPr>
                            </w:pPr>
                            <w:r w:rsidRPr="00101ED2">
                              <w:rPr>
                                <w:sz w:val="16"/>
                                <w:szCs w:val="16"/>
                              </w:rPr>
                              <w:t>exd: extremely dry | vd: very dry | d: dry</w:t>
                            </w:r>
                            <w:r>
                              <w:rPr>
                                <w:sz w:val="16"/>
                                <w:szCs w:val="16"/>
                              </w:rPr>
                              <w:t xml:space="preserve"> </w:t>
                            </w:r>
                          </w:p>
                          <w:p w14:paraId="7F63904B" w14:textId="16A7BBA8" w:rsidR="008B6E61" w:rsidRPr="00101ED2" w:rsidRDefault="008B6E61" w:rsidP="00101ED2">
                            <w:pPr>
                              <w:spacing w:after="0" w:line="240" w:lineRule="auto"/>
                              <w:rPr>
                                <w:sz w:val="16"/>
                                <w:szCs w:val="16"/>
                              </w:rPr>
                            </w:pPr>
                            <w:r w:rsidRPr="00101ED2">
                              <w:rPr>
                                <w:sz w:val="16"/>
                                <w:szCs w:val="16"/>
                              </w:rPr>
                              <w:t>sd: som</w:t>
                            </w:r>
                            <w:r>
                              <w:rPr>
                                <w:sz w:val="16"/>
                                <w:szCs w:val="16"/>
                              </w:rPr>
                              <w:t xml:space="preserve">ewhat dry | </w:t>
                            </w:r>
                            <w:r w:rsidRPr="00101ED2">
                              <w:rPr>
                                <w:sz w:val="16"/>
                                <w:szCs w:val="16"/>
                              </w:rPr>
                              <w:t>av: average</w:t>
                            </w:r>
                            <w:r>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5C08F1" id="_x0000_s1029" type="#_x0000_t202" style="position:absolute;margin-left:-207.15pt;margin-top:3.45pt;width:160.7pt;height:28.9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">
                <v:textbox>
                  <w:txbxContent>
                    <w:p w14:paraId="5F457E48" w14:textId="77777777" w:rsidR="008B6E61" w:rsidRDefault="008B6E61" w:rsidP="00101ED2">
                      <w:pPr>
                        <w:spacing w:after="0" w:line="240" w:lineRule="auto"/>
                        <w:rPr>
                          <w:sz w:val="16"/>
                          <w:szCs w:val="16"/>
                        </w:rPr>
                      </w:pPr>
                      <w:r w:rsidRPr="00101ED2">
                        <w:rPr>
                          <w:sz w:val="16"/>
                          <w:szCs w:val="16"/>
                        </w:rPr>
                        <w:t>exd: extremely dry | vd: very dry | d: dry</w:t>
                      </w:r>
                      <w:r>
                        <w:rPr>
                          <w:sz w:val="16"/>
                          <w:szCs w:val="16"/>
                        </w:rPr>
                        <w:t xml:space="preserve"> </w:t>
                      </w:r>
                    </w:p>
                    <w:p w14:paraId="7F63904B" w14:textId="16A7BBA8" w:rsidR="008B6E61" w:rsidRPr="00101ED2" w:rsidRDefault="008B6E61" w:rsidP="00101ED2">
                      <w:pPr>
                        <w:spacing w:after="0" w:line="240" w:lineRule="auto"/>
                        <w:rPr>
                          <w:sz w:val="16"/>
                          <w:szCs w:val="16"/>
                        </w:rPr>
                      </w:pPr>
                      <w:r w:rsidRPr="00101ED2">
                        <w:rPr>
                          <w:sz w:val="16"/>
                          <w:szCs w:val="16"/>
                        </w:rPr>
                        <w:t>sd: som</w:t>
                      </w:r>
                      <w:r>
                        <w:rPr>
                          <w:sz w:val="16"/>
                          <w:szCs w:val="16"/>
                        </w:rPr>
                        <w:t xml:space="preserve">ewhat dry | </w:t>
                      </w:r>
                      <w:r w:rsidRPr="00101ED2">
                        <w:rPr>
                          <w:sz w:val="16"/>
                          <w:szCs w:val="16"/>
                        </w:rPr>
                        <w:t>av: average</w:t>
                      </w:r>
                      <w:r>
                        <w:rPr>
                          <w:sz w:val="16"/>
                          <w:szCs w:val="16"/>
                        </w:rPr>
                        <w:t xml:space="preserve"> </w:t>
                      </w:r>
                    </w:p>
                  </w:txbxContent>
                </v:textbox>
              </v:shape>
            </w:pict>
          </mc:Fallback>
        </mc:AlternateContent>
      </w:r>
    </w:p>
    <w:p w14:paraId="4407B2AB" w14:textId="77777777" w:rsidR="006F552D" w:rsidRDefault="006F552D" w:rsidP="006D623D">
      <w:pPr>
        <w:rPr>
          <w:b/>
          <w:sz w:val="20"/>
          <w:szCs w:val="20"/>
        </w:rPr>
      </w:pPr>
    </w:p>
    <w:p w14:paraId="765E3232" w14:textId="77777777" w:rsidR="006F552D" w:rsidRDefault="006F552D" w:rsidP="006D623D">
      <w:pPr>
        <w:rPr>
          <w:b/>
          <w:sz w:val="20"/>
          <w:szCs w:val="20"/>
        </w:rPr>
      </w:pPr>
    </w:p>
    <w:p w14:paraId="16B88D78" w14:textId="77777777" w:rsidR="006F552D" w:rsidRDefault="006F552D" w:rsidP="006D623D">
      <w:pPr>
        <w:rPr>
          <w:b/>
          <w:sz w:val="20"/>
          <w:szCs w:val="20"/>
        </w:rPr>
      </w:pPr>
    </w:p>
    <w:p w14:paraId="4117FE40" w14:textId="77777777" w:rsidR="006F552D" w:rsidRDefault="006F552D" w:rsidP="006D623D">
      <w:pPr>
        <w:rPr>
          <w:b/>
          <w:sz w:val="20"/>
          <w:szCs w:val="20"/>
        </w:rPr>
      </w:pPr>
    </w:p>
    <w:p w14:paraId="5081A5EE" w14:textId="77777777" w:rsidR="006F552D" w:rsidRDefault="006F552D" w:rsidP="006D623D">
      <w:pPr>
        <w:rPr>
          <w:b/>
          <w:sz w:val="20"/>
          <w:szCs w:val="20"/>
        </w:rPr>
      </w:pPr>
    </w:p>
    <w:p w14:paraId="18C77CA5" w14:textId="77777777" w:rsidR="006F552D" w:rsidRDefault="006F552D" w:rsidP="006D623D">
      <w:pPr>
        <w:rPr>
          <w:b/>
          <w:sz w:val="20"/>
          <w:szCs w:val="20"/>
        </w:rPr>
      </w:pPr>
    </w:p>
    <w:p w14:paraId="38058FF9" w14:textId="77777777" w:rsidR="006F552D" w:rsidRDefault="006F552D" w:rsidP="006D623D">
      <w:pPr>
        <w:rPr>
          <w:b/>
          <w:sz w:val="20"/>
          <w:szCs w:val="20"/>
        </w:rPr>
      </w:pPr>
    </w:p>
    <w:p w14:paraId="20232414" w14:textId="716B7ED7" w:rsidR="00E42793" w:rsidRPr="00B81259" w:rsidRDefault="00E42793" w:rsidP="006D623D">
      <w:pPr>
        <w:rPr>
          <w:sz w:val="20"/>
          <w:szCs w:val="20"/>
        </w:rPr>
        <w:sectPr w:rsidR="00E42793" w:rsidRPr="00B81259" w:rsidSect="00B80D90">
          <w:pgSz w:w="12240" w:h="15840"/>
          <w:pgMar w:top="720" w:right="720" w:bottom="720" w:left="720" w:header="720" w:footer="720" w:gutter="0"/>
          <w:pgNumType w:start="0"/>
          <w:cols w:space="720"/>
          <w:docGrid w:linePitch="299"/>
        </w:sectPr>
      </w:pPr>
      <w:r w:rsidRPr="00101ED2">
        <w:rPr>
          <w:b/>
          <w:sz w:val="20"/>
          <w:szCs w:val="20"/>
        </w:rPr>
        <w:t xml:space="preserve">Figure </w:t>
      </w:r>
      <w:r w:rsidRPr="00101ED2">
        <w:rPr>
          <w:b/>
          <w:noProof/>
          <w:sz w:val="20"/>
          <w:szCs w:val="20"/>
        </w:rPr>
        <w:t>LCH</w:t>
      </w:r>
      <w:r w:rsidRPr="00101ED2">
        <w:rPr>
          <w:b/>
          <w:sz w:val="20"/>
          <w:szCs w:val="20"/>
        </w:rPr>
        <w:t>1</w:t>
      </w:r>
      <w:r w:rsidR="001D06A2">
        <w:rPr>
          <w:sz w:val="20"/>
          <w:szCs w:val="20"/>
        </w:rPr>
        <w:t>.</w:t>
      </w:r>
      <w:r w:rsidR="001D06A2" w:rsidRPr="00B81259">
        <w:rPr>
          <w:sz w:val="20"/>
          <w:szCs w:val="20"/>
        </w:rPr>
        <w:t xml:space="preserve"> </w:t>
      </w:r>
      <w:r w:rsidRPr="00B81259">
        <w:rPr>
          <w:sz w:val="20"/>
          <w:szCs w:val="20"/>
        </w:rPr>
        <w:t xml:space="preserve">Watercourses influenced, areas inundated (where applicable) and gauge stations evaluated in the </w:t>
      </w:r>
      <w:r w:rsidRPr="00C451E2">
        <w:rPr>
          <w:noProof/>
          <w:sz w:val="20"/>
          <w:szCs w:val="20"/>
        </w:rPr>
        <w:t>Lachlan</w:t>
      </w:r>
      <w:r w:rsidRPr="00B81259">
        <w:rPr>
          <w:noProof/>
          <w:sz w:val="20"/>
          <w:szCs w:val="20"/>
        </w:rPr>
        <w:t xml:space="preserve"> </w:t>
      </w:r>
      <w:r w:rsidRPr="00B81259">
        <w:rPr>
          <w:sz w:val="20"/>
          <w:szCs w:val="20"/>
        </w:rPr>
        <w:t>valley during the 2016-17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7F2BD400" w14:textId="77777777" w:rsidR="00E42793" w:rsidRPr="009C11F9" w:rsidRDefault="00E42793" w:rsidP="00101ED2">
      <w:pPr>
        <w:pStyle w:val="Heading2"/>
        <w:rPr>
          <w:rFonts w:eastAsia="Calibri"/>
        </w:rPr>
      </w:pPr>
      <w:bookmarkStart w:id="69" w:name="_Toc522285870"/>
      <w:bookmarkStart w:id="70" w:name="_Toc522524691"/>
      <w:r w:rsidRPr="009C11F9">
        <w:rPr>
          <w:rFonts w:eastAsia="Calibri"/>
        </w:rPr>
        <w:t>Summary</w:t>
      </w:r>
      <w:bookmarkEnd w:id="69"/>
      <w:bookmarkEnd w:id="70"/>
    </w:p>
    <w:p w14:paraId="4F7101CE" w14:textId="43EDF218" w:rsidR="00E42793" w:rsidRDefault="00E42793" w:rsidP="006D623D">
      <w:pPr>
        <w:rPr>
          <w:rFonts w:eastAsia="Calibri" w:cs="Arial"/>
          <w:bCs/>
          <w:sz w:val="20"/>
          <w:szCs w:val="20"/>
        </w:rPr>
      </w:pPr>
      <w:r w:rsidRPr="00C451E2">
        <w:rPr>
          <w:rFonts w:eastAsia="Calibri" w:cs="Arial"/>
          <w:bCs/>
          <w:noProof/>
          <w:sz w:val="20"/>
          <w:szCs w:val="20"/>
        </w:rPr>
        <w:t xml:space="preserve">Environmental water delivery for the 2016-17 year in the Lachlan valley is evaluated using data for 13 sites. This evaluation only considers the contribution of held environmental water, which is a primary focus for the </w:t>
      </w:r>
      <w:r w:rsidR="003F6C38">
        <w:rPr>
          <w:rFonts w:eastAsia="Calibri" w:cs="Arial"/>
          <w:bCs/>
          <w:noProof/>
          <w:sz w:val="20"/>
          <w:szCs w:val="20"/>
        </w:rPr>
        <w:t>Australian Government</w:t>
      </w:r>
      <w:r w:rsidRPr="00C451E2">
        <w:rPr>
          <w:rFonts w:eastAsia="Calibri" w:cs="Arial"/>
          <w:bCs/>
          <w:noProof/>
          <w:sz w:val="20"/>
          <w:szCs w:val="20"/>
        </w:rPr>
        <w:t>. The contributions of planned environmental water (e.g. passing flows),</w:t>
      </w:r>
      <w:r w:rsidR="00D12FBF">
        <w:rPr>
          <w:rFonts w:eastAsia="Calibri" w:cs="Arial"/>
          <w:bCs/>
          <w:noProof/>
          <w:sz w:val="20"/>
          <w:szCs w:val="20"/>
        </w:rPr>
        <w:t xml:space="preserve"> </w:t>
      </w:r>
      <w:r w:rsidRPr="00C451E2">
        <w:rPr>
          <w:rFonts w:eastAsia="Calibri" w:cs="Arial"/>
          <w:bCs/>
          <w:noProof/>
          <w:sz w:val="20"/>
          <w:szCs w:val="20"/>
        </w:rPr>
        <w:t xml:space="preserve"> unregulated tributary inflows and clever use of irrigation flows for environmental benefits can all be very important but these are outside the scope of this report</w:t>
      </w:r>
      <w:r w:rsidR="00D12FBF">
        <w:rPr>
          <w:rFonts w:eastAsia="Calibri" w:cs="Arial"/>
          <w:bCs/>
          <w:noProof/>
          <w:sz w:val="20"/>
          <w:szCs w:val="20"/>
        </w:rPr>
        <w:t>, but where this data was made availalable (for planned ewater only) we have included it</w:t>
      </w:r>
      <w:r w:rsidRPr="00C451E2">
        <w:rPr>
          <w:rFonts w:eastAsia="Calibri" w:cs="Arial"/>
          <w:bCs/>
          <w:noProof/>
          <w:sz w:val="20"/>
          <w:szCs w:val="20"/>
        </w:rPr>
        <w:t xml:space="preserve">. Environmental watering actions lasted on average 115 days over the course of the year. The volume of environmental water at these 13 sites was between 0% and 36% of the total streamflow. Commonwealth environmental water contributed on average 36% of this environmental water. Ideally, baseflows should be maintained and long periods of excessively low flows avoided. In this valley, the baseflow regime was generally considered to be somewhat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Lachlan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Lachlan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w:t>
      </w:r>
      <w:r w:rsidR="00411A81">
        <w:rPr>
          <w:rFonts w:eastAsia="Calibri" w:cs="Arial"/>
          <w:bCs/>
          <w:noProof/>
          <w:sz w:val="20"/>
          <w:szCs w:val="20"/>
        </w:rPr>
        <w:t xml:space="preserve"> Delivering high in channel flows </w:t>
      </w:r>
      <w:r w:rsidRPr="00C451E2">
        <w:rPr>
          <w:rFonts w:eastAsia="Calibri" w:cs="Arial"/>
          <w:bCs/>
          <w:noProof/>
          <w:sz w:val="20"/>
          <w:szCs w:val="20"/>
        </w:rPr>
        <w:t>normally requires that all risks to riparian landholders and infrastructure have been resolved. In the Lachlan valley, in terms of the occurrence of high freshes, the year was assessed as being average.</w:t>
      </w:r>
    </w:p>
    <w:p w14:paraId="3D5F14C7" w14:textId="77777777" w:rsidR="00E42793" w:rsidRPr="009C11F9" w:rsidRDefault="00E42793" w:rsidP="00101ED2">
      <w:pPr>
        <w:pStyle w:val="Heading2"/>
        <w:rPr>
          <w:rFonts w:eastAsia="Calibri"/>
        </w:rPr>
      </w:pPr>
      <w:bookmarkStart w:id="71" w:name="_Toc522285871"/>
      <w:bookmarkStart w:id="72" w:name="_Toc522524692"/>
      <w:r w:rsidRPr="009C11F9">
        <w:rPr>
          <w:rFonts w:eastAsia="Calibri"/>
        </w:rPr>
        <w:t>Water delivery context</w:t>
      </w:r>
      <w:bookmarkEnd w:id="71"/>
      <w:bookmarkEnd w:id="72"/>
    </w:p>
    <w:p w14:paraId="03ACE113" w14:textId="77E9951F" w:rsidR="00E42793" w:rsidRPr="00BF645E" w:rsidRDefault="00E42793" w:rsidP="00C76FEA">
      <w:pPr>
        <w:rPr>
          <w:sz w:val="20"/>
          <w:szCs w:val="20"/>
        </w:rPr>
      </w:pPr>
      <w:r w:rsidRPr="00BF645E">
        <w:rPr>
          <w:sz w:val="20"/>
          <w:szCs w:val="20"/>
        </w:rPr>
        <w:t xml:space="preserve">During the 2016-17, the Commonwealth Environmental Water Holder (CEWH) held water entitlements of up to </w:t>
      </w:r>
      <w:r>
        <w:rPr>
          <w:noProof/>
          <w:sz w:val="20"/>
          <w:szCs w:val="20"/>
        </w:rPr>
        <w:t>87</w:t>
      </w:r>
      <w:r w:rsidR="00C26BDD">
        <w:rPr>
          <w:noProof/>
          <w:sz w:val="20"/>
          <w:szCs w:val="20"/>
        </w:rPr>
        <w:t xml:space="preserve"> </w:t>
      </w:r>
      <w:r>
        <w:rPr>
          <w:noProof/>
          <w:sz w:val="20"/>
          <w:szCs w:val="20"/>
        </w:rPr>
        <w:t>856</w:t>
      </w:r>
      <w:r w:rsidRPr="00BF645E">
        <w:rPr>
          <w:sz w:val="20"/>
          <w:szCs w:val="20"/>
        </w:rPr>
        <w:t xml:space="preserve"> ML for environmental use in the </w:t>
      </w:r>
      <w:r w:rsidRPr="00C451E2">
        <w:rPr>
          <w:noProof/>
          <w:sz w:val="20"/>
          <w:szCs w:val="20"/>
        </w:rPr>
        <w:t>Lachlan</w:t>
      </w:r>
      <w:r w:rsidRPr="00BF645E">
        <w:rPr>
          <w:sz w:val="20"/>
          <w:szCs w:val="20"/>
        </w:rPr>
        <w:t xml:space="preserve"> valley.  Each year, water utilities allocate water entitlement holders a percentage of water based on their holding, license type and carryover (the exact rules vary among Jurisdictions). In 2016-17, the </w:t>
      </w:r>
      <w:r w:rsidRPr="00C451E2">
        <w:rPr>
          <w:noProof/>
          <w:sz w:val="20"/>
          <w:szCs w:val="20"/>
        </w:rPr>
        <w:t>Lachlan</w:t>
      </w:r>
      <w:r w:rsidRPr="00BF645E">
        <w:rPr>
          <w:sz w:val="20"/>
          <w:szCs w:val="20"/>
        </w:rPr>
        <w:t xml:space="preserve"> entitlements held by the CEWH were allocated </w:t>
      </w:r>
      <w:r>
        <w:rPr>
          <w:noProof/>
          <w:sz w:val="20"/>
          <w:szCs w:val="20"/>
        </w:rPr>
        <w:t>88</w:t>
      </w:r>
      <w:r w:rsidR="00C26BDD">
        <w:rPr>
          <w:noProof/>
          <w:sz w:val="20"/>
          <w:szCs w:val="20"/>
        </w:rPr>
        <w:t xml:space="preserve"> </w:t>
      </w:r>
      <w:r>
        <w:rPr>
          <w:noProof/>
          <w:sz w:val="20"/>
          <w:szCs w:val="20"/>
        </w:rPr>
        <w:t>550</w:t>
      </w:r>
      <w:r w:rsidRPr="00BF645E">
        <w:rPr>
          <w:noProof/>
          <w:sz w:val="20"/>
          <w:szCs w:val="20"/>
        </w:rPr>
        <w:t xml:space="preserve"> </w:t>
      </w:r>
      <w:r w:rsidRPr="00BF645E">
        <w:rPr>
          <w:sz w:val="20"/>
          <w:szCs w:val="20"/>
        </w:rPr>
        <w:t xml:space="preserve">ML of water, representing </w:t>
      </w:r>
      <w:r>
        <w:rPr>
          <w:noProof/>
          <w:sz w:val="20"/>
          <w:szCs w:val="20"/>
        </w:rPr>
        <w:t>237</w:t>
      </w:r>
      <w:r w:rsidRPr="00BF645E">
        <w:rPr>
          <w:sz w:val="20"/>
          <w:szCs w:val="20"/>
        </w:rPr>
        <w:t xml:space="preserve">% of the Long term average annual yield for the </w:t>
      </w:r>
      <w:r w:rsidRPr="00C451E2">
        <w:rPr>
          <w:noProof/>
          <w:sz w:val="20"/>
          <w:szCs w:val="20"/>
        </w:rPr>
        <w:t>Lachlan</w:t>
      </w:r>
      <w:r w:rsidRPr="00BF645E">
        <w:rPr>
          <w:sz w:val="20"/>
          <w:szCs w:val="20"/>
        </w:rPr>
        <w:t xml:space="preserve"> valley (</w:t>
      </w:r>
      <w:r>
        <w:rPr>
          <w:noProof/>
          <w:sz w:val="20"/>
          <w:szCs w:val="20"/>
        </w:rPr>
        <w:t>37,441</w:t>
      </w:r>
      <w:r w:rsidRPr="00BF645E">
        <w:rPr>
          <w:sz w:val="20"/>
          <w:szCs w:val="20"/>
        </w:rPr>
        <w:t xml:space="preserve"> ML).  Information and data relating to the portfolio of held Commonwealth environmental water is shown in Table </w:t>
      </w:r>
      <w:r w:rsidR="004F5825" w:rsidRPr="00C451E2">
        <w:rPr>
          <w:noProof/>
          <w:sz w:val="20"/>
          <w:szCs w:val="20"/>
        </w:rPr>
        <w:t>LCH</w:t>
      </w:r>
      <w:r w:rsidR="004F5825">
        <w:rPr>
          <w:sz w:val="20"/>
          <w:szCs w:val="20"/>
        </w:rPr>
        <w:t>1</w:t>
      </w:r>
      <w:r w:rsidRPr="00BF645E">
        <w:rPr>
          <w:sz w:val="20"/>
          <w:szCs w:val="20"/>
        </w:rPr>
        <w:t>.</w:t>
      </w:r>
    </w:p>
    <w:p w14:paraId="1A435405" w14:textId="5B6A7AAA" w:rsidR="00E42793" w:rsidRPr="00254C70" w:rsidRDefault="00E42793" w:rsidP="00C76FEA">
      <w:pPr>
        <w:rPr>
          <w:sz w:val="20"/>
          <w:szCs w:val="20"/>
        </w:rPr>
      </w:pPr>
      <w:r w:rsidRPr="00BF645E">
        <w:rPr>
          <w:sz w:val="20"/>
          <w:szCs w:val="20"/>
        </w:rPr>
        <w:t>The 2016-17 water allocation (</w:t>
      </w:r>
      <w:r>
        <w:rPr>
          <w:noProof/>
          <w:sz w:val="20"/>
          <w:szCs w:val="20"/>
        </w:rPr>
        <w:t>88</w:t>
      </w:r>
      <w:r w:rsidR="000E115A">
        <w:rPr>
          <w:noProof/>
          <w:sz w:val="20"/>
          <w:szCs w:val="20"/>
        </w:rPr>
        <w:t xml:space="preserve"> </w:t>
      </w:r>
      <w:r>
        <w:rPr>
          <w:noProof/>
          <w:sz w:val="20"/>
          <w:szCs w:val="20"/>
        </w:rPr>
        <w:t>550</w:t>
      </w:r>
      <w:r w:rsidRPr="00BF645E">
        <w:rPr>
          <w:sz w:val="20"/>
          <w:szCs w:val="20"/>
        </w:rPr>
        <w:t xml:space="preserve"> ML) together with the carryover volume of </w:t>
      </w:r>
      <w:r>
        <w:rPr>
          <w:noProof/>
          <w:sz w:val="20"/>
          <w:szCs w:val="20"/>
        </w:rPr>
        <w:t>26</w:t>
      </w:r>
      <w:r w:rsidR="000E115A">
        <w:rPr>
          <w:noProof/>
          <w:sz w:val="20"/>
          <w:szCs w:val="20"/>
        </w:rPr>
        <w:t xml:space="preserve"> </w:t>
      </w:r>
      <w:r>
        <w:rPr>
          <w:noProof/>
          <w:sz w:val="20"/>
          <w:szCs w:val="20"/>
        </w:rPr>
        <w:t>253</w:t>
      </w:r>
      <w:r w:rsidRPr="00BF645E">
        <w:rPr>
          <w:sz w:val="20"/>
          <w:szCs w:val="20"/>
        </w:rPr>
        <w:t xml:space="preserve"> ML of water meant the CEWH had </w:t>
      </w:r>
      <w:r>
        <w:rPr>
          <w:noProof/>
          <w:sz w:val="20"/>
          <w:szCs w:val="20"/>
        </w:rPr>
        <w:t>114</w:t>
      </w:r>
      <w:r w:rsidR="000E115A">
        <w:rPr>
          <w:noProof/>
          <w:sz w:val="20"/>
          <w:szCs w:val="20"/>
        </w:rPr>
        <w:t xml:space="preserve"> </w:t>
      </w:r>
      <w:r>
        <w:rPr>
          <w:noProof/>
          <w:sz w:val="20"/>
          <w:szCs w:val="20"/>
        </w:rPr>
        <w:t>802</w:t>
      </w:r>
      <w:r w:rsidRPr="00BF645E">
        <w:rPr>
          <w:noProof/>
          <w:sz w:val="20"/>
          <w:szCs w:val="20"/>
        </w:rPr>
        <w:t xml:space="preserve"> </w:t>
      </w:r>
      <w:r w:rsidRPr="00BF645E">
        <w:rPr>
          <w:sz w:val="20"/>
          <w:szCs w:val="20"/>
        </w:rPr>
        <w:t xml:space="preserve">ML of water available for delivery.  A total of </w:t>
      </w:r>
      <w:r>
        <w:rPr>
          <w:noProof/>
          <w:sz w:val="20"/>
          <w:szCs w:val="20"/>
        </w:rPr>
        <w:t>29</w:t>
      </w:r>
      <w:r w:rsidR="000E115A">
        <w:rPr>
          <w:noProof/>
          <w:sz w:val="20"/>
          <w:szCs w:val="20"/>
        </w:rPr>
        <w:t xml:space="preserve"> </w:t>
      </w:r>
      <w:r>
        <w:rPr>
          <w:noProof/>
          <w:sz w:val="20"/>
          <w:szCs w:val="20"/>
        </w:rPr>
        <w:t>492</w:t>
      </w:r>
      <w:r w:rsidRPr="00BF645E">
        <w:rPr>
          <w:sz w:val="20"/>
          <w:szCs w:val="20"/>
        </w:rPr>
        <w:t xml:space="preserve"> ML of Commonwealth environmental water was delivered in the </w:t>
      </w:r>
      <w:r w:rsidRPr="00C451E2">
        <w:rPr>
          <w:noProof/>
          <w:sz w:val="20"/>
          <w:szCs w:val="20"/>
        </w:rPr>
        <w:t>Lachlan</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C451E2">
        <w:rPr>
          <w:noProof/>
          <w:sz w:val="20"/>
          <w:szCs w:val="20"/>
        </w:rPr>
        <w:t>85</w:t>
      </w:r>
      <w:r w:rsidR="000E115A">
        <w:rPr>
          <w:noProof/>
          <w:sz w:val="20"/>
          <w:szCs w:val="20"/>
        </w:rPr>
        <w:t xml:space="preserve"> </w:t>
      </w:r>
      <w:r w:rsidRPr="00C451E2">
        <w:rPr>
          <w:noProof/>
          <w:sz w:val="20"/>
          <w:szCs w:val="20"/>
        </w:rPr>
        <w:t>310</w:t>
      </w:r>
      <w:r w:rsidRPr="00BF645E">
        <w:rPr>
          <w:noProof/>
          <w:sz w:val="20"/>
          <w:szCs w:val="20"/>
        </w:rPr>
        <w:t xml:space="preserve"> </w:t>
      </w:r>
      <w:r w:rsidRPr="00BF645E">
        <w:rPr>
          <w:sz w:val="20"/>
          <w:szCs w:val="20"/>
        </w:rPr>
        <w:t>ML (</w:t>
      </w:r>
      <w:r>
        <w:rPr>
          <w:noProof/>
          <w:sz w:val="20"/>
          <w:szCs w:val="20"/>
        </w:rPr>
        <w:t>74</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2017-18 water year.  </w:t>
      </w:r>
    </w:p>
    <w:p w14:paraId="23FB0D8C" w14:textId="77777777" w:rsidR="00E42793" w:rsidRPr="009C11F9" w:rsidRDefault="00E42793" w:rsidP="00101ED2">
      <w:pPr>
        <w:pStyle w:val="Heading2"/>
        <w:rPr>
          <w:rFonts w:eastAsia="Calibri"/>
        </w:rPr>
      </w:pPr>
      <w:bookmarkStart w:id="73" w:name="_Toc522285872"/>
      <w:bookmarkStart w:id="74" w:name="_Toc522524693"/>
      <w:r w:rsidRPr="009C11F9">
        <w:rPr>
          <w:rFonts w:eastAsia="Calibri"/>
        </w:rPr>
        <w:t>Environmental conditions and resource availability</w:t>
      </w:r>
      <w:bookmarkEnd w:id="73"/>
      <w:bookmarkEnd w:id="74"/>
    </w:p>
    <w:p w14:paraId="71438381" w14:textId="77777777" w:rsidR="00E42793" w:rsidRPr="00254C70" w:rsidRDefault="00E42793"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4618EF4A" w14:textId="1EF0AA65" w:rsidR="00E42793" w:rsidRPr="00254C70" w:rsidRDefault="00E42793" w:rsidP="00250199">
      <w:pPr>
        <w:rPr>
          <w:sz w:val="20"/>
          <w:szCs w:val="20"/>
        </w:rPr>
      </w:pPr>
      <w:r w:rsidRPr="00254C70">
        <w:rPr>
          <w:sz w:val="20"/>
          <w:szCs w:val="20"/>
        </w:rPr>
        <w:t xml:space="preserve">The rainfall conditions in the </w:t>
      </w:r>
      <w:r w:rsidRPr="00C451E2">
        <w:rPr>
          <w:noProof/>
          <w:sz w:val="20"/>
          <w:szCs w:val="20"/>
        </w:rPr>
        <w:t>Lachlan</w:t>
      </w:r>
      <w:r w:rsidRPr="00254C70">
        <w:rPr>
          <w:sz w:val="20"/>
          <w:szCs w:val="20"/>
        </w:rPr>
        <w:t xml:space="preserve"> valley were classified as </w:t>
      </w:r>
      <w:r w:rsidRPr="00C451E2">
        <w:rPr>
          <w:noProof/>
          <w:sz w:val="20"/>
          <w:szCs w:val="20"/>
        </w:rPr>
        <w:t>above average</w:t>
      </w:r>
      <w:r w:rsidRPr="00254C70">
        <w:rPr>
          <w:sz w:val="20"/>
          <w:szCs w:val="20"/>
        </w:rPr>
        <w:t xml:space="preserve">, based on rainfall percentile data for the entire record held by the Bureau of Meteorology for this valley.  The water held in major storages in the </w:t>
      </w:r>
      <w:r w:rsidRPr="00C451E2">
        <w:rPr>
          <w:noProof/>
          <w:sz w:val="20"/>
          <w:szCs w:val="20"/>
        </w:rPr>
        <w:t>Lachlan</w:t>
      </w:r>
      <w:r w:rsidRPr="00254C70">
        <w:rPr>
          <w:sz w:val="20"/>
          <w:szCs w:val="20"/>
        </w:rPr>
        <w:t xml:space="preserve"> valley </w:t>
      </w:r>
      <w:r w:rsidRPr="00C451E2">
        <w:rPr>
          <w:noProof/>
          <w:sz w:val="20"/>
          <w:szCs w:val="20"/>
        </w:rPr>
        <w:t>increased</w:t>
      </w:r>
      <w:r w:rsidRPr="00254C70">
        <w:rPr>
          <w:noProof/>
          <w:sz w:val="20"/>
          <w:szCs w:val="20"/>
        </w:rPr>
        <w:t xml:space="preserve"> over the water year</w:t>
      </w:r>
      <w:r w:rsidRPr="00254C70">
        <w:rPr>
          <w:sz w:val="20"/>
          <w:szCs w:val="20"/>
        </w:rPr>
        <w:t xml:space="preserve">, for example </w:t>
      </w:r>
      <w:r w:rsidRPr="00C451E2">
        <w:rPr>
          <w:noProof/>
          <w:sz w:val="20"/>
          <w:szCs w:val="20"/>
        </w:rPr>
        <w:t>Wyangla</w:t>
      </w:r>
      <w:r w:rsidRPr="00254C70">
        <w:rPr>
          <w:sz w:val="20"/>
          <w:szCs w:val="20"/>
        </w:rPr>
        <w:t xml:space="preserve"> dam was </w:t>
      </w:r>
      <w:r w:rsidRPr="00C451E2">
        <w:rPr>
          <w:noProof/>
          <w:sz w:val="20"/>
          <w:szCs w:val="20"/>
        </w:rPr>
        <w:t>54</w:t>
      </w:r>
      <w:r w:rsidRPr="00254C70">
        <w:rPr>
          <w:sz w:val="20"/>
          <w:szCs w:val="20"/>
        </w:rPr>
        <w:t xml:space="preserve">% full at the beginning of the water year and </w:t>
      </w:r>
      <w:r w:rsidRPr="00C451E2">
        <w:rPr>
          <w:noProof/>
          <w:sz w:val="20"/>
          <w:szCs w:val="20"/>
        </w:rPr>
        <w:t>88</w:t>
      </w:r>
      <w:r w:rsidRPr="00254C70">
        <w:rPr>
          <w:sz w:val="20"/>
          <w:szCs w:val="20"/>
        </w:rPr>
        <w:t xml:space="preserve">% full by the end of the year (Figure </w:t>
      </w:r>
      <w:r w:rsidRPr="00C451E2">
        <w:rPr>
          <w:noProof/>
          <w:sz w:val="20"/>
          <w:szCs w:val="20"/>
        </w:rPr>
        <w:t>LCH</w:t>
      </w:r>
      <w:r w:rsidRPr="00254C70">
        <w:rPr>
          <w:sz w:val="20"/>
          <w:szCs w:val="20"/>
        </w:rPr>
        <w:t>1).</w:t>
      </w:r>
    </w:p>
    <w:p w14:paraId="45A0B470" w14:textId="11C5A7FB" w:rsidR="00E42793" w:rsidRDefault="00E42793"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 xml:space="preserve">The outcome is then used to determine the demand for environmental water across </w:t>
      </w:r>
      <w:r w:rsidR="000855B7">
        <w:rPr>
          <w:sz w:val="20"/>
          <w:szCs w:val="20"/>
        </w:rPr>
        <w:t>The Basin</w:t>
      </w:r>
      <w:r>
        <w:rPr>
          <w:sz w:val="20"/>
          <w:szCs w:val="20"/>
        </w:rPr>
        <w:t>.</w:t>
      </w:r>
    </w:p>
    <w:p w14:paraId="4136FC43" w14:textId="3C5059BD" w:rsidR="00E42793" w:rsidRPr="00254C70" w:rsidRDefault="00E42793" w:rsidP="00250199">
      <w:pPr>
        <w:rPr>
          <w:sz w:val="20"/>
          <w:szCs w:val="20"/>
        </w:rPr>
      </w:pPr>
      <w:r>
        <w:rPr>
          <w:sz w:val="20"/>
          <w:szCs w:val="20"/>
        </w:rPr>
        <w:t>In 2016-17, t</w:t>
      </w:r>
      <w:r w:rsidRPr="00254C70">
        <w:rPr>
          <w:sz w:val="20"/>
          <w:szCs w:val="20"/>
        </w:rPr>
        <w:t xml:space="preserve">he resource availability of held Commonwealth environmental water was classified as </w:t>
      </w:r>
      <w:r w:rsidRPr="00C451E2">
        <w:rPr>
          <w:noProof/>
          <w:sz w:val="20"/>
          <w:szCs w:val="20"/>
        </w:rPr>
        <w:t>low</w:t>
      </w:r>
      <w:r w:rsidRPr="00254C70">
        <w:rPr>
          <w:noProof/>
          <w:sz w:val="20"/>
          <w:szCs w:val="20"/>
        </w:rPr>
        <w:t xml:space="preserve"> in this valley</w:t>
      </w:r>
      <w:r w:rsidRPr="00254C70">
        <w:rPr>
          <w:sz w:val="20"/>
          <w:szCs w:val="20"/>
        </w:rPr>
        <w:t xml:space="preserve">, whilst the potential for unregulated or planned environmental flow was classified as </w:t>
      </w:r>
      <w:r w:rsidRPr="00C451E2">
        <w:rPr>
          <w:noProof/>
          <w:sz w:val="20"/>
          <w:szCs w:val="20"/>
        </w:rPr>
        <w:t>high</w:t>
      </w:r>
      <w:r w:rsidRPr="00254C70">
        <w:rPr>
          <w:sz w:val="20"/>
          <w:szCs w:val="20"/>
        </w:rPr>
        <w:t xml:space="preserve">.  </w:t>
      </w:r>
      <w:r w:rsidR="005C60A2">
        <w:rPr>
          <w:sz w:val="20"/>
          <w:szCs w:val="20"/>
        </w:rPr>
        <w:t xml:space="preserve">The antecedent and forecasted physical conditions meant that Commonwealth environmental water was being planned to </w:t>
      </w:r>
      <w:r w:rsidRPr="00C451E2">
        <w:rPr>
          <w:noProof/>
          <w:sz w:val="20"/>
          <w:szCs w:val="20"/>
        </w:rPr>
        <w:t>protect and ensure the ecological capacity for recovery for key waterbird habitat such as the Booligal wetlands, providing opportunities for native fish migration, spawning and recruitment and maintaining the ecological health and resilience of other important sites in the catchment, through capitalising on natural events or planned environmental water.</w:t>
      </w:r>
      <w:r w:rsidRPr="00254C70">
        <w:rPr>
          <w:sz w:val="20"/>
          <w:szCs w:val="20"/>
        </w:rPr>
        <w:t xml:space="preserve"> The overall demand for environmental water was deemed </w:t>
      </w:r>
      <w:r w:rsidRPr="00C451E2">
        <w:rPr>
          <w:noProof/>
          <w:sz w:val="20"/>
          <w:szCs w:val="20"/>
        </w:rPr>
        <w:t>very high to moderate</w:t>
      </w:r>
      <w:r w:rsidR="00D12FBF">
        <w:rPr>
          <w:noProof/>
          <w:sz w:val="20"/>
          <w:szCs w:val="20"/>
        </w:rPr>
        <w:t>.</w:t>
      </w:r>
    </w:p>
    <w:p w14:paraId="75786C6E" w14:textId="77777777" w:rsidR="00E42793" w:rsidRPr="009C11F9" w:rsidRDefault="00E42793" w:rsidP="00101ED2">
      <w:pPr>
        <w:pStyle w:val="Heading2"/>
        <w:rPr>
          <w:rFonts w:eastAsia="Calibri"/>
        </w:rPr>
      </w:pPr>
      <w:bookmarkStart w:id="75" w:name="_Toc522285873"/>
      <w:bookmarkStart w:id="76" w:name="_Toc522524694"/>
      <w:r w:rsidRPr="009C11F9">
        <w:rPr>
          <w:rFonts w:eastAsia="Calibri"/>
        </w:rPr>
        <w:t>Watering actions</w:t>
      </w:r>
      <w:bookmarkEnd w:id="75"/>
      <w:bookmarkEnd w:id="76"/>
    </w:p>
    <w:p w14:paraId="27E4ACDA" w14:textId="26799EEE" w:rsidR="00E42793" w:rsidRPr="00254C70" w:rsidRDefault="00E42793" w:rsidP="003223EC">
      <w:pPr>
        <w:rPr>
          <w:sz w:val="20"/>
          <w:szCs w:val="20"/>
        </w:rPr>
      </w:pPr>
      <w:r w:rsidRPr="00254C70">
        <w:rPr>
          <w:sz w:val="20"/>
          <w:szCs w:val="20"/>
        </w:rPr>
        <w:t xml:space="preserve">A total of </w:t>
      </w:r>
      <w:r w:rsidRPr="00C451E2">
        <w:rPr>
          <w:noProof/>
          <w:sz w:val="20"/>
          <w:szCs w:val="20"/>
        </w:rPr>
        <w:t>2</w:t>
      </w:r>
      <w:r w:rsidRPr="00254C70">
        <w:rPr>
          <w:sz w:val="20"/>
          <w:szCs w:val="20"/>
        </w:rPr>
        <w:t xml:space="preserve"> watering actions were delivered over the 2016-17 water year, the duration of these actions varied (range of individual actions: </w:t>
      </w:r>
      <w:r w:rsidRPr="00C451E2">
        <w:rPr>
          <w:noProof/>
          <w:sz w:val="20"/>
          <w:szCs w:val="20"/>
        </w:rPr>
        <w:t>59 - 67</w:t>
      </w:r>
      <w:r w:rsidRPr="00254C70">
        <w:rPr>
          <w:sz w:val="20"/>
          <w:szCs w:val="20"/>
        </w:rPr>
        <w:t xml:space="preserve"> days) and Commonwealth environmental water was delivered for a total of </w:t>
      </w:r>
      <w:r w:rsidR="009F2A2C">
        <w:rPr>
          <w:noProof/>
          <w:sz w:val="20"/>
          <w:szCs w:val="20"/>
        </w:rPr>
        <w:t>90</w:t>
      </w:r>
      <w:r w:rsidR="009F2A2C" w:rsidRPr="00254C70">
        <w:rPr>
          <w:sz w:val="20"/>
          <w:szCs w:val="20"/>
        </w:rPr>
        <w:t xml:space="preserve"> </w:t>
      </w:r>
      <w:r w:rsidRPr="00254C70">
        <w:rPr>
          <w:sz w:val="20"/>
          <w:szCs w:val="20"/>
        </w:rPr>
        <w:t xml:space="preserve">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C451E2">
        <w:rPr>
          <w:noProof/>
          <w:sz w:val="20"/>
          <w:szCs w:val="20"/>
        </w:rPr>
        <w:t>summer (2)</w:t>
      </w:r>
      <w:r w:rsidRPr="00254C70">
        <w:rPr>
          <w:sz w:val="20"/>
          <w:szCs w:val="20"/>
        </w:rPr>
        <w:t xml:space="preserve">.  The flow component types delivered </w:t>
      </w:r>
      <w:r>
        <w:rPr>
          <w:sz w:val="20"/>
          <w:szCs w:val="20"/>
        </w:rPr>
        <w:t>were; (</w:t>
      </w:r>
      <w:r w:rsidRPr="00C451E2">
        <w:rPr>
          <w:noProof/>
          <w:sz w:val="20"/>
          <w:szCs w:val="20"/>
        </w:rPr>
        <w:t>0</w:t>
      </w:r>
      <w:r>
        <w:rPr>
          <w:noProof/>
          <w:sz w:val="20"/>
          <w:szCs w:val="20"/>
        </w:rPr>
        <w:t>)</w:t>
      </w:r>
      <w:r w:rsidRPr="00254C70">
        <w:rPr>
          <w:sz w:val="20"/>
          <w:szCs w:val="20"/>
        </w:rPr>
        <w:t xml:space="preserve"> baseflow, </w:t>
      </w:r>
      <w:r>
        <w:rPr>
          <w:sz w:val="20"/>
          <w:szCs w:val="20"/>
        </w:rPr>
        <w:t>(</w:t>
      </w:r>
      <w:r w:rsidRPr="00C451E2">
        <w:rPr>
          <w:noProof/>
          <w:sz w:val="20"/>
          <w:szCs w:val="20"/>
        </w:rPr>
        <w:t>1</w:t>
      </w:r>
      <w:r>
        <w:rPr>
          <w:noProof/>
          <w:sz w:val="20"/>
          <w:szCs w:val="20"/>
        </w:rPr>
        <w:t>)</w:t>
      </w:r>
      <w:r w:rsidRPr="00254C70">
        <w:rPr>
          <w:sz w:val="20"/>
          <w:szCs w:val="20"/>
        </w:rPr>
        <w:t xml:space="preserve"> freshes, </w:t>
      </w:r>
      <w:r>
        <w:rPr>
          <w:sz w:val="20"/>
          <w:szCs w:val="20"/>
        </w:rPr>
        <w:t>(</w:t>
      </w:r>
      <w:r w:rsidRPr="00C451E2">
        <w:rPr>
          <w:noProof/>
          <w:sz w:val="20"/>
          <w:szCs w:val="20"/>
        </w:rPr>
        <w:t>0</w:t>
      </w:r>
      <w:r>
        <w:rPr>
          <w:sz w:val="20"/>
          <w:szCs w:val="20"/>
        </w:rPr>
        <w:t xml:space="preserve">) </w:t>
      </w:r>
      <w:r w:rsidRPr="00254C70">
        <w:rPr>
          <w:sz w:val="20"/>
          <w:szCs w:val="20"/>
        </w:rPr>
        <w:t xml:space="preserve">bankfull, </w:t>
      </w:r>
      <w:r>
        <w:rPr>
          <w:sz w:val="20"/>
          <w:szCs w:val="20"/>
        </w:rPr>
        <w:t>(</w:t>
      </w:r>
      <w:r w:rsidRPr="00C451E2">
        <w:rPr>
          <w:noProof/>
          <w:sz w:val="20"/>
          <w:szCs w:val="20"/>
        </w:rPr>
        <w:t>0</w:t>
      </w:r>
      <w:r>
        <w:rPr>
          <w:noProof/>
          <w:sz w:val="20"/>
          <w:szCs w:val="20"/>
        </w:rPr>
        <w:t>)</w:t>
      </w:r>
      <w:r w:rsidRPr="00254C70">
        <w:rPr>
          <w:sz w:val="20"/>
          <w:szCs w:val="20"/>
        </w:rPr>
        <w:t xml:space="preserve"> overbank and </w:t>
      </w:r>
      <w:r>
        <w:rPr>
          <w:sz w:val="20"/>
          <w:szCs w:val="20"/>
        </w:rPr>
        <w:t>(</w:t>
      </w:r>
      <w:r w:rsidRPr="00C451E2">
        <w:rPr>
          <w:noProof/>
          <w:sz w:val="20"/>
          <w:szCs w:val="20"/>
        </w:rPr>
        <w:t>1</w:t>
      </w:r>
      <w:r>
        <w:rPr>
          <w:noProof/>
          <w:sz w:val="20"/>
          <w:szCs w:val="20"/>
        </w:rPr>
        <w:t>)</w:t>
      </w:r>
      <w:r>
        <w:rPr>
          <w:sz w:val="20"/>
          <w:szCs w:val="20"/>
        </w:rPr>
        <w:t xml:space="preserve"> wetland</w:t>
      </w:r>
      <w:r w:rsidRPr="00254C70">
        <w:rPr>
          <w:sz w:val="20"/>
          <w:szCs w:val="20"/>
        </w:rPr>
        <w:t xml:space="preserve">. </w:t>
      </w:r>
    </w:p>
    <w:p w14:paraId="0AC7E876" w14:textId="186DACD9" w:rsidR="00E42793" w:rsidRPr="00254C70" w:rsidRDefault="009170EA" w:rsidP="003223EC">
      <w:pPr>
        <w:rPr>
          <w:sz w:val="20"/>
          <w:szCs w:val="20"/>
        </w:rPr>
      </w:pPr>
      <w:r w:rsidRPr="00101ED2">
        <w:rPr>
          <w:sz w:val="20"/>
          <w:szCs w:val="20"/>
        </w:rPr>
        <w:t>There were two expected outcomes across the two watering actions in the Lachlan valley.</w:t>
      </w:r>
      <w:r>
        <w:t xml:space="preserve"> </w:t>
      </w:r>
      <w:r w:rsidR="00E42793" w:rsidRPr="00254C70">
        <w:rPr>
          <w:sz w:val="20"/>
          <w:szCs w:val="20"/>
        </w:rPr>
        <w:t xml:space="preserve">The percentage of </w:t>
      </w:r>
      <w:r>
        <w:rPr>
          <w:sz w:val="20"/>
          <w:szCs w:val="20"/>
        </w:rPr>
        <w:t>expected outcomes</w:t>
      </w:r>
      <w:r w:rsidR="00E42793" w:rsidRPr="00254C70">
        <w:rPr>
          <w:sz w:val="20"/>
          <w:szCs w:val="20"/>
        </w:rPr>
        <w:t xml:space="preserve"> across the nine main themes </w:t>
      </w:r>
      <w:r>
        <w:rPr>
          <w:sz w:val="20"/>
          <w:szCs w:val="20"/>
        </w:rPr>
        <w:t>were as follows:</w:t>
      </w:r>
      <w:r w:rsidRPr="00254C70">
        <w:rPr>
          <w:sz w:val="20"/>
          <w:szCs w:val="20"/>
        </w:rPr>
        <w:t xml:space="preserve"> </w:t>
      </w:r>
      <w:r w:rsidR="00E42793" w:rsidRPr="00254C70">
        <w:rPr>
          <w:sz w:val="20"/>
          <w:szCs w:val="20"/>
        </w:rPr>
        <w:t>fish (</w:t>
      </w:r>
      <w:r w:rsidR="00E42793">
        <w:rPr>
          <w:noProof/>
          <w:sz w:val="20"/>
          <w:szCs w:val="20"/>
        </w:rPr>
        <w:t>0.0</w:t>
      </w:r>
      <w:r w:rsidR="00E42793" w:rsidRPr="00254C70">
        <w:rPr>
          <w:sz w:val="20"/>
          <w:szCs w:val="20"/>
        </w:rPr>
        <w:t>%), vegetation (</w:t>
      </w:r>
      <w:r w:rsidR="00E42793">
        <w:rPr>
          <w:noProof/>
          <w:sz w:val="20"/>
          <w:szCs w:val="20"/>
        </w:rPr>
        <w:t>0.0</w:t>
      </w:r>
      <w:r w:rsidR="00E42793" w:rsidRPr="00254C70">
        <w:rPr>
          <w:sz w:val="20"/>
          <w:szCs w:val="20"/>
        </w:rPr>
        <w:t>%), waterbirds (</w:t>
      </w:r>
      <w:r w:rsidR="00E42793">
        <w:rPr>
          <w:noProof/>
          <w:sz w:val="20"/>
          <w:szCs w:val="20"/>
        </w:rPr>
        <w:t>50</w:t>
      </w:r>
      <w:r w:rsidR="00E42793" w:rsidRPr="00254C70">
        <w:rPr>
          <w:sz w:val="20"/>
          <w:szCs w:val="20"/>
        </w:rPr>
        <w:t>%), frogs (</w:t>
      </w:r>
      <w:r w:rsidR="00E42793">
        <w:rPr>
          <w:noProof/>
          <w:sz w:val="20"/>
          <w:szCs w:val="20"/>
        </w:rPr>
        <w:t>0.0</w:t>
      </w:r>
      <w:r w:rsidR="00E42793" w:rsidRPr="00254C70">
        <w:rPr>
          <w:sz w:val="20"/>
          <w:szCs w:val="20"/>
        </w:rPr>
        <w:t>%), other biota (</w:t>
      </w:r>
      <w:r w:rsidR="00E42793">
        <w:rPr>
          <w:noProof/>
          <w:sz w:val="20"/>
          <w:szCs w:val="20"/>
        </w:rPr>
        <w:t>0.0</w:t>
      </w:r>
      <w:r w:rsidR="00E42793" w:rsidRPr="00254C70">
        <w:rPr>
          <w:sz w:val="20"/>
          <w:szCs w:val="20"/>
        </w:rPr>
        <w:t>%), connectivity (</w:t>
      </w:r>
      <w:r w:rsidR="00E42793">
        <w:rPr>
          <w:noProof/>
          <w:sz w:val="20"/>
          <w:szCs w:val="20"/>
        </w:rPr>
        <w:t>0.0</w:t>
      </w:r>
      <w:r w:rsidR="00E42793" w:rsidRPr="00254C70">
        <w:rPr>
          <w:sz w:val="20"/>
          <w:szCs w:val="20"/>
        </w:rPr>
        <w:t>%), process (</w:t>
      </w:r>
      <w:r w:rsidR="00E42793">
        <w:rPr>
          <w:noProof/>
          <w:sz w:val="20"/>
          <w:szCs w:val="20"/>
        </w:rPr>
        <w:t>0.0</w:t>
      </w:r>
      <w:r w:rsidR="00E42793" w:rsidRPr="00254C70">
        <w:rPr>
          <w:sz w:val="20"/>
          <w:szCs w:val="20"/>
        </w:rPr>
        <w:t>%), resilience (</w:t>
      </w:r>
      <w:r w:rsidR="00E42793">
        <w:rPr>
          <w:noProof/>
          <w:sz w:val="20"/>
          <w:szCs w:val="20"/>
        </w:rPr>
        <w:t>0.0</w:t>
      </w:r>
      <w:r w:rsidR="00E42793" w:rsidRPr="00254C70">
        <w:rPr>
          <w:sz w:val="20"/>
          <w:szCs w:val="20"/>
        </w:rPr>
        <w:t>%) and water quality (</w:t>
      </w:r>
      <w:r w:rsidR="00E42793">
        <w:rPr>
          <w:noProof/>
          <w:sz w:val="20"/>
          <w:szCs w:val="20"/>
        </w:rPr>
        <w:t>50</w:t>
      </w:r>
      <w:r w:rsidR="00E42793" w:rsidRPr="00254C70">
        <w:rPr>
          <w:sz w:val="20"/>
          <w:szCs w:val="20"/>
        </w:rPr>
        <w:t xml:space="preserve">%). </w:t>
      </w:r>
    </w:p>
    <w:p w14:paraId="322DB25D" w14:textId="06FA196A" w:rsidR="00E42793" w:rsidRPr="00254C70" w:rsidRDefault="00E42793" w:rsidP="003223EC">
      <w:pPr>
        <w:rPr>
          <w:sz w:val="20"/>
          <w:szCs w:val="20"/>
        </w:rPr>
      </w:pPr>
      <w:r w:rsidRPr="00101ED2">
        <w:rPr>
          <w:b/>
          <w:sz w:val="20"/>
          <w:szCs w:val="20"/>
        </w:rPr>
        <w:t xml:space="preserve">Table </w:t>
      </w:r>
      <w:r w:rsidR="004F5825" w:rsidRPr="00101ED2">
        <w:rPr>
          <w:b/>
          <w:noProof/>
          <w:sz w:val="20"/>
          <w:szCs w:val="20"/>
        </w:rPr>
        <w:t>LCH</w:t>
      </w:r>
      <w:r w:rsidR="004F5825" w:rsidRPr="00101ED2">
        <w:rPr>
          <w:b/>
          <w:sz w:val="20"/>
          <w:szCs w:val="20"/>
        </w:rPr>
        <w:t>1</w:t>
      </w:r>
      <w:r w:rsidRPr="00254C70">
        <w:rPr>
          <w:sz w:val="20"/>
          <w:szCs w:val="20"/>
        </w:rPr>
        <w:t xml:space="preserve">. Commonwealth environmental water accounting information for the </w:t>
      </w:r>
      <w:r w:rsidRPr="00C451E2">
        <w:rPr>
          <w:noProof/>
          <w:sz w:val="20"/>
          <w:szCs w:val="20"/>
        </w:rPr>
        <w:t>Lachlan</w:t>
      </w:r>
      <w:r w:rsidRPr="00254C70">
        <w:rPr>
          <w:sz w:val="20"/>
          <w:szCs w:val="20"/>
        </w:rPr>
        <w:t xml:space="preserve"> valley over 2016-17 water year</w:t>
      </w:r>
      <w:r w:rsidR="003002C3">
        <w:rPr>
          <w:sz w:val="20"/>
          <w:szCs w:val="20"/>
        </w:rPr>
        <w:t xml:space="preserve"> (LTAAY = long-term average annual yield)</w:t>
      </w:r>
      <w:r w:rsidR="003002C3" w:rsidRPr="00254C70">
        <w:rPr>
          <w:sz w:val="20"/>
          <w:szCs w:val="20"/>
        </w:rPr>
        <w:t>.</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42793" w14:paraId="778188B7" w14:textId="77777777" w:rsidTr="00777F6E">
        <w:tc>
          <w:tcPr>
            <w:tcW w:w="1143" w:type="dxa"/>
          </w:tcPr>
          <w:p w14:paraId="1E2055CE" w14:textId="77777777" w:rsidR="00E42793" w:rsidRPr="00254C70" w:rsidRDefault="00E42793" w:rsidP="00455042">
            <w:pPr>
              <w:rPr>
                <w:sz w:val="20"/>
                <w:szCs w:val="20"/>
              </w:rPr>
            </w:pPr>
            <w:r w:rsidRPr="00254C70">
              <w:rPr>
                <w:sz w:val="20"/>
                <w:szCs w:val="20"/>
              </w:rPr>
              <w:t>Total registered volume (ML)</w:t>
            </w:r>
          </w:p>
        </w:tc>
        <w:tc>
          <w:tcPr>
            <w:tcW w:w="1113" w:type="dxa"/>
          </w:tcPr>
          <w:p w14:paraId="59888644" w14:textId="77777777" w:rsidR="00E42793" w:rsidRPr="00254C70" w:rsidRDefault="00E42793" w:rsidP="00455042">
            <w:pPr>
              <w:rPr>
                <w:sz w:val="20"/>
                <w:szCs w:val="20"/>
              </w:rPr>
            </w:pPr>
            <w:r w:rsidRPr="00254C70">
              <w:rPr>
                <w:sz w:val="20"/>
                <w:szCs w:val="20"/>
              </w:rPr>
              <w:t>Allocated volume (ML)</w:t>
            </w:r>
          </w:p>
        </w:tc>
        <w:tc>
          <w:tcPr>
            <w:tcW w:w="1538" w:type="dxa"/>
          </w:tcPr>
          <w:p w14:paraId="6593D503" w14:textId="77777777" w:rsidR="00E42793" w:rsidRPr="00254C70" w:rsidRDefault="00E42793" w:rsidP="00037EBD">
            <w:pPr>
              <w:rPr>
                <w:sz w:val="20"/>
                <w:szCs w:val="20"/>
              </w:rPr>
            </w:pPr>
            <w:r w:rsidRPr="00254C70">
              <w:rPr>
                <w:sz w:val="20"/>
                <w:szCs w:val="20"/>
              </w:rPr>
              <w:t>Carry over + allocated volume (ML)</w:t>
            </w:r>
          </w:p>
        </w:tc>
        <w:tc>
          <w:tcPr>
            <w:tcW w:w="1134" w:type="dxa"/>
          </w:tcPr>
          <w:p w14:paraId="735FCD05" w14:textId="77777777" w:rsidR="00E42793" w:rsidRPr="00254C70" w:rsidRDefault="00E42793" w:rsidP="00455042">
            <w:pPr>
              <w:rPr>
                <w:sz w:val="20"/>
                <w:szCs w:val="20"/>
              </w:rPr>
            </w:pPr>
            <w:r w:rsidRPr="00254C70">
              <w:rPr>
                <w:sz w:val="20"/>
                <w:szCs w:val="20"/>
              </w:rPr>
              <w:t>Delivered (ML)</w:t>
            </w:r>
          </w:p>
        </w:tc>
        <w:tc>
          <w:tcPr>
            <w:tcW w:w="992" w:type="dxa"/>
          </w:tcPr>
          <w:p w14:paraId="3D493F77" w14:textId="77777777" w:rsidR="00E42793" w:rsidRPr="00254C70" w:rsidRDefault="00E42793" w:rsidP="00455042">
            <w:pPr>
              <w:rPr>
                <w:sz w:val="20"/>
                <w:szCs w:val="20"/>
              </w:rPr>
            </w:pPr>
            <w:r w:rsidRPr="00254C70">
              <w:rPr>
                <w:sz w:val="20"/>
                <w:szCs w:val="20"/>
              </w:rPr>
              <w:t>LTAAY (ML)</w:t>
            </w:r>
          </w:p>
        </w:tc>
        <w:tc>
          <w:tcPr>
            <w:tcW w:w="709" w:type="dxa"/>
          </w:tcPr>
          <w:p w14:paraId="3E147B71" w14:textId="77777777" w:rsidR="00E42793" w:rsidRPr="00254C70" w:rsidRDefault="00E42793" w:rsidP="00455042">
            <w:pPr>
              <w:rPr>
                <w:sz w:val="20"/>
                <w:szCs w:val="20"/>
              </w:rPr>
            </w:pPr>
            <w:r w:rsidRPr="00254C70">
              <w:rPr>
                <w:sz w:val="20"/>
                <w:szCs w:val="20"/>
              </w:rPr>
              <w:t>Trade (ML)</w:t>
            </w:r>
          </w:p>
        </w:tc>
        <w:tc>
          <w:tcPr>
            <w:tcW w:w="1417" w:type="dxa"/>
          </w:tcPr>
          <w:p w14:paraId="32D07545" w14:textId="77777777" w:rsidR="00E42793" w:rsidRPr="00254C70" w:rsidRDefault="00E42793" w:rsidP="00455042">
            <w:pPr>
              <w:rPr>
                <w:sz w:val="20"/>
                <w:szCs w:val="20"/>
              </w:rPr>
            </w:pPr>
            <w:r w:rsidRPr="00254C70">
              <w:rPr>
                <w:sz w:val="20"/>
                <w:szCs w:val="20"/>
              </w:rPr>
              <w:t>Carried over to 2016-17</w:t>
            </w:r>
          </w:p>
        </w:tc>
        <w:tc>
          <w:tcPr>
            <w:tcW w:w="1134" w:type="dxa"/>
          </w:tcPr>
          <w:p w14:paraId="022F9C08" w14:textId="77777777" w:rsidR="00E42793" w:rsidRPr="00254C70" w:rsidRDefault="00E42793" w:rsidP="00455042">
            <w:pPr>
              <w:rPr>
                <w:sz w:val="20"/>
                <w:szCs w:val="20"/>
              </w:rPr>
            </w:pPr>
            <w:r w:rsidRPr="00254C70">
              <w:rPr>
                <w:sz w:val="20"/>
                <w:szCs w:val="20"/>
              </w:rPr>
              <w:t>Forfeited (ML)</w:t>
            </w:r>
          </w:p>
        </w:tc>
      </w:tr>
      <w:tr w:rsidR="00E42793" w14:paraId="57676825" w14:textId="77777777" w:rsidTr="00777F6E">
        <w:tc>
          <w:tcPr>
            <w:tcW w:w="1143" w:type="dxa"/>
          </w:tcPr>
          <w:p w14:paraId="3F66BBF6" w14:textId="43ADA690" w:rsidR="00E42793" w:rsidRPr="00B81259" w:rsidRDefault="00E42793" w:rsidP="000E115A">
            <w:pPr>
              <w:rPr>
                <w:sz w:val="20"/>
                <w:szCs w:val="20"/>
              </w:rPr>
            </w:pPr>
            <w:r>
              <w:rPr>
                <w:noProof/>
                <w:sz w:val="20"/>
                <w:szCs w:val="20"/>
              </w:rPr>
              <w:t>87</w:t>
            </w:r>
            <w:r w:rsidR="000E115A">
              <w:rPr>
                <w:noProof/>
                <w:sz w:val="20"/>
                <w:szCs w:val="20"/>
              </w:rPr>
              <w:t xml:space="preserve"> </w:t>
            </w:r>
            <w:r>
              <w:rPr>
                <w:noProof/>
                <w:sz w:val="20"/>
                <w:szCs w:val="20"/>
              </w:rPr>
              <w:t>856</w:t>
            </w:r>
          </w:p>
        </w:tc>
        <w:tc>
          <w:tcPr>
            <w:tcW w:w="1113" w:type="dxa"/>
          </w:tcPr>
          <w:p w14:paraId="634590ED" w14:textId="77DBBED9" w:rsidR="00E42793" w:rsidRPr="00B81259" w:rsidRDefault="00E42793" w:rsidP="000E115A">
            <w:pPr>
              <w:rPr>
                <w:sz w:val="20"/>
                <w:szCs w:val="20"/>
              </w:rPr>
            </w:pPr>
            <w:r>
              <w:rPr>
                <w:noProof/>
                <w:sz w:val="20"/>
                <w:szCs w:val="20"/>
              </w:rPr>
              <w:t>88</w:t>
            </w:r>
            <w:r w:rsidR="000E115A">
              <w:rPr>
                <w:noProof/>
                <w:sz w:val="20"/>
                <w:szCs w:val="20"/>
              </w:rPr>
              <w:t xml:space="preserve"> </w:t>
            </w:r>
            <w:r>
              <w:rPr>
                <w:noProof/>
                <w:sz w:val="20"/>
                <w:szCs w:val="20"/>
              </w:rPr>
              <w:t>550</w:t>
            </w:r>
          </w:p>
        </w:tc>
        <w:tc>
          <w:tcPr>
            <w:tcW w:w="1538" w:type="dxa"/>
          </w:tcPr>
          <w:p w14:paraId="7ED5B5A7" w14:textId="4435712F" w:rsidR="00E42793" w:rsidRPr="00B81259" w:rsidRDefault="00E42793" w:rsidP="000E115A">
            <w:pPr>
              <w:rPr>
                <w:sz w:val="20"/>
                <w:szCs w:val="20"/>
              </w:rPr>
            </w:pPr>
            <w:r>
              <w:rPr>
                <w:noProof/>
                <w:sz w:val="20"/>
                <w:szCs w:val="20"/>
              </w:rPr>
              <w:t>114</w:t>
            </w:r>
            <w:r w:rsidR="000E115A">
              <w:rPr>
                <w:noProof/>
                <w:sz w:val="20"/>
                <w:szCs w:val="20"/>
              </w:rPr>
              <w:t xml:space="preserve"> </w:t>
            </w:r>
            <w:r>
              <w:rPr>
                <w:noProof/>
                <w:sz w:val="20"/>
                <w:szCs w:val="20"/>
              </w:rPr>
              <w:t>802</w:t>
            </w:r>
          </w:p>
        </w:tc>
        <w:tc>
          <w:tcPr>
            <w:tcW w:w="1134" w:type="dxa"/>
          </w:tcPr>
          <w:p w14:paraId="67A6B489" w14:textId="5143F6B5" w:rsidR="00E42793" w:rsidRPr="00B81259" w:rsidRDefault="00E42793" w:rsidP="000E115A">
            <w:pPr>
              <w:rPr>
                <w:sz w:val="20"/>
                <w:szCs w:val="20"/>
              </w:rPr>
            </w:pPr>
            <w:r>
              <w:rPr>
                <w:noProof/>
                <w:sz w:val="20"/>
                <w:szCs w:val="20"/>
              </w:rPr>
              <w:t>29</w:t>
            </w:r>
            <w:r w:rsidR="000E115A">
              <w:rPr>
                <w:noProof/>
                <w:sz w:val="20"/>
                <w:szCs w:val="20"/>
              </w:rPr>
              <w:t xml:space="preserve"> </w:t>
            </w:r>
            <w:r>
              <w:rPr>
                <w:noProof/>
                <w:sz w:val="20"/>
                <w:szCs w:val="20"/>
              </w:rPr>
              <w:t>492</w:t>
            </w:r>
          </w:p>
        </w:tc>
        <w:tc>
          <w:tcPr>
            <w:tcW w:w="992" w:type="dxa"/>
          </w:tcPr>
          <w:p w14:paraId="0168E921" w14:textId="375C6767" w:rsidR="00E42793" w:rsidRPr="00B81259" w:rsidRDefault="00E42793" w:rsidP="000E115A">
            <w:pPr>
              <w:rPr>
                <w:sz w:val="20"/>
                <w:szCs w:val="20"/>
              </w:rPr>
            </w:pPr>
            <w:r>
              <w:rPr>
                <w:noProof/>
                <w:sz w:val="20"/>
                <w:szCs w:val="20"/>
              </w:rPr>
              <w:t>37</w:t>
            </w:r>
            <w:r w:rsidR="000E115A">
              <w:rPr>
                <w:noProof/>
                <w:sz w:val="20"/>
                <w:szCs w:val="20"/>
              </w:rPr>
              <w:t xml:space="preserve"> </w:t>
            </w:r>
            <w:r>
              <w:rPr>
                <w:noProof/>
                <w:sz w:val="20"/>
                <w:szCs w:val="20"/>
              </w:rPr>
              <w:t>441</w:t>
            </w:r>
          </w:p>
        </w:tc>
        <w:tc>
          <w:tcPr>
            <w:tcW w:w="709" w:type="dxa"/>
          </w:tcPr>
          <w:p w14:paraId="30C4460B" w14:textId="77777777" w:rsidR="00E42793" w:rsidRPr="00B81259" w:rsidRDefault="00E42793" w:rsidP="00455042">
            <w:pPr>
              <w:rPr>
                <w:sz w:val="20"/>
                <w:szCs w:val="20"/>
              </w:rPr>
            </w:pPr>
            <w:r>
              <w:rPr>
                <w:noProof/>
                <w:sz w:val="20"/>
                <w:szCs w:val="20"/>
              </w:rPr>
              <w:t>0</w:t>
            </w:r>
          </w:p>
        </w:tc>
        <w:tc>
          <w:tcPr>
            <w:tcW w:w="1417" w:type="dxa"/>
          </w:tcPr>
          <w:p w14:paraId="74BFF088" w14:textId="6EF7B89A" w:rsidR="00E42793" w:rsidRPr="00B81259" w:rsidRDefault="00E42793" w:rsidP="000E115A">
            <w:pPr>
              <w:rPr>
                <w:sz w:val="20"/>
                <w:szCs w:val="20"/>
              </w:rPr>
            </w:pPr>
            <w:r>
              <w:rPr>
                <w:noProof/>
                <w:sz w:val="20"/>
                <w:szCs w:val="20"/>
              </w:rPr>
              <w:t>85</w:t>
            </w:r>
            <w:r w:rsidR="000E115A">
              <w:rPr>
                <w:noProof/>
                <w:sz w:val="20"/>
                <w:szCs w:val="20"/>
              </w:rPr>
              <w:t xml:space="preserve"> </w:t>
            </w:r>
            <w:r>
              <w:rPr>
                <w:noProof/>
                <w:sz w:val="20"/>
                <w:szCs w:val="20"/>
              </w:rPr>
              <w:t>310</w:t>
            </w:r>
          </w:p>
        </w:tc>
        <w:tc>
          <w:tcPr>
            <w:tcW w:w="1134" w:type="dxa"/>
          </w:tcPr>
          <w:p w14:paraId="027B8344" w14:textId="77777777" w:rsidR="00E42793" w:rsidRPr="00B81259" w:rsidRDefault="00E42793" w:rsidP="00455042">
            <w:pPr>
              <w:rPr>
                <w:sz w:val="20"/>
                <w:szCs w:val="20"/>
              </w:rPr>
            </w:pPr>
            <w:r>
              <w:rPr>
                <w:noProof/>
                <w:sz w:val="20"/>
                <w:szCs w:val="20"/>
              </w:rPr>
              <w:t>0</w:t>
            </w:r>
          </w:p>
        </w:tc>
      </w:tr>
    </w:tbl>
    <w:p w14:paraId="3513463C" w14:textId="77777777" w:rsidR="00E42793" w:rsidRDefault="00A403DC" w:rsidP="006D623D">
      <w:pPr>
        <w:rPr>
          <w:rFonts w:eastAsia="Calibri" w:cs="Arial"/>
          <w:bCs/>
          <w:sz w:val="20"/>
          <w:szCs w:val="20"/>
        </w:rPr>
      </w:pPr>
      <w:r>
        <w:rPr>
          <w:rFonts w:eastAsia="Calibri" w:cs="Arial"/>
          <w:bCs/>
          <w:noProof/>
          <w:sz w:val="20"/>
          <w:szCs w:val="20"/>
          <w:lang w:eastAsia="en-AU"/>
        </w:rPr>
        <w:drawing>
          <wp:inline distT="0" distB="0" distL="0" distR="0" wp14:anchorId="6E421B3D" wp14:editId="791BD3D1">
            <wp:extent cx="5144770" cy="942340"/>
            <wp:effectExtent l="0" t="0" r="0" b="0"/>
            <wp:docPr id="480" name="Picture 4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9"/>
                    <pic:cNvPicPr>
                      <a:picLocks/>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5144770" cy="942340"/>
                    </a:xfrm>
                    <a:prstGeom prst="rect">
                      <a:avLst/>
                    </a:prstGeom>
                    <a:noFill/>
                    <a:ln>
                      <a:noFill/>
                    </a:ln>
                  </pic:spPr>
                </pic:pic>
              </a:graphicData>
            </a:graphic>
          </wp:inline>
        </w:drawing>
      </w:r>
    </w:p>
    <w:p w14:paraId="3F7A40C4" w14:textId="77777777" w:rsidR="00E42793" w:rsidRPr="00254C70" w:rsidRDefault="00E42793" w:rsidP="009E3FEB">
      <w:pPr>
        <w:rPr>
          <w:sz w:val="20"/>
          <w:szCs w:val="20"/>
        </w:rPr>
      </w:pPr>
      <w:r w:rsidRPr="00101ED2">
        <w:rPr>
          <w:b/>
          <w:sz w:val="20"/>
          <w:szCs w:val="20"/>
        </w:rPr>
        <w:t xml:space="preserve">Figure </w:t>
      </w:r>
      <w:r w:rsidRPr="00101ED2">
        <w:rPr>
          <w:b/>
          <w:noProof/>
          <w:sz w:val="20"/>
          <w:szCs w:val="20"/>
        </w:rPr>
        <w:t>LCH</w:t>
      </w:r>
      <w:r w:rsidRPr="00101ED2">
        <w:rPr>
          <w:b/>
          <w:sz w:val="20"/>
          <w:szCs w:val="20"/>
        </w:rPr>
        <w:t>2.</w:t>
      </w:r>
      <w:r>
        <w:rPr>
          <w:sz w:val="20"/>
          <w:szCs w:val="20"/>
        </w:rPr>
        <w:t xml:space="preserve">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C451E2">
        <w:rPr>
          <w:noProof/>
          <w:sz w:val="20"/>
          <w:szCs w:val="20"/>
        </w:rPr>
        <w:t>Lachlan</w:t>
      </w:r>
      <w:r w:rsidRPr="00254C70">
        <w:rPr>
          <w:sz w:val="20"/>
          <w:szCs w:val="20"/>
        </w:rPr>
        <w:t xml:space="preserve"> valley.</w:t>
      </w:r>
    </w:p>
    <w:p w14:paraId="5CCCB77B" w14:textId="77777777" w:rsidR="003B269A" w:rsidRDefault="003B269A" w:rsidP="009E3FEB">
      <w:pPr>
        <w:rPr>
          <w:rFonts w:cs="Arial"/>
          <w:b/>
          <w:sz w:val="20"/>
          <w:szCs w:val="20"/>
        </w:rPr>
      </w:pPr>
    </w:p>
    <w:p w14:paraId="5013784B" w14:textId="77777777" w:rsidR="00E42793" w:rsidRPr="00037EBD" w:rsidRDefault="00E42793" w:rsidP="00101ED2">
      <w:pPr>
        <w:pStyle w:val="Heading2"/>
      </w:pPr>
      <w:bookmarkStart w:id="77" w:name="_Toc522285874"/>
      <w:bookmarkStart w:id="78" w:name="_Toc522524695"/>
      <w:r w:rsidRPr="00037EBD">
        <w:t>Contribution of Commonwealth Environmental Water to Flow Regimes</w:t>
      </w:r>
      <w:bookmarkEnd w:id="77"/>
      <w:bookmarkEnd w:id="78"/>
    </w:p>
    <w:p w14:paraId="15FAADF7" w14:textId="77777777" w:rsidR="00E42793" w:rsidRPr="00DC447A" w:rsidRDefault="00E42793">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Cowra</w:t>
      </w:r>
    </w:p>
    <w:p w14:paraId="4CF0929A" w14:textId="77777777" w:rsidR="00E42793" w:rsidRPr="00DC447A" w:rsidRDefault="00A403DC" w:rsidP="006A2029">
      <w:pPr>
        <w:rPr>
          <w:sz w:val="20"/>
          <w:szCs w:val="20"/>
        </w:rPr>
      </w:pPr>
      <w:r>
        <w:rPr>
          <w:noProof/>
          <w:sz w:val="20"/>
          <w:szCs w:val="20"/>
          <w:lang w:eastAsia="en-AU"/>
        </w:rPr>
        <w:drawing>
          <wp:inline distT="0" distB="0" distL="0" distR="0" wp14:anchorId="3B99DF0E" wp14:editId="190EE5BE">
            <wp:extent cx="5939155" cy="2105660"/>
            <wp:effectExtent l="0" t="0" r="4445" b="2540"/>
            <wp:docPr id="479" name="Pictur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8"/>
                    <pic:cNvPicPr>
                      <a:picLocks/>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44350ECA" w14:textId="69353268" w:rsidR="00E42793" w:rsidRPr="00DC447A" w:rsidRDefault="00E42793" w:rsidP="006A2029">
      <w:pPr>
        <w:rPr>
          <w:sz w:val="20"/>
          <w:szCs w:val="20"/>
        </w:rPr>
      </w:pPr>
      <w:r w:rsidRPr="00101ED2">
        <w:rPr>
          <w:b/>
          <w:sz w:val="20"/>
          <w:szCs w:val="20"/>
        </w:rPr>
        <w:t xml:space="preserve">Figure </w:t>
      </w:r>
      <w:r w:rsidRPr="00101ED2">
        <w:rPr>
          <w:b/>
          <w:noProof/>
          <w:sz w:val="20"/>
          <w:szCs w:val="20"/>
        </w:rPr>
        <w:t>LCH</w:t>
      </w:r>
      <w:r w:rsidRPr="00101ED2">
        <w:rPr>
          <w:b/>
          <w:sz w:val="20"/>
          <w:szCs w:val="20"/>
        </w:rPr>
        <w:t>3</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Cowra</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428523FD" w14:textId="6D4F8633" w:rsidR="00E42793" w:rsidRDefault="00E42793">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 xml:space="preserve">At Cowra on </w:t>
      </w:r>
      <w:r w:rsidR="00D75180">
        <w:rPr>
          <w:rFonts w:eastAsiaTheme="majorEastAsia" w:cs="Arial"/>
          <w:bCs/>
          <w:noProof/>
          <w:color w:val="000000" w:themeColor="text1"/>
          <w:sz w:val="20"/>
          <w:szCs w:val="20"/>
        </w:rPr>
        <w:t xml:space="preserve">the </w:t>
      </w:r>
      <w:r w:rsidRPr="00C451E2">
        <w:rPr>
          <w:rFonts w:eastAsiaTheme="majorEastAsia" w:cs="Arial"/>
          <w:bCs/>
          <w:noProof/>
          <w:color w:val="000000" w:themeColor="text1"/>
          <w:sz w:val="20"/>
          <w:szCs w:val="20"/>
        </w:rPr>
        <w:t>Lachlan River environmental water contributed 4% of the total streamflow volume (much of which was Commonwealth environmental water). Environmental watering actions affected streamflows for 30% of days between 1 July 2016 and 30 June 2017. Flow regulation does not substantially increase the duration of very low flows (i.e. &lt; 47 ML/day) compared to an average year in the natural flow regime. However, without environmental water, the duration of medium low flows (i.e. &lt; 240 ML/day) in the period April to June would have substantially exceeded durations expected in an average year in the natural flow regime. Environmental water reduced the cumulative duration of medium low flow spells from 25% to 23% of the year, with greatest influence in the period October to December. In the absence of environmental water there would have been at least one low fresh (i.e. &gt; 570 ML/day) in the periods July to September, October to December and January to March. Environmental water increased the duration of the longest low fresh during the period October to December (from 37 days to 82 days). Commonwealth environmental water made a modest contribution to these increased durations of low freshes. In the absence of environmental water there would have been at least one medium fresh (i.e. &gt; 1200 ML/day) in the periods July to September, October to December and January to March. Environmental water increased the duration of the longest medium fresh during the periods October to December (from 35 days to 57 days) and January to March (from 16 days to 25 days). Commonwealth environmental water made little or no contribution to these increased durations of medium freshes. In the absence of environmental water there would have been at least one high fresh in the periods July to September and October to December. Environmental water made no change to the duration of these high freshes.</w:t>
      </w:r>
    </w:p>
    <w:p w14:paraId="08C27B21" w14:textId="77777777" w:rsidR="00E42793" w:rsidRDefault="00A403DC">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B9072B4" wp14:editId="1F8D4493">
            <wp:extent cx="4812030" cy="2863215"/>
            <wp:effectExtent l="0" t="0" r="1270" b="0"/>
            <wp:docPr id="478" name="Picture 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7"/>
                    <pic:cNvPicPr>
                      <a:picLocks/>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27FA48C7" w14:textId="38DBB3D9" w:rsidR="00E42793" w:rsidRPr="00E15925" w:rsidRDefault="00E42793">
      <w:pPr>
        <w:rPr>
          <w:sz w:val="20"/>
          <w:szCs w:val="20"/>
        </w:rPr>
      </w:pPr>
      <w:r w:rsidRPr="00101ED2">
        <w:rPr>
          <w:b/>
          <w:sz w:val="20"/>
          <w:szCs w:val="20"/>
        </w:rPr>
        <w:t xml:space="preserve">Figure </w:t>
      </w:r>
      <w:r w:rsidRPr="00101ED2">
        <w:rPr>
          <w:b/>
          <w:noProof/>
          <w:sz w:val="20"/>
          <w:szCs w:val="20"/>
        </w:rPr>
        <w:t>LCH</w:t>
      </w:r>
      <w:r w:rsidRPr="00101ED2">
        <w:rPr>
          <w:b/>
          <w:sz w:val="20"/>
          <w:szCs w:val="20"/>
        </w:rPr>
        <w:t>4</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Cowra</w:t>
      </w:r>
      <w:r>
        <w:rPr>
          <w:sz w:val="20"/>
          <w:szCs w:val="20"/>
        </w:rPr>
        <w:t xml:space="preserve"> as percentiles in the natural and baseline flow series.</w:t>
      </w:r>
    </w:p>
    <w:p w14:paraId="47C6BF14" w14:textId="77777777" w:rsidR="00E42793" w:rsidRPr="00DC447A" w:rsidRDefault="00E42793" w:rsidP="00C14FE7">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Forbes</w:t>
      </w:r>
    </w:p>
    <w:p w14:paraId="2E9D325E" w14:textId="77777777" w:rsidR="00E42793" w:rsidRPr="00DC447A"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098C8583" wp14:editId="6EEA985A">
            <wp:extent cx="5939155" cy="2105660"/>
            <wp:effectExtent l="0" t="0" r="4445" b="2540"/>
            <wp:docPr id="477" name="Pictur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6"/>
                    <pic:cNvPicPr>
                      <a:picLocks/>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5FA1FA4B" w14:textId="5F8F4D2B" w:rsidR="00E42793" w:rsidRPr="00DC447A" w:rsidRDefault="00E42793" w:rsidP="006A2029">
      <w:pPr>
        <w:rPr>
          <w:sz w:val="20"/>
          <w:szCs w:val="20"/>
        </w:rPr>
      </w:pPr>
      <w:r w:rsidRPr="00101ED2">
        <w:rPr>
          <w:b/>
          <w:sz w:val="20"/>
          <w:szCs w:val="20"/>
        </w:rPr>
        <w:t xml:space="preserve">Figure </w:t>
      </w:r>
      <w:r w:rsidRPr="00101ED2">
        <w:rPr>
          <w:b/>
          <w:noProof/>
          <w:sz w:val="20"/>
          <w:szCs w:val="20"/>
        </w:rPr>
        <w:t>LCH</w:t>
      </w:r>
      <w:r w:rsidRPr="00101ED2">
        <w:rPr>
          <w:b/>
          <w:sz w:val="20"/>
          <w:szCs w:val="20"/>
        </w:rPr>
        <w:t>5</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Forbes</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640BE749" w14:textId="1EDC34B0" w:rsidR="00E42793" w:rsidRDefault="00E42793" w:rsidP="00C14FE7">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At Forbes on</w:t>
      </w:r>
      <w:r w:rsidR="00D75180">
        <w:rPr>
          <w:rFonts w:eastAsiaTheme="majorEastAsia" w:cs="Arial"/>
          <w:bCs/>
          <w:noProof/>
          <w:color w:val="000000" w:themeColor="text1"/>
          <w:sz w:val="20"/>
          <w:szCs w:val="20"/>
        </w:rPr>
        <w:t xml:space="preserve"> the</w:t>
      </w:r>
      <w:r w:rsidRPr="00C451E2">
        <w:rPr>
          <w:rFonts w:eastAsiaTheme="majorEastAsia" w:cs="Arial"/>
          <w:bCs/>
          <w:noProof/>
          <w:color w:val="000000" w:themeColor="text1"/>
          <w:sz w:val="20"/>
          <w:szCs w:val="20"/>
        </w:rPr>
        <w:t xml:space="preserve"> Lachlan River environmental water contributed 2% of the total streamflow volume (much of which was Commonwealth environmental water). Environmental watering actions affected streamflows for 30% of days between 1 July 2016 and 30 June 2017. Flow regulation does not substantially increase the duration of very low flows (i.e. &lt; 54 ML/day) compared to an average year in the natural flow regime. Flow regulation does not substantially increase the duration of medium low flows (i.e. &lt; 270 ML/day) compared to an average year in the natural flow regime. In the absence of environmental water there would have been at least one low fresh (i.e. &gt; 730 ML/day) in the periods July to September, October to December, January to March and April to June. Environmental water increased the duration of the longest low fresh during the period October to December (from 59 days to 85 days). Commonwealth environmental water was entirely responsible for these increased durations of low freshes. In the absence of environmental water there would have been at least one medium fresh (i.e. &gt; 1600 ML/day) in the periods July to September, October to December and January to March. Environmental water increased the duration of the longest medium fresh during the period October to December (from 39 days to 60 days). Commonwealth environmental water made little or no contribution to these increased durations of medium freshes. In the absence of environmental water there would have been at least one high fresh in the periods July to September and October to December. Environmental water made no change to the duration of these high freshes.</w:t>
      </w:r>
    </w:p>
    <w:p w14:paraId="37B4C5C5" w14:textId="77777777" w:rsidR="00E42793"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38E3A384" wp14:editId="1004CB4F">
            <wp:extent cx="4812030" cy="2863215"/>
            <wp:effectExtent l="0" t="0" r="1270" b="0"/>
            <wp:docPr id="476" name="Picture 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5"/>
                    <pic:cNvPicPr>
                      <a:picLocks/>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2D13DFC6" w14:textId="17905373" w:rsidR="00E42793" w:rsidRPr="00DC447A" w:rsidRDefault="00E42793" w:rsidP="00D447A5">
      <w:pPr>
        <w:rPr>
          <w:sz w:val="20"/>
          <w:szCs w:val="20"/>
        </w:rPr>
      </w:pPr>
      <w:r w:rsidRPr="00101ED2">
        <w:rPr>
          <w:b/>
          <w:sz w:val="20"/>
          <w:szCs w:val="20"/>
        </w:rPr>
        <w:t xml:space="preserve">Figure </w:t>
      </w:r>
      <w:r w:rsidRPr="00101ED2">
        <w:rPr>
          <w:b/>
          <w:noProof/>
          <w:sz w:val="20"/>
          <w:szCs w:val="20"/>
        </w:rPr>
        <w:t>LCH</w:t>
      </w:r>
      <w:r w:rsidRPr="00101ED2">
        <w:rPr>
          <w:b/>
          <w:sz w:val="20"/>
          <w:szCs w:val="20"/>
        </w:rPr>
        <w:t>6</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Forbes</w:t>
      </w:r>
      <w:r>
        <w:rPr>
          <w:sz w:val="20"/>
          <w:szCs w:val="20"/>
        </w:rPr>
        <w:t xml:space="preserve"> as percentiles in the natural and baseline flow series</w:t>
      </w:r>
      <w:r w:rsidRPr="00DC447A">
        <w:rPr>
          <w:sz w:val="20"/>
          <w:szCs w:val="20"/>
        </w:rPr>
        <w:t>.</w:t>
      </w:r>
    </w:p>
    <w:p w14:paraId="6E7C7429" w14:textId="77777777" w:rsidR="00E42793" w:rsidRPr="00DC447A" w:rsidRDefault="00E42793" w:rsidP="00732BC8">
      <w:pPr>
        <w:rPr>
          <w:i/>
          <w:sz w:val="20"/>
          <w:szCs w:val="20"/>
        </w:rPr>
      </w:pPr>
      <w:r w:rsidRPr="00C451E2">
        <w:rPr>
          <w:i/>
          <w:noProof/>
          <w:sz w:val="20"/>
          <w:szCs w:val="20"/>
        </w:rPr>
        <w:t>Nanami</w:t>
      </w:r>
    </w:p>
    <w:p w14:paraId="378142CE" w14:textId="77777777" w:rsidR="00E42793" w:rsidRPr="00DC447A" w:rsidRDefault="00A403DC" w:rsidP="006A2029">
      <w:pPr>
        <w:rPr>
          <w:sz w:val="20"/>
          <w:szCs w:val="20"/>
        </w:rPr>
      </w:pPr>
      <w:r>
        <w:rPr>
          <w:noProof/>
          <w:sz w:val="20"/>
          <w:szCs w:val="20"/>
          <w:lang w:eastAsia="en-AU"/>
        </w:rPr>
        <w:drawing>
          <wp:inline distT="0" distB="0" distL="0" distR="0" wp14:anchorId="22F84CB3" wp14:editId="2AA32EF1">
            <wp:extent cx="5939155" cy="2105660"/>
            <wp:effectExtent l="0" t="0" r="4445" b="2540"/>
            <wp:docPr id="475" name="Pictur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4"/>
                    <pic:cNvPicPr>
                      <a:picLocks/>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74ECA0B0" w14:textId="16DE1AAD" w:rsidR="00E42793" w:rsidRPr="00DC447A" w:rsidRDefault="00E42793" w:rsidP="006A2029">
      <w:pPr>
        <w:rPr>
          <w:sz w:val="20"/>
          <w:szCs w:val="20"/>
        </w:rPr>
      </w:pPr>
      <w:r w:rsidRPr="00101ED2">
        <w:rPr>
          <w:b/>
          <w:sz w:val="20"/>
          <w:szCs w:val="20"/>
        </w:rPr>
        <w:t xml:space="preserve">Figure </w:t>
      </w:r>
      <w:r w:rsidRPr="00101ED2">
        <w:rPr>
          <w:b/>
          <w:noProof/>
          <w:sz w:val="20"/>
          <w:szCs w:val="20"/>
        </w:rPr>
        <w:t>LCH</w:t>
      </w:r>
      <w:r w:rsidRPr="00101ED2">
        <w:rPr>
          <w:b/>
          <w:sz w:val="20"/>
          <w:szCs w:val="20"/>
        </w:rPr>
        <w:t>7</w:t>
      </w:r>
      <w:r w:rsidR="003B269A">
        <w:rPr>
          <w:sz w:val="20"/>
          <w:szCs w:val="20"/>
        </w:rPr>
        <w:t>.</w:t>
      </w:r>
      <w:r w:rsidRPr="00DC447A">
        <w:rPr>
          <w:sz w:val="20"/>
          <w:szCs w:val="20"/>
        </w:rPr>
        <w:t xml:space="preserve"> Contribution of environmental water delivery at </w:t>
      </w:r>
      <w:r w:rsidRPr="00C451E2">
        <w:rPr>
          <w:noProof/>
          <w:sz w:val="20"/>
          <w:szCs w:val="20"/>
        </w:rPr>
        <w:t>Nanami</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34DD878F" w14:textId="00DDF578" w:rsidR="00E42793" w:rsidRDefault="00E42793" w:rsidP="00C14FE7">
      <w:pPr>
        <w:rPr>
          <w:sz w:val="20"/>
          <w:szCs w:val="20"/>
        </w:rPr>
      </w:pPr>
      <w:r w:rsidRPr="00C451E2">
        <w:rPr>
          <w:noProof/>
          <w:sz w:val="20"/>
          <w:szCs w:val="20"/>
        </w:rPr>
        <w:t xml:space="preserve">At Nanami </w:t>
      </w:r>
      <w:r w:rsidR="00D75180">
        <w:rPr>
          <w:noProof/>
          <w:sz w:val="20"/>
          <w:szCs w:val="20"/>
        </w:rPr>
        <w:t xml:space="preserve">the </w:t>
      </w:r>
      <w:r w:rsidRPr="00C451E2">
        <w:rPr>
          <w:noProof/>
          <w:sz w:val="20"/>
          <w:szCs w:val="20"/>
        </w:rPr>
        <w:t>on Lachlan River environmental water contributed 2% of the total streamflow volume (much of which was Commonwealth environmental water). Environmental watering actions affected streamflows for 30% of days between 1 July 2016 and 30 June 2017. Flow regulation does not substantially increase the duration of very low flows (i.e. &lt; 61 ML/day) compared to an average year in the natural flow regime. Flow regulation does not substantially increase the duration of medium low flows (i.e. &lt; 300 ML/day) compared to an average year in the natural flow regime. In the absence of environmental water there would have been at least one low fresh (i.e. &gt; 850 ML/day) in the periods July to September, October to December and January to March. Environmental water increased the duration of the longest low fresh during the period October to December (from 44 days to 69 days). Commonwealth environmental water made little or no contribution to these increased durations of low freshes. In the absence of environmental water there would have been at least one medium fresh (i.e. &gt; 1900 ML/day) in the periods July to September, October to December and January to March. Environmental water increased the duration of the longest medium fresh during the period October to December (from 38 days to 52 days). Commonwealth environmental water made little or no contribution to these increased durations of medium freshes. In the absence of environmental water there would have been at least one high fresh in the periods July to September and October to December. Environmental water made no change to the duration of these high freshes.</w:t>
      </w:r>
    </w:p>
    <w:p w14:paraId="31A64A19" w14:textId="77777777" w:rsidR="00E42793" w:rsidRDefault="00A403DC" w:rsidP="00C14FE7">
      <w:pPr>
        <w:rPr>
          <w:sz w:val="20"/>
          <w:szCs w:val="20"/>
        </w:rPr>
      </w:pPr>
      <w:r>
        <w:rPr>
          <w:noProof/>
          <w:sz w:val="20"/>
          <w:szCs w:val="20"/>
          <w:lang w:eastAsia="en-AU"/>
        </w:rPr>
        <w:drawing>
          <wp:inline distT="0" distB="0" distL="0" distR="0" wp14:anchorId="514CAB11" wp14:editId="054B8B03">
            <wp:extent cx="4812030" cy="2863215"/>
            <wp:effectExtent l="0" t="0" r="1270" b="0"/>
            <wp:docPr id="474" name="Picture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3"/>
                    <pic:cNvPicPr>
                      <a:picLocks/>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5375700E" w14:textId="61B225A7" w:rsidR="00E66BAC" w:rsidRDefault="00E42793" w:rsidP="00B56268">
      <w:pPr>
        <w:rPr>
          <w:sz w:val="20"/>
          <w:szCs w:val="20"/>
        </w:rPr>
      </w:pPr>
      <w:r w:rsidRPr="00101ED2">
        <w:rPr>
          <w:b/>
          <w:sz w:val="20"/>
          <w:szCs w:val="20"/>
        </w:rPr>
        <w:t xml:space="preserve">Figure </w:t>
      </w:r>
      <w:r w:rsidRPr="00101ED2">
        <w:rPr>
          <w:b/>
          <w:noProof/>
          <w:sz w:val="20"/>
          <w:szCs w:val="20"/>
        </w:rPr>
        <w:t>LCH</w:t>
      </w:r>
      <w:r w:rsidRPr="00101ED2">
        <w:rPr>
          <w:b/>
          <w:sz w:val="20"/>
          <w:szCs w:val="20"/>
        </w:rPr>
        <w:t>8</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Nanami</w:t>
      </w:r>
      <w:r>
        <w:rPr>
          <w:sz w:val="20"/>
          <w:szCs w:val="20"/>
        </w:rPr>
        <w:t xml:space="preserve"> as percentiles in the n</w:t>
      </w:r>
      <w:r w:rsidR="00E66BAC">
        <w:rPr>
          <w:sz w:val="20"/>
          <w:szCs w:val="20"/>
        </w:rPr>
        <w:t>atural and baseline flow series</w:t>
      </w:r>
    </w:p>
    <w:p w14:paraId="5B58B428" w14:textId="77777777" w:rsidR="00E66BAC" w:rsidRDefault="00E66BAC">
      <w:pPr>
        <w:rPr>
          <w:sz w:val="20"/>
          <w:szCs w:val="20"/>
        </w:rPr>
      </w:pPr>
      <w:r>
        <w:rPr>
          <w:sz w:val="20"/>
          <w:szCs w:val="20"/>
        </w:rPr>
        <w:br w:type="page"/>
      </w:r>
    </w:p>
    <w:p w14:paraId="75045206" w14:textId="77777777" w:rsidR="00E42793" w:rsidRPr="00DC447A" w:rsidRDefault="00E42793" w:rsidP="00B56268">
      <w:pPr>
        <w:rPr>
          <w:sz w:val="20"/>
          <w:szCs w:val="20"/>
        </w:rPr>
      </w:pPr>
      <w:r w:rsidRPr="00C451E2">
        <w:rPr>
          <w:i/>
          <w:noProof/>
          <w:sz w:val="20"/>
          <w:szCs w:val="20"/>
          <w:lang w:eastAsia="en-AU"/>
        </w:rPr>
        <w:t>Condobolin</w:t>
      </w:r>
    </w:p>
    <w:p w14:paraId="41CB94CF" w14:textId="77777777" w:rsidR="00E42793" w:rsidRPr="00DC447A" w:rsidRDefault="00A403DC" w:rsidP="006A2029">
      <w:pPr>
        <w:rPr>
          <w:sz w:val="20"/>
          <w:szCs w:val="20"/>
        </w:rPr>
      </w:pPr>
      <w:r>
        <w:rPr>
          <w:noProof/>
          <w:sz w:val="20"/>
          <w:szCs w:val="20"/>
          <w:lang w:eastAsia="en-AU"/>
        </w:rPr>
        <w:drawing>
          <wp:inline distT="0" distB="0" distL="0" distR="0" wp14:anchorId="3E20B1C8" wp14:editId="07510845">
            <wp:extent cx="5939155" cy="2105660"/>
            <wp:effectExtent l="0" t="0" r="4445" b="2540"/>
            <wp:docPr id="473" name="Pictur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2"/>
                    <pic:cNvPicPr>
                      <a:picLocks/>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3A18A0F1" w14:textId="0A5B6A76" w:rsidR="00E42793" w:rsidRPr="00DC447A" w:rsidRDefault="00E42793" w:rsidP="006A2029">
      <w:pPr>
        <w:rPr>
          <w:sz w:val="20"/>
          <w:szCs w:val="20"/>
        </w:rPr>
      </w:pPr>
      <w:r w:rsidRPr="00101ED2">
        <w:rPr>
          <w:b/>
          <w:sz w:val="20"/>
          <w:szCs w:val="20"/>
        </w:rPr>
        <w:t xml:space="preserve">Figure </w:t>
      </w:r>
      <w:r w:rsidRPr="00101ED2">
        <w:rPr>
          <w:b/>
          <w:noProof/>
          <w:sz w:val="20"/>
          <w:szCs w:val="20"/>
        </w:rPr>
        <w:t>LCH</w:t>
      </w:r>
      <w:r w:rsidRPr="00101ED2">
        <w:rPr>
          <w:b/>
          <w:sz w:val="20"/>
          <w:szCs w:val="20"/>
        </w:rPr>
        <w:t>9</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Condobolin</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5DE30BED" w14:textId="5E1EB28A" w:rsidR="00E42793" w:rsidRDefault="00E42793" w:rsidP="00B56268">
      <w:pPr>
        <w:rPr>
          <w:noProof/>
          <w:sz w:val="20"/>
          <w:szCs w:val="20"/>
          <w:lang w:eastAsia="en-AU"/>
        </w:rPr>
      </w:pPr>
      <w:r w:rsidRPr="00C451E2">
        <w:rPr>
          <w:noProof/>
          <w:sz w:val="20"/>
          <w:szCs w:val="20"/>
          <w:lang w:eastAsia="en-AU"/>
        </w:rPr>
        <w:t>At Condobolin on</w:t>
      </w:r>
      <w:r w:rsidR="00D75180">
        <w:rPr>
          <w:noProof/>
          <w:sz w:val="20"/>
          <w:szCs w:val="20"/>
          <w:lang w:eastAsia="en-AU"/>
        </w:rPr>
        <w:t xml:space="preserve"> the</w:t>
      </w:r>
      <w:r w:rsidRPr="00C451E2">
        <w:rPr>
          <w:noProof/>
          <w:sz w:val="20"/>
          <w:szCs w:val="20"/>
          <w:lang w:eastAsia="en-AU"/>
        </w:rPr>
        <w:t xml:space="preserve"> Lachlan River environmental water contributed 3% of the total streamflow volume (much of which was Commonwealth environmental water). Environmental watering actions affected streamflows for 30% of days between 1 July 2016 and 30 June 2017. Flow regulation does not substantially increase the duration of very low flows (i.e. &lt; 46 ML/day) compared to an average year in the natural flow regime. Flow regulation does not substantially increase the duration of medium low flows (i.e. &lt; 230 ML/day) compared to an average year in the natural flow regime. Commonwealth environmental water made the dominant contribution to these enhancements of environmental baseflows at this site. In the absence of environmental water there would have been at least one low fresh (i.e. &gt; 540 ML/day) in the periods July to September, October to December, January to March and April to June. Environmental water increased the duration of the longest low fresh during the period October to December (from 64 days to 90 days). Commonwealth environmental water was entirely responsible for these increased durations of low freshes. There was at least one medium fresh (i.e. &gt; 1100 ML/day) in the periods July to September, October to December, January to March and April to June. Environmental water made little change to the duration of these medium freshes. In the absence of environmental water there would have been at least one high fresh in the periods July to September, October to December, January to March and April to June. Environmental water made little change to the duration of these high freshes.</w:t>
      </w:r>
    </w:p>
    <w:p w14:paraId="6A4D5CC9" w14:textId="77777777" w:rsidR="00E42793" w:rsidRDefault="00A403DC" w:rsidP="00B56268">
      <w:pPr>
        <w:rPr>
          <w:noProof/>
          <w:sz w:val="20"/>
          <w:szCs w:val="20"/>
          <w:lang w:eastAsia="en-AU"/>
        </w:rPr>
      </w:pPr>
      <w:r>
        <w:rPr>
          <w:noProof/>
          <w:sz w:val="20"/>
          <w:szCs w:val="20"/>
          <w:lang w:eastAsia="en-AU"/>
        </w:rPr>
        <w:drawing>
          <wp:inline distT="0" distB="0" distL="0" distR="0" wp14:anchorId="4AB704E6" wp14:editId="6A43D07B">
            <wp:extent cx="4876800" cy="2863215"/>
            <wp:effectExtent l="0" t="0" r="0" b="0"/>
            <wp:docPr id="472" name="Picture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1"/>
                    <pic:cNvPicPr>
                      <a:picLocks/>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4876800" cy="2863215"/>
                    </a:xfrm>
                    <a:prstGeom prst="rect">
                      <a:avLst/>
                    </a:prstGeom>
                    <a:noFill/>
                    <a:ln>
                      <a:noFill/>
                    </a:ln>
                  </pic:spPr>
                </pic:pic>
              </a:graphicData>
            </a:graphic>
          </wp:inline>
        </w:drawing>
      </w:r>
    </w:p>
    <w:p w14:paraId="34ED751E" w14:textId="700FEED5" w:rsidR="00E42793" w:rsidRPr="00DC447A" w:rsidRDefault="00E42793" w:rsidP="00D447A5">
      <w:pPr>
        <w:rPr>
          <w:sz w:val="20"/>
          <w:szCs w:val="20"/>
        </w:rPr>
      </w:pPr>
      <w:r w:rsidRPr="00101ED2">
        <w:rPr>
          <w:b/>
          <w:sz w:val="20"/>
          <w:szCs w:val="20"/>
        </w:rPr>
        <w:t xml:space="preserve">Figure </w:t>
      </w:r>
      <w:r w:rsidRPr="00101ED2">
        <w:rPr>
          <w:b/>
          <w:noProof/>
          <w:sz w:val="20"/>
          <w:szCs w:val="20"/>
        </w:rPr>
        <w:t>LCH</w:t>
      </w:r>
      <w:r w:rsidRPr="00101ED2">
        <w:rPr>
          <w:b/>
          <w:sz w:val="20"/>
          <w:szCs w:val="20"/>
        </w:rPr>
        <w:t>10</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Condobolin</w:t>
      </w:r>
      <w:r>
        <w:rPr>
          <w:sz w:val="20"/>
          <w:szCs w:val="20"/>
        </w:rPr>
        <w:t xml:space="preserve"> as percentiles in the natural and baseline flow series</w:t>
      </w:r>
      <w:r w:rsidRPr="00DC447A">
        <w:rPr>
          <w:sz w:val="20"/>
          <w:szCs w:val="20"/>
        </w:rPr>
        <w:t>.</w:t>
      </w:r>
    </w:p>
    <w:p w14:paraId="14B2E188" w14:textId="77777777" w:rsidR="00E42793" w:rsidRPr="00DC447A" w:rsidRDefault="00E42793" w:rsidP="00B56268">
      <w:pPr>
        <w:rPr>
          <w:noProof/>
          <w:sz w:val="20"/>
          <w:szCs w:val="20"/>
          <w:lang w:eastAsia="en-AU"/>
        </w:rPr>
      </w:pPr>
    </w:p>
    <w:p w14:paraId="2D82EBE2" w14:textId="77777777" w:rsidR="00E42793" w:rsidRPr="00DC447A" w:rsidRDefault="00E42793">
      <w:pPr>
        <w:rPr>
          <w:sz w:val="20"/>
          <w:szCs w:val="20"/>
        </w:rPr>
      </w:pPr>
      <w:r w:rsidRPr="00C451E2">
        <w:rPr>
          <w:i/>
          <w:noProof/>
          <w:sz w:val="20"/>
          <w:szCs w:val="20"/>
        </w:rPr>
        <w:t>Cargelligo</w:t>
      </w:r>
    </w:p>
    <w:p w14:paraId="12A00FE7" w14:textId="77777777" w:rsidR="00E42793" w:rsidRPr="00DC447A" w:rsidRDefault="00A403DC" w:rsidP="006A2029">
      <w:pPr>
        <w:rPr>
          <w:sz w:val="20"/>
          <w:szCs w:val="20"/>
        </w:rPr>
      </w:pPr>
      <w:r>
        <w:rPr>
          <w:noProof/>
          <w:sz w:val="20"/>
          <w:szCs w:val="20"/>
          <w:lang w:eastAsia="en-AU"/>
        </w:rPr>
        <w:drawing>
          <wp:inline distT="0" distB="0" distL="0" distR="0" wp14:anchorId="46A1F239" wp14:editId="4DD651FE">
            <wp:extent cx="5939155" cy="2105660"/>
            <wp:effectExtent l="0" t="0" r="4445" b="2540"/>
            <wp:docPr id="471" name="Picture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0"/>
                    <pic:cNvPicPr>
                      <a:picLocks/>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218EB962" w14:textId="2E4A4389" w:rsidR="00E42793" w:rsidRPr="00DC447A" w:rsidRDefault="00E42793" w:rsidP="006A2029">
      <w:pPr>
        <w:rPr>
          <w:sz w:val="20"/>
          <w:szCs w:val="20"/>
        </w:rPr>
      </w:pPr>
      <w:r w:rsidRPr="00101ED2">
        <w:rPr>
          <w:b/>
          <w:sz w:val="20"/>
          <w:szCs w:val="20"/>
        </w:rPr>
        <w:t xml:space="preserve">Figure </w:t>
      </w:r>
      <w:r w:rsidRPr="00101ED2">
        <w:rPr>
          <w:b/>
          <w:noProof/>
          <w:sz w:val="20"/>
          <w:szCs w:val="20"/>
        </w:rPr>
        <w:t>LCH</w:t>
      </w:r>
      <w:r w:rsidRPr="00101ED2">
        <w:rPr>
          <w:b/>
          <w:sz w:val="20"/>
          <w:szCs w:val="20"/>
        </w:rPr>
        <w:t>11</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Cargelligo</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7B6A9B5F" w14:textId="5AB44FF1" w:rsidR="00E42793" w:rsidRDefault="00E42793">
      <w:pPr>
        <w:rPr>
          <w:sz w:val="20"/>
          <w:szCs w:val="20"/>
        </w:rPr>
      </w:pPr>
      <w:r w:rsidRPr="00C451E2">
        <w:rPr>
          <w:noProof/>
          <w:sz w:val="20"/>
          <w:szCs w:val="20"/>
        </w:rPr>
        <w:t xml:space="preserve">At Cargelligo on </w:t>
      </w:r>
      <w:r w:rsidR="00D75180">
        <w:rPr>
          <w:noProof/>
          <w:sz w:val="20"/>
          <w:szCs w:val="20"/>
        </w:rPr>
        <w:t xml:space="preserve">the </w:t>
      </w:r>
      <w:r w:rsidRPr="00C451E2">
        <w:rPr>
          <w:noProof/>
          <w:sz w:val="20"/>
          <w:szCs w:val="20"/>
        </w:rPr>
        <w:t>Lachlan River environmental water contributed 3% of the total streamflow volume (much of which was Commonwealth environmental water). Environmental watering actions affected streamflows for 29% of days between 1 July 2016 and 30 June 2017. Flow regulation does not substantially increase the duration of very low flows (i.e. &lt; 42 ML/day) compared to an average year in the natural flow regime. Flow regulation does not substantially increase the duration of medium low flows (i.e. &lt; 210 ML/day) compared to an average year in the natural flow regime. There was at least one low fresh (i.e. &gt; 520 ML/day) in the periods July to September, October to December, January to March and April to June. Environmental water made little change to the duration of these low freshes. In the absence of environmental water there would have been at least one medium fresh (i.e. &gt; 1000 ML/day) in the periods July to September, October to December, January to March and April to June. Environmental water increased the duration of the longest medium fresh during the period January to March (from 2 days to 3 days). Commonwealth environmental water was entirely responsible for these increased durations of medium freshes. In the absence of environmental water there would have been at least one high fresh in the periods July to September, October to December and April to June. Environmental water made little change to the duration of these high freshes.</w:t>
      </w:r>
    </w:p>
    <w:p w14:paraId="43D7833F" w14:textId="77777777" w:rsidR="00E42793" w:rsidRDefault="00A403DC">
      <w:pPr>
        <w:rPr>
          <w:sz w:val="20"/>
          <w:szCs w:val="20"/>
        </w:rPr>
      </w:pPr>
      <w:r>
        <w:rPr>
          <w:noProof/>
          <w:sz w:val="20"/>
          <w:szCs w:val="20"/>
          <w:lang w:eastAsia="en-AU"/>
        </w:rPr>
        <w:drawing>
          <wp:inline distT="0" distB="0" distL="0" distR="0" wp14:anchorId="32145C95" wp14:editId="52309BC4">
            <wp:extent cx="4812030" cy="2863215"/>
            <wp:effectExtent l="0" t="0" r="1270" b="0"/>
            <wp:docPr id="470" name="Picture 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9"/>
                    <pic:cNvPicPr>
                      <a:picLocks/>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3DD2EBEB" w14:textId="720DB6CF" w:rsidR="00E42793" w:rsidRDefault="00E42793">
      <w:pPr>
        <w:rPr>
          <w:sz w:val="20"/>
          <w:szCs w:val="20"/>
        </w:rPr>
      </w:pPr>
      <w:r w:rsidRPr="00101ED2">
        <w:rPr>
          <w:b/>
          <w:sz w:val="20"/>
          <w:szCs w:val="20"/>
        </w:rPr>
        <w:t xml:space="preserve">Figure </w:t>
      </w:r>
      <w:r w:rsidRPr="00101ED2">
        <w:rPr>
          <w:b/>
          <w:noProof/>
          <w:sz w:val="20"/>
          <w:szCs w:val="20"/>
        </w:rPr>
        <w:t>LCH</w:t>
      </w:r>
      <w:r w:rsidRPr="00101ED2">
        <w:rPr>
          <w:b/>
          <w:sz w:val="20"/>
          <w:szCs w:val="20"/>
        </w:rPr>
        <w:t>12</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Cargelligo</w:t>
      </w:r>
      <w:r>
        <w:rPr>
          <w:sz w:val="20"/>
          <w:szCs w:val="20"/>
        </w:rPr>
        <w:t xml:space="preserve"> as percentiles in the natural and baseline flow series.</w:t>
      </w:r>
    </w:p>
    <w:p w14:paraId="5FB15CA7" w14:textId="77777777" w:rsidR="00E42793" w:rsidRPr="00DC447A" w:rsidRDefault="00E42793">
      <w:pPr>
        <w:rPr>
          <w:sz w:val="20"/>
          <w:szCs w:val="20"/>
        </w:rPr>
      </w:pPr>
      <w:r w:rsidRPr="00C451E2">
        <w:rPr>
          <w:i/>
          <w:noProof/>
          <w:sz w:val="20"/>
          <w:szCs w:val="20"/>
        </w:rPr>
        <w:t>Jemalong</w:t>
      </w:r>
    </w:p>
    <w:p w14:paraId="323C5B0B" w14:textId="132B0D73" w:rsidR="00E42793" w:rsidRPr="00DC447A" w:rsidRDefault="00A403DC" w:rsidP="006A2029">
      <w:pPr>
        <w:rPr>
          <w:sz w:val="20"/>
          <w:szCs w:val="20"/>
        </w:rPr>
      </w:pPr>
      <w:r>
        <w:rPr>
          <w:noProof/>
          <w:sz w:val="20"/>
          <w:szCs w:val="20"/>
          <w:lang w:eastAsia="en-AU"/>
        </w:rPr>
        <w:drawing>
          <wp:inline distT="0" distB="0" distL="0" distR="0" wp14:anchorId="2DD48DAA" wp14:editId="4E4B75F8">
            <wp:extent cx="5939155" cy="2105660"/>
            <wp:effectExtent l="0" t="0" r="4445" b="2540"/>
            <wp:docPr id="469" name="Picture 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8"/>
                    <pic:cNvPicPr>
                      <a:picLocks/>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101ED2">
        <w:rPr>
          <w:b/>
          <w:sz w:val="20"/>
          <w:szCs w:val="20"/>
        </w:rPr>
        <w:t xml:space="preserve">Figure </w:t>
      </w:r>
      <w:r w:rsidR="00E42793" w:rsidRPr="00101ED2">
        <w:rPr>
          <w:b/>
          <w:noProof/>
          <w:sz w:val="20"/>
          <w:szCs w:val="20"/>
        </w:rPr>
        <w:t>LCH</w:t>
      </w:r>
      <w:r w:rsidR="00E42793" w:rsidRPr="00101ED2">
        <w:rPr>
          <w:b/>
          <w:sz w:val="20"/>
          <w:szCs w:val="20"/>
        </w:rPr>
        <w:t>13</w:t>
      </w:r>
      <w:r w:rsidR="001D06A2">
        <w:rPr>
          <w:sz w:val="20"/>
          <w:szCs w:val="20"/>
        </w:rPr>
        <w:t>.</w:t>
      </w:r>
      <w:r w:rsidR="001D06A2" w:rsidRPr="00DC447A">
        <w:rPr>
          <w:sz w:val="20"/>
          <w:szCs w:val="20"/>
        </w:rPr>
        <w:t xml:space="preserve"> </w:t>
      </w:r>
      <w:r w:rsidR="00E42793" w:rsidRPr="00DC447A">
        <w:rPr>
          <w:sz w:val="20"/>
          <w:szCs w:val="20"/>
        </w:rPr>
        <w:t xml:space="preserve">Contribution of environmental water delivery at </w:t>
      </w:r>
      <w:r w:rsidR="00E42793" w:rsidRPr="00C451E2">
        <w:rPr>
          <w:noProof/>
          <w:sz w:val="20"/>
          <w:szCs w:val="20"/>
        </w:rPr>
        <w:t>Jemalong</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507D8FCF" w14:textId="526BC6DD" w:rsidR="00E42793" w:rsidRDefault="00E42793">
      <w:pPr>
        <w:rPr>
          <w:sz w:val="20"/>
          <w:szCs w:val="20"/>
        </w:rPr>
      </w:pPr>
      <w:r w:rsidRPr="00C451E2">
        <w:rPr>
          <w:noProof/>
          <w:sz w:val="20"/>
          <w:szCs w:val="20"/>
        </w:rPr>
        <w:t xml:space="preserve">At Jemalong on </w:t>
      </w:r>
      <w:r w:rsidR="00D75180">
        <w:rPr>
          <w:noProof/>
          <w:sz w:val="20"/>
          <w:szCs w:val="20"/>
        </w:rPr>
        <w:t xml:space="preserve">the </w:t>
      </w:r>
      <w:r w:rsidRPr="00C451E2">
        <w:rPr>
          <w:noProof/>
          <w:sz w:val="20"/>
          <w:szCs w:val="20"/>
        </w:rPr>
        <w:t>Lachlan River environmental water contributed 2% of the total streamflow volume (much of which was Commonwealth environmental water). Environmental watering actions affected streamflows for 30% of days between 1 July 2016 and 30 June 2017. Flow regulation does not substantially increase the duration of very low flows (i.e. &lt; 54 ML/day) compared to an average year in the natural flow regime. Flow regulation does not substantially increase the duration of medium low flows (i.e. &lt; 270 ML/day) compared to an average year in the natural flow regime. There was at least one low fresh (i.e. &gt; 1300 ML/day) in the periods July to September, October to December and January to March. Environmental water made little change to the duration of these low freshes. There was at least one medium fresh (i.e. &gt; 3700 ML/day) in the periods July to September and October to December. Environmental water made little change to the duration of these medium freshes. In the absence of environmental water there would have been at least one high fresh in the periods July to September and October to December. Environmental water made no change to the duration of these high freshes.</w:t>
      </w:r>
    </w:p>
    <w:p w14:paraId="7C02D7BB" w14:textId="77777777" w:rsidR="00E42793" w:rsidRDefault="00A403DC">
      <w:pPr>
        <w:rPr>
          <w:sz w:val="20"/>
          <w:szCs w:val="20"/>
        </w:rPr>
      </w:pPr>
      <w:r>
        <w:rPr>
          <w:noProof/>
          <w:sz w:val="20"/>
          <w:szCs w:val="20"/>
          <w:lang w:eastAsia="en-AU"/>
        </w:rPr>
        <w:drawing>
          <wp:inline distT="0" distB="0" distL="0" distR="0" wp14:anchorId="3FF98250" wp14:editId="6208FB05">
            <wp:extent cx="4812030" cy="2863215"/>
            <wp:effectExtent l="0" t="0" r="1270" b="0"/>
            <wp:docPr id="468" name="Picture 4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7"/>
                    <pic:cNvPicPr>
                      <a:picLocks/>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141B117B" w14:textId="75AFBE21" w:rsidR="00E42793" w:rsidRPr="00DC447A" w:rsidRDefault="00E42793">
      <w:pPr>
        <w:rPr>
          <w:sz w:val="20"/>
          <w:szCs w:val="20"/>
        </w:rPr>
      </w:pPr>
      <w:r w:rsidRPr="00101ED2">
        <w:rPr>
          <w:b/>
          <w:sz w:val="20"/>
          <w:szCs w:val="20"/>
        </w:rPr>
        <w:t xml:space="preserve">Figure </w:t>
      </w:r>
      <w:r w:rsidRPr="00101ED2">
        <w:rPr>
          <w:b/>
          <w:noProof/>
          <w:sz w:val="20"/>
          <w:szCs w:val="20"/>
        </w:rPr>
        <w:t>LCH1</w:t>
      </w:r>
      <w:r w:rsidRPr="00101ED2">
        <w:rPr>
          <w:b/>
          <w:sz w:val="20"/>
          <w:szCs w:val="20"/>
        </w:rPr>
        <w:t>4</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Jemalong</w:t>
      </w:r>
      <w:r>
        <w:rPr>
          <w:sz w:val="20"/>
          <w:szCs w:val="20"/>
        </w:rPr>
        <w:t xml:space="preserve"> as percentiles in the natural and baseline flow series</w:t>
      </w:r>
      <w:r w:rsidRPr="00DC447A">
        <w:rPr>
          <w:sz w:val="20"/>
          <w:szCs w:val="20"/>
        </w:rPr>
        <w:t>.</w:t>
      </w:r>
    </w:p>
    <w:p w14:paraId="6D7A4890" w14:textId="77777777" w:rsidR="00E42793" w:rsidRPr="00DC447A" w:rsidRDefault="00E42793">
      <w:pPr>
        <w:rPr>
          <w:sz w:val="20"/>
          <w:szCs w:val="20"/>
        </w:rPr>
      </w:pPr>
      <w:r w:rsidRPr="00C451E2">
        <w:rPr>
          <w:i/>
          <w:noProof/>
          <w:sz w:val="20"/>
          <w:szCs w:val="20"/>
        </w:rPr>
        <w:t>Willandra</w:t>
      </w:r>
    </w:p>
    <w:p w14:paraId="073EB4F3" w14:textId="721DF185" w:rsidR="00E42793" w:rsidRPr="00DC447A" w:rsidRDefault="00A403DC" w:rsidP="006A2029">
      <w:pPr>
        <w:rPr>
          <w:sz w:val="20"/>
          <w:szCs w:val="20"/>
        </w:rPr>
      </w:pPr>
      <w:r>
        <w:rPr>
          <w:noProof/>
          <w:sz w:val="20"/>
          <w:szCs w:val="20"/>
          <w:lang w:eastAsia="en-AU"/>
        </w:rPr>
        <w:drawing>
          <wp:inline distT="0" distB="0" distL="0" distR="0" wp14:anchorId="0D92E55B" wp14:editId="5775952C">
            <wp:extent cx="5939155" cy="2105660"/>
            <wp:effectExtent l="0" t="0" r="4445" b="2540"/>
            <wp:docPr id="467" name="Picture 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6"/>
                    <pic:cNvPicPr>
                      <a:picLocks/>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LCH</w:t>
      </w:r>
      <w:r w:rsidR="00E42793" w:rsidRPr="00101ED2">
        <w:rPr>
          <w:b/>
          <w:sz w:val="20"/>
          <w:szCs w:val="20"/>
        </w:rPr>
        <w:t>15</w:t>
      </w:r>
      <w:r w:rsidR="001D06A2">
        <w:rPr>
          <w:sz w:val="20"/>
          <w:szCs w:val="20"/>
        </w:rPr>
        <w:t>.</w:t>
      </w:r>
      <w:r w:rsidR="001D06A2" w:rsidRPr="00DC447A">
        <w:rPr>
          <w:sz w:val="20"/>
          <w:szCs w:val="20"/>
        </w:rPr>
        <w:t xml:space="preserve"> </w:t>
      </w:r>
      <w:r w:rsidR="00E42793" w:rsidRPr="00DC447A">
        <w:rPr>
          <w:sz w:val="20"/>
          <w:szCs w:val="20"/>
        </w:rPr>
        <w:t xml:space="preserve">Contribution of environmental water delivery at </w:t>
      </w:r>
      <w:r w:rsidR="00E42793" w:rsidRPr="00C451E2">
        <w:rPr>
          <w:noProof/>
          <w:sz w:val="20"/>
          <w:szCs w:val="20"/>
        </w:rPr>
        <w:t>Willandra</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0BB092D7" w14:textId="4E4A57D7" w:rsidR="00E42793" w:rsidRDefault="00E42793">
      <w:pPr>
        <w:rPr>
          <w:sz w:val="20"/>
          <w:szCs w:val="20"/>
        </w:rPr>
      </w:pPr>
      <w:r w:rsidRPr="00C451E2">
        <w:rPr>
          <w:noProof/>
          <w:sz w:val="20"/>
          <w:szCs w:val="20"/>
        </w:rPr>
        <w:t xml:space="preserve">At Willandra on </w:t>
      </w:r>
      <w:r w:rsidR="00D75180">
        <w:rPr>
          <w:noProof/>
          <w:sz w:val="20"/>
          <w:szCs w:val="20"/>
        </w:rPr>
        <w:t xml:space="preserve">the </w:t>
      </w:r>
      <w:r w:rsidRPr="00C451E2">
        <w:rPr>
          <w:noProof/>
          <w:sz w:val="20"/>
          <w:szCs w:val="20"/>
        </w:rPr>
        <w:t>Lachlan River environmental water contributed 20% of the total streamflow volume (with a relatively small contribution of Commonwealth environmental water). Environmental watering actions affected streamflows for 46% of days between 1 July 2016 and 30 June 2017. Flow regulation does not substantially increase the duration of very low flows (i.e. &lt; 31 ML/day) compared to an average year in the natural flow regime. However, without environmental water, the durations of medium low flows (i.e. &lt; 160 ML/day) in the periods July to September and April to June would have substantially exceeded durations expected in an average year in the natural flow regime. Environmental water mitigated these impacts by reducing the cumulative duration of medium low flow spells from 17% to 14% of the year, with greatest influence in the period July to September. Commonwealth environmental water made little or no contribution to these enhancements of environmental baseflows at this site. In the absence of environmental water there would have been at least one low fresh (i.e. &gt; 380 ML/day) in the periods July to September, October to December, January to March and April to June. Environmental water increased the duration of the longest low fresh during the period July to September (from 22 days to 84 days). Commonwealth environmental water made little or no contribution to these increased durations of low freshes. In the absence of environmental water there would have been at least one medium fresh (i.e. &gt; 770 ML/day) in the periods July to September, October to December and January to March. Environmental water increased the duration of the longest medium fresh during the periods July to September (from 19 days to 83 days) and January to March (from 5 days to 21 days). Commonwealth environmental water made a modest contribution to these increased durations of medium freshes. In the absence of environmental water there would have been at least one high fresh in the periods July to September and October to December. Environmental water increased the duration of the longest medium fresh during the period July to September (from 19 days to 76 days). Commonwealth environmental water made little or no contribution to these increased durations of high freshes.</w:t>
      </w:r>
    </w:p>
    <w:p w14:paraId="0FFDFD4D" w14:textId="77777777" w:rsidR="00E42793" w:rsidRDefault="00A403DC">
      <w:pPr>
        <w:rPr>
          <w:sz w:val="20"/>
          <w:szCs w:val="20"/>
        </w:rPr>
      </w:pPr>
      <w:r>
        <w:rPr>
          <w:noProof/>
          <w:sz w:val="20"/>
          <w:szCs w:val="20"/>
          <w:lang w:eastAsia="en-AU"/>
        </w:rPr>
        <w:drawing>
          <wp:inline distT="0" distB="0" distL="0" distR="0" wp14:anchorId="54E88CE7" wp14:editId="7872648A">
            <wp:extent cx="4812030" cy="2863215"/>
            <wp:effectExtent l="0" t="0" r="1270" b="0"/>
            <wp:docPr id="466" name="Picture 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5"/>
                    <pic:cNvPicPr>
                      <a:picLocks/>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1DEB397C" w14:textId="01C76D23" w:rsidR="00E42793" w:rsidRPr="00DC447A" w:rsidRDefault="00E42793" w:rsidP="00CF0279">
      <w:pPr>
        <w:rPr>
          <w:sz w:val="20"/>
          <w:szCs w:val="20"/>
        </w:rPr>
      </w:pPr>
      <w:r w:rsidRPr="00101ED2">
        <w:rPr>
          <w:b/>
          <w:sz w:val="20"/>
          <w:szCs w:val="20"/>
        </w:rPr>
        <w:t xml:space="preserve">Figure </w:t>
      </w:r>
      <w:r w:rsidRPr="00101ED2">
        <w:rPr>
          <w:b/>
          <w:noProof/>
          <w:sz w:val="20"/>
          <w:szCs w:val="20"/>
        </w:rPr>
        <w:t>LCH</w:t>
      </w:r>
      <w:r w:rsidRPr="00101ED2">
        <w:rPr>
          <w:b/>
          <w:sz w:val="20"/>
          <w:szCs w:val="20"/>
        </w:rPr>
        <w:t>16</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Willandra</w:t>
      </w:r>
      <w:r>
        <w:rPr>
          <w:sz w:val="20"/>
          <w:szCs w:val="20"/>
        </w:rPr>
        <w:t xml:space="preserve"> as percentiles in the natural and baseline flow series</w:t>
      </w:r>
      <w:r w:rsidRPr="00DC447A">
        <w:rPr>
          <w:sz w:val="20"/>
          <w:szCs w:val="20"/>
        </w:rPr>
        <w:t>.</w:t>
      </w:r>
    </w:p>
    <w:p w14:paraId="6408FA99" w14:textId="77777777" w:rsidR="00E42793" w:rsidRDefault="00E42793">
      <w:pPr>
        <w:rPr>
          <w:sz w:val="20"/>
          <w:szCs w:val="20"/>
        </w:rPr>
      </w:pPr>
    </w:p>
    <w:p w14:paraId="4782B465" w14:textId="77777777" w:rsidR="00E42793" w:rsidRDefault="00E42793">
      <w:pPr>
        <w:rPr>
          <w:sz w:val="20"/>
          <w:szCs w:val="20"/>
        </w:rPr>
      </w:pPr>
    </w:p>
    <w:p w14:paraId="7C4F6758" w14:textId="77777777" w:rsidR="00E42793" w:rsidRDefault="00E42793">
      <w:pPr>
        <w:rPr>
          <w:sz w:val="20"/>
          <w:szCs w:val="20"/>
        </w:rPr>
      </w:pPr>
    </w:p>
    <w:p w14:paraId="0D3CA750" w14:textId="77777777" w:rsidR="00E42793" w:rsidRPr="00DC447A" w:rsidRDefault="00E42793">
      <w:pPr>
        <w:rPr>
          <w:i/>
          <w:sz w:val="20"/>
          <w:szCs w:val="20"/>
        </w:rPr>
      </w:pPr>
      <w:r w:rsidRPr="00C451E2">
        <w:rPr>
          <w:i/>
          <w:noProof/>
          <w:sz w:val="20"/>
          <w:szCs w:val="20"/>
        </w:rPr>
        <w:t>Brewster</w:t>
      </w:r>
    </w:p>
    <w:p w14:paraId="6AEB63C7" w14:textId="5AB287E4" w:rsidR="00E42793" w:rsidRPr="00DC447A" w:rsidRDefault="00A403DC" w:rsidP="006A2029">
      <w:pPr>
        <w:rPr>
          <w:sz w:val="20"/>
          <w:szCs w:val="20"/>
        </w:rPr>
      </w:pPr>
      <w:r>
        <w:rPr>
          <w:noProof/>
          <w:sz w:val="20"/>
          <w:szCs w:val="20"/>
          <w:lang w:eastAsia="en-AU"/>
        </w:rPr>
        <w:drawing>
          <wp:inline distT="0" distB="0" distL="0" distR="0" wp14:anchorId="5787EE2E" wp14:editId="14C931DB">
            <wp:extent cx="5939155" cy="2105660"/>
            <wp:effectExtent l="0" t="0" r="4445" b="2540"/>
            <wp:docPr id="465" name="Pictur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4"/>
                    <pic:cNvPicPr>
                      <a:picLocks/>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LCH</w:t>
      </w:r>
      <w:r w:rsidR="00E42793" w:rsidRPr="00101ED2">
        <w:rPr>
          <w:b/>
          <w:sz w:val="20"/>
          <w:szCs w:val="20"/>
        </w:rPr>
        <w:t>17</w:t>
      </w:r>
      <w:r w:rsidR="001D06A2">
        <w:rPr>
          <w:sz w:val="20"/>
          <w:szCs w:val="20"/>
        </w:rPr>
        <w:t>.</w:t>
      </w:r>
      <w:r w:rsidR="001D06A2" w:rsidRPr="00DC447A">
        <w:rPr>
          <w:sz w:val="20"/>
          <w:szCs w:val="20"/>
        </w:rPr>
        <w:t xml:space="preserve"> </w:t>
      </w:r>
      <w:r w:rsidR="00E42793" w:rsidRPr="00DC447A">
        <w:rPr>
          <w:sz w:val="20"/>
          <w:szCs w:val="20"/>
        </w:rPr>
        <w:t xml:space="preserve">Contribution of environmental water delivery at </w:t>
      </w:r>
      <w:r w:rsidR="00E42793" w:rsidRPr="00C451E2">
        <w:rPr>
          <w:noProof/>
          <w:sz w:val="20"/>
          <w:szCs w:val="20"/>
        </w:rPr>
        <w:t>Brewster</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635FC094" w14:textId="7108568E" w:rsidR="00E42793" w:rsidRDefault="00E42793">
      <w:pPr>
        <w:rPr>
          <w:sz w:val="20"/>
          <w:szCs w:val="20"/>
        </w:rPr>
      </w:pPr>
      <w:r w:rsidRPr="00C451E2">
        <w:rPr>
          <w:noProof/>
          <w:sz w:val="20"/>
          <w:szCs w:val="20"/>
        </w:rPr>
        <w:t xml:space="preserve">At Brewster on </w:t>
      </w:r>
      <w:r w:rsidR="00D75180">
        <w:rPr>
          <w:noProof/>
          <w:sz w:val="20"/>
          <w:szCs w:val="20"/>
        </w:rPr>
        <w:t xml:space="preserve">the </w:t>
      </w:r>
      <w:r w:rsidRPr="00C451E2">
        <w:rPr>
          <w:noProof/>
          <w:sz w:val="20"/>
          <w:szCs w:val="20"/>
        </w:rPr>
        <w:t>Lachlan River environmental water contributed 26% of the total streamflow volume (with a relatively small contribution of Commonwealth environmental water). Environmental watering actions affected streamflows for 46% of days between 1 July 2016 and 30 June 2017. Without environmental water, the duration of very low flows (i.e. &lt; 43 ML/day) in the period July to September would have substantially exceeded durations expected in an average year in the natural flow regime. Environmental water mitigated these impacts by reducing the cumulative duration of very low flow spells from 13% to 0% of the year, with greatest influence in the period July to September. Similarly, without environmental water, the duration of medium low flows (i.e. &lt; 220 ML/day) in the period July to September would have substantially exceeded durations expected in an average year in the natural flow regime. Environmental water mitigated these impacts by reducing the cumulative duration of medium low flow spells from 28% to 12% of the year, with greatest influence in the period July to September. Environmental water increased the magnitude of flows below this medium low flow threshold. Commonwealth environmental water made little or no contribution to these enhancements of environmental baseflows at this site. In the absence of environmental water there would have been at least one low fresh (i.e. &gt; 510 ML/day) in the periods July to September, October to December, January to March and April to June. Environmental water increased the duration of the longest low fresh during the periods July to September (from 20 days to 84 days) and January to March (from 49 days to 69 days). Commonwealth environmental water equally shared responsibility with other environmental water holders for these increased durations of low freshes. In the absence of environmental water there would have been at least one medium fresh (i.e. &gt; 1000 ML/day) in the periods July to September, October to December and January to March. Environmental water increased the duration of the longest medium fresh during the periods July to September (from 20 days to 79 days) and January to March (from 2 days to 6 days). Commonwealth environmental water made little or no contribution to these increased durations of medium freshes. In the absence of environmental water there would have been at least one high fresh in the periods July to September and October to December. Environmental water increased the duration of the longest medium fresh during the period July to September (from 20 days to 76 days). Commonwealth environmental water made little or no contribution to these increased durations of high freshes.</w:t>
      </w:r>
    </w:p>
    <w:p w14:paraId="6B6BCE32" w14:textId="77777777" w:rsidR="00E42793" w:rsidRDefault="00A403DC">
      <w:pPr>
        <w:rPr>
          <w:sz w:val="20"/>
          <w:szCs w:val="20"/>
        </w:rPr>
      </w:pPr>
      <w:r>
        <w:rPr>
          <w:noProof/>
          <w:sz w:val="20"/>
          <w:szCs w:val="20"/>
          <w:lang w:eastAsia="en-AU"/>
        </w:rPr>
        <w:drawing>
          <wp:inline distT="0" distB="0" distL="0" distR="0" wp14:anchorId="058A5B8E" wp14:editId="27E70485">
            <wp:extent cx="4812030" cy="2863215"/>
            <wp:effectExtent l="0" t="0" r="1270" b="0"/>
            <wp:docPr id="464" name="Picture 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3"/>
                    <pic:cNvPicPr>
                      <a:picLocks/>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21D24B9A" w14:textId="0E142E2B" w:rsidR="00E42793" w:rsidRPr="00DC447A" w:rsidRDefault="00E42793">
      <w:pPr>
        <w:rPr>
          <w:sz w:val="20"/>
          <w:szCs w:val="20"/>
        </w:rPr>
      </w:pPr>
      <w:r w:rsidRPr="00101ED2">
        <w:rPr>
          <w:b/>
          <w:sz w:val="20"/>
          <w:szCs w:val="20"/>
        </w:rPr>
        <w:t xml:space="preserve">Figure </w:t>
      </w:r>
      <w:r w:rsidRPr="00101ED2">
        <w:rPr>
          <w:b/>
          <w:noProof/>
          <w:sz w:val="20"/>
          <w:szCs w:val="20"/>
        </w:rPr>
        <w:t>LCH</w:t>
      </w:r>
      <w:r w:rsidRPr="00101ED2">
        <w:rPr>
          <w:b/>
          <w:sz w:val="20"/>
          <w:szCs w:val="20"/>
        </w:rPr>
        <w:t>18</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Brewster</w:t>
      </w:r>
      <w:r>
        <w:rPr>
          <w:sz w:val="20"/>
          <w:szCs w:val="20"/>
        </w:rPr>
        <w:t xml:space="preserve"> as percentiles in the natural and baseline flow series.</w:t>
      </w:r>
    </w:p>
    <w:p w14:paraId="1BAB1B1B" w14:textId="77777777" w:rsidR="00E42793" w:rsidRPr="00DC447A" w:rsidRDefault="00E42793">
      <w:pPr>
        <w:rPr>
          <w:sz w:val="20"/>
          <w:szCs w:val="20"/>
        </w:rPr>
      </w:pPr>
      <w:r w:rsidRPr="00E66BAC">
        <w:rPr>
          <w:i/>
          <w:noProof/>
          <w:sz w:val="20"/>
          <w:szCs w:val="20"/>
        </w:rPr>
        <w:t>Hillston</w:t>
      </w:r>
    </w:p>
    <w:p w14:paraId="0E3B8B37" w14:textId="373BE729" w:rsidR="00E42793" w:rsidRPr="00DC447A" w:rsidRDefault="00A403DC" w:rsidP="006A2029">
      <w:pPr>
        <w:rPr>
          <w:sz w:val="20"/>
          <w:szCs w:val="20"/>
        </w:rPr>
      </w:pPr>
      <w:r>
        <w:rPr>
          <w:noProof/>
          <w:sz w:val="20"/>
          <w:szCs w:val="20"/>
          <w:lang w:eastAsia="en-AU"/>
        </w:rPr>
        <w:drawing>
          <wp:inline distT="0" distB="0" distL="0" distR="0" wp14:anchorId="64A5230D" wp14:editId="2E3EA787">
            <wp:extent cx="5939155" cy="2105660"/>
            <wp:effectExtent l="0" t="0" r="4445" b="2540"/>
            <wp:docPr id="463" name="Pictur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2"/>
                    <pic:cNvPicPr>
                      <a:picLocks/>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LCH</w:t>
      </w:r>
      <w:r w:rsidR="00E42793" w:rsidRPr="00101ED2">
        <w:rPr>
          <w:b/>
          <w:sz w:val="20"/>
          <w:szCs w:val="20"/>
        </w:rPr>
        <w:t>19</w:t>
      </w:r>
      <w:r w:rsidR="001D06A2">
        <w:rPr>
          <w:sz w:val="20"/>
          <w:szCs w:val="20"/>
        </w:rPr>
        <w:t>.</w:t>
      </w:r>
      <w:r w:rsidR="001D06A2" w:rsidRPr="00DC447A">
        <w:rPr>
          <w:sz w:val="20"/>
          <w:szCs w:val="20"/>
        </w:rPr>
        <w:t xml:space="preserve"> </w:t>
      </w:r>
      <w:r w:rsidR="00E42793" w:rsidRPr="00DC447A">
        <w:rPr>
          <w:sz w:val="20"/>
          <w:szCs w:val="20"/>
        </w:rPr>
        <w:t xml:space="preserve">Contribution of environmental water delivery at </w:t>
      </w:r>
      <w:r w:rsidR="00E42793" w:rsidRPr="00C451E2">
        <w:rPr>
          <w:noProof/>
          <w:sz w:val="20"/>
          <w:szCs w:val="20"/>
        </w:rPr>
        <w:t>Hillston</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1D587D7F" w14:textId="67ED7407" w:rsidR="00E42793" w:rsidRDefault="00E42793">
      <w:pPr>
        <w:rPr>
          <w:sz w:val="20"/>
          <w:szCs w:val="20"/>
        </w:rPr>
      </w:pPr>
      <w:r w:rsidRPr="00C451E2">
        <w:rPr>
          <w:noProof/>
          <w:sz w:val="20"/>
          <w:szCs w:val="20"/>
        </w:rPr>
        <w:t xml:space="preserve">At Hillston on </w:t>
      </w:r>
      <w:r w:rsidR="00D75180">
        <w:rPr>
          <w:noProof/>
          <w:sz w:val="20"/>
          <w:szCs w:val="20"/>
        </w:rPr>
        <w:t xml:space="preserve">the </w:t>
      </w:r>
      <w:r w:rsidRPr="00C451E2">
        <w:rPr>
          <w:noProof/>
          <w:sz w:val="20"/>
          <w:szCs w:val="20"/>
        </w:rPr>
        <w:t>Lachlan River environmental water contributed 30% of the total streamflow volume (with a relatively small contribution of Commonwealth environmental water). Environmental watering actions affected streamflows for 45% of days between 1 July 2016 and 30 June 2017. Without environmental water, the duration of very low flows (i.e. &lt; 23 ML/day) in the period July to September would have substantially exceeded durations expected in an average year in the natural flow regime. Environmental water mitigated these impacts by reducing the cumulative duration of very low flow spells from 7% to 0% of the year, with greatest influence in the period July to September. Similarly, without environmental water, the durations of medium low flows (i.e. &lt; 120 ML/day) in the periods July to September and April to June would have substantially exceeded durations expected in an average year in the natural flow regime. Environmental water mitigated these impacts by reducing the cumulative duration of medium low flow spells from 28% to 19% of the year, with greatest influence in the period July to September. Commonwealth environmental water made little or no contribution to these enhancements of environmental baseflows at this site. In the absence of environmental water there would have been at least one low fresh (i.e. &gt; 270 ML/day) in the periods July to September, October to December and January to March. Environmental water increased the duration of the longest low fresh during the periods July to September (from 16 days to 81 days) and January to March (from 48 days to 61 days). Commonwealth environmental water equally shared responsibility with other environmental water holders for these increased durations of low freshes. In the absence of environmental water there would have been at least one medium fresh (i.e. &gt; 550 ML/day) in the periods July to September, October to December and January to March. Environmental water increased the duration of the longest medium fresh during the periods July to September (from 16 days to 80 days) and January to March (from 6 days to 16 days). Commonwealth environmental water made a modest contribution to these increased durations of medium freshes. In the absence of environmental water there would have been at least one high fresh in the periods July to September and October to December. Environmental water increased the duration of the longest medium fresh during the periods July to September (from 16 days to 74 days), October to December (from 73 days to 92 days) and January to March (from 0 days to 1 days). Commonwealth environmental water made the dominant contribution to these increased durations of high freshes.</w:t>
      </w:r>
    </w:p>
    <w:p w14:paraId="66D333AC" w14:textId="77777777" w:rsidR="00E42793" w:rsidRDefault="00A403DC">
      <w:pPr>
        <w:rPr>
          <w:sz w:val="20"/>
          <w:szCs w:val="20"/>
        </w:rPr>
      </w:pPr>
      <w:r>
        <w:rPr>
          <w:noProof/>
          <w:sz w:val="20"/>
          <w:szCs w:val="20"/>
          <w:lang w:eastAsia="en-AU"/>
        </w:rPr>
        <w:drawing>
          <wp:inline distT="0" distB="0" distL="0" distR="0" wp14:anchorId="34ADBEE9" wp14:editId="0881B475">
            <wp:extent cx="4812030" cy="2863215"/>
            <wp:effectExtent l="0" t="0" r="1270" b="0"/>
            <wp:docPr id="462" name="Picture 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1"/>
                    <pic:cNvPicPr>
                      <a:picLocks/>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4F7232B6" w14:textId="101FEAF0" w:rsidR="00E42793" w:rsidRDefault="00E42793">
      <w:pPr>
        <w:rPr>
          <w:sz w:val="20"/>
          <w:szCs w:val="20"/>
        </w:rPr>
      </w:pPr>
      <w:r w:rsidRPr="00101ED2">
        <w:rPr>
          <w:b/>
          <w:sz w:val="20"/>
          <w:szCs w:val="20"/>
        </w:rPr>
        <w:t xml:space="preserve">Figure </w:t>
      </w:r>
      <w:r w:rsidRPr="00101ED2">
        <w:rPr>
          <w:b/>
          <w:noProof/>
          <w:sz w:val="20"/>
          <w:szCs w:val="20"/>
        </w:rPr>
        <w:t>LCH</w:t>
      </w:r>
      <w:r w:rsidRPr="00101ED2">
        <w:rPr>
          <w:b/>
          <w:sz w:val="20"/>
          <w:szCs w:val="20"/>
        </w:rPr>
        <w:t>20</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Hillston</w:t>
      </w:r>
      <w:r>
        <w:rPr>
          <w:sz w:val="20"/>
          <w:szCs w:val="20"/>
        </w:rPr>
        <w:t xml:space="preserve"> as percentiles in the natural and baseline flow series.</w:t>
      </w:r>
    </w:p>
    <w:p w14:paraId="6B10592A" w14:textId="77777777" w:rsidR="00E42793" w:rsidRDefault="00E42793">
      <w:pPr>
        <w:rPr>
          <w:sz w:val="20"/>
          <w:szCs w:val="20"/>
        </w:rPr>
      </w:pPr>
    </w:p>
    <w:p w14:paraId="6D39936C" w14:textId="77777777" w:rsidR="00E42793" w:rsidRDefault="00E42793">
      <w:pPr>
        <w:rPr>
          <w:sz w:val="20"/>
          <w:szCs w:val="20"/>
        </w:rPr>
      </w:pPr>
    </w:p>
    <w:p w14:paraId="54D9771E" w14:textId="77777777" w:rsidR="00E42793" w:rsidRDefault="00E42793">
      <w:pPr>
        <w:rPr>
          <w:sz w:val="20"/>
          <w:szCs w:val="20"/>
        </w:rPr>
      </w:pPr>
    </w:p>
    <w:p w14:paraId="35BB8E7E" w14:textId="77777777" w:rsidR="00E42793" w:rsidRDefault="00E42793">
      <w:pPr>
        <w:rPr>
          <w:sz w:val="20"/>
          <w:szCs w:val="20"/>
        </w:rPr>
      </w:pPr>
    </w:p>
    <w:p w14:paraId="77565462" w14:textId="77777777" w:rsidR="00E42793" w:rsidRDefault="00E42793">
      <w:pPr>
        <w:rPr>
          <w:sz w:val="20"/>
          <w:szCs w:val="20"/>
        </w:rPr>
      </w:pPr>
    </w:p>
    <w:p w14:paraId="45F020EC" w14:textId="77777777" w:rsidR="00E42793" w:rsidRPr="00DC447A" w:rsidRDefault="00E42793">
      <w:pPr>
        <w:rPr>
          <w:sz w:val="20"/>
          <w:szCs w:val="20"/>
        </w:rPr>
      </w:pPr>
    </w:p>
    <w:p w14:paraId="282BD82D" w14:textId="77777777" w:rsidR="00E42793" w:rsidRPr="00DC447A" w:rsidRDefault="00E42793">
      <w:pPr>
        <w:rPr>
          <w:i/>
          <w:sz w:val="20"/>
          <w:szCs w:val="20"/>
        </w:rPr>
      </w:pPr>
      <w:r w:rsidRPr="00C451E2">
        <w:rPr>
          <w:i/>
          <w:noProof/>
          <w:sz w:val="20"/>
          <w:szCs w:val="20"/>
        </w:rPr>
        <w:t>Whealbah</w:t>
      </w:r>
    </w:p>
    <w:p w14:paraId="3510F30A" w14:textId="3384A0E7" w:rsidR="00E42793" w:rsidRPr="00DC447A" w:rsidRDefault="00A403DC" w:rsidP="006A2029">
      <w:pPr>
        <w:rPr>
          <w:sz w:val="20"/>
          <w:szCs w:val="20"/>
        </w:rPr>
      </w:pPr>
      <w:r>
        <w:rPr>
          <w:noProof/>
          <w:sz w:val="20"/>
          <w:szCs w:val="20"/>
          <w:lang w:eastAsia="en-AU"/>
        </w:rPr>
        <w:drawing>
          <wp:inline distT="0" distB="0" distL="0" distR="0" wp14:anchorId="72F4AEBD" wp14:editId="2FE07861">
            <wp:extent cx="5939155" cy="2105660"/>
            <wp:effectExtent l="0" t="0" r="4445" b="2540"/>
            <wp:docPr id="461" name="Picture 4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0"/>
                    <pic:cNvPicPr>
                      <a:picLocks/>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LCH</w:t>
      </w:r>
      <w:r w:rsidR="00E42793" w:rsidRPr="00101ED2">
        <w:rPr>
          <w:b/>
          <w:sz w:val="20"/>
          <w:szCs w:val="20"/>
        </w:rPr>
        <w:t>21</w:t>
      </w:r>
      <w:r w:rsidR="001D06A2">
        <w:rPr>
          <w:sz w:val="20"/>
          <w:szCs w:val="20"/>
        </w:rPr>
        <w:t>.</w:t>
      </w:r>
      <w:r w:rsidR="001D06A2" w:rsidRPr="00DC447A">
        <w:rPr>
          <w:sz w:val="20"/>
          <w:szCs w:val="20"/>
        </w:rPr>
        <w:t xml:space="preserve"> </w:t>
      </w:r>
      <w:r w:rsidR="00E42793" w:rsidRPr="00DC447A">
        <w:rPr>
          <w:sz w:val="20"/>
          <w:szCs w:val="20"/>
        </w:rPr>
        <w:t xml:space="preserve">Contribution of environmental water delivery at </w:t>
      </w:r>
      <w:r w:rsidR="00E42793" w:rsidRPr="00C451E2">
        <w:rPr>
          <w:noProof/>
          <w:sz w:val="20"/>
          <w:szCs w:val="20"/>
        </w:rPr>
        <w:t>Whealbah</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6648A56A" w14:textId="1B8926B5" w:rsidR="00E42793" w:rsidRDefault="00E42793">
      <w:pPr>
        <w:rPr>
          <w:sz w:val="20"/>
          <w:szCs w:val="20"/>
        </w:rPr>
      </w:pPr>
      <w:r w:rsidRPr="00C451E2">
        <w:rPr>
          <w:noProof/>
          <w:sz w:val="20"/>
          <w:szCs w:val="20"/>
        </w:rPr>
        <w:t xml:space="preserve">At Whealbah on </w:t>
      </w:r>
      <w:r w:rsidR="00D75180">
        <w:rPr>
          <w:noProof/>
          <w:sz w:val="20"/>
          <w:szCs w:val="20"/>
        </w:rPr>
        <w:t xml:space="preserve">the </w:t>
      </w:r>
      <w:r w:rsidRPr="00C451E2">
        <w:rPr>
          <w:noProof/>
          <w:sz w:val="20"/>
          <w:szCs w:val="20"/>
        </w:rPr>
        <w:t>Lachlan River environmental water contributed 36% of the total streamflow volume (with a relatively small contribution of Commonwealth environmental water). Environmental watering actions affected streamflows for 45% of days between 1 July 2016 and 30 June 2017. Without environmental water, the durations of very low flows (i.e. &lt; 23 ML/day) in the periods July to September and January to March would have substantially exceeded durations expected in an average year in the natural flow regime. Environmental water mitigated these impacts by reducing the cumulative duration of very low flow spells from 22% to 1% of the year, with greatest influence in the period July to September. Similarly, without environmental water, the durations of medium low flows (i.e. &lt; 120 ML/day) in the periods July to September, January to March and April to June would have substantially exceeded durations expected in an average year in the natural flow regime. Environmental water mitigated these impacts by reducing the cumulative duration of medium low flow spells from 52% to 28% of the year, with greatest influence in the periods July to September and January to March. Commonwealth environmental water made a modest contribution to these enhancements of environmental baseflows at this site. In the absence of environmental water there would have been at least one low fresh (i.e. &gt; 270 ML/day) in the periods July to September, October to December and January to March. Environmental water increased the duration of the longest low fresh during the periods July to September (from 13 days to 78 days) and January to March (from 7 days to 12 days). Commonwealth environmental water equally shared responsibility with other environmental water holders for these increased durations of low freshes. In the absence of environmental water there would have been at least one medium fresh (i.e. &gt; 540 ML/day) in the periods July to September, October to December and January to March. Environmental water increased the duration of the longest medium fresh during the periods July to September (from 13 days to 77 days) and January to March (from 6 days to 8 days). Commonwealth environmental water equally shared responsibility with other environmental water holders for these increased durations of medium freshes. In the absence of environmental water there would have been at least one high fresh in the periods July to September and October to December. Environmental water increased the duration of the longest medium fresh during the period July to September (from 13 days to 72 days). Commonwealth environmental water made little or no contribution to these increased durations of high freshes.</w:t>
      </w:r>
    </w:p>
    <w:p w14:paraId="0BFECB19" w14:textId="77777777" w:rsidR="00E42793" w:rsidRDefault="00A403DC">
      <w:pPr>
        <w:rPr>
          <w:sz w:val="20"/>
          <w:szCs w:val="20"/>
        </w:rPr>
      </w:pPr>
      <w:r>
        <w:rPr>
          <w:noProof/>
          <w:sz w:val="20"/>
          <w:szCs w:val="20"/>
          <w:lang w:eastAsia="en-AU"/>
        </w:rPr>
        <w:drawing>
          <wp:inline distT="0" distB="0" distL="0" distR="0" wp14:anchorId="5176F47C" wp14:editId="5B8E0B51">
            <wp:extent cx="4812030" cy="2863215"/>
            <wp:effectExtent l="0" t="0" r="1270" b="0"/>
            <wp:docPr id="460" name="Picture 4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9"/>
                    <pic:cNvPicPr>
                      <a:picLocks/>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48C22DA9" w14:textId="021D7BBD" w:rsidR="00E42793" w:rsidRPr="00DC447A" w:rsidRDefault="00E42793">
      <w:pPr>
        <w:rPr>
          <w:sz w:val="20"/>
          <w:szCs w:val="20"/>
        </w:rPr>
      </w:pPr>
      <w:r w:rsidRPr="00101ED2">
        <w:rPr>
          <w:b/>
          <w:sz w:val="20"/>
          <w:szCs w:val="20"/>
        </w:rPr>
        <w:t xml:space="preserve">Figure </w:t>
      </w:r>
      <w:r w:rsidRPr="00101ED2">
        <w:rPr>
          <w:b/>
          <w:noProof/>
          <w:sz w:val="20"/>
          <w:szCs w:val="20"/>
        </w:rPr>
        <w:t>LCH</w:t>
      </w:r>
      <w:r w:rsidRPr="00101ED2">
        <w:rPr>
          <w:b/>
          <w:sz w:val="20"/>
          <w:szCs w:val="20"/>
        </w:rPr>
        <w:t>22</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Whealbah</w:t>
      </w:r>
      <w:r>
        <w:rPr>
          <w:sz w:val="20"/>
          <w:szCs w:val="20"/>
        </w:rPr>
        <w:t xml:space="preserve"> as percentiles in the natural and baseline flow series.</w:t>
      </w:r>
    </w:p>
    <w:p w14:paraId="5C5E9358" w14:textId="77777777" w:rsidR="00E42793" w:rsidRPr="00DC447A" w:rsidRDefault="00E42793">
      <w:pPr>
        <w:rPr>
          <w:i/>
          <w:sz w:val="20"/>
          <w:szCs w:val="20"/>
        </w:rPr>
      </w:pPr>
      <w:r w:rsidRPr="00C451E2">
        <w:rPr>
          <w:i/>
          <w:noProof/>
          <w:sz w:val="20"/>
          <w:szCs w:val="20"/>
        </w:rPr>
        <w:t>Booligal</w:t>
      </w:r>
    </w:p>
    <w:p w14:paraId="334786D6" w14:textId="4020AF84" w:rsidR="00E42793" w:rsidRPr="00DC447A" w:rsidRDefault="00A403DC" w:rsidP="006A2029">
      <w:pPr>
        <w:rPr>
          <w:sz w:val="20"/>
          <w:szCs w:val="20"/>
        </w:rPr>
      </w:pPr>
      <w:r>
        <w:rPr>
          <w:noProof/>
          <w:sz w:val="20"/>
          <w:szCs w:val="20"/>
          <w:lang w:eastAsia="en-AU"/>
        </w:rPr>
        <w:drawing>
          <wp:inline distT="0" distB="0" distL="0" distR="0" wp14:anchorId="73550D32" wp14:editId="20E83126">
            <wp:extent cx="5939155" cy="2105660"/>
            <wp:effectExtent l="0" t="0" r="4445" b="2540"/>
            <wp:docPr id="459" name="Picture 4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8"/>
                    <pic:cNvPicPr>
                      <a:picLocks/>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LCH</w:t>
      </w:r>
      <w:r w:rsidR="00E42793" w:rsidRPr="00101ED2">
        <w:rPr>
          <w:b/>
          <w:sz w:val="20"/>
          <w:szCs w:val="20"/>
        </w:rPr>
        <w:t>23</w:t>
      </w:r>
      <w:r w:rsidR="001D06A2">
        <w:rPr>
          <w:sz w:val="20"/>
          <w:szCs w:val="20"/>
        </w:rPr>
        <w:t>.</w:t>
      </w:r>
      <w:r w:rsidR="001D06A2" w:rsidRPr="00DC447A">
        <w:rPr>
          <w:sz w:val="20"/>
          <w:szCs w:val="20"/>
        </w:rPr>
        <w:t xml:space="preserve"> </w:t>
      </w:r>
      <w:r w:rsidR="00E42793" w:rsidRPr="00DC447A">
        <w:rPr>
          <w:sz w:val="20"/>
          <w:szCs w:val="20"/>
        </w:rPr>
        <w:t xml:space="preserve">Contribution of environmental water delivery at </w:t>
      </w:r>
      <w:r w:rsidR="00E42793" w:rsidRPr="00C451E2">
        <w:rPr>
          <w:noProof/>
          <w:sz w:val="20"/>
          <w:szCs w:val="20"/>
        </w:rPr>
        <w:t>Booligal</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5A0CA0D9" w14:textId="779EB263" w:rsidR="00E42793" w:rsidRDefault="00E42793">
      <w:pPr>
        <w:rPr>
          <w:sz w:val="20"/>
          <w:szCs w:val="20"/>
        </w:rPr>
      </w:pPr>
      <w:r w:rsidRPr="00C451E2">
        <w:rPr>
          <w:noProof/>
          <w:sz w:val="20"/>
          <w:szCs w:val="20"/>
        </w:rPr>
        <w:t xml:space="preserve">At Booligal on </w:t>
      </w:r>
      <w:r w:rsidR="00D75180">
        <w:rPr>
          <w:noProof/>
          <w:sz w:val="20"/>
          <w:szCs w:val="20"/>
        </w:rPr>
        <w:t xml:space="preserve">the </w:t>
      </w:r>
      <w:r w:rsidRPr="00C451E2">
        <w:rPr>
          <w:noProof/>
          <w:sz w:val="20"/>
          <w:szCs w:val="20"/>
        </w:rPr>
        <w:t>Lachlan River environmental water contributed 35% of the total streamflow volume (with a relatively small contribution of Commonwealth environmental water). Environmental watering actions affected streamflows for 32% of days between 1 July 2016 and 30 June 2017. Without environmental water, the duration of very low flows (i.e. &lt; 15 ML/day) in the period July to September would have substantially exceeded durations expected in an average year in the natural flow regime. Environmental water mitigated these impacts by reducing the cumulative duration of very low flow spells from 17% to 2% of the year, with greatest influence in the period July to September. Similarly, without environmental water, the durations of medium low flows (i.e. &lt; 76 ML/day) in the periods July to September, January to March and April to June would have substantially exceeded durations expected in an average year in the natural flow regime. Environmental water mitigated these impacts by reducing the cumulative duration of medium low flow spells from 53% to 33% of the year, with greatest influence in the period July to September. Commonwealth environmental water made a small contribution to these enhancements of environmental baseflows at this site. In the absence of environmental water there would have been at least one low fresh (i.e. &gt; 180 ML/day) in the periods July to September, October to December and January to March. Environmental water increased the duration of the longest low fresh during the periods July to September (from 10 days to 72 days) and January to March (from 14 days to 18 days). Commonwealth environmental water equally shared responsibility with other environmental water holders for these increased durations of low freshes. In the absence of environmental water there would have been at least one medium fresh (i.e. &gt; 350 ML/day) in the periods July to September, October to December and January to March. Environmental water increased the duration of the longest medium fresh during the period July to September (from 10 days to 72 days). Commonwealth environmental water made little or no contribution to these increased durations of medium freshes. In the absence of environmental water there would have been at least one high fresh in the periods July to September, October to December and January to March. Environmental water increased the duration of the longest medium fresh during the periods July to September (from 5 days to 64 days) and January to March (from 5 days to 10 days). Commonwealth environmental water equally shared responsibility with other environmental water holders for these increased durations of high freshes.</w:t>
      </w:r>
    </w:p>
    <w:p w14:paraId="31838E42" w14:textId="77777777" w:rsidR="00E42793" w:rsidRDefault="00A403DC">
      <w:pPr>
        <w:rPr>
          <w:sz w:val="20"/>
          <w:szCs w:val="20"/>
        </w:rPr>
      </w:pPr>
      <w:r>
        <w:rPr>
          <w:noProof/>
          <w:sz w:val="20"/>
          <w:szCs w:val="20"/>
          <w:lang w:eastAsia="en-AU"/>
        </w:rPr>
        <w:drawing>
          <wp:inline distT="0" distB="0" distL="0" distR="0" wp14:anchorId="06B24D8F" wp14:editId="015616C2">
            <wp:extent cx="4812030" cy="2863215"/>
            <wp:effectExtent l="0" t="0" r="1270" b="0"/>
            <wp:docPr id="458" name="Picture 4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7"/>
                    <pic:cNvPicPr>
                      <a:picLocks/>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1EF54342" w14:textId="40FA3B17" w:rsidR="00E42793" w:rsidRPr="00DC447A" w:rsidRDefault="00E42793" w:rsidP="00E42793">
      <w:pPr>
        <w:rPr>
          <w:sz w:val="20"/>
          <w:szCs w:val="20"/>
        </w:rPr>
      </w:pPr>
      <w:r w:rsidRPr="00101ED2">
        <w:rPr>
          <w:b/>
          <w:sz w:val="20"/>
          <w:szCs w:val="20"/>
        </w:rPr>
        <w:t xml:space="preserve">Figure </w:t>
      </w:r>
      <w:r w:rsidRPr="00101ED2">
        <w:rPr>
          <w:b/>
          <w:noProof/>
          <w:sz w:val="20"/>
          <w:szCs w:val="20"/>
        </w:rPr>
        <w:t>LCH2</w:t>
      </w:r>
      <w:r w:rsidRPr="00101ED2">
        <w:rPr>
          <w:b/>
          <w:sz w:val="20"/>
          <w:szCs w:val="20"/>
        </w:rPr>
        <w:t>4</w:t>
      </w:r>
      <w:r w:rsidR="001D06A2">
        <w:rPr>
          <w:sz w:val="20"/>
          <w:szCs w:val="20"/>
        </w:rPr>
        <w:t>.</w:t>
      </w:r>
      <w:r w:rsidR="001D06A2" w:rsidRPr="00DC447A">
        <w:rPr>
          <w:sz w:val="20"/>
          <w:szCs w:val="20"/>
        </w:rPr>
        <w:t xml:space="preserve"> </w:t>
      </w:r>
      <w:r w:rsidRPr="00DC447A">
        <w:rPr>
          <w:sz w:val="20"/>
          <w:szCs w:val="20"/>
        </w:rPr>
        <w:t xml:space="preserve">Contribution of environmental water delivery at </w:t>
      </w:r>
      <w:r w:rsidRPr="00C451E2">
        <w:rPr>
          <w:noProof/>
          <w:sz w:val="20"/>
          <w:szCs w:val="20"/>
        </w:rPr>
        <w:t>Booligal</w:t>
      </w:r>
      <w:r>
        <w:rPr>
          <w:sz w:val="20"/>
          <w:szCs w:val="20"/>
        </w:rPr>
        <w:t xml:space="preserve"> as percentiles in the natural and baseline flow series.</w:t>
      </w:r>
      <w:r w:rsidRPr="00DC447A">
        <w:rPr>
          <w:sz w:val="20"/>
          <w:szCs w:val="20"/>
        </w:rPr>
        <w:t xml:space="preserve"> </w:t>
      </w:r>
    </w:p>
    <w:p w14:paraId="4222072E" w14:textId="77777777" w:rsidR="00E42793" w:rsidRDefault="00E42793">
      <w:pPr>
        <w:rPr>
          <w:sz w:val="20"/>
          <w:szCs w:val="20"/>
        </w:rPr>
        <w:sectPr w:rsidR="00E42793" w:rsidSect="003A16BF">
          <w:pgSz w:w="12240" w:h="15840"/>
          <w:pgMar w:top="1440" w:right="1440" w:bottom="1440" w:left="1440" w:header="720" w:footer="720" w:gutter="0"/>
          <w:cols w:space="720"/>
          <w:docGrid w:linePitch="299"/>
        </w:sectPr>
      </w:pPr>
    </w:p>
    <w:bookmarkStart w:id="79" w:name="_Toc522285875"/>
    <w:bookmarkStart w:id="80" w:name="_Toc522524696"/>
    <w:p w14:paraId="2E7A3F23" w14:textId="5AB9AD8E" w:rsidR="00E42793" w:rsidRDefault="00427B3A" w:rsidP="00101ED2">
      <w:pPr>
        <w:pStyle w:val="Heading1"/>
      </w:pPr>
      <w:r w:rsidRPr="00101ED2">
        <w:rPr>
          <w:noProof/>
          <w:lang w:eastAsia="en-AU"/>
        </w:rPr>
        <mc:AlternateContent>
          <mc:Choice Requires="wps">
            <w:drawing>
              <wp:anchor distT="0" distB="0" distL="114300" distR="114300" simplePos="0" relativeHeight="251644416" behindDoc="0" locked="0" layoutInCell="1" allowOverlap="1" wp14:anchorId="506CBBB0" wp14:editId="25EED183">
                <wp:simplePos x="0" y="0"/>
                <wp:positionH relativeFrom="column">
                  <wp:posOffset>4017010</wp:posOffset>
                </wp:positionH>
                <wp:positionV relativeFrom="paragraph">
                  <wp:posOffset>3430905</wp:posOffset>
                </wp:positionV>
                <wp:extent cx="2053590" cy="379730"/>
                <wp:effectExtent l="0" t="0" r="22860" b="20320"/>
                <wp:wrapNone/>
                <wp:docPr id="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3590" cy="379730"/>
                        </a:xfrm>
                        <a:prstGeom prst="rect">
                          <a:avLst/>
                        </a:prstGeom>
                        <a:solidFill>
                          <a:srgbClr val="FFFFFF"/>
                        </a:solidFill>
                        <a:ln w="9525">
                          <a:solidFill>
                            <a:srgbClr val="000000"/>
                          </a:solidFill>
                          <a:miter lim="800000"/>
                          <a:headEnd/>
                          <a:tailEnd/>
                        </a:ln>
                      </wps:spPr>
                      <wps:txbx>
                        <w:txbxContent>
                          <w:p w14:paraId="718BC6EC" w14:textId="77777777" w:rsidR="008B6E61" w:rsidRDefault="008B6E61" w:rsidP="00101ED2">
                            <w:pPr>
                              <w:spacing w:after="0" w:line="240" w:lineRule="auto"/>
                              <w:rPr>
                                <w:sz w:val="16"/>
                                <w:szCs w:val="16"/>
                              </w:rPr>
                            </w:pPr>
                            <w:r w:rsidRPr="00101ED2">
                              <w:rPr>
                                <w:sz w:val="16"/>
                                <w:szCs w:val="16"/>
                              </w:rPr>
                              <w:t>exd: extremely dry</w:t>
                            </w:r>
                            <w:r>
                              <w:rPr>
                                <w:sz w:val="16"/>
                                <w:szCs w:val="16"/>
                              </w:rPr>
                              <w:t xml:space="preserve"> | vd: very dry | d: dry </w:t>
                            </w:r>
                          </w:p>
                          <w:p w14:paraId="3B7C9496" w14:textId="1A5B3CA7" w:rsidR="008B6E61" w:rsidRPr="00101ED2" w:rsidRDefault="008B6E61" w:rsidP="00101ED2">
                            <w:pPr>
                              <w:spacing w:after="0" w:line="240" w:lineRule="auto"/>
                              <w:rPr>
                                <w:sz w:val="16"/>
                                <w:szCs w:val="16"/>
                              </w:rPr>
                            </w:pPr>
                            <w:r w:rsidRPr="00101ED2">
                              <w:rPr>
                                <w:sz w:val="16"/>
                                <w:szCs w:val="16"/>
                              </w:rPr>
                              <w:t>sd: som</w:t>
                            </w:r>
                            <w:r>
                              <w:rPr>
                                <w:sz w:val="16"/>
                                <w:szCs w:val="16"/>
                              </w:rPr>
                              <w:t xml:space="preserve">ewhat dry | </w:t>
                            </w:r>
                            <w:r w:rsidRPr="00101ED2">
                              <w:rPr>
                                <w:sz w:val="16"/>
                                <w:szCs w:val="16"/>
                              </w:rPr>
                              <w:t>av: average</w:t>
                            </w:r>
                            <w:r>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CBBB0" id="_x0000_s1030" type="#_x0000_t202" style="position:absolute;left:0;text-align:left;margin-left:316.3pt;margin-top:270.15pt;width:161.7pt;height:29.9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">
                <v:textbox>
                  <w:txbxContent>
                    <w:p w14:paraId="718BC6EC" w14:textId="77777777" w:rsidR="008B6E61" w:rsidRDefault="008B6E61" w:rsidP="00101ED2">
                      <w:pPr>
                        <w:spacing w:after="0" w:line="240" w:lineRule="auto"/>
                        <w:rPr>
                          <w:sz w:val="16"/>
                          <w:szCs w:val="16"/>
                        </w:rPr>
                      </w:pPr>
                      <w:r w:rsidRPr="00101ED2">
                        <w:rPr>
                          <w:sz w:val="16"/>
                          <w:szCs w:val="16"/>
                        </w:rPr>
                        <w:t>exd: extremely dry</w:t>
                      </w:r>
                      <w:r>
                        <w:rPr>
                          <w:sz w:val="16"/>
                          <w:szCs w:val="16"/>
                        </w:rPr>
                        <w:t xml:space="preserve"> | vd: very dry | d: dry </w:t>
                      </w:r>
                    </w:p>
                    <w:p w14:paraId="3B7C9496" w14:textId="1A5B3CA7" w:rsidR="008B6E61" w:rsidRPr="00101ED2" w:rsidRDefault="008B6E61" w:rsidP="00101ED2">
                      <w:pPr>
                        <w:spacing w:after="0" w:line="240" w:lineRule="auto"/>
                        <w:rPr>
                          <w:sz w:val="16"/>
                          <w:szCs w:val="16"/>
                        </w:rPr>
                      </w:pPr>
                      <w:r w:rsidRPr="00101ED2">
                        <w:rPr>
                          <w:sz w:val="16"/>
                          <w:szCs w:val="16"/>
                        </w:rPr>
                        <w:t>sd: som</w:t>
                      </w:r>
                      <w:r>
                        <w:rPr>
                          <w:sz w:val="16"/>
                          <w:szCs w:val="16"/>
                        </w:rPr>
                        <w:t xml:space="preserve">ewhat dry | </w:t>
                      </w:r>
                      <w:r w:rsidRPr="00101ED2">
                        <w:rPr>
                          <w:sz w:val="16"/>
                          <w:szCs w:val="16"/>
                        </w:rPr>
                        <w:t>av: average</w:t>
                      </w:r>
                      <w:r>
                        <w:rPr>
                          <w:sz w:val="16"/>
                          <w:szCs w:val="16"/>
                        </w:rPr>
                        <w:t xml:space="preserve"> </w:t>
                      </w:r>
                    </w:p>
                  </w:txbxContent>
                </v:textbox>
              </v:shape>
            </w:pict>
          </mc:Fallback>
        </mc:AlternateContent>
      </w:r>
      <w:r w:rsidR="00604C3F" w:rsidRPr="00101ED2">
        <w:rPr>
          <w:noProof/>
          <w:lang w:eastAsia="en-AU"/>
        </w:rPr>
        <w:drawing>
          <wp:anchor distT="0" distB="0" distL="114300" distR="114300" simplePos="0" relativeHeight="251671040" behindDoc="1" locked="0" layoutInCell="1" allowOverlap="1" wp14:anchorId="0F5BF694" wp14:editId="23379228">
            <wp:simplePos x="0" y="0"/>
            <wp:positionH relativeFrom="column">
              <wp:posOffset>193040</wp:posOffset>
            </wp:positionH>
            <wp:positionV relativeFrom="paragraph">
              <wp:posOffset>461645</wp:posOffset>
            </wp:positionV>
            <wp:extent cx="6239510" cy="7249160"/>
            <wp:effectExtent l="0" t="0" r="8890" b="8890"/>
            <wp:wrapThrough wrapText="bothSides">
              <wp:wrapPolygon edited="0">
                <wp:start x="0" y="0"/>
                <wp:lineTo x="0" y="21570"/>
                <wp:lineTo x="21565" y="21570"/>
                <wp:lineTo x="21565"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M.png"/>
                    <pic:cNvPicPr/>
                  </pic:nvPicPr>
                  <pic:blipFill rotWithShape="1">
                    <a:blip r:embed="rId140" cstate="email">
                      <a:extLst>
                        <a:ext uri="{28A0092B-C50C-407E-A947-70E740481C1C}">
                          <a14:useLocalDpi xmlns:a14="http://schemas.microsoft.com/office/drawing/2010/main"/>
                        </a:ext>
                      </a:extLst>
                    </a:blip>
                    <a:srcRect/>
                    <a:stretch/>
                  </pic:blipFill>
                  <pic:spPr bwMode="auto">
                    <a:xfrm>
                      <a:off x="0" y="0"/>
                      <a:ext cx="6239510" cy="7249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269A" w:rsidRPr="007F695B">
        <w:t>Central</w:t>
      </w:r>
      <w:r w:rsidR="003B269A">
        <w:t xml:space="preserve"> Murray</w:t>
      </w:r>
      <w:bookmarkEnd w:id="79"/>
      <w:bookmarkEnd w:id="80"/>
    </w:p>
    <w:p w14:paraId="22D4E9DF" w14:textId="494988E4" w:rsidR="00E42793" w:rsidRPr="00B81259" w:rsidRDefault="00E42793" w:rsidP="006D623D">
      <w:pPr>
        <w:rPr>
          <w:sz w:val="20"/>
          <w:szCs w:val="20"/>
        </w:rPr>
        <w:sectPr w:rsidR="00E42793" w:rsidRPr="00B81259" w:rsidSect="00BD1B5B">
          <w:pgSz w:w="12240" w:h="15840"/>
          <w:pgMar w:top="720" w:right="720" w:bottom="720" w:left="720" w:header="720" w:footer="720" w:gutter="0"/>
          <w:pgNumType w:start="0"/>
          <w:cols w:space="720"/>
          <w:docGrid w:linePitch="299"/>
        </w:sectPr>
      </w:pPr>
      <w:r w:rsidRPr="00101ED2">
        <w:rPr>
          <w:b/>
          <w:sz w:val="20"/>
          <w:szCs w:val="20"/>
        </w:rPr>
        <w:t xml:space="preserve">Figure </w:t>
      </w:r>
      <w:r w:rsidRPr="00101ED2">
        <w:rPr>
          <w:b/>
          <w:noProof/>
          <w:sz w:val="20"/>
          <w:szCs w:val="20"/>
        </w:rPr>
        <w:t>CNM</w:t>
      </w:r>
      <w:r w:rsidRPr="00101ED2">
        <w:rPr>
          <w:b/>
          <w:sz w:val="20"/>
          <w:szCs w:val="20"/>
        </w:rPr>
        <w:t>1</w:t>
      </w:r>
      <w:r w:rsidR="00D72C7D" w:rsidRPr="003B269A">
        <w:rPr>
          <w:b/>
          <w:sz w:val="20"/>
          <w:szCs w:val="20"/>
        </w:rPr>
        <w:t>.</w:t>
      </w:r>
      <w:r w:rsidRPr="00B81259">
        <w:rPr>
          <w:sz w:val="20"/>
          <w:szCs w:val="20"/>
        </w:rPr>
        <w:t xml:space="preserve"> Watercourses influenced, areas inundated (where applicable) and gauge stations evaluated in the </w:t>
      </w:r>
      <w:r w:rsidRPr="00C451E2">
        <w:rPr>
          <w:noProof/>
          <w:sz w:val="20"/>
          <w:szCs w:val="20"/>
        </w:rPr>
        <w:t>Central Murray</w:t>
      </w:r>
      <w:r w:rsidRPr="00B81259">
        <w:rPr>
          <w:noProof/>
          <w:sz w:val="20"/>
          <w:szCs w:val="20"/>
        </w:rPr>
        <w:t xml:space="preserve"> </w:t>
      </w:r>
      <w:r w:rsidRPr="00B81259">
        <w:rPr>
          <w:sz w:val="20"/>
          <w:szCs w:val="20"/>
        </w:rPr>
        <w:t xml:space="preserve">valley during the 2016-17 water year.  Inset bar graphs report the condition of annual flow regimes by showing the improvements in hydrological condition with the addition of </w:t>
      </w:r>
      <w:r w:rsidR="001B42B5">
        <w:rPr>
          <w:rFonts w:eastAsiaTheme="majorEastAsia" w:cs="Arial"/>
          <w:bCs/>
          <w:noProof/>
          <w:color w:val="000000" w:themeColor="text1"/>
          <w:sz w:val="20"/>
          <w:szCs w:val="20"/>
        </w:rPr>
        <w:t xml:space="preserve">the water reform and environmental water </w:t>
      </w:r>
      <w:r w:rsidRPr="00B81259">
        <w:rPr>
          <w:sz w:val="20"/>
          <w:szCs w:val="20"/>
        </w:rPr>
        <w:t>as well as the hypothetical scenario in “grey” (if no environmental flow had been delivered).  Rainfall conditions (rainfall deciles) and trend in storage levels for the water year are also shown.</w:t>
      </w:r>
    </w:p>
    <w:p w14:paraId="5D1CE6C7" w14:textId="77777777" w:rsidR="00E42793" w:rsidRPr="009C11F9" w:rsidRDefault="00E42793" w:rsidP="00101ED2">
      <w:pPr>
        <w:pStyle w:val="Heading2"/>
        <w:rPr>
          <w:rFonts w:eastAsia="Calibri"/>
        </w:rPr>
      </w:pPr>
      <w:bookmarkStart w:id="81" w:name="_Toc522285876"/>
      <w:bookmarkStart w:id="82" w:name="_Toc522524697"/>
      <w:r w:rsidRPr="009C11F9">
        <w:rPr>
          <w:rFonts w:eastAsia="Calibri"/>
        </w:rPr>
        <w:t>Summary</w:t>
      </w:r>
      <w:bookmarkEnd w:id="81"/>
      <w:bookmarkEnd w:id="82"/>
    </w:p>
    <w:p w14:paraId="38CE472C" w14:textId="7494AF9D" w:rsidR="00E42793" w:rsidRDefault="00E42793" w:rsidP="006D623D">
      <w:pPr>
        <w:rPr>
          <w:rFonts w:eastAsia="Calibri" w:cs="Arial"/>
          <w:bCs/>
          <w:noProof/>
          <w:sz w:val="20"/>
          <w:szCs w:val="20"/>
        </w:rPr>
      </w:pPr>
      <w:r w:rsidRPr="00C451E2">
        <w:rPr>
          <w:rFonts w:eastAsia="Calibri" w:cs="Arial"/>
          <w:bCs/>
          <w:noProof/>
          <w:sz w:val="20"/>
          <w:szCs w:val="20"/>
        </w:rPr>
        <w:t xml:space="preserve">Environmental water delivery for the 2016-17 year in the Central Murray valley is evaluated using data for 11 sites. This evaluation only considers the contribution of held environmental water, which is a primary focus for the </w:t>
      </w:r>
      <w:r w:rsidR="003F6C38">
        <w:rPr>
          <w:rFonts w:eastAsia="Calibri" w:cs="Arial"/>
          <w:bCs/>
          <w:noProof/>
          <w:sz w:val="20"/>
          <w:szCs w:val="20"/>
        </w:rPr>
        <w:t>Australian Government</w:t>
      </w:r>
      <w:r w:rsidRPr="00C451E2">
        <w:rPr>
          <w:rFonts w:eastAsia="Calibri" w:cs="Arial"/>
          <w:bCs/>
          <w:noProof/>
          <w:sz w:val="20"/>
          <w:szCs w:val="20"/>
        </w:rPr>
        <w:t xml:space="preserve">.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230 days over the course of the year. The volume of environmental water at these 11 sites was between 8% and 16% of the total streamflow. </w:t>
      </w:r>
      <w:r w:rsidR="00B246C0">
        <w:rPr>
          <w:rFonts w:eastAsia="Calibri" w:cs="Arial"/>
          <w:bCs/>
          <w:noProof/>
          <w:sz w:val="20"/>
          <w:szCs w:val="20"/>
        </w:rPr>
        <w:t xml:space="preserve">  </w:t>
      </w:r>
      <w:r w:rsidR="002C29BA">
        <w:rPr>
          <w:rFonts w:eastAsia="Calibri" w:cs="Arial"/>
          <w:bCs/>
          <w:noProof/>
          <w:sz w:val="20"/>
          <w:szCs w:val="20"/>
        </w:rPr>
        <w:t>E</w:t>
      </w:r>
      <w:r w:rsidRPr="00C451E2">
        <w:rPr>
          <w:rFonts w:eastAsia="Calibri" w:cs="Arial"/>
          <w:bCs/>
          <w:noProof/>
          <w:sz w:val="20"/>
          <w:szCs w:val="20"/>
        </w:rPr>
        <w:t>nvironmental water contributed on average 100% of this environmental water</w:t>
      </w:r>
      <w:r w:rsidR="00C93F5B">
        <w:rPr>
          <w:rFonts w:eastAsia="Calibri" w:cs="Arial"/>
          <w:bCs/>
          <w:noProof/>
          <w:sz w:val="20"/>
          <w:szCs w:val="20"/>
          <w:vertAlign w:val="superscript"/>
        </w:rPr>
        <w:t>1</w:t>
      </w:r>
      <w:r w:rsidRPr="00C451E2">
        <w:rPr>
          <w:rFonts w:eastAsia="Calibri" w:cs="Arial"/>
          <w:bCs/>
          <w:noProof/>
          <w:sz w:val="20"/>
          <w:szCs w:val="20"/>
        </w:rPr>
        <w:t>.</w:t>
      </w:r>
      <w:r w:rsidR="00C93F5B">
        <w:rPr>
          <w:rFonts w:eastAsia="Calibri" w:cs="Arial"/>
          <w:bCs/>
          <w:noProof/>
          <w:sz w:val="20"/>
          <w:szCs w:val="20"/>
        </w:rPr>
        <w:t xml:space="preserve"> </w:t>
      </w:r>
      <w:r w:rsidRPr="00C451E2">
        <w:rPr>
          <w:rFonts w:eastAsia="Calibri" w:cs="Arial"/>
          <w:bCs/>
          <w:noProof/>
          <w:sz w:val="20"/>
          <w:szCs w:val="20"/>
        </w:rPr>
        <w:t xml:space="preserve"> Ideally, baseflows should be maintained and long periods of excessively low flows avoided. In this valley, the baseflow regime was generally considered to be average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Central Murray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Central Murray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w:t>
      </w:r>
      <w:r w:rsidR="00411A81">
        <w:rPr>
          <w:rFonts w:eastAsia="Calibri" w:cs="Arial"/>
          <w:bCs/>
          <w:noProof/>
          <w:sz w:val="20"/>
          <w:szCs w:val="20"/>
        </w:rPr>
        <w:t xml:space="preserve"> Delivering high in channel flows </w:t>
      </w:r>
      <w:r w:rsidRPr="00C451E2">
        <w:rPr>
          <w:rFonts w:eastAsia="Calibri" w:cs="Arial"/>
          <w:bCs/>
          <w:noProof/>
          <w:sz w:val="20"/>
          <w:szCs w:val="20"/>
        </w:rPr>
        <w:t>normally requires that all risks to riparian landholders and infrastructure have been resolved. In the Central Murray valley, in terms of the occurrence of high freshes, the year was assessed as being average.</w:t>
      </w:r>
    </w:p>
    <w:p w14:paraId="14A8FCF9" w14:textId="3492695B" w:rsidR="00C93F5B" w:rsidRPr="00101ED2" w:rsidRDefault="00E870DD" w:rsidP="006D623D">
      <w:pPr>
        <w:rPr>
          <w:color w:val="1F497D"/>
        </w:rPr>
      </w:pPr>
      <w:r>
        <w:rPr>
          <w:sz w:val="20"/>
          <w:szCs w:val="20"/>
          <w:vertAlign w:val="superscript"/>
        </w:rPr>
        <w:t>1</w:t>
      </w:r>
      <w:r>
        <w:rPr>
          <w:sz w:val="20"/>
          <w:szCs w:val="20"/>
        </w:rPr>
        <w:t>The evaluation of Murray River hydrology has been derived from the msm-BigMod river model.  The modelling compares a pre-buyback scenario with a run delivering the environme</w:t>
      </w:r>
      <w:r w:rsidR="00067EAD">
        <w:rPr>
          <w:sz w:val="20"/>
          <w:szCs w:val="20"/>
        </w:rPr>
        <w:t>ntal water use observed in 2016-</w:t>
      </w:r>
      <w:r>
        <w:rPr>
          <w:sz w:val="20"/>
          <w:szCs w:val="20"/>
        </w:rPr>
        <w:t>17.  The difference between the two runs includes the cumulative impact of behavioural change in use and demand of water since 2009.  We have identified these differences as “environmental water” and “irrigation releases eliminated due to buyback”.  The “environmental water” component will include flows resulting from behavioural change not just directly managed deliveries. As a consequence, environmental water may appear to be delivered in River Murray graphics, when it wasn’t and vice versa.</w:t>
      </w:r>
    </w:p>
    <w:p w14:paraId="5C8D2585" w14:textId="77777777" w:rsidR="00E42793" w:rsidRPr="009C11F9" w:rsidRDefault="00E42793" w:rsidP="00101ED2">
      <w:pPr>
        <w:pStyle w:val="Heading2"/>
        <w:rPr>
          <w:rFonts w:eastAsia="Calibri"/>
        </w:rPr>
      </w:pPr>
      <w:bookmarkStart w:id="83" w:name="_Toc522285877"/>
      <w:bookmarkStart w:id="84" w:name="_Toc522524698"/>
      <w:r w:rsidRPr="009C11F9">
        <w:rPr>
          <w:rFonts w:eastAsia="Calibri"/>
        </w:rPr>
        <w:t>Water delivery context</w:t>
      </w:r>
      <w:bookmarkEnd w:id="83"/>
      <w:bookmarkEnd w:id="84"/>
    </w:p>
    <w:p w14:paraId="2DE5448C" w14:textId="5A9C461A" w:rsidR="00E42793" w:rsidRPr="00BF645E" w:rsidRDefault="00E42793" w:rsidP="00C76FEA">
      <w:pPr>
        <w:rPr>
          <w:sz w:val="20"/>
          <w:szCs w:val="20"/>
        </w:rPr>
      </w:pPr>
      <w:r w:rsidRPr="00BF645E">
        <w:rPr>
          <w:sz w:val="20"/>
          <w:szCs w:val="20"/>
        </w:rPr>
        <w:t xml:space="preserve">During the 2016-17, the Commonwealth Environmental Water Holder (CEWH) held water entitlements of up to </w:t>
      </w:r>
      <w:r>
        <w:rPr>
          <w:noProof/>
          <w:sz w:val="20"/>
          <w:szCs w:val="20"/>
        </w:rPr>
        <w:t>746</w:t>
      </w:r>
      <w:r w:rsidR="00C26BDD">
        <w:rPr>
          <w:noProof/>
          <w:sz w:val="20"/>
          <w:szCs w:val="20"/>
        </w:rPr>
        <w:t xml:space="preserve"> </w:t>
      </w:r>
      <w:r>
        <w:rPr>
          <w:noProof/>
          <w:sz w:val="20"/>
          <w:szCs w:val="20"/>
        </w:rPr>
        <w:t>385</w:t>
      </w:r>
      <w:r w:rsidRPr="00BF645E">
        <w:rPr>
          <w:sz w:val="20"/>
          <w:szCs w:val="20"/>
        </w:rPr>
        <w:t xml:space="preserve"> ML for environmental use in the </w:t>
      </w:r>
      <w:r w:rsidRPr="00C451E2">
        <w:rPr>
          <w:noProof/>
          <w:sz w:val="20"/>
          <w:szCs w:val="20"/>
        </w:rPr>
        <w:t>Central Murray</w:t>
      </w:r>
      <w:r w:rsidRPr="00BF645E">
        <w:rPr>
          <w:sz w:val="20"/>
          <w:szCs w:val="20"/>
        </w:rPr>
        <w:t xml:space="preserve"> valley.  Each year, water utilities allocate water entitlement holders a percentage of water based on their holding, license type and carryover (the exact rules vary among Jurisdictions). In 2016-17, the </w:t>
      </w:r>
      <w:r w:rsidRPr="00C451E2">
        <w:rPr>
          <w:noProof/>
          <w:sz w:val="20"/>
          <w:szCs w:val="20"/>
        </w:rPr>
        <w:t>Central Murray</w:t>
      </w:r>
      <w:r w:rsidRPr="00BF645E">
        <w:rPr>
          <w:sz w:val="20"/>
          <w:szCs w:val="20"/>
        </w:rPr>
        <w:t xml:space="preserve"> entitlements held by the CEWH were allocated </w:t>
      </w:r>
      <w:r>
        <w:rPr>
          <w:noProof/>
          <w:sz w:val="20"/>
          <w:szCs w:val="20"/>
        </w:rPr>
        <w:t>568</w:t>
      </w:r>
      <w:r w:rsidR="00C26BDD">
        <w:rPr>
          <w:noProof/>
          <w:sz w:val="20"/>
          <w:szCs w:val="20"/>
        </w:rPr>
        <w:t xml:space="preserve"> </w:t>
      </w:r>
      <w:r>
        <w:rPr>
          <w:noProof/>
          <w:sz w:val="20"/>
          <w:szCs w:val="20"/>
        </w:rPr>
        <w:t>423</w:t>
      </w:r>
      <w:r w:rsidRPr="00BF645E">
        <w:rPr>
          <w:noProof/>
          <w:sz w:val="20"/>
          <w:szCs w:val="20"/>
        </w:rPr>
        <w:t xml:space="preserve"> </w:t>
      </w:r>
      <w:r w:rsidRPr="00BF645E">
        <w:rPr>
          <w:sz w:val="20"/>
          <w:szCs w:val="20"/>
        </w:rPr>
        <w:t xml:space="preserve">ML of water, representing </w:t>
      </w:r>
      <w:r>
        <w:rPr>
          <w:noProof/>
          <w:sz w:val="20"/>
          <w:szCs w:val="20"/>
        </w:rPr>
        <w:t>89</w:t>
      </w:r>
      <w:r w:rsidRPr="00BF645E">
        <w:rPr>
          <w:sz w:val="20"/>
          <w:szCs w:val="20"/>
        </w:rPr>
        <w:t xml:space="preserve">% of the Long term average annual yield for the </w:t>
      </w:r>
      <w:r w:rsidRPr="00C451E2">
        <w:rPr>
          <w:noProof/>
          <w:sz w:val="20"/>
          <w:szCs w:val="20"/>
        </w:rPr>
        <w:t>Central Murray</w:t>
      </w:r>
      <w:r w:rsidRPr="00BF645E">
        <w:rPr>
          <w:sz w:val="20"/>
          <w:szCs w:val="20"/>
        </w:rPr>
        <w:t xml:space="preserve"> valley (</w:t>
      </w:r>
      <w:r>
        <w:rPr>
          <w:noProof/>
          <w:sz w:val="20"/>
          <w:szCs w:val="20"/>
        </w:rPr>
        <w:t>642</w:t>
      </w:r>
      <w:r w:rsidR="00C26BDD">
        <w:rPr>
          <w:noProof/>
          <w:sz w:val="20"/>
          <w:szCs w:val="20"/>
        </w:rPr>
        <w:t xml:space="preserve"> </w:t>
      </w:r>
      <w:r>
        <w:rPr>
          <w:noProof/>
          <w:sz w:val="20"/>
          <w:szCs w:val="20"/>
        </w:rPr>
        <w:t>076</w:t>
      </w:r>
      <w:r w:rsidRPr="00BF645E">
        <w:rPr>
          <w:sz w:val="20"/>
          <w:szCs w:val="20"/>
        </w:rPr>
        <w:t xml:space="preserve"> ML).  Information and data relating to the portfolio of held Commonwealth environmental water is shown in Table </w:t>
      </w:r>
      <w:r w:rsidR="004F5825" w:rsidRPr="00C451E2">
        <w:rPr>
          <w:noProof/>
          <w:sz w:val="20"/>
          <w:szCs w:val="20"/>
        </w:rPr>
        <w:t>CNM</w:t>
      </w:r>
      <w:r w:rsidR="004F5825">
        <w:rPr>
          <w:sz w:val="20"/>
          <w:szCs w:val="20"/>
        </w:rPr>
        <w:t>1</w:t>
      </w:r>
      <w:r w:rsidRPr="00BF645E">
        <w:rPr>
          <w:sz w:val="20"/>
          <w:szCs w:val="20"/>
        </w:rPr>
        <w:t>.</w:t>
      </w:r>
    </w:p>
    <w:p w14:paraId="4F83718C" w14:textId="7EBE3C4C" w:rsidR="00E42793" w:rsidRPr="00254C70" w:rsidRDefault="00E42793" w:rsidP="00C76FEA">
      <w:pPr>
        <w:rPr>
          <w:sz w:val="20"/>
          <w:szCs w:val="20"/>
        </w:rPr>
      </w:pPr>
      <w:r w:rsidRPr="00BF645E">
        <w:rPr>
          <w:sz w:val="20"/>
          <w:szCs w:val="20"/>
        </w:rPr>
        <w:t>The 2016-17 water allocation (</w:t>
      </w:r>
      <w:r>
        <w:rPr>
          <w:noProof/>
          <w:sz w:val="20"/>
          <w:szCs w:val="20"/>
        </w:rPr>
        <w:t>568</w:t>
      </w:r>
      <w:r w:rsidR="000E115A">
        <w:rPr>
          <w:noProof/>
          <w:sz w:val="20"/>
          <w:szCs w:val="20"/>
        </w:rPr>
        <w:t xml:space="preserve"> </w:t>
      </w:r>
      <w:r>
        <w:rPr>
          <w:noProof/>
          <w:sz w:val="20"/>
          <w:szCs w:val="20"/>
        </w:rPr>
        <w:t>423</w:t>
      </w:r>
      <w:r w:rsidRPr="00BF645E">
        <w:rPr>
          <w:sz w:val="20"/>
          <w:szCs w:val="20"/>
        </w:rPr>
        <w:t xml:space="preserve"> ML) together with the carryover volume of </w:t>
      </w:r>
      <w:r>
        <w:rPr>
          <w:noProof/>
          <w:sz w:val="20"/>
          <w:szCs w:val="20"/>
        </w:rPr>
        <w:t>186</w:t>
      </w:r>
      <w:r w:rsidR="000E115A">
        <w:rPr>
          <w:noProof/>
          <w:sz w:val="20"/>
          <w:szCs w:val="20"/>
        </w:rPr>
        <w:t xml:space="preserve"> </w:t>
      </w:r>
      <w:r>
        <w:rPr>
          <w:noProof/>
          <w:sz w:val="20"/>
          <w:szCs w:val="20"/>
        </w:rPr>
        <w:t>162</w:t>
      </w:r>
      <w:r w:rsidRPr="00BF645E">
        <w:rPr>
          <w:sz w:val="20"/>
          <w:szCs w:val="20"/>
        </w:rPr>
        <w:t xml:space="preserve"> ML of water meant the CEWH had </w:t>
      </w:r>
      <w:r>
        <w:rPr>
          <w:noProof/>
          <w:sz w:val="20"/>
          <w:szCs w:val="20"/>
        </w:rPr>
        <w:t>754</w:t>
      </w:r>
      <w:r w:rsidR="000E115A">
        <w:rPr>
          <w:noProof/>
          <w:sz w:val="20"/>
          <w:szCs w:val="20"/>
        </w:rPr>
        <w:t xml:space="preserve"> </w:t>
      </w:r>
      <w:r>
        <w:rPr>
          <w:noProof/>
          <w:sz w:val="20"/>
          <w:szCs w:val="20"/>
        </w:rPr>
        <w:t>585</w:t>
      </w:r>
      <w:r w:rsidRPr="00BF645E">
        <w:rPr>
          <w:noProof/>
          <w:sz w:val="20"/>
          <w:szCs w:val="20"/>
        </w:rPr>
        <w:t xml:space="preserve"> </w:t>
      </w:r>
      <w:r w:rsidRPr="00BF645E">
        <w:rPr>
          <w:sz w:val="20"/>
          <w:szCs w:val="20"/>
        </w:rPr>
        <w:t xml:space="preserve">ML of water available for delivery.  A total of </w:t>
      </w:r>
      <w:r w:rsidR="00B246C0">
        <w:rPr>
          <w:noProof/>
          <w:sz w:val="20"/>
          <w:szCs w:val="20"/>
        </w:rPr>
        <w:t>187 487</w:t>
      </w:r>
      <w:r w:rsidRPr="00BF645E">
        <w:rPr>
          <w:sz w:val="20"/>
          <w:szCs w:val="20"/>
        </w:rPr>
        <w:t xml:space="preserve"> ML of Commonwealth environmental water was delivered in the </w:t>
      </w:r>
      <w:r w:rsidRPr="00C451E2">
        <w:rPr>
          <w:noProof/>
          <w:sz w:val="20"/>
          <w:szCs w:val="20"/>
        </w:rPr>
        <w:t>Central Murray</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C451E2">
        <w:rPr>
          <w:noProof/>
          <w:sz w:val="20"/>
          <w:szCs w:val="20"/>
        </w:rPr>
        <w:t>198</w:t>
      </w:r>
      <w:r w:rsidR="000E115A">
        <w:rPr>
          <w:noProof/>
          <w:sz w:val="20"/>
          <w:szCs w:val="20"/>
        </w:rPr>
        <w:t xml:space="preserve"> </w:t>
      </w:r>
      <w:r w:rsidRPr="00C451E2">
        <w:rPr>
          <w:noProof/>
          <w:sz w:val="20"/>
          <w:szCs w:val="20"/>
        </w:rPr>
        <w:t>362</w:t>
      </w:r>
      <w:r w:rsidRPr="00BF645E">
        <w:rPr>
          <w:noProof/>
          <w:sz w:val="20"/>
          <w:szCs w:val="20"/>
        </w:rPr>
        <w:t xml:space="preserve"> </w:t>
      </w:r>
      <w:r w:rsidRPr="00BF645E">
        <w:rPr>
          <w:sz w:val="20"/>
          <w:szCs w:val="20"/>
        </w:rPr>
        <w:t>ML (</w:t>
      </w:r>
      <w:r>
        <w:rPr>
          <w:noProof/>
          <w:sz w:val="20"/>
          <w:szCs w:val="20"/>
        </w:rPr>
        <w:t>26</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2017-18 water year.  </w:t>
      </w:r>
    </w:p>
    <w:p w14:paraId="00A7D4AA" w14:textId="77777777" w:rsidR="00E42793" w:rsidRPr="009C11F9" w:rsidRDefault="00E42793" w:rsidP="00101ED2">
      <w:pPr>
        <w:pStyle w:val="Heading2"/>
        <w:rPr>
          <w:rFonts w:eastAsia="Calibri"/>
        </w:rPr>
      </w:pPr>
      <w:bookmarkStart w:id="85" w:name="_Toc522285878"/>
      <w:bookmarkStart w:id="86" w:name="_Toc522524699"/>
      <w:r w:rsidRPr="009C11F9">
        <w:rPr>
          <w:rFonts w:eastAsia="Calibri"/>
        </w:rPr>
        <w:t>Environmental conditions and resource availability</w:t>
      </w:r>
      <w:bookmarkEnd w:id="85"/>
      <w:bookmarkEnd w:id="86"/>
    </w:p>
    <w:p w14:paraId="41963834" w14:textId="77777777" w:rsidR="00E42793" w:rsidRPr="00254C70" w:rsidRDefault="00E42793"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3AF6F071" w14:textId="77777777" w:rsidR="00E42793" w:rsidRPr="00254C70" w:rsidRDefault="00E42793" w:rsidP="00250199">
      <w:pPr>
        <w:rPr>
          <w:sz w:val="20"/>
          <w:szCs w:val="20"/>
        </w:rPr>
      </w:pPr>
      <w:r w:rsidRPr="00254C70">
        <w:rPr>
          <w:sz w:val="20"/>
          <w:szCs w:val="20"/>
        </w:rPr>
        <w:t xml:space="preserve">The rainfall conditions in the </w:t>
      </w:r>
      <w:r w:rsidRPr="00C451E2">
        <w:rPr>
          <w:noProof/>
          <w:sz w:val="20"/>
          <w:szCs w:val="20"/>
        </w:rPr>
        <w:t>Central Murray</w:t>
      </w:r>
      <w:r w:rsidRPr="00254C70">
        <w:rPr>
          <w:sz w:val="20"/>
          <w:szCs w:val="20"/>
        </w:rPr>
        <w:t xml:space="preserve"> valley were classified as </w:t>
      </w:r>
      <w:r w:rsidRPr="00C451E2">
        <w:rPr>
          <w:noProof/>
          <w:sz w:val="20"/>
          <w:szCs w:val="20"/>
        </w:rPr>
        <w:t>above average</w:t>
      </w:r>
      <w:r w:rsidRPr="00254C70">
        <w:rPr>
          <w:sz w:val="20"/>
          <w:szCs w:val="20"/>
        </w:rPr>
        <w:t xml:space="preserve">, based on rainfall percentile data for the entire record held by the Bureau of Meteorology for this valley.  The water held in major storages in the </w:t>
      </w:r>
      <w:r w:rsidRPr="00C451E2">
        <w:rPr>
          <w:noProof/>
          <w:sz w:val="20"/>
          <w:szCs w:val="20"/>
        </w:rPr>
        <w:t>Central Murray</w:t>
      </w:r>
      <w:r w:rsidRPr="00254C70">
        <w:rPr>
          <w:sz w:val="20"/>
          <w:szCs w:val="20"/>
        </w:rPr>
        <w:t xml:space="preserve"> valley </w:t>
      </w:r>
      <w:r w:rsidRPr="00C451E2">
        <w:rPr>
          <w:noProof/>
          <w:sz w:val="20"/>
          <w:szCs w:val="20"/>
        </w:rPr>
        <w:t>increased</w:t>
      </w:r>
      <w:r w:rsidRPr="00254C70">
        <w:rPr>
          <w:noProof/>
          <w:sz w:val="20"/>
          <w:szCs w:val="20"/>
        </w:rPr>
        <w:t xml:space="preserve"> over the water year</w:t>
      </w:r>
      <w:r w:rsidRPr="00254C70">
        <w:rPr>
          <w:sz w:val="20"/>
          <w:szCs w:val="20"/>
        </w:rPr>
        <w:t xml:space="preserve">, for example </w:t>
      </w:r>
      <w:r w:rsidRPr="00C451E2">
        <w:rPr>
          <w:noProof/>
          <w:sz w:val="20"/>
          <w:szCs w:val="20"/>
        </w:rPr>
        <w:t>Dartmouth and Hume</w:t>
      </w:r>
      <w:r w:rsidRPr="00254C70">
        <w:rPr>
          <w:sz w:val="20"/>
          <w:szCs w:val="20"/>
        </w:rPr>
        <w:t xml:space="preserve"> dam was </w:t>
      </w:r>
      <w:r w:rsidRPr="00C451E2">
        <w:rPr>
          <w:noProof/>
          <w:sz w:val="20"/>
          <w:szCs w:val="20"/>
        </w:rPr>
        <w:t>38</w:t>
      </w:r>
      <w:r w:rsidRPr="00254C70">
        <w:rPr>
          <w:sz w:val="20"/>
          <w:szCs w:val="20"/>
        </w:rPr>
        <w:t xml:space="preserve">% full at the beginning of the water year and </w:t>
      </w:r>
      <w:r w:rsidRPr="00C451E2">
        <w:rPr>
          <w:noProof/>
          <w:sz w:val="20"/>
          <w:szCs w:val="20"/>
        </w:rPr>
        <w:t>74</w:t>
      </w:r>
      <w:r w:rsidRPr="00254C70">
        <w:rPr>
          <w:sz w:val="20"/>
          <w:szCs w:val="20"/>
        </w:rPr>
        <w:t xml:space="preserve">% full by the end of the year (Figure </w:t>
      </w:r>
      <w:r w:rsidRPr="00C451E2">
        <w:rPr>
          <w:noProof/>
          <w:sz w:val="20"/>
          <w:szCs w:val="20"/>
        </w:rPr>
        <w:t>CNM</w:t>
      </w:r>
      <w:r w:rsidRPr="00254C70">
        <w:rPr>
          <w:sz w:val="20"/>
          <w:szCs w:val="20"/>
        </w:rPr>
        <w:t xml:space="preserve">1).  </w:t>
      </w:r>
    </w:p>
    <w:p w14:paraId="2E730448" w14:textId="631C1BCE" w:rsidR="00E42793" w:rsidRDefault="00E42793"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 xml:space="preserve">The outcome is then used to determine the demand for environmental water across </w:t>
      </w:r>
      <w:r w:rsidR="000855B7">
        <w:rPr>
          <w:sz w:val="20"/>
          <w:szCs w:val="20"/>
        </w:rPr>
        <w:t>The Basin</w:t>
      </w:r>
      <w:r>
        <w:rPr>
          <w:sz w:val="20"/>
          <w:szCs w:val="20"/>
        </w:rPr>
        <w:t>.</w:t>
      </w:r>
    </w:p>
    <w:p w14:paraId="0D7800D9" w14:textId="486392C4" w:rsidR="00E42793" w:rsidRPr="00254C70" w:rsidRDefault="00E42793" w:rsidP="00250199">
      <w:pPr>
        <w:rPr>
          <w:sz w:val="20"/>
          <w:szCs w:val="20"/>
        </w:rPr>
      </w:pPr>
      <w:r>
        <w:rPr>
          <w:sz w:val="20"/>
          <w:szCs w:val="20"/>
        </w:rPr>
        <w:t>In 2016-17, t</w:t>
      </w:r>
      <w:r w:rsidRPr="00254C70">
        <w:rPr>
          <w:sz w:val="20"/>
          <w:szCs w:val="20"/>
        </w:rPr>
        <w:t xml:space="preserve">he resource availability of held Commonwealth environmental water was classified as </w:t>
      </w:r>
      <w:r w:rsidRPr="00C451E2">
        <w:rPr>
          <w:noProof/>
          <w:sz w:val="20"/>
          <w:szCs w:val="20"/>
        </w:rPr>
        <w:t>medium to low</w:t>
      </w:r>
      <w:r w:rsidRPr="00254C70">
        <w:rPr>
          <w:noProof/>
          <w:sz w:val="20"/>
          <w:szCs w:val="20"/>
        </w:rPr>
        <w:t xml:space="preserve"> in this valley</w:t>
      </w:r>
      <w:r w:rsidRPr="00254C70">
        <w:rPr>
          <w:sz w:val="20"/>
          <w:szCs w:val="20"/>
        </w:rPr>
        <w:t xml:space="preserve">, whilst the potential for unregulated or planned environmental flow was classified as </w:t>
      </w:r>
      <w:r w:rsidRPr="00C451E2">
        <w:rPr>
          <w:noProof/>
          <w:sz w:val="20"/>
          <w:szCs w:val="20"/>
        </w:rPr>
        <w:t>high to medium</w:t>
      </w:r>
      <w:r w:rsidRPr="00254C70">
        <w:rPr>
          <w:sz w:val="20"/>
          <w:szCs w:val="20"/>
        </w:rPr>
        <w:t xml:space="preserve">.  </w:t>
      </w:r>
      <w:r w:rsidR="005C60A2">
        <w:rPr>
          <w:sz w:val="20"/>
          <w:szCs w:val="20"/>
        </w:rPr>
        <w:t xml:space="preserve">The antecedent and forecasted physical conditions meant that Commonwealth environmental water was being planned to </w:t>
      </w:r>
      <w:r w:rsidRPr="00C451E2">
        <w:rPr>
          <w:noProof/>
          <w:sz w:val="20"/>
          <w:szCs w:val="20"/>
        </w:rPr>
        <w:t>protect and/or maintain the condition of environmental assets.</w:t>
      </w:r>
      <w:r w:rsidRPr="00254C70">
        <w:rPr>
          <w:sz w:val="20"/>
          <w:szCs w:val="20"/>
        </w:rPr>
        <w:t xml:space="preserve"> The overall demand for environmental water was deemed </w:t>
      </w:r>
      <w:r w:rsidRPr="00C451E2">
        <w:rPr>
          <w:noProof/>
          <w:sz w:val="20"/>
          <w:szCs w:val="20"/>
        </w:rPr>
        <w:t>moderate (water predominantly needed this year and or next)</w:t>
      </w:r>
      <w:r w:rsidRPr="00254C70">
        <w:rPr>
          <w:sz w:val="20"/>
          <w:szCs w:val="20"/>
        </w:rPr>
        <w:t xml:space="preserve">. </w:t>
      </w:r>
    </w:p>
    <w:p w14:paraId="4FC52B45" w14:textId="77777777" w:rsidR="00E42793" w:rsidRPr="009C11F9" w:rsidRDefault="00E42793" w:rsidP="00101ED2">
      <w:pPr>
        <w:pStyle w:val="Heading2"/>
        <w:rPr>
          <w:rFonts w:eastAsia="Calibri"/>
        </w:rPr>
      </w:pPr>
      <w:bookmarkStart w:id="87" w:name="_Toc522285879"/>
      <w:bookmarkStart w:id="88" w:name="_Toc522524700"/>
      <w:r w:rsidRPr="009C11F9">
        <w:rPr>
          <w:rFonts w:eastAsia="Calibri"/>
        </w:rPr>
        <w:t>Watering actions</w:t>
      </w:r>
      <w:bookmarkEnd w:id="87"/>
      <w:bookmarkEnd w:id="88"/>
    </w:p>
    <w:p w14:paraId="5A19D6DF" w14:textId="02ED0487" w:rsidR="00E42793" w:rsidRPr="00254C70" w:rsidRDefault="00E42793" w:rsidP="003223EC">
      <w:pPr>
        <w:rPr>
          <w:sz w:val="20"/>
          <w:szCs w:val="20"/>
        </w:rPr>
      </w:pPr>
      <w:r w:rsidRPr="00254C70">
        <w:rPr>
          <w:sz w:val="20"/>
          <w:szCs w:val="20"/>
        </w:rPr>
        <w:t xml:space="preserve">A total of </w:t>
      </w:r>
      <w:r w:rsidRPr="00C451E2">
        <w:rPr>
          <w:noProof/>
          <w:sz w:val="20"/>
          <w:szCs w:val="20"/>
        </w:rPr>
        <w:t>3</w:t>
      </w:r>
      <w:r w:rsidRPr="00254C70">
        <w:rPr>
          <w:sz w:val="20"/>
          <w:szCs w:val="20"/>
        </w:rPr>
        <w:t xml:space="preserve"> watering actions were delivered over the 2016-17 water year, the duration of these actions varied (range of individual actions: </w:t>
      </w:r>
      <w:r w:rsidRPr="00C451E2">
        <w:rPr>
          <w:noProof/>
          <w:sz w:val="20"/>
          <w:szCs w:val="20"/>
        </w:rPr>
        <w:t>180 - 364</w:t>
      </w:r>
      <w:r w:rsidRPr="00254C70">
        <w:rPr>
          <w:sz w:val="20"/>
          <w:szCs w:val="20"/>
        </w:rPr>
        <w:t xml:space="preserve"> days) and Commonwealth environmental water was delivered for a total of </w:t>
      </w:r>
      <w:r w:rsidR="007B5D81">
        <w:rPr>
          <w:noProof/>
          <w:sz w:val="20"/>
          <w:szCs w:val="20"/>
        </w:rPr>
        <w:t>365</w:t>
      </w:r>
      <w:r w:rsidR="007B5D81" w:rsidRPr="00254C70">
        <w:rPr>
          <w:sz w:val="20"/>
          <w:szCs w:val="20"/>
        </w:rPr>
        <w:t xml:space="preserve"> </w:t>
      </w:r>
      <w:r w:rsidRPr="00254C70">
        <w:rPr>
          <w:sz w:val="20"/>
          <w:szCs w:val="20"/>
        </w:rPr>
        <w:t xml:space="preserve">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C451E2">
        <w:rPr>
          <w:noProof/>
          <w:sz w:val="20"/>
          <w:szCs w:val="20"/>
        </w:rPr>
        <w:t>winter (2) and summer(1)</w:t>
      </w:r>
      <w:r w:rsidRPr="00254C70">
        <w:rPr>
          <w:sz w:val="20"/>
          <w:szCs w:val="20"/>
        </w:rPr>
        <w:t xml:space="preserve">.  The flow component types delivered </w:t>
      </w:r>
      <w:r>
        <w:rPr>
          <w:sz w:val="20"/>
          <w:szCs w:val="20"/>
        </w:rPr>
        <w:t>were; (</w:t>
      </w:r>
      <w:r w:rsidRPr="00C451E2">
        <w:rPr>
          <w:noProof/>
          <w:sz w:val="20"/>
          <w:szCs w:val="20"/>
        </w:rPr>
        <w:t>1</w:t>
      </w:r>
      <w:r>
        <w:rPr>
          <w:noProof/>
          <w:sz w:val="20"/>
          <w:szCs w:val="20"/>
        </w:rPr>
        <w:t>)</w:t>
      </w:r>
      <w:r w:rsidRPr="00254C70">
        <w:rPr>
          <w:sz w:val="20"/>
          <w:szCs w:val="20"/>
        </w:rPr>
        <w:t xml:space="preserve"> baseflow, </w:t>
      </w:r>
      <w:r>
        <w:rPr>
          <w:sz w:val="20"/>
          <w:szCs w:val="20"/>
        </w:rPr>
        <w:t>(</w:t>
      </w:r>
      <w:r w:rsidRPr="00C451E2">
        <w:rPr>
          <w:noProof/>
          <w:sz w:val="20"/>
          <w:szCs w:val="20"/>
        </w:rPr>
        <w:t>1</w:t>
      </w:r>
      <w:r>
        <w:rPr>
          <w:noProof/>
          <w:sz w:val="20"/>
          <w:szCs w:val="20"/>
        </w:rPr>
        <w:t>)</w:t>
      </w:r>
      <w:r w:rsidRPr="00254C70">
        <w:rPr>
          <w:sz w:val="20"/>
          <w:szCs w:val="20"/>
        </w:rPr>
        <w:t xml:space="preserve"> freshes, </w:t>
      </w:r>
      <w:r>
        <w:rPr>
          <w:sz w:val="20"/>
          <w:szCs w:val="20"/>
        </w:rPr>
        <w:t>(</w:t>
      </w:r>
      <w:r w:rsidRPr="00C451E2">
        <w:rPr>
          <w:noProof/>
          <w:sz w:val="20"/>
          <w:szCs w:val="20"/>
        </w:rPr>
        <w:t>0</w:t>
      </w:r>
      <w:r>
        <w:rPr>
          <w:sz w:val="20"/>
          <w:szCs w:val="20"/>
        </w:rPr>
        <w:t xml:space="preserve">) </w:t>
      </w:r>
      <w:r w:rsidRPr="00254C70">
        <w:rPr>
          <w:sz w:val="20"/>
          <w:szCs w:val="20"/>
        </w:rPr>
        <w:t xml:space="preserve">bankfull, </w:t>
      </w:r>
      <w:r>
        <w:rPr>
          <w:sz w:val="20"/>
          <w:szCs w:val="20"/>
        </w:rPr>
        <w:t>(</w:t>
      </w:r>
      <w:r w:rsidRPr="00C451E2">
        <w:rPr>
          <w:noProof/>
          <w:sz w:val="20"/>
          <w:szCs w:val="20"/>
        </w:rPr>
        <w:t>1</w:t>
      </w:r>
      <w:r>
        <w:rPr>
          <w:noProof/>
          <w:sz w:val="20"/>
          <w:szCs w:val="20"/>
        </w:rPr>
        <w:t>)</w:t>
      </w:r>
      <w:r w:rsidRPr="00254C70">
        <w:rPr>
          <w:sz w:val="20"/>
          <w:szCs w:val="20"/>
        </w:rPr>
        <w:t xml:space="preserve"> overbank and </w:t>
      </w:r>
      <w:r>
        <w:rPr>
          <w:sz w:val="20"/>
          <w:szCs w:val="20"/>
        </w:rPr>
        <w:t>(</w:t>
      </w:r>
      <w:r w:rsidRPr="00C451E2">
        <w:rPr>
          <w:noProof/>
          <w:sz w:val="20"/>
          <w:szCs w:val="20"/>
        </w:rPr>
        <w:t>0</w:t>
      </w:r>
      <w:r>
        <w:rPr>
          <w:noProof/>
          <w:sz w:val="20"/>
          <w:szCs w:val="20"/>
        </w:rPr>
        <w:t>)</w:t>
      </w:r>
      <w:r>
        <w:rPr>
          <w:sz w:val="20"/>
          <w:szCs w:val="20"/>
        </w:rPr>
        <w:t xml:space="preserve"> wetland</w:t>
      </w:r>
      <w:r w:rsidRPr="00254C70">
        <w:rPr>
          <w:sz w:val="20"/>
          <w:szCs w:val="20"/>
        </w:rPr>
        <w:t xml:space="preserve">. </w:t>
      </w:r>
    </w:p>
    <w:p w14:paraId="2C551CED" w14:textId="6869C8CA" w:rsidR="00E42793" w:rsidRPr="00254C70" w:rsidRDefault="000A29D3" w:rsidP="003223EC">
      <w:pPr>
        <w:rPr>
          <w:sz w:val="20"/>
          <w:szCs w:val="20"/>
        </w:rPr>
      </w:pPr>
      <w:r w:rsidRPr="00101ED2">
        <w:rPr>
          <w:sz w:val="20"/>
          <w:szCs w:val="20"/>
        </w:rPr>
        <w:t>There were 10 expected outcomes across the three watering actions in the Central Murray.</w:t>
      </w:r>
      <w:r>
        <w:t xml:space="preserve">  </w:t>
      </w:r>
      <w:r w:rsidR="00E42793" w:rsidRPr="00254C70">
        <w:rPr>
          <w:sz w:val="20"/>
          <w:szCs w:val="20"/>
        </w:rPr>
        <w:t xml:space="preserve">The percentage of </w:t>
      </w:r>
      <w:r>
        <w:rPr>
          <w:sz w:val="20"/>
          <w:szCs w:val="20"/>
        </w:rPr>
        <w:t>expected outcomes</w:t>
      </w:r>
      <w:r w:rsidR="00E42793" w:rsidRPr="00254C70">
        <w:rPr>
          <w:sz w:val="20"/>
          <w:szCs w:val="20"/>
        </w:rPr>
        <w:t xml:space="preserve"> across the nine main themes </w:t>
      </w:r>
      <w:r>
        <w:rPr>
          <w:sz w:val="20"/>
          <w:szCs w:val="20"/>
        </w:rPr>
        <w:t>were as follows:</w:t>
      </w:r>
      <w:r w:rsidRPr="00254C70">
        <w:rPr>
          <w:sz w:val="20"/>
          <w:szCs w:val="20"/>
        </w:rPr>
        <w:t xml:space="preserve"> </w:t>
      </w:r>
      <w:r w:rsidR="00E42793" w:rsidRPr="00254C70">
        <w:rPr>
          <w:sz w:val="20"/>
          <w:szCs w:val="20"/>
        </w:rPr>
        <w:t>fish (</w:t>
      </w:r>
      <w:r w:rsidR="00E42793">
        <w:rPr>
          <w:noProof/>
          <w:sz w:val="20"/>
          <w:szCs w:val="20"/>
        </w:rPr>
        <w:t>30</w:t>
      </w:r>
      <w:r w:rsidR="00E42793" w:rsidRPr="00254C70">
        <w:rPr>
          <w:sz w:val="20"/>
          <w:szCs w:val="20"/>
        </w:rPr>
        <w:t>%), vegetation (</w:t>
      </w:r>
      <w:r w:rsidR="00E42793">
        <w:rPr>
          <w:noProof/>
          <w:sz w:val="20"/>
          <w:szCs w:val="20"/>
        </w:rPr>
        <w:t>20</w:t>
      </w:r>
      <w:r w:rsidR="00E42793" w:rsidRPr="00254C70">
        <w:rPr>
          <w:sz w:val="20"/>
          <w:szCs w:val="20"/>
        </w:rPr>
        <w:t>%), waterbirds (</w:t>
      </w:r>
      <w:r w:rsidR="00E42793">
        <w:rPr>
          <w:noProof/>
          <w:sz w:val="20"/>
          <w:szCs w:val="20"/>
        </w:rPr>
        <w:t>0.0</w:t>
      </w:r>
      <w:r w:rsidR="00E42793" w:rsidRPr="00254C70">
        <w:rPr>
          <w:sz w:val="20"/>
          <w:szCs w:val="20"/>
        </w:rPr>
        <w:t>%), frogs (</w:t>
      </w:r>
      <w:r w:rsidR="00E42793">
        <w:rPr>
          <w:noProof/>
          <w:sz w:val="20"/>
          <w:szCs w:val="20"/>
        </w:rPr>
        <w:t>0.0</w:t>
      </w:r>
      <w:r w:rsidR="00E42793" w:rsidRPr="00254C70">
        <w:rPr>
          <w:sz w:val="20"/>
          <w:szCs w:val="20"/>
        </w:rPr>
        <w:t>%), other biota (</w:t>
      </w:r>
      <w:r w:rsidR="00E42793">
        <w:rPr>
          <w:noProof/>
          <w:sz w:val="20"/>
          <w:szCs w:val="20"/>
        </w:rPr>
        <w:t>0.0</w:t>
      </w:r>
      <w:r w:rsidR="00E42793" w:rsidRPr="00254C70">
        <w:rPr>
          <w:sz w:val="20"/>
          <w:szCs w:val="20"/>
        </w:rPr>
        <w:t>%), connectivity (</w:t>
      </w:r>
      <w:r w:rsidR="00E42793">
        <w:rPr>
          <w:noProof/>
          <w:sz w:val="20"/>
          <w:szCs w:val="20"/>
        </w:rPr>
        <w:t>10</w:t>
      </w:r>
      <w:r w:rsidR="00E42793" w:rsidRPr="00254C70">
        <w:rPr>
          <w:sz w:val="20"/>
          <w:szCs w:val="20"/>
        </w:rPr>
        <w:t>%), process (</w:t>
      </w:r>
      <w:r w:rsidR="00E42793">
        <w:rPr>
          <w:noProof/>
          <w:sz w:val="20"/>
          <w:szCs w:val="20"/>
        </w:rPr>
        <w:t>30</w:t>
      </w:r>
      <w:r w:rsidR="00E42793" w:rsidRPr="00254C70">
        <w:rPr>
          <w:sz w:val="20"/>
          <w:szCs w:val="20"/>
        </w:rPr>
        <w:t>%), resilience (</w:t>
      </w:r>
      <w:r w:rsidR="00E42793">
        <w:rPr>
          <w:noProof/>
          <w:sz w:val="20"/>
          <w:szCs w:val="20"/>
        </w:rPr>
        <w:t>0.0</w:t>
      </w:r>
      <w:r w:rsidR="00E42793" w:rsidRPr="00254C70">
        <w:rPr>
          <w:sz w:val="20"/>
          <w:szCs w:val="20"/>
        </w:rPr>
        <w:t>%) and water quality (</w:t>
      </w:r>
      <w:r w:rsidR="00E42793">
        <w:rPr>
          <w:noProof/>
          <w:sz w:val="20"/>
          <w:szCs w:val="20"/>
        </w:rPr>
        <w:t>10</w:t>
      </w:r>
      <w:r w:rsidR="00E42793" w:rsidRPr="00254C70">
        <w:rPr>
          <w:sz w:val="20"/>
          <w:szCs w:val="20"/>
        </w:rPr>
        <w:t xml:space="preserve">%). </w:t>
      </w:r>
    </w:p>
    <w:p w14:paraId="584389DC" w14:textId="3D48D8FB" w:rsidR="00E42793" w:rsidRPr="00254C70" w:rsidRDefault="00E42793" w:rsidP="003223EC">
      <w:pPr>
        <w:rPr>
          <w:sz w:val="20"/>
          <w:szCs w:val="20"/>
        </w:rPr>
      </w:pPr>
      <w:r w:rsidRPr="00101ED2">
        <w:rPr>
          <w:b/>
          <w:sz w:val="20"/>
          <w:szCs w:val="20"/>
        </w:rPr>
        <w:t xml:space="preserve">Table </w:t>
      </w:r>
      <w:r w:rsidRPr="00101ED2">
        <w:rPr>
          <w:b/>
          <w:noProof/>
          <w:sz w:val="20"/>
          <w:szCs w:val="20"/>
        </w:rPr>
        <w:t>CNM</w:t>
      </w:r>
      <w:r w:rsidRPr="00101ED2">
        <w:rPr>
          <w:b/>
          <w:sz w:val="20"/>
          <w:szCs w:val="20"/>
        </w:rPr>
        <w:t>2</w:t>
      </w:r>
      <w:r w:rsidRPr="00254C70">
        <w:rPr>
          <w:sz w:val="20"/>
          <w:szCs w:val="20"/>
        </w:rPr>
        <w:t xml:space="preserve">. Commonwealth environmental water accounting information for the </w:t>
      </w:r>
      <w:r w:rsidRPr="00C451E2">
        <w:rPr>
          <w:noProof/>
          <w:sz w:val="20"/>
          <w:szCs w:val="20"/>
        </w:rPr>
        <w:t>Central Murray</w:t>
      </w:r>
      <w:r w:rsidRPr="00254C70">
        <w:rPr>
          <w:sz w:val="20"/>
          <w:szCs w:val="20"/>
        </w:rPr>
        <w:t xml:space="preserve"> valley over 2016-17 water year</w:t>
      </w:r>
      <w:r w:rsidR="003002C3">
        <w:rPr>
          <w:sz w:val="20"/>
          <w:szCs w:val="20"/>
        </w:rPr>
        <w:t xml:space="preserve"> (LTAAY = long-term average annual yield)</w:t>
      </w:r>
      <w:r w:rsidR="003002C3" w:rsidRPr="00254C70">
        <w:rPr>
          <w:sz w:val="20"/>
          <w:szCs w:val="20"/>
        </w:rPr>
        <w:t>.</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42793" w14:paraId="0E736264" w14:textId="77777777" w:rsidTr="00777F6E">
        <w:tc>
          <w:tcPr>
            <w:tcW w:w="1143" w:type="dxa"/>
          </w:tcPr>
          <w:p w14:paraId="320CADFD" w14:textId="77777777" w:rsidR="00E42793" w:rsidRPr="00254C70" w:rsidRDefault="00E42793" w:rsidP="00455042">
            <w:pPr>
              <w:rPr>
                <w:sz w:val="20"/>
                <w:szCs w:val="20"/>
              </w:rPr>
            </w:pPr>
            <w:r w:rsidRPr="00254C70">
              <w:rPr>
                <w:sz w:val="20"/>
                <w:szCs w:val="20"/>
              </w:rPr>
              <w:t>Total registered volume (ML)</w:t>
            </w:r>
          </w:p>
        </w:tc>
        <w:tc>
          <w:tcPr>
            <w:tcW w:w="1113" w:type="dxa"/>
          </w:tcPr>
          <w:p w14:paraId="2B7BA06C" w14:textId="77777777" w:rsidR="00E42793" w:rsidRPr="00254C70" w:rsidRDefault="00E42793" w:rsidP="00455042">
            <w:pPr>
              <w:rPr>
                <w:sz w:val="20"/>
                <w:szCs w:val="20"/>
              </w:rPr>
            </w:pPr>
            <w:r w:rsidRPr="00254C70">
              <w:rPr>
                <w:sz w:val="20"/>
                <w:szCs w:val="20"/>
              </w:rPr>
              <w:t>Allocated volume (ML)</w:t>
            </w:r>
          </w:p>
        </w:tc>
        <w:tc>
          <w:tcPr>
            <w:tcW w:w="1538" w:type="dxa"/>
          </w:tcPr>
          <w:p w14:paraId="40C61D16" w14:textId="77777777" w:rsidR="00E42793" w:rsidRPr="00254C70" w:rsidRDefault="00E42793" w:rsidP="00037EBD">
            <w:pPr>
              <w:rPr>
                <w:sz w:val="20"/>
                <w:szCs w:val="20"/>
              </w:rPr>
            </w:pPr>
            <w:r w:rsidRPr="00254C70">
              <w:rPr>
                <w:sz w:val="20"/>
                <w:szCs w:val="20"/>
              </w:rPr>
              <w:t>Carry over + allocated volume (ML)</w:t>
            </w:r>
          </w:p>
        </w:tc>
        <w:tc>
          <w:tcPr>
            <w:tcW w:w="1134" w:type="dxa"/>
          </w:tcPr>
          <w:p w14:paraId="0B56A445" w14:textId="77777777" w:rsidR="00E42793" w:rsidRPr="00254C70" w:rsidRDefault="00E42793" w:rsidP="00455042">
            <w:pPr>
              <w:rPr>
                <w:sz w:val="20"/>
                <w:szCs w:val="20"/>
              </w:rPr>
            </w:pPr>
            <w:r w:rsidRPr="00254C70">
              <w:rPr>
                <w:sz w:val="20"/>
                <w:szCs w:val="20"/>
              </w:rPr>
              <w:t>Delivered (ML)</w:t>
            </w:r>
          </w:p>
        </w:tc>
        <w:tc>
          <w:tcPr>
            <w:tcW w:w="992" w:type="dxa"/>
          </w:tcPr>
          <w:p w14:paraId="15E8A54A" w14:textId="77777777" w:rsidR="00E42793" w:rsidRPr="00254C70" w:rsidRDefault="00E42793" w:rsidP="00455042">
            <w:pPr>
              <w:rPr>
                <w:sz w:val="20"/>
                <w:szCs w:val="20"/>
              </w:rPr>
            </w:pPr>
            <w:r w:rsidRPr="00254C70">
              <w:rPr>
                <w:sz w:val="20"/>
                <w:szCs w:val="20"/>
              </w:rPr>
              <w:t>LTAAY (ML)</w:t>
            </w:r>
          </w:p>
        </w:tc>
        <w:tc>
          <w:tcPr>
            <w:tcW w:w="709" w:type="dxa"/>
          </w:tcPr>
          <w:p w14:paraId="1919C088" w14:textId="77777777" w:rsidR="00E42793" w:rsidRPr="00254C70" w:rsidRDefault="00E42793" w:rsidP="00455042">
            <w:pPr>
              <w:rPr>
                <w:sz w:val="20"/>
                <w:szCs w:val="20"/>
              </w:rPr>
            </w:pPr>
            <w:r w:rsidRPr="00254C70">
              <w:rPr>
                <w:sz w:val="20"/>
                <w:szCs w:val="20"/>
              </w:rPr>
              <w:t>Trade (ML)</w:t>
            </w:r>
          </w:p>
        </w:tc>
        <w:tc>
          <w:tcPr>
            <w:tcW w:w="1417" w:type="dxa"/>
          </w:tcPr>
          <w:p w14:paraId="0BFBE12C" w14:textId="77777777" w:rsidR="00E42793" w:rsidRPr="00254C70" w:rsidRDefault="00E42793" w:rsidP="00455042">
            <w:pPr>
              <w:rPr>
                <w:sz w:val="20"/>
                <w:szCs w:val="20"/>
              </w:rPr>
            </w:pPr>
            <w:r w:rsidRPr="00254C70">
              <w:rPr>
                <w:sz w:val="20"/>
                <w:szCs w:val="20"/>
              </w:rPr>
              <w:t>Carried over to 2016-17</w:t>
            </w:r>
          </w:p>
        </w:tc>
        <w:tc>
          <w:tcPr>
            <w:tcW w:w="1134" w:type="dxa"/>
          </w:tcPr>
          <w:p w14:paraId="58FA1E90" w14:textId="77777777" w:rsidR="00E42793" w:rsidRPr="00254C70" w:rsidRDefault="00E42793" w:rsidP="00455042">
            <w:pPr>
              <w:rPr>
                <w:sz w:val="20"/>
                <w:szCs w:val="20"/>
              </w:rPr>
            </w:pPr>
            <w:r w:rsidRPr="00254C70">
              <w:rPr>
                <w:sz w:val="20"/>
                <w:szCs w:val="20"/>
              </w:rPr>
              <w:t>Forfeited (ML)</w:t>
            </w:r>
          </w:p>
        </w:tc>
      </w:tr>
      <w:tr w:rsidR="00E42793" w14:paraId="3BD56668" w14:textId="77777777" w:rsidTr="00777F6E">
        <w:tc>
          <w:tcPr>
            <w:tcW w:w="1143" w:type="dxa"/>
          </w:tcPr>
          <w:p w14:paraId="7B925544" w14:textId="2EB8E8BB" w:rsidR="00E42793" w:rsidRPr="00B81259" w:rsidRDefault="00E42793" w:rsidP="000E115A">
            <w:pPr>
              <w:rPr>
                <w:sz w:val="20"/>
                <w:szCs w:val="20"/>
              </w:rPr>
            </w:pPr>
            <w:r>
              <w:rPr>
                <w:noProof/>
                <w:sz w:val="20"/>
                <w:szCs w:val="20"/>
              </w:rPr>
              <w:t>746</w:t>
            </w:r>
            <w:r w:rsidR="000E115A">
              <w:rPr>
                <w:noProof/>
                <w:sz w:val="20"/>
                <w:szCs w:val="20"/>
              </w:rPr>
              <w:t xml:space="preserve"> </w:t>
            </w:r>
            <w:r>
              <w:rPr>
                <w:noProof/>
                <w:sz w:val="20"/>
                <w:szCs w:val="20"/>
              </w:rPr>
              <w:t>385</w:t>
            </w:r>
          </w:p>
        </w:tc>
        <w:tc>
          <w:tcPr>
            <w:tcW w:w="1113" w:type="dxa"/>
          </w:tcPr>
          <w:p w14:paraId="37DE01B9" w14:textId="06C515B8" w:rsidR="00E42793" w:rsidRPr="00B81259" w:rsidRDefault="00E42793" w:rsidP="000E115A">
            <w:pPr>
              <w:rPr>
                <w:sz w:val="20"/>
                <w:szCs w:val="20"/>
              </w:rPr>
            </w:pPr>
            <w:r>
              <w:rPr>
                <w:noProof/>
                <w:sz w:val="20"/>
                <w:szCs w:val="20"/>
              </w:rPr>
              <w:t>568</w:t>
            </w:r>
            <w:r w:rsidR="000E115A">
              <w:rPr>
                <w:noProof/>
                <w:sz w:val="20"/>
                <w:szCs w:val="20"/>
              </w:rPr>
              <w:t xml:space="preserve"> </w:t>
            </w:r>
            <w:r>
              <w:rPr>
                <w:noProof/>
                <w:sz w:val="20"/>
                <w:szCs w:val="20"/>
              </w:rPr>
              <w:t>423</w:t>
            </w:r>
          </w:p>
        </w:tc>
        <w:tc>
          <w:tcPr>
            <w:tcW w:w="1538" w:type="dxa"/>
          </w:tcPr>
          <w:p w14:paraId="5AF4DEF6" w14:textId="51DEE7C5" w:rsidR="00E42793" w:rsidRPr="00B81259" w:rsidRDefault="00E42793" w:rsidP="000E115A">
            <w:pPr>
              <w:rPr>
                <w:sz w:val="20"/>
                <w:szCs w:val="20"/>
              </w:rPr>
            </w:pPr>
            <w:r>
              <w:rPr>
                <w:noProof/>
                <w:sz w:val="20"/>
                <w:szCs w:val="20"/>
              </w:rPr>
              <w:t>754</w:t>
            </w:r>
            <w:r w:rsidR="000E115A">
              <w:rPr>
                <w:noProof/>
                <w:sz w:val="20"/>
                <w:szCs w:val="20"/>
              </w:rPr>
              <w:t xml:space="preserve"> </w:t>
            </w:r>
            <w:r>
              <w:rPr>
                <w:noProof/>
                <w:sz w:val="20"/>
                <w:szCs w:val="20"/>
              </w:rPr>
              <w:t>585</w:t>
            </w:r>
          </w:p>
        </w:tc>
        <w:tc>
          <w:tcPr>
            <w:tcW w:w="1134" w:type="dxa"/>
          </w:tcPr>
          <w:p w14:paraId="7F1A6B84" w14:textId="289FB17F" w:rsidR="00E42793" w:rsidRPr="00B81259" w:rsidRDefault="00B246C0" w:rsidP="000E115A">
            <w:pPr>
              <w:rPr>
                <w:sz w:val="20"/>
                <w:szCs w:val="20"/>
              </w:rPr>
            </w:pPr>
            <w:r>
              <w:rPr>
                <w:noProof/>
                <w:sz w:val="20"/>
                <w:szCs w:val="20"/>
              </w:rPr>
              <w:t>187 487</w:t>
            </w:r>
          </w:p>
        </w:tc>
        <w:tc>
          <w:tcPr>
            <w:tcW w:w="992" w:type="dxa"/>
          </w:tcPr>
          <w:p w14:paraId="339B933A" w14:textId="116912CE" w:rsidR="00E42793" w:rsidRPr="00B81259" w:rsidRDefault="00E42793" w:rsidP="000E115A">
            <w:pPr>
              <w:rPr>
                <w:sz w:val="20"/>
                <w:szCs w:val="20"/>
              </w:rPr>
            </w:pPr>
            <w:r>
              <w:rPr>
                <w:noProof/>
                <w:sz w:val="20"/>
                <w:szCs w:val="20"/>
              </w:rPr>
              <w:t>642</w:t>
            </w:r>
            <w:r w:rsidR="000E115A">
              <w:rPr>
                <w:noProof/>
                <w:sz w:val="20"/>
                <w:szCs w:val="20"/>
              </w:rPr>
              <w:t xml:space="preserve"> </w:t>
            </w:r>
            <w:r>
              <w:rPr>
                <w:noProof/>
                <w:sz w:val="20"/>
                <w:szCs w:val="20"/>
              </w:rPr>
              <w:t>076</w:t>
            </w:r>
          </w:p>
        </w:tc>
        <w:tc>
          <w:tcPr>
            <w:tcW w:w="709" w:type="dxa"/>
          </w:tcPr>
          <w:p w14:paraId="726BDDAD" w14:textId="77777777" w:rsidR="00E42793" w:rsidRPr="00B81259" w:rsidRDefault="00E42793" w:rsidP="00455042">
            <w:pPr>
              <w:rPr>
                <w:sz w:val="20"/>
                <w:szCs w:val="20"/>
              </w:rPr>
            </w:pPr>
            <w:r>
              <w:rPr>
                <w:noProof/>
                <w:sz w:val="20"/>
                <w:szCs w:val="20"/>
              </w:rPr>
              <w:t>0</w:t>
            </w:r>
          </w:p>
        </w:tc>
        <w:tc>
          <w:tcPr>
            <w:tcW w:w="1417" w:type="dxa"/>
          </w:tcPr>
          <w:p w14:paraId="2F242C3C" w14:textId="07032F1F" w:rsidR="00E42793" w:rsidRPr="00B81259" w:rsidRDefault="00E42793" w:rsidP="000E115A">
            <w:pPr>
              <w:rPr>
                <w:sz w:val="20"/>
                <w:szCs w:val="20"/>
              </w:rPr>
            </w:pPr>
            <w:r>
              <w:rPr>
                <w:noProof/>
                <w:sz w:val="20"/>
                <w:szCs w:val="20"/>
              </w:rPr>
              <w:t>198</w:t>
            </w:r>
            <w:r w:rsidR="000E115A">
              <w:rPr>
                <w:noProof/>
                <w:sz w:val="20"/>
                <w:szCs w:val="20"/>
              </w:rPr>
              <w:t xml:space="preserve"> </w:t>
            </w:r>
            <w:r>
              <w:rPr>
                <w:noProof/>
                <w:sz w:val="20"/>
                <w:szCs w:val="20"/>
              </w:rPr>
              <w:t>362</w:t>
            </w:r>
          </w:p>
        </w:tc>
        <w:tc>
          <w:tcPr>
            <w:tcW w:w="1134" w:type="dxa"/>
          </w:tcPr>
          <w:p w14:paraId="19C1D357" w14:textId="77777777" w:rsidR="00E42793" w:rsidRPr="00B81259" w:rsidRDefault="00E42793" w:rsidP="00455042">
            <w:pPr>
              <w:rPr>
                <w:sz w:val="20"/>
                <w:szCs w:val="20"/>
              </w:rPr>
            </w:pPr>
            <w:r>
              <w:rPr>
                <w:noProof/>
                <w:sz w:val="20"/>
                <w:szCs w:val="20"/>
              </w:rPr>
              <w:t>0</w:t>
            </w:r>
          </w:p>
        </w:tc>
      </w:tr>
    </w:tbl>
    <w:p w14:paraId="04C6674C" w14:textId="77777777" w:rsidR="00E42793" w:rsidRDefault="00E42793" w:rsidP="002C70C8"/>
    <w:p w14:paraId="4A7574F9" w14:textId="77777777" w:rsidR="00E42793" w:rsidRDefault="00E42793" w:rsidP="002C70C8"/>
    <w:p w14:paraId="17154E4D" w14:textId="6869395C" w:rsidR="00E42793" w:rsidRDefault="005A1A3E" w:rsidP="006D623D">
      <w:pPr>
        <w:rPr>
          <w:rFonts w:eastAsia="Calibri" w:cs="Arial"/>
          <w:bCs/>
          <w:sz w:val="20"/>
          <w:szCs w:val="20"/>
        </w:rPr>
      </w:pPr>
      <w:r>
        <w:rPr>
          <w:rFonts w:eastAsia="Calibri" w:cs="Arial"/>
          <w:bCs/>
          <w:noProof/>
          <w:sz w:val="20"/>
          <w:szCs w:val="20"/>
          <w:lang w:eastAsia="en-AU"/>
        </w:rPr>
        <w:drawing>
          <wp:inline distT="0" distB="0" distL="0" distR="0" wp14:anchorId="29D235A2" wp14:editId="3671FABA">
            <wp:extent cx="5666704" cy="1023870"/>
            <wp:effectExtent l="0" t="0" r="0" b="508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m.png"/>
                    <pic:cNvPicPr/>
                  </pic:nvPicPr>
                  <pic:blipFill rotWithShape="1">
                    <a:blip r:embed="rId141" cstate="email">
                      <a:extLst>
                        <a:ext uri="{28A0092B-C50C-407E-A947-70E740481C1C}">
                          <a14:useLocalDpi xmlns:a14="http://schemas.microsoft.com/office/drawing/2010/main"/>
                        </a:ext>
                      </a:extLst>
                    </a:blip>
                    <a:srcRect/>
                    <a:stretch/>
                  </pic:blipFill>
                  <pic:spPr bwMode="auto">
                    <a:xfrm>
                      <a:off x="0" y="0"/>
                      <a:ext cx="5666704" cy="1023870"/>
                    </a:xfrm>
                    <a:prstGeom prst="rect">
                      <a:avLst/>
                    </a:prstGeom>
                    <a:ln>
                      <a:noFill/>
                    </a:ln>
                    <a:extLst>
                      <a:ext uri="{53640926-AAD7-44D8-BBD7-CCE9431645EC}">
                        <a14:shadowObscured xmlns:a14="http://schemas.microsoft.com/office/drawing/2010/main"/>
                      </a:ext>
                    </a:extLst>
                  </pic:spPr>
                </pic:pic>
              </a:graphicData>
            </a:graphic>
          </wp:inline>
        </w:drawing>
      </w:r>
    </w:p>
    <w:p w14:paraId="27698B48" w14:textId="77777777" w:rsidR="00E42793" w:rsidRPr="00E42793" w:rsidRDefault="00E42793" w:rsidP="009E3FEB">
      <w:pPr>
        <w:rPr>
          <w:sz w:val="20"/>
          <w:szCs w:val="20"/>
        </w:rPr>
      </w:pPr>
      <w:r w:rsidRPr="00101ED2">
        <w:rPr>
          <w:b/>
          <w:sz w:val="20"/>
          <w:szCs w:val="20"/>
        </w:rPr>
        <w:t xml:space="preserve">Figure </w:t>
      </w:r>
      <w:r w:rsidRPr="00101ED2">
        <w:rPr>
          <w:b/>
          <w:noProof/>
          <w:sz w:val="20"/>
          <w:szCs w:val="20"/>
        </w:rPr>
        <w:t>CNM</w:t>
      </w:r>
      <w:r w:rsidRPr="00101ED2">
        <w:rPr>
          <w:b/>
          <w:sz w:val="20"/>
          <w:szCs w:val="20"/>
        </w:rPr>
        <w:t>2</w:t>
      </w:r>
      <w:r>
        <w:rPr>
          <w:sz w:val="20"/>
          <w:szCs w:val="20"/>
        </w:rPr>
        <w:t xml:space="preserve">.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C451E2">
        <w:rPr>
          <w:noProof/>
          <w:sz w:val="20"/>
          <w:szCs w:val="20"/>
        </w:rPr>
        <w:t>Central Murray</w:t>
      </w:r>
      <w:r w:rsidRPr="00254C70">
        <w:rPr>
          <w:sz w:val="20"/>
          <w:szCs w:val="20"/>
        </w:rPr>
        <w:t xml:space="preserve"> valley.</w:t>
      </w:r>
    </w:p>
    <w:p w14:paraId="1711228C" w14:textId="77777777" w:rsidR="00E42793" w:rsidRPr="00037EBD" w:rsidRDefault="00E42793" w:rsidP="00101ED2">
      <w:pPr>
        <w:pStyle w:val="Heading2"/>
      </w:pPr>
      <w:bookmarkStart w:id="89" w:name="_Toc522285880"/>
      <w:bookmarkStart w:id="90" w:name="_Toc522524701"/>
      <w:r w:rsidRPr="00037EBD">
        <w:t>Contribution of Commonwealth Environmental Water to Flow Regimes</w:t>
      </w:r>
      <w:bookmarkEnd w:id="89"/>
      <w:bookmarkEnd w:id="90"/>
    </w:p>
    <w:p w14:paraId="07672317" w14:textId="77777777" w:rsidR="00E42793" w:rsidRPr="00DC447A" w:rsidRDefault="00E42793">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Doctors</w:t>
      </w:r>
    </w:p>
    <w:p w14:paraId="1AB9CEBF" w14:textId="77777777" w:rsidR="00E42793" w:rsidRPr="00DC447A" w:rsidRDefault="00A403DC" w:rsidP="006A2029">
      <w:pPr>
        <w:rPr>
          <w:sz w:val="20"/>
          <w:szCs w:val="20"/>
        </w:rPr>
      </w:pPr>
      <w:r>
        <w:rPr>
          <w:noProof/>
          <w:sz w:val="20"/>
          <w:szCs w:val="20"/>
          <w:lang w:eastAsia="en-AU"/>
        </w:rPr>
        <w:drawing>
          <wp:inline distT="0" distB="0" distL="0" distR="0" wp14:anchorId="4BC89992" wp14:editId="69B85B91">
            <wp:extent cx="5939155" cy="2105660"/>
            <wp:effectExtent l="0" t="0" r="4445" b="2540"/>
            <wp:docPr id="456" name="Picture 4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5"/>
                    <pic:cNvPicPr>
                      <a:picLocks/>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653D415D" w14:textId="01214992" w:rsidR="00E42793" w:rsidRPr="00DC447A" w:rsidRDefault="00E42793" w:rsidP="006A2029">
      <w:pPr>
        <w:rPr>
          <w:sz w:val="20"/>
          <w:szCs w:val="20"/>
        </w:rPr>
      </w:pPr>
      <w:r w:rsidRPr="00101ED2">
        <w:rPr>
          <w:b/>
          <w:sz w:val="20"/>
          <w:szCs w:val="20"/>
        </w:rPr>
        <w:t xml:space="preserve">Figure </w:t>
      </w:r>
      <w:r w:rsidRPr="00101ED2">
        <w:rPr>
          <w:b/>
          <w:noProof/>
          <w:sz w:val="20"/>
          <w:szCs w:val="20"/>
        </w:rPr>
        <w:t>CNM</w:t>
      </w:r>
      <w:r w:rsidRPr="00101ED2">
        <w:rPr>
          <w:b/>
          <w:sz w:val="20"/>
          <w:szCs w:val="20"/>
        </w:rPr>
        <w:t>3</w:t>
      </w:r>
      <w:r w:rsidR="00D72C7D" w:rsidRPr="00D72C7D">
        <w:rPr>
          <w:b/>
          <w:sz w:val="20"/>
          <w:szCs w:val="20"/>
        </w:rPr>
        <w:t>.</w:t>
      </w:r>
      <w:r w:rsidRPr="00DC447A">
        <w:rPr>
          <w:sz w:val="20"/>
          <w:szCs w:val="20"/>
        </w:rPr>
        <w:t xml:space="preserve"> Contribution of </w:t>
      </w:r>
      <w:r w:rsidR="00A17C09">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Doctors</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7A016DAA" w14:textId="3B52E5C0" w:rsidR="00E42793" w:rsidRDefault="00E42793">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At Doctors on</w:t>
      </w:r>
      <w:r w:rsidR="00D75180">
        <w:rPr>
          <w:rFonts w:eastAsiaTheme="majorEastAsia" w:cs="Arial"/>
          <w:bCs/>
          <w:noProof/>
          <w:color w:val="000000" w:themeColor="text1"/>
          <w:sz w:val="20"/>
          <w:szCs w:val="20"/>
        </w:rPr>
        <w:t xml:space="preserve"> the </w:t>
      </w:r>
      <w:r w:rsidRPr="00C451E2">
        <w:rPr>
          <w:rFonts w:eastAsiaTheme="majorEastAsia" w:cs="Arial"/>
          <w:bCs/>
          <w:noProof/>
          <w:color w:val="000000" w:themeColor="text1"/>
          <w:sz w:val="20"/>
          <w:szCs w:val="20"/>
        </w:rPr>
        <w:t xml:space="preserve">Murray River </w:t>
      </w:r>
      <w:r w:rsidR="00E73BCE">
        <w:rPr>
          <w:rFonts w:eastAsiaTheme="majorEastAsia" w:cs="Arial"/>
          <w:bCs/>
          <w:noProof/>
          <w:color w:val="000000" w:themeColor="text1"/>
          <w:sz w:val="20"/>
          <w:szCs w:val="20"/>
        </w:rPr>
        <w:t xml:space="preserve">the water reform and environmental water </w:t>
      </w:r>
      <w:r w:rsidRPr="00C451E2">
        <w:rPr>
          <w:rFonts w:eastAsiaTheme="majorEastAsia" w:cs="Arial"/>
          <w:bCs/>
          <w:noProof/>
          <w:color w:val="000000" w:themeColor="text1"/>
          <w:sz w:val="20"/>
          <w:szCs w:val="20"/>
        </w:rPr>
        <w:t xml:space="preserve">contributed 12% of the total streamflow volume. </w:t>
      </w:r>
      <w:r w:rsidR="006C20C2">
        <w:rPr>
          <w:rFonts w:eastAsiaTheme="majorEastAsia" w:cs="Arial"/>
          <w:bCs/>
          <w:noProof/>
          <w:color w:val="000000" w:themeColor="text1"/>
          <w:sz w:val="20"/>
          <w:szCs w:val="20"/>
        </w:rPr>
        <w:t xml:space="preserve"> The water reform and e</w:t>
      </w:r>
      <w:r w:rsidRPr="00C451E2">
        <w:rPr>
          <w:rFonts w:eastAsiaTheme="majorEastAsia" w:cs="Arial"/>
          <w:bCs/>
          <w:noProof/>
          <w:color w:val="000000" w:themeColor="text1"/>
          <w:sz w:val="20"/>
          <w:szCs w:val="20"/>
        </w:rPr>
        <w:t xml:space="preserve">nvironmental watering actions affected streamflows for 35% of days between 1 July 2016 and 30 June 2017. Flow regulation does not substantially increase the duration of very low flows (i.e. &lt; 410 ML/day) compared to an average year in the natural flow regime. However, without </w:t>
      </w:r>
      <w:r w:rsidR="004F2811">
        <w:rPr>
          <w:rFonts w:eastAsiaTheme="majorEastAsia" w:cs="Arial"/>
          <w:bCs/>
          <w:noProof/>
          <w:color w:val="000000" w:themeColor="text1"/>
          <w:sz w:val="20"/>
          <w:szCs w:val="20"/>
        </w:rPr>
        <w:t xml:space="preserve">the water reform and environmental </w:t>
      </w:r>
      <w:r w:rsidRPr="00C451E2">
        <w:rPr>
          <w:rFonts w:eastAsiaTheme="majorEastAsia" w:cs="Arial"/>
          <w:bCs/>
          <w:noProof/>
          <w:color w:val="000000" w:themeColor="text1"/>
          <w:sz w:val="20"/>
          <w:szCs w:val="20"/>
        </w:rPr>
        <w:t xml:space="preserve">water, the duration of medium low flows (i.e. &lt; 1700 ML/day) in the period April to June would have substantially exceeded durations expected in an average year in the natural flow regime. </w:t>
      </w:r>
      <w:r w:rsidR="006C20C2">
        <w:rPr>
          <w:rFonts w:eastAsiaTheme="majorEastAsia" w:cs="Arial"/>
          <w:bCs/>
          <w:noProof/>
          <w:color w:val="000000" w:themeColor="text1"/>
          <w:sz w:val="20"/>
          <w:szCs w:val="20"/>
        </w:rPr>
        <w:t>The water reform and e</w:t>
      </w:r>
      <w:r w:rsidR="006C20C2" w:rsidRPr="00C451E2">
        <w:rPr>
          <w:rFonts w:eastAsiaTheme="majorEastAsia" w:cs="Arial"/>
          <w:bCs/>
          <w:noProof/>
          <w:color w:val="000000" w:themeColor="text1"/>
          <w:sz w:val="20"/>
          <w:szCs w:val="20"/>
        </w:rPr>
        <w:t>nvironmental</w:t>
      </w:r>
      <w:r w:rsidRPr="00C451E2">
        <w:rPr>
          <w:rFonts w:eastAsiaTheme="majorEastAsia" w:cs="Arial"/>
          <w:bCs/>
          <w:noProof/>
          <w:color w:val="000000" w:themeColor="text1"/>
          <w:sz w:val="20"/>
          <w:szCs w:val="20"/>
        </w:rPr>
        <w:t xml:space="preserve"> water mitigated these impacts by reducing the cumulative duration of medium low flow spells from 11% to 2% of the year, with greatest influence in the period April to June. There was at least one low fresh (i.e. &gt; 3300 ML/day) in the periods July to September, October to December, January to March and April to June. </w:t>
      </w:r>
      <w:r w:rsidR="006C20C2">
        <w:rPr>
          <w:rFonts w:eastAsiaTheme="majorEastAsia" w:cs="Arial"/>
          <w:bCs/>
          <w:noProof/>
          <w:color w:val="000000" w:themeColor="text1"/>
          <w:sz w:val="20"/>
          <w:szCs w:val="20"/>
        </w:rPr>
        <w:t>The water reform and e</w:t>
      </w:r>
      <w:r w:rsidR="006C20C2" w:rsidRPr="00C451E2">
        <w:rPr>
          <w:rFonts w:eastAsiaTheme="majorEastAsia" w:cs="Arial"/>
          <w:bCs/>
          <w:noProof/>
          <w:color w:val="000000" w:themeColor="text1"/>
          <w:sz w:val="20"/>
          <w:szCs w:val="20"/>
        </w:rPr>
        <w:t xml:space="preserve">nvironmental water </w:t>
      </w:r>
      <w:r w:rsidRPr="00C451E2">
        <w:rPr>
          <w:rFonts w:eastAsiaTheme="majorEastAsia" w:cs="Arial"/>
          <w:bCs/>
          <w:noProof/>
          <w:color w:val="000000" w:themeColor="text1"/>
          <w:sz w:val="20"/>
          <w:szCs w:val="20"/>
        </w:rPr>
        <w:t xml:space="preserve">made little change to the duration of these low freshes. In the absence of </w:t>
      </w:r>
      <w:r w:rsidR="006C20C2">
        <w:rPr>
          <w:rFonts w:eastAsiaTheme="majorEastAsia" w:cs="Arial"/>
          <w:bCs/>
          <w:noProof/>
          <w:color w:val="000000" w:themeColor="text1"/>
          <w:sz w:val="20"/>
          <w:szCs w:val="20"/>
        </w:rPr>
        <w:t>the water reform and e</w:t>
      </w:r>
      <w:r w:rsidR="006C20C2" w:rsidRPr="00C451E2">
        <w:rPr>
          <w:rFonts w:eastAsiaTheme="majorEastAsia" w:cs="Arial"/>
          <w:bCs/>
          <w:noProof/>
          <w:color w:val="000000" w:themeColor="text1"/>
          <w:sz w:val="20"/>
          <w:szCs w:val="20"/>
        </w:rPr>
        <w:t xml:space="preserve">nvironmental water </w:t>
      </w:r>
      <w:r w:rsidRPr="00C451E2">
        <w:rPr>
          <w:rFonts w:eastAsiaTheme="majorEastAsia" w:cs="Arial"/>
          <w:bCs/>
          <w:noProof/>
          <w:color w:val="000000" w:themeColor="text1"/>
          <w:sz w:val="20"/>
          <w:szCs w:val="20"/>
        </w:rPr>
        <w:t xml:space="preserve">there would have been at least one medium fresh (i.e. &gt; 5800 ML/day) in the periods July to September, October to December, January to March and April to June. Environmental water increased the duration of the longest medium fresh during the period July to September (from 17 days to 32 days). In the absence of </w:t>
      </w:r>
      <w:r w:rsidR="006C20C2">
        <w:rPr>
          <w:rFonts w:eastAsiaTheme="majorEastAsia" w:cs="Arial"/>
          <w:bCs/>
          <w:noProof/>
          <w:color w:val="000000" w:themeColor="text1"/>
          <w:sz w:val="20"/>
          <w:szCs w:val="20"/>
        </w:rPr>
        <w:t>the water reform and e</w:t>
      </w:r>
      <w:r w:rsidR="006C20C2" w:rsidRPr="00C451E2">
        <w:rPr>
          <w:rFonts w:eastAsiaTheme="majorEastAsia" w:cs="Arial"/>
          <w:bCs/>
          <w:noProof/>
          <w:color w:val="000000" w:themeColor="text1"/>
          <w:sz w:val="20"/>
          <w:szCs w:val="20"/>
        </w:rPr>
        <w:t xml:space="preserve">nvironmental water </w:t>
      </w:r>
      <w:r w:rsidRPr="00C451E2">
        <w:rPr>
          <w:rFonts w:eastAsiaTheme="majorEastAsia" w:cs="Arial"/>
          <w:bCs/>
          <w:noProof/>
          <w:color w:val="000000" w:themeColor="text1"/>
          <w:sz w:val="20"/>
          <w:szCs w:val="20"/>
        </w:rPr>
        <w:t xml:space="preserve">there would have been at least one high fresh in the periods July to September, October to December, January to March and April to June. </w:t>
      </w:r>
      <w:r w:rsidR="006C20C2">
        <w:rPr>
          <w:rFonts w:eastAsiaTheme="majorEastAsia" w:cs="Arial"/>
          <w:bCs/>
          <w:noProof/>
          <w:color w:val="000000" w:themeColor="text1"/>
          <w:sz w:val="20"/>
          <w:szCs w:val="20"/>
        </w:rPr>
        <w:t>The water reform and environmental</w:t>
      </w:r>
      <w:r w:rsidRPr="00C451E2">
        <w:rPr>
          <w:rFonts w:eastAsiaTheme="majorEastAsia" w:cs="Arial"/>
          <w:bCs/>
          <w:noProof/>
          <w:color w:val="000000" w:themeColor="text1"/>
          <w:sz w:val="20"/>
          <w:szCs w:val="20"/>
        </w:rPr>
        <w:t xml:space="preserve"> water increased the duration of the longest medium fresh during the period July to September (from 16 days to 30 days).</w:t>
      </w:r>
    </w:p>
    <w:p w14:paraId="23D90DA4" w14:textId="77777777" w:rsidR="00E42793" w:rsidRDefault="00A403DC">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09DA83C" wp14:editId="1B4BE87B">
            <wp:extent cx="4812030" cy="2863215"/>
            <wp:effectExtent l="0" t="0" r="1270" b="0"/>
            <wp:docPr id="455" name="Picture 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4"/>
                    <pic:cNvPicPr>
                      <a:picLocks/>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58ED2238" w14:textId="49817CD6" w:rsidR="00E42793" w:rsidRPr="00E15925" w:rsidRDefault="00E42793">
      <w:pPr>
        <w:rPr>
          <w:sz w:val="20"/>
          <w:szCs w:val="20"/>
        </w:rPr>
      </w:pPr>
      <w:r w:rsidRPr="00101ED2">
        <w:rPr>
          <w:b/>
          <w:sz w:val="20"/>
          <w:szCs w:val="20"/>
        </w:rPr>
        <w:t xml:space="preserve">Figure </w:t>
      </w:r>
      <w:r w:rsidRPr="00101ED2">
        <w:rPr>
          <w:b/>
          <w:noProof/>
          <w:sz w:val="20"/>
          <w:szCs w:val="20"/>
        </w:rPr>
        <w:t>CNM</w:t>
      </w:r>
      <w:r w:rsidRPr="00101ED2">
        <w:rPr>
          <w:b/>
          <w:sz w:val="20"/>
          <w:szCs w:val="20"/>
        </w:rPr>
        <w:t>4</w:t>
      </w:r>
      <w:r w:rsidR="00D72C7D" w:rsidRPr="00D72C7D">
        <w:rPr>
          <w:b/>
          <w:sz w:val="20"/>
          <w:szCs w:val="20"/>
        </w:rPr>
        <w:t>.</w:t>
      </w:r>
      <w:r w:rsidRPr="00DC447A">
        <w:rPr>
          <w:sz w:val="20"/>
          <w:szCs w:val="20"/>
        </w:rPr>
        <w:t xml:space="preserve"> Contribution of </w:t>
      </w:r>
      <w:r w:rsidR="00A17C09">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Doctors</w:t>
      </w:r>
      <w:r>
        <w:rPr>
          <w:sz w:val="20"/>
          <w:szCs w:val="20"/>
        </w:rPr>
        <w:t xml:space="preserve"> as percentiles in the natural and baseline flow series.</w:t>
      </w:r>
    </w:p>
    <w:p w14:paraId="1C46AFCA" w14:textId="77777777" w:rsidR="00E42793" w:rsidRPr="00DC447A" w:rsidRDefault="00E42793" w:rsidP="00C14FE7">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Corowa</w:t>
      </w:r>
    </w:p>
    <w:p w14:paraId="5ED28C02" w14:textId="77777777" w:rsidR="00E42793" w:rsidRPr="00DC447A"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4A2272A0" wp14:editId="269449F4">
            <wp:extent cx="5939155" cy="2105660"/>
            <wp:effectExtent l="0" t="0" r="4445" b="2540"/>
            <wp:docPr id="454" name="Picture 4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3"/>
                    <pic:cNvPicPr>
                      <a:picLocks/>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4E520856" w14:textId="7A13CF36" w:rsidR="00E42793" w:rsidRPr="00DC447A" w:rsidRDefault="00E42793" w:rsidP="006A2029">
      <w:pPr>
        <w:rPr>
          <w:sz w:val="20"/>
          <w:szCs w:val="20"/>
        </w:rPr>
      </w:pPr>
      <w:r w:rsidRPr="00101ED2">
        <w:rPr>
          <w:b/>
          <w:sz w:val="20"/>
          <w:szCs w:val="20"/>
        </w:rPr>
        <w:t xml:space="preserve">Figure </w:t>
      </w:r>
      <w:r w:rsidRPr="00101ED2">
        <w:rPr>
          <w:b/>
          <w:noProof/>
          <w:sz w:val="20"/>
          <w:szCs w:val="20"/>
        </w:rPr>
        <w:t>CNM</w:t>
      </w:r>
      <w:r w:rsidRPr="00101ED2">
        <w:rPr>
          <w:b/>
          <w:sz w:val="20"/>
          <w:szCs w:val="20"/>
        </w:rPr>
        <w:t>5</w:t>
      </w:r>
      <w:r w:rsidR="00D72C7D" w:rsidRPr="00D72C7D">
        <w:rPr>
          <w:b/>
          <w:sz w:val="20"/>
          <w:szCs w:val="20"/>
        </w:rPr>
        <w:t>.</w:t>
      </w:r>
      <w:r w:rsidRPr="00DC447A">
        <w:rPr>
          <w:sz w:val="20"/>
          <w:szCs w:val="20"/>
        </w:rPr>
        <w:t xml:space="preserve"> Contribution of </w:t>
      </w:r>
      <w:r w:rsidR="00A17C09">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Corowa</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3C169C64" w14:textId="00F38D7F" w:rsidR="00E42793" w:rsidRDefault="00E42793" w:rsidP="00C14FE7">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At Corowa on</w:t>
      </w:r>
      <w:r w:rsidR="00D75180">
        <w:rPr>
          <w:rFonts w:eastAsiaTheme="majorEastAsia" w:cs="Arial"/>
          <w:bCs/>
          <w:noProof/>
          <w:color w:val="000000" w:themeColor="text1"/>
          <w:sz w:val="20"/>
          <w:szCs w:val="20"/>
        </w:rPr>
        <w:t xml:space="preserve"> the</w:t>
      </w:r>
      <w:r w:rsidRPr="00C451E2">
        <w:rPr>
          <w:rFonts w:eastAsiaTheme="majorEastAsia" w:cs="Arial"/>
          <w:bCs/>
          <w:noProof/>
          <w:color w:val="000000" w:themeColor="text1"/>
          <w:sz w:val="20"/>
          <w:szCs w:val="20"/>
        </w:rPr>
        <w:t xml:space="preserve"> Murray River </w:t>
      </w:r>
      <w:r w:rsidR="00E73BCE">
        <w:rPr>
          <w:rFonts w:eastAsiaTheme="majorEastAsia" w:cs="Arial"/>
          <w:bCs/>
          <w:noProof/>
          <w:color w:val="000000" w:themeColor="text1"/>
          <w:sz w:val="20"/>
          <w:szCs w:val="20"/>
        </w:rPr>
        <w:t xml:space="preserve">the water reform and environmental water </w:t>
      </w:r>
      <w:r w:rsidRPr="00C451E2">
        <w:rPr>
          <w:rFonts w:eastAsiaTheme="majorEastAsia" w:cs="Arial"/>
          <w:bCs/>
          <w:noProof/>
          <w:color w:val="000000" w:themeColor="text1"/>
          <w:sz w:val="20"/>
          <w:szCs w:val="20"/>
        </w:rPr>
        <w:t>contributed 11% of the total streamflow volume</w:t>
      </w:r>
      <w:r w:rsidR="0055397D">
        <w:rPr>
          <w:rFonts w:eastAsiaTheme="majorEastAsia" w:cs="Arial"/>
          <w:bCs/>
          <w:noProof/>
          <w:color w:val="000000" w:themeColor="text1"/>
          <w:sz w:val="20"/>
          <w:szCs w:val="20"/>
        </w:rPr>
        <w:t>.</w:t>
      </w:r>
      <w:r w:rsidR="0055397D" w:rsidRPr="0055397D">
        <w:rPr>
          <w:rFonts w:eastAsiaTheme="majorEastAsia" w:cs="Arial"/>
          <w:bCs/>
          <w:noProof/>
          <w:color w:val="000000" w:themeColor="text1"/>
          <w:sz w:val="20"/>
          <w:szCs w:val="20"/>
        </w:rPr>
        <w:t xml:space="preserve"> </w:t>
      </w:r>
      <w:r w:rsidR="0055397D">
        <w:rPr>
          <w:rFonts w:eastAsiaTheme="majorEastAsia" w:cs="Arial"/>
          <w:bCs/>
          <w:noProof/>
          <w:color w:val="000000" w:themeColor="text1"/>
          <w:sz w:val="20"/>
          <w:szCs w:val="20"/>
        </w:rPr>
        <w:t>The water reform and e</w:t>
      </w:r>
      <w:r w:rsidR="0055397D" w:rsidRPr="00C451E2">
        <w:rPr>
          <w:rFonts w:eastAsiaTheme="majorEastAsia" w:cs="Arial"/>
          <w:bCs/>
          <w:noProof/>
          <w:color w:val="000000" w:themeColor="text1"/>
          <w:sz w:val="20"/>
          <w:szCs w:val="20"/>
        </w:rPr>
        <w:t xml:space="preserve">nvironmental watering </w:t>
      </w:r>
      <w:r w:rsidRPr="00C451E2">
        <w:rPr>
          <w:rFonts w:eastAsiaTheme="majorEastAsia" w:cs="Arial"/>
          <w:bCs/>
          <w:noProof/>
          <w:color w:val="000000" w:themeColor="text1"/>
          <w:sz w:val="20"/>
          <w:szCs w:val="20"/>
        </w:rPr>
        <w:t xml:space="preserve">actions affected streamflows for 36% of days between 1 July 2016 and 30 June 2017. Flow regulation does not substantially increase the duration of very low flows (i.e. &lt; 380 ML/day) compared to an average year in the natural flow regime. However, without </w:t>
      </w:r>
      <w:r w:rsidR="0055397D">
        <w:rPr>
          <w:rFonts w:eastAsiaTheme="majorEastAsia" w:cs="Arial"/>
          <w:bCs/>
          <w:noProof/>
          <w:color w:val="000000" w:themeColor="text1"/>
          <w:sz w:val="20"/>
          <w:szCs w:val="20"/>
        </w:rPr>
        <w:t>water reform and e</w:t>
      </w:r>
      <w:r w:rsidR="0055397D" w:rsidRPr="00C451E2">
        <w:rPr>
          <w:rFonts w:eastAsiaTheme="majorEastAsia" w:cs="Arial"/>
          <w:bCs/>
          <w:noProof/>
          <w:color w:val="000000" w:themeColor="text1"/>
          <w:sz w:val="20"/>
          <w:szCs w:val="20"/>
        </w:rPr>
        <w:t xml:space="preserve">nvironmental </w:t>
      </w:r>
      <w:r w:rsidRPr="00C451E2">
        <w:rPr>
          <w:rFonts w:eastAsiaTheme="majorEastAsia" w:cs="Arial"/>
          <w:bCs/>
          <w:noProof/>
          <w:color w:val="000000" w:themeColor="text1"/>
          <w:sz w:val="20"/>
          <w:szCs w:val="20"/>
        </w:rPr>
        <w:t xml:space="preserve">water, the duration of medium low flows (i.e. &lt; 1600 ML/day) in the period April to June would have substantially exceeded durations expected in an average year in the natural flow regime. </w:t>
      </w:r>
      <w:r w:rsidR="0055397D">
        <w:rPr>
          <w:rFonts w:eastAsiaTheme="majorEastAsia" w:cs="Arial"/>
          <w:bCs/>
          <w:noProof/>
          <w:color w:val="000000" w:themeColor="text1"/>
          <w:sz w:val="20"/>
          <w:szCs w:val="20"/>
        </w:rPr>
        <w:t>The water reform and e</w:t>
      </w:r>
      <w:r w:rsidR="0055397D" w:rsidRPr="00C451E2">
        <w:rPr>
          <w:rFonts w:eastAsiaTheme="majorEastAsia" w:cs="Arial"/>
          <w:bCs/>
          <w:noProof/>
          <w:color w:val="000000" w:themeColor="text1"/>
          <w:sz w:val="20"/>
          <w:szCs w:val="20"/>
        </w:rPr>
        <w:t xml:space="preserve">nvironmental </w:t>
      </w:r>
      <w:r w:rsidRPr="00C451E2">
        <w:rPr>
          <w:rFonts w:eastAsiaTheme="majorEastAsia" w:cs="Arial"/>
          <w:bCs/>
          <w:noProof/>
          <w:color w:val="000000" w:themeColor="text1"/>
          <w:sz w:val="20"/>
          <w:szCs w:val="20"/>
        </w:rPr>
        <w:t xml:space="preserve">water mitigated these impacts by reducing the cumulative duration of medium low flow spells from 6% to 0% of the year, with greatest influence in the period April to June. In the absence of </w:t>
      </w:r>
      <w:r w:rsidR="0055397D">
        <w:rPr>
          <w:rFonts w:eastAsiaTheme="majorEastAsia" w:cs="Arial"/>
          <w:bCs/>
          <w:noProof/>
          <w:color w:val="000000" w:themeColor="text1"/>
          <w:sz w:val="20"/>
          <w:szCs w:val="20"/>
        </w:rPr>
        <w:t xml:space="preserve">water reform and environmental </w:t>
      </w:r>
      <w:r w:rsidRPr="00C451E2">
        <w:rPr>
          <w:rFonts w:eastAsiaTheme="majorEastAsia" w:cs="Arial"/>
          <w:bCs/>
          <w:noProof/>
          <w:color w:val="000000" w:themeColor="text1"/>
          <w:sz w:val="20"/>
          <w:szCs w:val="20"/>
        </w:rPr>
        <w:t xml:space="preserve">water there would have been at least one low fresh (i.e. &gt; 3200 ML/day) in the periods July to September, October to December, January to March and April to June. </w:t>
      </w:r>
      <w:r w:rsidR="0055397D">
        <w:rPr>
          <w:rFonts w:eastAsiaTheme="majorEastAsia" w:cs="Arial"/>
          <w:bCs/>
          <w:noProof/>
          <w:color w:val="000000" w:themeColor="text1"/>
          <w:sz w:val="20"/>
          <w:szCs w:val="20"/>
        </w:rPr>
        <w:t xml:space="preserve"> The water reform and environmental water </w:t>
      </w:r>
      <w:r w:rsidRPr="00C451E2">
        <w:rPr>
          <w:rFonts w:eastAsiaTheme="majorEastAsia" w:cs="Arial"/>
          <w:bCs/>
          <w:noProof/>
          <w:color w:val="000000" w:themeColor="text1"/>
          <w:sz w:val="20"/>
          <w:szCs w:val="20"/>
        </w:rPr>
        <w:t xml:space="preserve">increased the duration of the longest low fresh during the period July to September (from 61 days to 92 days). In the absence of </w:t>
      </w:r>
      <w:r w:rsidR="0055397D">
        <w:rPr>
          <w:rFonts w:eastAsiaTheme="majorEastAsia" w:cs="Arial"/>
          <w:bCs/>
          <w:noProof/>
          <w:color w:val="000000" w:themeColor="text1"/>
          <w:sz w:val="20"/>
          <w:szCs w:val="20"/>
        </w:rPr>
        <w:t xml:space="preserve">the water reform and environmental </w:t>
      </w:r>
      <w:r w:rsidRPr="00C451E2">
        <w:rPr>
          <w:rFonts w:eastAsiaTheme="majorEastAsia" w:cs="Arial"/>
          <w:bCs/>
          <w:noProof/>
          <w:color w:val="000000" w:themeColor="text1"/>
          <w:sz w:val="20"/>
          <w:szCs w:val="20"/>
        </w:rPr>
        <w:t xml:space="preserve">water there would have been at least one medium fresh (i.e. &gt; 5800 ML/day) in the periods July to September, October to December, January to March and April to June. </w:t>
      </w:r>
      <w:r w:rsidR="0055397D">
        <w:rPr>
          <w:rFonts w:eastAsiaTheme="majorEastAsia" w:cs="Arial"/>
          <w:bCs/>
          <w:noProof/>
          <w:color w:val="000000" w:themeColor="text1"/>
          <w:sz w:val="20"/>
          <w:szCs w:val="20"/>
        </w:rPr>
        <w:t xml:space="preserve">The water reform and environmental </w:t>
      </w:r>
      <w:r w:rsidRPr="00C451E2">
        <w:rPr>
          <w:rFonts w:eastAsiaTheme="majorEastAsia" w:cs="Arial"/>
          <w:bCs/>
          <w:noProof/>
          <w:color w:val="000000" w:themeColor="text1"/>
          <w:sz w:val="20"/>
          <w:szCs w:val="20"/>
        </w:rPr>
        <w:t>water increased the duration of the longest medium fresh during the period July to September (from 19 days to 30 days). In the absence of</w:t>
      </w:r>
      <w:r w:rsidR="0055397D">
        <w:rPr>
          <w:rFonts w:eastAsiaTheme="majorEastAsia" w:cs="Arial"/>
          <w:bCs/>
          <w:noProof/>
          <w:color w:val="000000" w:themeColor="text1"/>
          <w:sz w:val="20"/>
          <w:szCs w:val="20"/>
        </w:rPr>
        <w:t xml:space="preserve"> the</w:t>
      </w:r>
      <w:r w:rsidRPr="00C451E2">
        <w:rPr>
          <w:rFonts w:eastAsiaTheme="majorEastAsia" w:cs="Arial"/>
          <w:bCs/>
          <w:noProof/>
          <w:color w:val="000000" w:themeColor="text1"/>
          <w:sz w:val="20"/>
          <w:szCs w:val="20"/>
        </w:rPr>
        <w:t xml:space="preserve"> </w:t>
      </w:r>
      <w:r w:rsidR="0055397D">
        <w:rPr>
          <w:rFonts w:eastAsiaTheme="majorEastAsia" w:cs="Arial"/>
          <w:bCs/>
          <w:noProof/>
          <w:color w:val="000000" w:themeColor="text1"/>
          <w:sz w:val="20"/>
          <w:szCs w:val="20"/>
        </w:rPr>
        <w:t xml:space="preserve">water reform and environmental </w:t>
      </w:r>
      <w:r w:rsidRPr="00C451E2">
        <w:rPr>
          <w:rFonts w:eastAsiaTheme="majorEastAsia" w:cs="Arial"/>
          <w:bCs/>
          <w:noProof/>
          <w:color w:val="000000" w:themeColor="text1"/>
          <w:sz w:val="20"/>
          <w:szCs w:val="20"/>
        </w:rPr>
        <w:t>water there would have been at least one high fresh in the periods July to September, October to December, January to March and April to June.</w:t>
      </w:r>
      <w:r w:rsidR="0055397D">
        <w:rPr>
          <w:rFonts w:eastAsiaTheme="majorEastAsia" w:cs="Arial"/>
          <w:bCs/>
          <w:noProof/>
          <w:color w:val="000000" w:themeColor="text1"/>
          <w:sz w:val="20"/>
          <w:szCs w:val="20"/>
        </w:rPr>
        <w:t xml:space="preserve"> The water reform and environmental</w:t>
      </w:r>
      <w:r w:rsidR="0055397D" w:rsidRPr="00C451E2">
        <w:rPr>
          <w:rFonts w:eastAsiaTheme="majorEastAsia" w:cs="Arial"/>
          <w:bCs/>
          <w:noProof/>
          <w:color w:val="000000" w:themeColor="text1"/>
          <w:sz w:val="20"/>
          <w:szCs w:val="20"/>
        </w:rPr>
        <w:t xml:space="preserve"> </w:t>
      </w:r>
      <w:r w:rsidRPr="00C451E2">
        <w:rPr>
          <w:rFonts w:eastAsiaTheme="majorEastAsia" w:cs="Arial"/>
          <w:bCs/>
          <w:noProof/>
          <w:color w:val="000000" w:themeColor="text1"/>
          <w:sz w:val="20"/>
          <w:szCs w:val="20"/>
        </w:rPr>
        <w:t>water increased the duration of the longest medium fresh during the period July to September (from 14 days to 28 days).</w:t>
      </w:r>
    </w:p>
    <w:p w14:paraId="4A7A774D" w14:textId="77777777" w:rsidR="00E42793"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21E5E9B6" wp14:editId="0C43BD51">
            <wp:extent cx="4803140" cy="2863215"/>
            <wp:effectExtent l="0" t="0" r="0" b="0"/>
            <wp:docPr id="453" name="Picture 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2"/>
                    <pic:cNvPicPr>
                      <a:picLocks/>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4803140" cy="2863215"/>
                    </a:xfrm>
                    <a:prstGeom prst="rect">
                      <a:avLst/>
                    </a:prstGeom>
                    <a:noFill/>
                    <a:ln>
                      <a:noFill/>
                    </a:ln>
                  </pic:spPr>
                </pic:pic>
              </a:graphicData>
            </a:graphic>
          </wp:inline>
        </w:drawing>
      </w:r>
    </w:p>
    <w:p w14:paraId="573FB00B" w14:textId="6C0804FC" w:rsidR="00E42793" w:rsidRPr="00DC447A" w:rsidRDefault="00E42793" w:rsidP="00D447A5">
      <w:pPr>
        <w:rPr>
          <w:sz w:val="20"/>
          <w:szCs w:val="20"/>
        </w:rPr>
      </w:pPr>
      <w:r w:rsidRPr="00101ED2">
        <w:rPr>
          <w:b/>
          <w:sz w:val="20"/>
          <w:szCs w:val="20"/>
        </w:rPr>
        <w:t xml:space="preserve">Figure </w:t>
      </w:r>
      <w:r w:rsidRPr="00101ED2">
        <w:rPr>
          <w:b/>
          <w:noProof/>
          <w:sz w:val="20"/>
          <w:szCs w:val="20"/>
        </w:rPr>
        <w:t>CNM</w:t>
      </w:r>
      <w:r w:rsidRPr="00101ED2">
        <w:rPr>
          <w:b/>
          <w:sz w:val="20"/>
          <w:szCs w:val="20"/>
        </w:rPr>
        <w:t>6</w:t>
      </w:r>
      <w:r w:rsidR="00D72C7D" w:rsidRPr="00D72C7D">
        <w:rPr>
          <w:b/>
          <w:sz w:val="20"/>
          <w:szCs w:val="20"/>
        </w:rPr>
        <w:t>.</w:t>
      </w:r>
      <w:r w:rsidRPr="00DC447A">
        <w:rPr>
          <w:sz w:val="20"/>
          <w:szCs w:val="20"/>
        </w:rPr>
        <w:t xml:space="preserve"> Contribution of </w:t>
      </w:r>
      <w:r w:rsidR="00A17C09">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Corowa</w:t>
      </w:r>
      <w:r>
        <w:rPr>
          <w:sz w:val="20"/>
          <w:szCs w:val="20"/>
        </w:rPr>
        <w:t xml:space="preserve"> as percentiles in the natural and baseline flow series</w:t>
      </w:r>
      <w:r w:rsidRPr="00DC447A">
        <w:rPr>
          <w:sz w:val="20"/>
          <w:szCs w:val="20"/>
        </w:rPr>
        <w:t>.</w:t>
      </w:r>
    </w:p>
    <w:p w14:paraId="777F796A" w14:textId="77777777" w:rsidR="00FF7FE4" w:rsidRDefault="00FF7FE4" w:rsidP="00732BC8">
      <w:pPr>
        <w:rPr>
          <w:i/>
          <w:noProof/>
          <w:sz w:val="20"/>
          <w:szCs w:val="20"/>
        </w:rPr>
      </w:pPr>
    </w:p>
    <w:p w14:paraId="7061CFC4" w14:textId="77777777" w:rsidR="00FF7FE4" w:rsidRDefault="00FF7FE4" w:rsidP="00732BC8">
      <w:pPr>
        <w:rPr>
          <w:i/>
          <w:noProof/>
          <w:sz w:val="20"/>
          <w:szCs w:val="20"/>
        </w:rPr>
      </w:pPr>
    </w:p>
    <w:p w14:paraId="736C8092" w14:textId="77777777" w:rsidR="00FF7FE4" w:rsidRDefault="00FF7FE4" w:rsidP="00732BC8">
      <w:pPr>
        <w:rPr>
          <w:i/>
          <w:noProof/>
          <w:sz w:val="20"/>
          <w:szCs w:val="20"/>
        </w:rPr>
      </w:pPr>
    </w:p>
    <w:p w14:paraId="248D504F" w14:textId="77777777" w:rsidR="00FF7FE4" w:rsidRDefault="00FF7FE4" w:rsidP="00732BC8">
      <w:pPr>
        <w:rPr>
          <w:i/>
          <w:noProof/>
          <w:sz w:val="20"/>
          <w:szCs w:val="20"/>
        </w:rPr>
      </w:pPr>
    </w:p>
    <w:p w14:paraId="5C4EB67F" w14:textId="77777777" w:rsidR="00FF7FE4" w:rsidRDefault="00FF7FE4" w:rsidP="00732BC8">
      <w:pPr>
        <w:rPr>
          <w:i/>
          <w:noProof/>
          <w:sz w:val="20"/>
          <w:szCs w:val="20"/>
        </w:rPr>
      </w:pPr>
    </w:p>
    <w:p w14:paraId="52BC1122" w14:textId="77777777" w:rsidR="00FF7FE4" w:rsidRDefault="00FF7FE4" w:rsidP="00732BC8">
      <w:pPr>
        <w:rPr>
          <w:i/>
          <w:noProof/>
          <w:sz w:val="20"/>
          <w:szCs w:val="20"/>
        </w:rPr>
      </w:pPr>
    </w:p>
    <w:p w14:paraId="13EA2DE1" w14:textId="77777777" w:rsidR="00FF7FE4" w:rsidRDefault="00FF7FE4" w:rsidP="00732BC8">
      <w:pPr>
        <w:rPr>
          <w:i/>
          <w:noProof/>
          <w:sz w:val="20"/>
          <w:szCs w:val="20"/>
        </w:rPr>
      </w:pPr>
    </w:p>
    <w:p w14:paraId="4151857D" w14:textId="77777777" w:rsidR="00E42793" w:rsidRPr="00DC447A" w:rsidRDefault="00E42793" w:rsidP="00732BC8">
      <w:pPr>
        <w:rPr>
          <w:i/>
          <w:sz w:val="20"/>
          <w:szCs w:val="20"/>
        </w:rPr>
      </w:pPr>
      <w:r w:rsidRPr="00C451E2">
        <w:rPr>
          <w:i/>
          <w:noProof/>
          <w:sz w:val="20"/>
          <w:szCs w:val="20"/>
        </w:rPr>
        <w:t>Yarrawonga</w:t>
      </w:r>
    </w:p>
    <w:p w14:paraId="6F7AF109" w14:textId="77777777" w:rsidR="00E42793" w:rsidRPr="00DC447A" w:rsidRDefault="00A403DC" w:rsidP="006A2029">
      <w:pPr>
        <w:rPr>
          <w:sz w:val="20"/>
          <w:szCs w:val="20"/>
        </w:rPr>
      </w:pPr>
      <w:r>
        <w:rPr>
          <w:noProof/>
          <w:sz w:val="20"/>
          <w:szCs w:val="20"/>
          <w:lang w:eastAsia="en-AU"/>
        </w:rPr>
        <w:drawing>
          <wp:inline distT="0" distB="0" distL="0" distR="0" wp14:anchorId="1DC289DF" wp14:editId="4B2FE164">
            <wp:extent cx="5939155" cy="2105660"/>
            <wp:effectExtent l="0" t="0" r="4445" b="2540"/>
            <wp:docPr id="452" name="Picture 4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1"/>
                    <pic:cNvPicPr>
                      <a:picLocks/>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5A7DE44C" w14:textId="39FBD9F3" w:rsidR="00E42793" w:rsidRPr="00DC447A" w:rsidRDefault="00E42793" w:rsidP="006A2029">
      <w:pPr>
        <w:rPr>
          <w:sz w:val="20"/>
          <w:szCs w:val="20"/>
        </w:rPr>
      </w:pPr>
      <w:r w:rsidRPr="00101ED2">
        <w:rPr>
          <w:b/>
          <w:sz w:val="20"/>
          <w:szCs w:val="20"/>
        </w:rPr>
        <w:t xml:space="preserve">Figure </w:t>
      </w:r>
      <w:r w:rsidRPr="00101ED2">
        <w:rPr>
          <w:b/>
          <w:noProof/>
          <w:sz w:val="20"/>
          <w:szCs w:val="20"/>
        </w:rPr>
        <w:t>CNM</w:t>
      </w:r>
      <w:r w:rsidRPr="00101ED2">
        <w:rPr>
          <w:b/>
          <w:sz w:val="20"/>
          <w:szCs w:val="20"/>
        </w:rPr>
        <w:t>7</w:t>
      </w:r>
      <w:r w:rsidR="00D72C7D" w:rsidRPr="00D72C7D">
        <w:rPr>
          <w:b/>
          <w:sz w:val="20"/>
          <w:szCs w:val="20"/>
        </w:rPr>
        <w:t>.</w:t>
      </w:r>
      <w:r w:rsidRPr="00DC447A">
        <w:rPr>
          <w:sz w:val="20"/>
          <w:szCs w:val="20"/>
        </w:rPr>
        <w:t xml:space="preserve"> Contribution of </w:t>
      </w:r>
      <w:r w:rsidR="00A17C09">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Yarrawonga</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2AAC2588" w14:textId="759D6B28" w:rsidR="00E42793" w:rsidRDefault="00E42793" w:rsidP="00C14FE7">
      <w:pPr>
        <w:rPr>
          <w:sz w:val="20"/>
          <w:szCs w:val="20"/>
        </w:rPr>
      </w:pPr>
      <w:r w:rsidRPr="00C451E2">
        <w:rPr>
          <w:noProof/>
          <w:sz w:val="20"/>
          <w:szCs w:val="20"/>
        </w:rPr>
        <w:t>At Yarrawonga on</w:t>
      </w:r>
      <w:r w:rsidR="00D75180">
        <w:rPr>
          <w:noProof/>
          <w:sz w:val="20"/>
          <w:szCs w:val="20"/>
        </w:rPr>
        <w:t xml:space="preserve"> the</w:t>
      </w:r>
      <w:r w:rsidRPr="00C451E2">
        <w:rPr>
          <w:noProof/>
          <w:sz w:val="20"/>
          <w:szCs w:val="20"/>
        </w:rPr>
        <w:t xml:space="preserve"> Murray River </w:t>
      </w:r>
      <w:r w:rsidR="00E73BCE">
        <w:rPr>
          <w:rFonts w:eastAsiaTheme="majorEastAsia" w:cs="Arial"/>
          <w:bCs/>
          <w:noProof/>
          <w:color w:val="000000" w:themeColor="text1"/>
          <w:sz w:val="20"/>
          <w:szCs w:val="20"/>
        </w:rPr>
        <w:t>the water reform and environmental water</w:t>
      </w:r>
      <w:r w:rsidR="00413BFC">
        <w:rPr>
          <w:rFonts w:eastAsiaTheme="majorEastAsia" w:cs="Arial"/>
          <w:bCs/>
          <w:noProof/>
          <w:color w:val="000000" w:themeColor="text1"/>
          <w:sz w:val="20"/>
          <w:szCs w:val="20"/>
        </w:rPr>
        <w:t xml:space="preserve"> contributed</w:t>
      </w:r>
      <w:r w:rsidR="00E73BCE">
        <w:rPr>
          <w:rFonts w:eastAsiaTheme="majorEastAsia" w:cs="Arial"/>
          <w:bCs/>
          <w:noProof/>
          <w:color w:val="000000" w:themeColor="text1"/>
          <w:sz w:val="20"/>
          <w:szCs w:val="20"/>
        </w:rPr>
        <w:t xml:space="preserve"> </w:t>
      </w:r>
      <w:r w:rsidRPr="00C451E2">
        <w:rPr>
          <w:noProof/>
          <w:sz w:val="20"/>
          <w:szCs w:val="20"/>
        </w:rPr>
        <w:t xml:space="preserve">11% of the total streamflow volume. </w:t>
      </w:r>
      <w:r w:rsidR="002D32B4">
        <w:rPr>
          <w:rFonts w:eastAsiaTheme="majorEastAsia" w:cs="Arial"/>
          <w:bCs/>
          <w:noProof/>
          <w:color w:val="000000" w:themeColor="text1"/>
          <w:sz w:val="20"/>
          <w:szCs w:val="20"/>
        </w:rPr>
        <w:t xml:space="preserve">The water reform and environmental </w:t>
      </w:r>
      <w:r w:rsidRPr="00C451E2">
        <w:rPr>
          <w:noProof/>
          <w:sz w:val="20"/>
          <w:szCs w:val="20"/>
        </w:rPr>
        <w:t xml:space="preserve">watering actions affected streamflows for 52% of days between 1 July 2016 and 30 June 2017. Flow regulation does not substantially increase the duration of very low flows (i.e. &lt; 340 ML/day) compared to an average year in the natural flow regime. However, without </w:t>
      </w:r>
      <w:r w:rsidR="002D32B4">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 duration of medium low flows (i.e. &lt; 1700 ML/day) in the period April to June would have substantially exceeded durations expected in an average year in the natural flow regime. </w:t>
      </w:r>
      <w:r w:rsidR="002D32B4">
        <w:rPr>
          <w:rFonts w:eastAsiaTheme="majorEastAsia" w:cs="Arial"/>
          <w:bCs/>
          <w:noProof/>
          <w:color w:val="000000" w:themeColor="text1"/>
          <w:sz w:val="20"/>
          <w:szCs w:val="20"/>
        </w:rPr>
        <w:t xml:space="preserve">The water reform and environmental </w:t>
      </w:r>
      <w:r w:rsidRPr="00C451E2">
        <w:rPr>
          <w:noProof/>
          <w:sz w:val="20"/>
          <w:szCs w:val="20"/>
        </w:rPr>
        <w:t xml:space="preserve">water mitigated these impacts by reducing the cumulative duration of medium low flow spells from 4% to 0% of the year, with greatest influence in the period April to June. There was at least one low fresh (i.e. &gt; 4600 ML/day) in the periods July to September, October to December, January to March and April to June. </w:t>
      </w:r>
      <w:r w:rsidR="002D32B4">
        <w:rPr>
          <w:rFonts w:eastAsiaTheme="majorEastAsia" w:cs="Arial"/>
          <w:bCs/>
          <w:noProof/>
          <w:color w:val="000000" w:themeColor="text1"/>
          <w:sz w:val="20"/>
          <w:szCs w:val="20"/>
        </w:rPr>
        <w:t xml:space="preserve">The water reform and environmental </w:t>
      </w:r>
      <w:r w:rsidRPr="00C451E2">
        <w:rPr>
          <w:noProof/>
          <w:sz w:val="20"/>
          <w:szCs w:val="20"/>
        </w:rPr>
        <w:t xml:space="preserve">water made little change to the duration of these low freshes. In the absence of </w:t>
      </w:r>
      <w:r w:rsidR="002D32B4">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there would have been at least one medium fresh (i.e. &gt; 9800 ML/day) in the periods July to September, October to December and January to March. </w:t>
      </w:r>
      <w:r w:rsidR="002D32B4">
        <w:rPr>
          <w:rFonts w:eastAsiaTheme="majorEastAsia" w:cs="Arial"/>
          <w:bCs/>
          <w:noProof/>
          <w:color w:val="000000" w:themeColor="text1"/>
          <w:sz w:val="20"/>
          <w:szCs w:val="20"/>
        </w:rPr>
        <w:t xml:space="preserve">The water reform and environmental </w:t>
      </w:r>
      <w:r w:rsidRPr="00C451E2">
        <w:rPr>
          <w:noProof/>
          <w:sz w:val="20"/>
          <w:szCs w:val="20"/>
        </w:rPr>
        <w:t xml:space="preserve">water increased the duration of the longest medium fresh during the period October to December (from 53 days to 91 days). In the absence of </w:t>
      </w:r>
      <w:r w:rsidR="002D32B4">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there would have been at least one high fresh in the periods July to September and October to December. </w:t>
      </w:r>
      <w:r w:rsidR="002D32B4">
        <w:rPr>
          <w:rFonts w:eastAsiaTheme="majorEastAsia" w:cs="Arial"/>
          <w:bCs/>
          <w:noProof/>
          <w:color w:val="000000" w:themeColor="text1"/>
          <w:sz w:val="20"/>
          <w:szCs w:val="20"/>
        </w:rPr>
        <w:t xml:space="preserve">The water reform and environmental </w:t>
      </w:r>
      <w:r w:rsidRPr="00C451E2">
        <w:rPr>
          <w:noProof/>
          <w:sz w:val="20"/>
          <w:szCs w:val="20"/>
        </w:rPr>
        <w:t>water increased the duration of the longest medium fresh during the period July to September (from 14 days to 27 days).</w:t>
      </w:r>
    </w:p>
    <w:p w14:paraId="292897CB" w14:textId="77777777" w:rsidR="00E42793" w:rsidRDefault="00A403DC" w:rsidP="00C14FE7">
      <w:pPr>
        <w:rPr>
          <w:sz w:val="20"/>
          <w:szCs w:val="20"/>
        </w:rPr>
      </w:pPr>
      <w:r>
        <w:rPr>
          <w:noProof/>
          <w:sz w:val="20"/>
          <w:szCs w:val="20"/>
          <w:lang w:eastAsia="en-AU"/>
        </w:rPr>
        <w:drawing>
          <wp:inline distT="0" distB="0" distL="0" distR="0" wp14:anchorId="06E687B5" wp14:editId="54F0DE14">
            <wp:extent cx="4812030" cy="2863215"/>
            <wp:effectExtent l="0" t="0" r="1270" b="0"/>
            <wp:docPr id="451" name="Picture 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0"/>
                    <pic:cNvPicPr>
                      <a:picLocks/>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155401DE" w14:textId="28B4631C" w:rsidR="00E42793" w:rsidRPr="00DC447A" w:rsidRDefault="00E42793" w:rsidP="00C14FE7">
      <w:pPr>
        <w:rPr>
          <w:sz w:val="20"/>
          <w:szCs w:val="20"/>
        </w:rPr>
      </w:pPr>
      <w:r w:rsidRPr="00101ED2">
        <w:rPr>
          <w:b/>
          <w:sz w:val="20"/>
          <w:szCs w:val="20"/>
        </w:rPr>
        <w:t xml:space="preserve">Figure </w:t>
      </w:r>
      <w:r w:rsidRPr="00101ED2">
        <w:rPr>
          <w:b/>
          <w:noProof/>
          <w:sz w:val="20"/>
          <w:szCs w:val="20"/>
        </w:rPr>
        <w:t>CNM</w:t>
      </w:r>
      <w:r w:rsidRPr="00101ED2">
        <w:rPr>
          <w:b/>
          <w:sz w:val="20"/>
          <w:szCs w:val="20"/>
        </w:rPr>
        <w:t>8</w:t>
      </w:r>
      <w:r w:rsidR="00D72C7D" w:rsidRPr="00D72C7D">
        <w:rPr>
          <w:b/>
          <w:sz w:val="20"/>
          <w:szCs w:val="20"/>
        </w:rPr>
        <w:t>.</w:t>
      </w:r>
      <w:r w:rsidRPr="00DC447A">
        <w:rPr>
          <w:sz w:val="20"/>
          <w:szCs w:val="20"/>
        </w:rPr>
        <w:t xml:space="preserve"> Contribution of </w:t>
      </w:r>
      <w:r w:rsidR="00A17C09">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Yarrawonga</w:t>
      </w:r>
      <w:r>
        <w:rPr>
          <w:sz w:val="20"/>
          <w:szCs w:val="20"/>
        </w:rPr>
        <w:t xml:space="preserve"> as percentiles in the natural and baseline flow series.</w:t>
      </w:r>
    </w:p>
    <w:p w14:paraId="29CA313D" w14:textId="77777777" w:rsidR="00E42793" w:rsidRPr="00DC447A" w:rsidRDefault="00E42793" w:rsidP="00B56268">
      <w:pPr>
        <w:rPr>
          <w:noProof/>
          <w:sz w:val="20"/>
          <w:szCs w:val="20"/>
          <w:lang w:eastAsia="en-AU"/>
        </w:rPr>
      </w:pPr>
      <w:r w:rsidRPr="00C451E2">
        <w:rPr>
          <w:i/>
          <w:noProof/>
          <w:sz w:val="20"/>
          <w:szCs w:val="20"/>
          <w:lang w:eastAsia="en-AU"/>
        </w:rPr>
        <w:t>Tocumwal</w:t>
      </w:r>
    </w:p>
    <w:p w14:paraId="4CCFC9CD" w14:textId="77777777" w:rsidR="00E42793" w:rsidRPr="00DC447A" w:rsidRDefault="00A403DC" w:rsidP="006A2029">
      <w:pPr>
        <w:rPr>
          <w:sz w:val="20"/>
          <w:szCs w:val="20"/>
        </w:rPr>
      </w:pPr>
      <w:r>
        <w:rPr>
          <w:noProof/>
          <w:sz w:val="20"/>
          <w:szCs w:val="20"/>
          <w:lang w:eastAsia="en-AU"/>
        </w:rPr>
        <w:drawing>
          <wp:inline distT="0" distB="0" distL="0" distR="0" wp14:anchorId="37848F5D" wp14:editId="737CC46A">
            <wp:extent cx="5939155" cy="2105660"/>
            <wp:effectExtent l="0" t="0" r="4445" b="2540"/>
            <wp:docPr id="450" name="Picture 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9"/>
                    <pic:cNvPicPr>
                      <a:picLocks/>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5A7D92BD" w14:textId="77DEFA56" w:rsidR="00E42793" w:rsidRPr="00DC447A" w:rsidRDefault="00E42793" w:rsidP="006A2029">
      <w:pPr>
        <w:rPr>
          <w:sz w:val="20"/>
          <w:szCs w:val="20"/>
        </w:rPr>
      </w:pPr>
      <w:r w:rsidRPr="00101ED2">
        <w:rPr>
          <w:b/>
          <w:sz w:val="20"/>
          <w:szCs w:val="20"/>
        </w:rPr>
        <w:t xml:space="preserve">Figure </w:t>
      </w:r>
      <w:r w:rsidRPr="00101ED2">
        <w:rPr>
          <w:b/>
          <w:noProof/>
          <w:sz w:val="20"/>
          <w:szCs w:val="20"/>
        </w:rPr>
        <w:t>CNM</w:t>
      </w:r>
      <w:r w:rsidRPr="00101ED2">
        <w:rPr>
          <w:b/>
          <w:sz w:val="20"/>
          <w:szCs w:val="20"/>
        </w:rPr>
        <w:t>9</w:t>
      </w:r>
      <w:r w:rsidR="00D72C7D" w:rsidRPr="00D72C7D">
        <w:rPr>
          <w:b/>
          <w:sz w:val="20"/>
          <w:szCs w:val="20"/>
        </w:rPr>
        <w:t>.</w:t>
      </w:r>
      <w:r w:rsidRPr="00DC447A">
        <w:rPr>
          <w:sz w:val="20"/>
          <w:szCs w:val="20"/>
        </w:rPr>
        <w:t xml:space="preserve"> Contribution of </w:t>
      </w:r>
      <w:r w:rsidR="00A17C09">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Tocumwal</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1E7351A0" w14:textId="745B5E5E" w:rsidR="00E42793" w:rsidRDefault="00E42793" w:rsidP="00B56268">
      <w:pPr>
        <w:rPr>
          <w:noProof/>
          <w:sz w:val="20"/>
          <w:szCs w:val="20"/>
          <w:lang w:eastAsia="en-AU"/>
        </w:rPr>
      </w:pPr>
      <w:r w:rsidRPr="00C451E2">
        <w:rPr>
          <w:noProof/>
          <w:sz w:val="20"/>
          <w:szCs w:val="20"/>
          <w:lang w:eastAsia="en-AU"/>
        </w:rPr>
        <w:t>At Tocumwal on</w:t>
      </w:r>
      <w:r w:rsidR="00D75180">
        <w:rPr>
          <w:noProof/>
          <w:sz w:val="20"/>
          <w:szCs w:val="20"/>
          <w:lang w:eastAsia="en-AU"/>
        </w:rPr>
        <w:t xml:space="preserve"> the</w:t>
      </w:r>
      <w:r w:rsidRPr="00C451E2">
        <w:rPr>
          <w:noProof/>
          <w:sz w:val="20"/>
          <w:szCs w:val="20"/>
          <w:lang w:eastAsia="en-AU"/>
        </w:rPr>
        <w:t xml:space="preserve"> Murray River </w:t>
      </w:r>
      <w:r w:rsidR="00E73BCE">
        <w:rPr>
          <w:rFonts w:eastAsiaTheme="majorEastAsia" w:cs="Arial"/>
          <w:bCs/>
          <w:noProof/>
          <w:color w:val="000000" w:themeColor="text1"/>
          <w:sz w:val="20"/>
          <w:szCs w:val="20"/>
        </w:rPr>
        <w:t>the water reform and environmental water</w:t>
      </w:r>
      <w:r w:rsidR="004F2811">
        <w:rPr>
          <w:rFonts w:eastAsiaTheme="majorEastAsia" w:cs="Arial"/>
          <w:bCs/>
          <w:noProof/>
          <w:color w:val="000000" w:themeColor="text1"/>
          <w:sz w:val="20"/>
          <w:szCs w:val="20"/>
        </w:rPr>
        <w:t xml:space="preserve"> contributed</w:t>
      </w:r>
      <w:r w:rsidR="00E73BCE">
        <w:rPr>
          <w:rFonts w:eastAsiaTheme="majorEastAsia" w:cs="Arial"/>
          <w:bCs/>
          <w:noProof/>
          <w:color w:val="000000" w:themeColor="text1"/>
          <w:sz w:val="20"/>
          <w:szCs w:val="20"/>
        </w:rPr>
        <w:t xml:space="preserve"> </w:t>
      </w:r>
      <w:r w:rsidRPr="00C451E2">
        <w:rPr>
          <w:noProof/>
          <w:sz w:val="20"/>
          <w:szCs w:val="20"/>
          <w:lang w:eastAsia="en-AU"/>
        </w:rPr>
        <w:t xml:space="preserve">11% of the total streamflow volume. </w:t>
      </w:r>
      <w:r w:rsidR="000062A3">
        <w:rPr>
          <w:rFonts w:eastAsiaTheme="majorEastAsia" w:cs="Arial"/>
          <w:bCs/>
          <w:noProof/>
          <w:color w:val="000000" w:themeColor="text1"/>
          <w:sz w:val="20"/>
          <w:szCs w:val="20"/>
        </w:rPr>
        <w:t xml:space="preserve">The water reform and environmental </w:t>
      </w:r>
      <w:r w:rsidRPr="00C451E2">
        <w:rPr>
          <w:noProof/>
          <w:sz w:val="20"/>
          <w:szCs w:val="20"/>
          <w:lang w:eastAsia="en-AU"/>
        </w:rPr>
        <w:t xml:space="preserve">watering actions affected streamflows for 58% of days between 1 July 2016 and 30 June 2017. Flow regulation does not substantially increase the duration of very low flows (i.e. &lt; 340 ML/day) compared to an average year in the natural flow regime. Flow regulation does not substantially increase the duration of medium low flows (i.e. &lt; 1700 ML/day) compared to an average year in the natural flow regime. There was at least one low fresh (i.e. &gt; 4600 ML/day) in the periods July to September, October to December, January to March and April to June. </w:t>
      </w:r>
      <w:r w:rsidR="000062A3">
        <w:rPr>
          <w:rFonts w:eastAsiaTheme="majorEastAsia" w:cs="Arial"/>
          <w:bCs/>
          <w:noProof/>
          <w:color w:val="000000" w:themeColor="text1"/>
          <w:sz w:val="20"/>
          <w:szCs w:val="20"/>
        </w:rPr>
        <w:t xml:space="preserve">The water reform and environmental </w:t>
      </w:r>
      <w:r w:rsidRPr="00C451E2">
        <w:rPr>
          <w:noProof/>
          <w:sz w:val="20"/>
          <w:szCs w:val="20"/>
          <w:lang w:eastAsia="en-AU"/>
        </w:rPr>
        <w:t xml:space="preserve">water made little change to the duration of these low freshes. In the absence of </w:t>
      </w:r>
      <w:r w:rsidR="000062A3">
        <w:rPr>
          <w:rFonts w:eastAsiaTheme="majorEastAsia" w:cs="Arial"/>
          <w:bCs/>
          <w:noProof/>
          <w:color w:val="000000" w:themeColor="text1"/>
          <w:sz w:val="20"/>
          <w:szCs w:val="20"/>
        </w:rPr>
        <w:t xml:space="preserve">the water reform and environmental </w:t>
      </w:r>
      <w:r w:rsidRPr="00C451E2">
        <w:rPr>
          <w:noProof/>
          <w:sz w:val="20"/>
          <w:szCs w:val="20"/>
          <w:lang w:eastAsia="en-AU"/>
        </w:rPr>
        <w:t xml:space="preserve">water there would have been at least one medium fresh (i.e. &gt; 9700 ML/day) in the periods July to September, October to December and January to March. </w:t>
      </w:r>
      <w:r w:rsidR="000062A3">
        <w:rPr>
          <w:rFonts w:eastAsiaTheme="majorEastAsia" w:cs="Arial"/>
          <w:bCs/>
          <w:noProof/>
          <w:color w:val="000000" w:themeColor="text1"/>
          <w:sz w:val="20"/>
          <w:szCs w:val="20"/>
        </w:rPr>
        <w:t xml:space="preserve">The water reform and environmental </w:t>
      </w:r>
      <w:r w:rsidRPr="00C451E2">
        <w:rPr>
          <w:noProof/>
          <w:sz w:val="20"/>
          <w:szCs w:val="20"/>
          <w:lang w:eastAsia="en-AU"/>
        </w:rPr>
        <w:t xml:space="preserve">water increased the duration of the longest medium fresh during the period October to December (from 55 days to 92 days). In the absence of </w:t>
      </w:r>
      <w:r w:rsidR="000062A3">
        <w:rPr>
          <w:rFonts w:eastAsiaTheme="majorEastAsia" w:cs="Arial"/>
          <w:bCs/>
          <w:noProof/>
          <w:color w:val="000000" w:themeColor="text1"/>
          <w:sz w:val="20"/>
          <w:szCs w:val="20"/>
        </w:rPr>
        <w:t xml:space="preserve">the water reform and environmental </w:t>
      </w:r>
      <w:r w:rsidRPr="00C451E2">
        <w:rPr>
          <w:noProof/>
          <w:sz w:val="20"/>
          <w:szCs w:val="20"/>
          <w:lang w:eastAsia="en-AU"/>
        </w:rPr>
        <w:t xml:space="preserve">water there would have been at least one high fresh in the periods July to September and October to December. </w:t>
      </w:r>
      <w:r w:rsidR="000062A3">
        <w:rPr>
          <w:rFonts w:eastAsiaTheme="majorEastAsia" w:cs="Arial"/>
          <w:bCs/>
          <w:noProof/>
          <w:color w:val="000000" w:themeColor="text1"/>
          <w:sz w:val="20"/>
          <w:szCs w:val="20"/>
        </w:rPr>
        <w:t xml:space="preserve">The water reform and environmental </w:t>
      </w:r>
      <w:r w:rsidRPr="00C451E2">
        <w:rPr>
          <w:noProof/>
          <w:sz w:val="20"/>
          <w:szCs w:val="20"/>
          <w:lang w:eastAsia="en-AU"/>
        </w:rPr>
        <w:t>water increased the duration of the longest medium fresh during the period July to September (from 14 days to 25 days).</w:t>
      </w:r>
    </w:p>
    <w:p w14:paraId="490F2F5B" w14:textId="77777777" w:rsidR="00E42793" w:rsidRDefault="00A403DC" w:rsidP="00B56268">
      <w:pPr>
        <w:rPr>
          <w:noProof/>
          <w:sz w:val="20"/>
          <w:szCs w:val="20"/>
          <w:lang w:eastAsia="en-AU"/>
        </w:rPr>
      </w:pPr>
      <w:r>
        <w:rPr>
          <w:noProof/>
          <w:sz w:val="20"/>
          <w:szCs w:val="20"/>
          <w:lang w:eastAsia="en-AU"/>
        </w:rPr>
        <w:drawing>
          <wp:inline distT="0" distB="0" distL="0" distR="0" wp14:anchorId="14880A5A" wp14:editId="4201CB47">
            <wp:extent cx="4812030" cy="2863215"/>
            <wp:effectExtent l="0" t="0" r="1270" b="0"/>
            <wp:docPr id="449" name="Picture 4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8"/>
                    <pic:cNvPicPr>
                      <a:picLocks/>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669893CB" w14:textId="69F68A46" w:rsidR="00E42793" w:rsidRPr="00DC447A" w:rsidRDefault="00E42793" w:rsidP="00D447A5">
      <w:pPr>
        <w:rPr>
          <w:sz w:val="20"/>
          <w:szCs w:val="20"/>
        </w:rPr>
      </w:pPr>
      <w:r w:rsidRPr="00101ED2">
        <w:rPr>
          <w:b/>
          <w:sz w:val="20"/>
          <w:szCs w:val="20"/>
        </w:rPr>
        <w:t xml:space="preserve">Figure </w:t>
      </w:r>
      <w:r w:rsidRPr="00101ED2">
        <w:rPr>
          <w:b/>
          <w:noProof/>
          <w:sz w:val="20"/>
          <w:szCs w:val="20"/>
        </w:rPr>
        <w:t>CNM</w:t>
      </w:r>
      <w:r w:rsidRPr="00101ED2">
        <w:rPr>
          <w:b/>
          <w:sz w:val="20"/>
          <w:szCs w:val="20"/>
        </w:rPr>
        <w:t>10</w:t>
      </w:r>
      <w:r w:rsidR="00D72C7D" w:rsidRPr="00D72C7D">
        <w:rPr>
          <w:b/>
          <w:sz w:val="20"/>
          <w:szCs w:val="20"/>
        </w:rPr>
        <w:t>.</w:t>
      </w:r>
      <w:r w:rsidRPr="00DC447A">
        <w:rPr>
          <w:sz w:val="20"/>
          <w:szCs w:val="20"/>
        </w:rPr>
        <w:t xml:space="preserve"> Contribution of </w:t>
      </w:r>
      <w:r w:rsidR="00A17C09">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Tocumwal</w:t>
      </w:r>
      <w:r>
        <w:rPr>
          <w:sz w:val="20"/>
          <w:szCs w:val="20"/>
        </w:rPr>
        <w:t xml:space="preserve"> as percentiles in the natural and baseline flow series</w:t>
      </w:r>
      <w:r w:rsidRPr="00DC447A">
        <w:rPr>
          <w:sz w:val="20"/>
          <w:szCs w:val="20"/>
        </w:rPr>
        <w:t>.</w:t>
      </w:r>
    </w:p>
    <w:p w14:paraId="066AB581" w14:textId="77777777" w:rsidR="00E42793" w:rsidRPr="00DC447A" w:rsidRDefault="00E42793" w:rsidP="00B56268">
      <w:pPr>
        <w:rPr>
          <w:noProof/>
          <w:sz w:val="20"/>
          <w:szCs w:val="20"/>
          <w:lang w:eastAsia="en-AU"/>
        </w:rPr>
      </w:pPr>
    </w:p>
    <w:p w14:paraId="46C1D8C6" w14:textId="77777777" w:rsidR="00E42793" w:rsidRPr="00DC447A" w:rsidRDefault="00E42793">
      <w:pPr>
        <w:rPr>
          <w:sz w:val="20"/>
          <w:szCs w:val="20"/>
        </w:rPr>
      </w:pPr>
      <w:r w:rsidRPr="00C451E2">
        <w:rPr>
          <w:i/>
          <w:noProof/>
          <w:sz w:val="20"/>
          <w:szCs w:val="20"/>
        </w:rPr>
        <w:t>Barmah</w:t>
      </w:r>
    </w:p>
    <w:p w14:paraId="15A605A4" w14:textId="77777777" w:rsidR="00E42793" w:rsidRPr="00DC447A" w:rsidRDefault="00A403DC" w:rsidP="006A2029">
      <w:pPr>
        <w:rPr>
          <w:sz w:val="20"/>
          <w:szCs w:val="20"/>
        </w:rPr>
      </w:pPr>
      <w:r>
        <w:rPr>
          <w:noProof/>
          <w:sz w:val="20"/>
          <w:szCs w:val="20"/>
          <w:lang w:eastAsia="en-AU"/>
        </w:rPr>
        <w:drawing>
          <wp:inline distT="0" distB="0" distL="0" distR="0" wp14:anchorId="59E03F8E" wp14:editId="0AF2FF7C">
            <wp:extent cx="5939155" cy="2105660"/>
            <wp:effectExtent l="0" t="0" r="4445" b="2540"/>
            <wp:docPr id="448" name="Pictur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7"/>
                    <pic:cNvPicPr>
                      <a:picLocks/>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1D3312A9" w14:textId="171B104B" w:rsidR="00E42793" w:rsidRPr="00DC447A" w:rsidRDefault="00E42793" w:rsidP="006A2029">
      <w:pPr>
        <w:rPr>
          <w:sz w:val="20"/>
          <w:szCs w:val="20"/>
        </w:rPr>
      </w:pPr>
      <w:r w:rsidRPr="00101ED2">
        <w:rPr>
          <w:b/>
          <w:sz w:val="20"/>
          <w:szCs w:val="20"/>
        </w:rPr>
        <w:t xml:space="preserve">Figure </w:t>
      </w:r>
      <w:r w:rsidRPr="00101ED2">
        <w:rPr>
          <w:b/>
          <w:noProof/>
          <w:sz w:val="20"/>
          <w:szCs w:val="20"/>
        </w:rPr>
        <w:t>CNM</w:t>
      </w:r>
      <w:r w:rsidRPr="00101ED2">
        <w:rPr>
          <w:b/>
          <w:sz w:val="20"/>
          <w:szCs w:val="20"/>
        </w:rPr>
        <w:t>11</w:t>
      </w:r>
      <w:r w:rsidR="00D72C7D" w:rsidRPr="00D72C7D">
        <w:rPr>
          <w:b/>
          <w:sz w:val="20"/>
          <w:szCs w:val="20"/>
        </w:rPr>
        <w:t>.</w:t>
      </w:r>
      <w:r w:rsidRPr="00DC447A">
        <w:rPr>
          <w:sz w:val="20"/>
          <w:szCs w:val="20"/>
        </w:rPr>
        <w:t xml:space="preserve"> Contribution of </w:t>
      </w:r>
      <w:r w:rsidR="00A17C09">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Barmah</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4B5FAC12" w14:textId="430B4323" w:rsidR="00E42793" w:rsidRDefault="00E42793">
      <w:pPr>
        <w:rPr>
          <w:sz w:val="20"/>
          <w:szCs w:val="20"/>
        </w:rPr>
      </w:pPr>
      <w:r w:rsidRPr="00C451E2">
        <w:rPr>
          <w:noProof/>
          <w:sz w:val="20"/>
          <w:szCs w:val="20"/>
        </w:rPr>
        <w:t>At Barmah on</w:t>
      </w:r>
      <w:r w:rsidR="00D75180">
        <w:rPr>
          <w:noProof/>
          <w:sz w:val="20"/>
          <w:szCs w:val="20"/>
        </w:rPr>
        <w:t xml:space="preserve"> the</w:t>
      </w:r>
      <w:r w:rsidRPr="00C451E2">
        <w:rPr>
          <w:noProof/>
          <w:sz w:val="20"/>
          <w:szCs w:val="20"/>
        </w:rPr>
        <w:t xml:space="preserve"> Murray River </w:t>
      </w:r>
      <w:r w:rsidR="00E73BCE">
        <w:rPr>
          <w:rFonts w:eastAsiaTheme="majorEastAsia" w:cs="Arial"/>
          <w:bCs/>
          <w:noProof/>
          <w:color w:val="000000" w:themeColor="text1"/>
          <w:sz w:val="20"/>
          <w:szCs w:val="20"/>
        </w:rPr>
        <w:t xml:space="preserve">the water reform and environmental water </w:t>
      </w:r>
      <w:r w:rsidR="00413BFC">
        <w:rPr>
          <w:rFonts w:eastAsiaTheme="majorEastAsia" w:cs="Arial"/>
          <w:bCs/>
          <w:noProof/>
          <w:color w:val="000000" w:themeColor="text1"/>
          <w:sz w:val="20"/>
          <w:szCs w:val="20"/>
        </w:rPr>
        <w:t xml:space="preserve">contributed </w:t>
      </w:r>
      <w:r w:rsidRPr="00C451E2">
        <w:rPr>
          <w:noProof/>
          <w:sz w:val="20"/>
          <w:szCs w:val="20"/>
        </w:rPr>
        <w:t xml:space="preserve">8% of the total streamflow volume. </w:t>
      </w:r>
      <w:r w:rsidR="008C452F">
        <w:rPr>
          <w:rFonts w:eastAsiaTheme="majorEastAsia" w:cs="Arial"/>
          <w:bCs/>
          <w:noProof/>
          <w:color w:val="000000" w:themeColor="text1"/>
          <w:sz w:val="20"/>
          <w:szCs w:val="20"/>
        </w:rPr>
        <w:t xml:space="preserve">The water reform and environmental </w:t>
      </w:r>
      <w:r w:rsidRPr="00C451E2">
        <w:rPr>
          <w:noProof/>
          <w:sz w:val="20"/>
          <w:szCs w:val="20"/>
        </w:rPr>
        <w:t>watering actions affected streamflows for 62% of days between 1 July 2016 and 30 June 2017. Flow regulation does not substantially increase the duration of very low flows (i.e. &lt; 340 ML/day) compared to an average year in the natural flow regime. However, without</w:t>
      </w:r>
      <w:r w:rsidR="008C452F">
        <w:rPr>
          <w:rFonts w:eastAsiaTheme="majorEastAsia" w:cs="Arial"/>
          <w:bCs/>
          <w:noProof/>
          <w:color w:val="000000" w:themeColor="text1"/>
          <w:sz w:val="20"/>
          <w:szCs w:val="20"/>
        </w:rPr>
        <w:t xml:space="preserve"> the water reform and environmental </w:t>
      </w:r>
      <w:r w:rsidRPr="00C451E2">
        <w:rPr>
          <w:noProof/>
          <w:sz w:val="20"/>
          <w:szCs w:val="20"/>
        </w:rPr>
        <w:t xml:space="preserve">water, the duration of medium low flows (i.e. &lt; 1700 ML/day) in the period April to June would have substantially exceeded durations expected in an average year in the natural flow regime. </w:t>
      </w:r>
      <w:r w:rsidR="008C452F">
        <w:rPr>
          <w:rFonts w:eastAsiaTheme="majorEastAsia" w:cs="Arial"/>
          <w:bCs/>
          <w:noProof/>
          <w:color w:val="000000" w:themeColor="text1"/>
          <w:sz w:val="20"/>
          <w:szCs w:val="20"/>
        </w:rPr>
        <w:t xml:space="preserve">The water reform and environmental </w:t>
      </w:r>
      <w:r w:rsidRPr="00C451E2">
        <w:rPr>
          <w:noProof/>
          <w:sz w:val="20"/>
          <w:szCs w:val="20"/>
        </w:rPr>
        <w:t xml:space="preserve">water mitigated these impacts by reducing the cumulative duration of medium low flow spells from 6% to 0% of the year, with greatest influence in the period April to June. There was at least one low fresh (i.e. &gt; 4600 ML/day) in the periods July to September, October to December, January to March and April to June. </w:t>
      </w:r>
      <w:r w:rsidR="008C452F">
        <w:rPr>
          <w:rFonts w:eastAsiaTheme="majorEastAsia" w:cs="Arial"/>
          <w:bCs/>
          <w:noProof/>
          <w:color w:val="000000" w:themeColor="text1"/>
          <w:sz w:val="20"/>
          <w:szCs w:val="20"/>
        </w:rPr>
        <w:t xml:space="preserve">The water reform and environmental </w:t>
      </w:r>
      <w:r w:rsidRPr="00C451E2">
        <w:rPr>
          <w:noProof/>
          <w:sz w:val="20"/>
          <w:szCs w:val="20"/>
        </w:rPr>
        <w:t xml:space="preserve">water made little change to the duration of these low freshes. There was at least one medium fresh (i.e. &gt; 9700 ML/day) in the periods July to September, October to December and January to March. </w:t>
      </w:r>
      <w:r w:rsidR="008C452F">
        <w:rPr>
          <w:rFonts w:eastAsiaTheme="majorEastAsia" w:cs="Arial"/>
          <w:bCs/>
          <w:noProof/>
          <w:color w:val="000000" w:themeColor="text1"/>
          <w:sz w:val="20"/>
          <w:szCs w:val="20"/>
        </w:rPr>
        <w:t xml:space="preserve">The water reform and environmental </w:t>
      </w:r>
      <w:r w:rsidRPr="00C451E2">
        <w:rPr>
          <w:noProof/>
          <w:sz w:val="20"/>
          <w:szCs w:val="20"/>
        </w:rPr>
        <w:t xml:space="preserve">water made little change to the duration of these medium freshes. In the absence of </w:t>
      </w:r>
      <w:r w:rsidR="008C452F">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there would have been at least one high fresh in the period October to December. </w:t>
      </w:r>
      <w:r w:rsidR="008C452F">
        <w:rPr>
          <w:rFonts w:eastAsiaTheme="majorEastAsia" w:cs="Arial"/>
          <w:bCs/>
          <w:noProof/>
          <w:color w:val="000000" w:themeColor="text1"/>
          <w:sz w:val="20"/>
          <w:szCs w:val="20"/>
        </w:rPr>
        <w:t xml:space="preserve">The water reform and environmental </w:t>
      </w:r>
      <w:r w:rsidRPr="00C451E2">
        <w:rPr>
          <w:noProof/>
          <w:sz w:val="20"/>
          <w:szCs w:val="20"/>
        </w:rPr>
        <w:t>water increased the duration of the longest medium fresh during the period October to December (from 8 days to 11 days).</w:t>
      </w:r>
    </w:p>
    <w:p w14:paraId="3058FDBD" w14:textId="77777777" w:rsidR="00E42793" w:rsidRDefault="00A403DC">
      <w:pPr>
        <w:rPr>
          <w:sz w:val="20"/>
          <w:szCs w:val="20"/>
        </w:rPr>
      </w:pPr>
      <w:r>
        <w:rPr>
          <w:noProof/>
          <w:sz w:val="20"/>
          <w:szCs w:val="20"/>
          <w:lang w:eastAsia="en-AU"/>
        </w:rPr>
        <w:drawing>
          <wp:inline distT="0" distB="0" distL="0" distR="0" wp14:anchorId="273FE3CF" wp14:editId="591332AC">
            <wp:extent cx="4803140" cy="2863215"/>
            <wp:effectExtent l="0" t="0" r="0" b="0"/>
            <wp:docPr id="447" name="Pictur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6"/>
                    <pic:cNvPicPr>
                      <a:picLocks/>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4803140" cy="2863215"/>
                    </a:xfrm>
                    <a:prstGeom prst="rect">
                      <a:avLst/>
                    </a:prstGeom>
                    <a:noFill/>
                    <a:ln>
                      <a:noFill/>
                    </a:ln>
                  </pic:spPr>
                </pic:pic>
              </a:graphicData>
            </a:graphic>
          </wp:inline>
        </w:drawing>
      </w:r>
    </w:p>
    <w:p w14:paraId="610B1546" w14:textId="13A17498" w:rsidR="00E42793" w:rsidRPr="00DC447A" w:rsidRDefault="00E42793">
      <w:pPr>
        <w:rPr>
          <w:sz w:val="20"/>
          <w:szCs w:val="20"/>
        </w:rPr>
      </w:pPr>
      <w:r w:rsidRPr="00101ED2">
        <w:rPr>
          <w:b/>
          <w:sz w:val="20"/>
          <w:szCs w:val="20"/>
        </w:rPr>
        <w:t xml:space="preserve">Figure </w:t>
      </w:r>
      <w:r w:rsidRPr="00101ED2">
        <w:rPr>
          <w:b/>
          <w:noProof/>
          <w:sz w:val="20"/>
          <w:szCs w:val="20"/>
        </w:rPr>
        <w:t>CNM</w:t>
      </w:r>
      <w:r w:rsidRPr="00101ED2">
        <w:rPr>
          <w:b/>
          <w:sz w:val="20"/>
          <w:szCs w:val="20"/>
        </w:rPr>
        <w:t>12</w:t>
      </w:r>
      <w:r w:rsidR="00D72C7D" w:rsidRPr="00D72C7D">
        <w:rPr>
          <w:b/>
          <w:sz w:val="20"/>
          <w:szCs w:val="20"/>
        </w:rPr>
        <w:t>.</w:t>
      </w:r>
      <w:r w:rsidRPr="00DC447A">
        <w:rPr>
          <w:sz w:val="20"/>
          <w:szCs w:val="20"/>
        </w:rPr>
        <w:t xml:space="preserve"> Contribution of </w:t>
      </w:r>
      <w:r w:rsidR="00A17C09">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Barmah</w:t>
      </w:r>
      <w:r>
        <w:rPr>
          <w:sz w:val="20"/>
          <w:szCs w:val="20"/>
        </w:rPr>
        <w:t xml:space="preserve"> as percentiles in the natural and baseline flow series.</w:t>
      </w:r>
    </w:p>
    <w:p w14:paraId="19EED321" w14:textId="77777777" w:rsidR="00FF7FE4" w:rsidRDefault="00FF7FE4">
      <w:pPr>
        <w:rPr>
          <w:i/>
          <w:noProof/>
          <w:sz w:val="20"/>
          <w:szCs w:val="20"/>
        </w:rPr>
      </w:pPr>
    </w:p>
    <w:p w14:paraId="7A2649EA" w14:textId="77777777" w:rsidR="00FF7FE4" w:rsidRDefault="00FF7FE4">
      <w:pPr>
        <w:rPr>
          <w:i/>
          <w:noProof/>
          <w:sz w:val="20"/>
          <w:szCs w:val="20"/>
        </w:rPr>
      </w:pPr>
    </w:p>
    <w:p w14:paraId="29EE874D" w14:textId="77777777" w:rsidR="00FF7FE4" w:rsidRDefault="00FF7FE4">
      <w:pPr>
        <w:rPr>
          <w:i/>
          <w:noProof/>
          <w:sz w:val="20"/>
          <w:szCs w:val="20"/>
        </w:rPr>
      </w:pPr>
    </w:p>
    <w:p w14:paraId="3EC96106" w14:textId="77777777" w:rsidR="00FF7FE4" w:rsidRDefault="00FF7FE4">
      <w:pPr>
        <w:rPr>
          <w:i/>
          <w:noProof/>
          <w:sz w:val="20"/>
          <w:szCs w:val="20"/>
        </w:rPr>
      </w:pPr>
    </w:p>
    <w:p w14:paraId="4E9C0B08" w14:textId="77777777" w:rsidR="00FF7FE4" w:rsidRDefault="00FF7FE4">
      <w:pPr>
        <w:rPr>
          <w:i/>
          <w:noProof/>
          <w:sz w:val="20"/>
          <w:szCs w:val="20"/>
        </w:rPr>
      </w:pPr>
    </w:p>
    <w:p w14:paraId="5360024E" w14:textId="77777777" w:rsidR="00FF7FE4" w:rsidRDefault="00FF7FE4">
      <w:pPr>
        <w:rPr>
          <w:i/>
          <w:noProof/>
          <w:sz w:val="20"/>
          <w:szCs w:val="20"/>
        </w:rPr>
      </w:pPr>
    </w:p>
    <w:p w14:paraId="013C0190" w14:textId="77777777" w:rsidR="00E42793" w:rsidRPr="00DC447A" w:rsidRDefault="00E42793">
      <w:pPr>
        <w:rPr>
          <w:sz w:val="20"/>
          <w:szCs w:val="20"/>
        </w:rPr>
      </w:pPr>
      <w:r w:rsidRPr="00C451E2">
        <w:rPr>
          <w:i/>
          <w:noProof/>
          <w:sz w:val="20"/>
          <w:szCs w:val="20"/>
        </w:rPr>
        <w:t>Torrumbarry</w:t>
      </w:r>
    </w:p>
    <w:p w14:paraId="7614B0B3" w14:textId="6574AE7A" w:rsidR="00E42793" w:rsidRPr="00DC447A" w:rsidRDefault="00A403DC" w:rsidP="006A2029">
      <w:pPr>
        <w:rPr>
          <w:sz w:val="20"/>
          <w:szCs w:val="20"/>
        </w:rPr>
      </w:pPr>
      <w:r>
        <w:rPr>
          <w:noProof/>
          <w:sz w:val="20"/>
          <w:szCs w:val="20"/>
          <w:lang w:eastAsia="en-AU"/>
        </w:rPr>
        <w:drawing>
          <wp:inline distT="0" distB="0" distL="0" distR="0" wp14:anchorId="508BCC59" wp14:editId="1E2B4056">
            <wp:extent cx="5939155" cy="2105660"/>
            <wp:effectExtent l="0" t="0" r="4445" b="2540"/>
            <wp:docPr id="446" name="Picture 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5"/>
                    <pic:cNvPicPr>
                      <a:picLocks/>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101ED2">
        <w:rPr>
          <w:b/>
          <w:sz w:val="20"/>
          <w:szCs w:val="20"/>
        </w:rPr>
        <w:t xml:space="preserve">Figure </w:t>
      </w:r>
      <w:r w:rsidR="00E42793" w:rsidRPr="00101ED2">
        <w:rPr>
          <w:b/>
          <w:noProof/>
          <w:sz w:val="20"/>
          <w:szCs w:val="20"/>
        </w:rPr>
        <w:t>CNM</w:t>
      </w:r>
      <w:r w:rsidR="00E42793" w:rsidRPr="00101ED2">
        <w:rPr>
          <w:b/>
          <w:sz w:val="20"/>
          <w:szCs w:val="20"/>
        </w:rPr>
        <w:t>13</w:t>
      </w:r>
      <w:r w:rsidR="00D72C7D" w:rsidRPr="00D72C7D">
        <w:rPr>
          <w:b/>
          <w:sz w:val="20"/>
          <w:szCs w:val="20"/>
        </w:rPr>
        <w:t>.</w:t>
      </w:r>
      <w:r w:rsidR="00E42793" w:rsidRPr="00DC447A">
        <w:rPr>
          <w:sz w:val="20"/>
          <w:szCs w:val="20"/>
        </w:rPr>
        <w:t xml:space="preserve"> Contribution of </w:t>
      </w:r>
      <w:r w:rsidR="00A17C09">
        <w:rPr>
          <w:rFonts w:eastAsiaTheme="majorEastAsia" w:cs="Arial"/>
          <w:bCs/>
          <w:noProof/>
          <w:color w:val="000000" w:themeColor="text1"/>
          <w:sz w:val="20"/>
          <w:szCs w:val="20"/>
        </w:rPr>
        <w:t xml:space="preserve">the water reform and environmental </w:t>
      </w:r>
      <w:r w:rsidR="00E42793" w:rsidRPr="00DC447A">
        <w:rPr>
          <w:sz w:val="20"/>
          <w:szCs w:val="20"/>
        </w:rPr>
        <w:t xml:space="preserve">water delivery at </w:t>
      </w:r>
      <w:r w:rsidR="00E42793" w:rsidRPr="00C451E2">
        <w:rPr>
          <w:noProof/>
          <w:sz w:val="20"/>
          <w:szCs w:val="20"/>
        </w:rPr>
        <w:t>Torrumbarry</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12CBB67F" w14:textId="46E25DCE" w:rsidR="00E42793" w:rsidRDefault="00E42793">
      <w:pPr>
        <w:rPr>
          <w:sz w:val="20"/>
          <w:szCs w:val="20"/>
        </w:rPr>
      </w:pPr>
      <w:r w:rsidRPr="00C451E2">
        <w:rPr>
          <w:noProof/>
          <w:sz w:val="20"/>
          <w:szCs w:val="20"/>
        </w:rPr>
        <w:t>At Torrumbarry on</w:t>
      </w:r>
      <w:r w:rsidR="00D75180">
        <w:rPr>
          <w:noProof/>
          <w:sz w:val="20"/>
          <w:szCs w:val="20"/>
        </w:rPr>
        <w:t xml:space="preserve"> the</w:t>
      </w:r>
      <w:r w:rsidRPr="00C451E2">
        <w:rPr>
          <w:noProof/>
          <w:sz w:val="20"/>
          <w:szCs w:val="20"/>
        </w:rPr>
        <w:t xml:space="preserve"> Murray River </w:t>
      </w:r>
      <w:r w:rsidR="00E73BCE">
        <w:rPr>
          <w:rFonts w:eastAsiaTheme="majorEastAsia" w:cs="Arial"/>
          <w:bCs/>
          <w:noProof/>
          <w:color w:val="000000" w:themeColor="text1"/>
          <w:sz w:val="20"/>
          <w:szCs w:val="20"/>
        </w:rPr>
        <w:t xml:space="preserve">the water reform and environmental water </w:t>
      </w:r>
      <w:r w:rsidRPr="00C451E2">
        <w:rPr>
          <w:noProof/>
          <w:sz w:val="20"/>
          <w:szCs w:val="20"/>
        </w:rPr>
        <w:t xml:space="preserve">contributed 9% of the total streamflow volume. </w:t>
      </w:r>
      <w:r w:rsidR="008C452F">
        <w:rPr>
          <w:rFonts w:eastAsiaTheme="majorEastAsia" w:cs="Arial"/>
          <w:bCs/>
          <w:noProof/>
          <w:color w:val="000000" w:themeColor="text1"/>
          <w:sz w:val="20"/>
          <w:szCs w:val="20"/>
        </w:rPr>
        <w:t xml:space="preserve">The water reform and environmental </w:t>
      </w:r>
      <w:r w:rsidRPr="00C451E2">
        <w:rPr>
          <w:noProof/>
          <w:sz w:val="20"/>
          <w:szCs w:val="20"/>
        </w:rPr>
        <w:t xml:space="preserve">watering actions affected streamflows for 75% of days between 1 July 2016 and 30 June 2017. Flow regulation does not substantially increase the duration of very low flows (i.e. &lt; 340 ML/day) compared to an average year in the natural flow regime. Flow regulation does not substantially increase the duration of medium low flows (i.e. &lt; 1700 ML/day) compared to an average year in the natural flow regime. In the absence of </w:t>
      </w:r>
      <w:r w:rsidR="008C452F">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there would have been at least one low fresh (i.e. &gt; 4600 ML/day) in the periods July to September, October to December, January to March and April to June. </w:t>
      </w:r>
      <w:r w:rsidR="008C452F">
        <w:rPr>
          <w:rFonts w:eastAsiaTheme="majorEastAsia" w:cs="Arial"/>
          <w:bCs/>
          <w:noProof/>
          <w:color w:val="000000" w:themeColor="text1"/>
          <w:sz w:val="20"/>
          <w:szCs w:val="20"/>
        </w:rPr>
        <w:t xml:space="preserve">The water reform and environmental </w:t>
      </w:r>
      <w:r w:rsidRPr="00C451E2">
        <w:rPr>
          <w:noProof/>
          <w:sz w:val="20"/>
          <w:szCs w:val="20"/>
        </w:rPr>
        <w:t xml:space="preserve">water increased the duration of the longest low fresh during the periods October to December (from 62 days to 92 days) and January to March (from 15 days to 51 days). There was at least one medium fresh (i.e. &gt; 9700 ML/day) in the periods July to September and October to December. </w:t>
      </w:r>
      <w:r w:rsidR="008C452F">
        <w:rPr>
          <w:rFonts w:eastAsiaTheme="majorEastAsia" w:cs="Arial"/>
          <w:bCs/>
          <w:noProof/>
          <w:color w:val="000000" w:themeColor="text1"/>
          <w:sz w:val="20"/>
          <w:szCs w:val="20"/>
        </w:rPr>
        <w:t xml:space="preserve">The water reform and environmental </w:t>
      </w:r>
      <w:r w:rsidRPr="00C451E2">
        <w:rPr>
          <w:noProof/>
          <w:sz w:val="20"/>
          <w:szCs w:val="20"/>
        </w:rPr>
        <w:t xml:space="preserve">water made little change to the duration of these medium freshes. In the absence of environmental water there would have been at least one high fresh in the periods July to September and October to December. </w:t>
      </w:r>
      <w:r w:rsidR="008C452F">
        <w:rPr>
          <w:rFonts w:eastAsiaTheme="majorEastAsia" w:cs="Arial"/>
          <w:bCs/>
          <w:noProof/>
          <w:color w:val="000000" w:themeColor="text1"/>
          <w:sz w:val="20"/>
          <w:szCs w:val="20"/>
        </w:rPr>
        <w:t xml:space="preserve">The water reform and environmental </w:t>
      </w:r>
      <w:r w:rsidRPr="00C451E2">
        <w:rPr>
          <w:noProof/>
          <w:sz w:val="20"/>
          <w:szCs w:val="20"/>
        </w:rPr>
        <w:t>water made little change to the duration of these high freshes.</w:t>
      </w:r>
    </w:p>
    <w:p w14:paraId="2C24E1B5" w14:textId="77777777" w:rsidR="00E42793" w:rsidRDefault="00A403DC">
      <w:pPr>
        <w:rPr>
          <w:sz w:val="20"/>
          <w:szCs w:val="20"/>
        </w:rPr>
      </w:pPr>
      <w:r>
        <w:rPr>
          <w:noProof/>
          <w:sz w:val="20"/>
          <w:szCs w:val="20"/>
          <w:lang w:eastAsia="en-AU"/>
        </w:rPr>
        <w:drawing>
          <wp:inline distT="0" distB="0" distL="0" distR="0" wp14:anchorId="7C4FDA16" wp14:editId="1E6E7CB3">
            <wp:extent cx="4812030" cy="2863215"/>
            <wp:effectExtent l="0" t="0" r="1270" b="0"/>
            <wp:docPr id="445" name="Picture 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4"/>
                    <pic:cNvPicPr>
                      <a:picLocks/>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1DF39FBE" w14:textId="210D17E7" w:rsidR="00E42793" w:rsidRDefault="00E42793">
      <w:pPr>
        <w:rPr>
          <w:sz w:val="20"/>
          <w:szCs w:val="20"/>
        </w:rPr>
      </w:pPr>
      <w:r w:rsidRPr="00101ED2">
        <w:rPr>
          <w:b/>
          <w:sz w:val="20"/>
          <w:szCs w:val="20"/>
        </w:rPr>
        <w:t xml:space="preserve">Figure </w:t>
      </w:r>
      <w:r w:rsidRPr="00101ED2">
        <w:rPr>
          <w:b/>
          <w:noProof/>
          <w:sz w:val="20"/>
          <w:szCs w:val="20"/>
        </w:rPr>
        <w:t>CNM1</w:t>
      </w:r>
      <w:r w:rsidRPr="00101ED2">
        <w:rPr>
          <w:b/>
          <w:sz w:val="20"/>
          <w:szCs w:val="20"/>
        </w:rPr>
        <w:t>4</w:t>
      </w:r>
      <w:r w:rsidR="00D72C7D" w:rsidRPr="00D72C7D">
        <w:rPr>
          <w:b/>
          <w:sz w:val="20"/>
          <w:szCs w:val="20"/>
        </w:rPr>
        <w:t>.</w:t>
      </w:r>
      <w:r w:rsidRPr="00DC447A">
        <w:rPr>
          <w:sz w:val="20"/>
          <w:szCs w:val="20"/>
        </w:rPr>
        <w:t xml:space="preserve"> Contribution of </w:t>
      </w:r>
      <w:r w:rsidR="00A17C09">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Torrumbarry</w:t>
      </w:r>
      <w:r>
        <w:rPr>
          <w:sz w:val="20"/>
          <w:szCs w:val="20"/>
        </w:rPr>
        <w:t xml:space="preserve"> as percentiles in the natural and baseline flow series</w:t>
      </w:r>
      <w:r w:rsidRPr="00DC447A">
        <w:rPr>
          <w:sz w:val="20"/>
          <w:szCs w:val="20"/>
        </w:rPr>
        <w:t>.</w:t>
      </w:r>
    </w:p>
    <w:p w14:paraId="4844D633" w14:textId="77777777" w:rsidR="00E42793" w:rsidRPr="00DC447A" w:rsidRDefault="00E42793">
      <w:pPr>
        <w:rPr>
          <w:sz w:val="20"/>
          <w:szCs w:val="20"/>
        </w:rPr>
      </w:pPr>
      <w:r w:rsidRPr="00C451E2">
        <w:rPr>
          <w:i/>
          <w:noProof/>
          <w:sz w:val="20"/>
          <w:szCs w:val="20"/>
        </w:rPr>
        <w:t>Barham</w:t>
      </w:r>
    </w:p>
    <w:p w14:paraId="13DA2DD5" w14:textId="477D7166" w:rsidR="00E42793" w:rsidRPr="00DC447A" w:rsidRDefault="00A403DC" w:rsidP="006A2029">
      <w:pPr>
        <w:rPr>
          <w:sz w:val="20"/>
          <w:szCs w:val="20"/>
        </w:rPr>
      </w:pPr>
      <w:r>
        <w:rPr>
          <w:noProof/>
          <w:sz w:val="20"/>
          <w:szCs w:val="20"/>
          <w:lang w:eastAsia="en-AU"/>
        </w:rPr>
        <w:drawing>
          <wp:inline distT="0" distB="0" distL="0" distR="0" wp14:anchorId="0FB29880" wp14:editId="51912630">
            <wp:extent cx="5144770" cy="1828800"/>
            <wp:effectExtent l="0" t="0" r="0" b="0"/>
            <wp:docPr id="444" name="Picture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3"/>
                    <pic:cNvPicPr>
                      <a:picLocks/>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5144770" cy="1828800"/>
                    </a:xfrm>
                    <a:prstGeom prst="rect">
                      <a:avLst/>
                    </a:prstGeom>
                    <a:noFill/>
                    <a:ln>
                      <a:noFill/>
                    </a:ln>
                  </pic:spPr>
                </pic:pic>
              </a:graphicData>
            </a:graphic>
          </wp:inline>
        </w:drawing>
      </w:r>
      <w:r w:rsidR="00E42793" w:rsidRPr="00DC447A">
        <w:rPr>
          <w:sz w:val="20"/>
          <w:szCs w:val="20"/>
        </w:rPr>
        <w:t xml:space="preserve"> Figure </w:t>
      </w:r>
      <w:r w:rsidR="00E42793" w:rsidRPr="00101ED2">
        <w:rPr>
          <w:b/>
          <w:noProof/>
          <w:sz w:val="20"/>
          <w:szCs w:val="20"/>
        </w:rPr>
        <w:t>CNM</w:t>
      </w:r>
      <w:r w:rsidR="00E42793" w:rsidRPr="00101ED2">
        <w:rPr>
          <w:b/>
          <w:sz w:val="20"/>
          <w:szCs w:val="20"/>
        </w:rPr>
        <w:t>15</w:t>
      </w:r>
      <w:r w:rsidR="00D72C7D" w:rsidRPr="00D72C7D">
        <w:rPr>
          <w:b/>
          <w:sz w:val="20"/>
          <w:szCs w:val="20"/>
        </w:rPr>
        <w:t>.</w:t>
      </w:r>
      <w:r w:rsidR="00E42793" w:rsidRPr="00DC447A">
        <w:rPr>
          <w:sz w:val="20"/>
          <w:szCs w:val="20"/>
        </w:rPr>
        <w:t xml:space="preserve"> Contribution of </w:t>
      </w:r>
      <w:r w:rsidR="00A17C09">
        <w:rPr>
          <w:rFonts w:eastAsiaTheme="majorEastAsia" w:cs="Arial"/>
          <w:bCs/>
          <w:noProof/>
          <w:color w:val="000000" w:themeColor="text1"/>
          <w:sz w:val="20"/>
          <w:szCs w:val="20"/>
        </w:rPr>
        <w:t xml:space="preserve">the water reform and environmental </w:t>
      </w:r>
      <w:r w:rsidR="00E42793" w:rsidRPr="00DC447A">
        <w:rPr>
          <w:sz w:val="20"/>
          <w:szCs w:val="20"/>
        </w:rPr>
        <w:t xml:space="preserve">water delivery at </w:t>
      </w:r>
      <w:r w:rsidR="00E42793" w:rsidRPr="00C451E2">
        <w:rPr>
          <w:noProof/>
          <w:sz w:val="20"/>
          <w:szCs w:val="20"/>
        </w:rPr>
        <w:t>Barham</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341D0CE9" w14:textId="0996154F" w:rsidR="00E42793" w:rsidRDefault="00E42793">
      <w:pPr>
        <w:rPr>
          <w:sz w:val="20"/>
          <w:szCs w:val="20"/>
        </w:rPr>
      </w:pPr>
      <w:r w:rsidRPr="00C451E2">
        <w:rPr>
          <w:noProof/>
          <w:sz w:val="20"/>
          <w:szCs w:val="20"/>
        </w:rPr>
        <w:t>At Barham on</w:t>
      </w:r>
      <w:r w:rsidR="00D75180">
        <w:rPr>
          <w:noProof/>
          <w:sz w:val="20"/>
          <w:szCs w:val="20"/>
        </w:rPr>
        <w:t xml:space="preserve"> the</w:t>
      </w:r>
      <w:r w:rsidRPr="00C451E2">
        <w:rPr>
          <w:noProof/>
          <w:sz w:val="20"/>
          <w:szCs w:val="20"/>
        </w:rPr>
        <w:t xml:space="preserve"> Murray River </w:t>
      </w:r>
      <w:r w:rsidR="00E109FE">
        <w:rPr>
          <w:rFonts w:eastAsiaTheme="majorEastAsia" w:cs="Arial"/>
          <w:bCs/>
          <w:noProof/>
          <w:color w:val="000000" w:themeColor="text1"/>
          <w:sz w:val="20"/>
          <w:szCs w:val="20"/>
        </w:rPr>
        <w:t>the water reform</w:t>
      </w:r>
      <w:r w:rsidR="00E73BCE">
        <w:rPr>
          <w:rFonts w:eastAsiaTheme="majorEastAsia" w:cs="Arial"/>
          <w:bCs/>
          <w:noProof/>
          <w:color w:val="000000" w:themeColor="text1"/>
          <w:sz w:val="20"/>
          <w:szCs w:val="20"/>
        </w:rPr>
        <w:t xml:space="preserve"> and environmental water</w:t>
      </w:r>
      <w:r w:rsidR="00E109FE">
        <w:rPr>
          <w:rFonts w:eastAsiaTheme="majorEastAsia" w:cs="Arial"/>
          <w:bCs/>
          <w:noProof/>
          <w:color w:val="000000" w:themeColor="text1"/>
          <w:sz w:val="20"/>
          <w:szCs w:val="20"/>
        </w:rPr>
        <w:t xml:space="preserve"> </w:t>
      </w:r>
      <w:r w:rsidRPr="00C451E2">
        <w:rPr>
          <w:noProof/>
          <w:sz w:val="20"/>
          <w:szCs w:val="20"/>
        </w:rPr>
        <w:t xml:space="preserve">contributed 10% of the total streamflow volume. </w:t>
      </w:r>
      <w:r w:rsidR="008C452F">
        <w:rPr>
          <w:rFonts w:eastAsiaTheme="majorEastAsia" w:cs="Arial"/>
          <w:bCs/>
          <w:noProof/>
          <w:color w:val="000000" w:themeColor="text1"/>
          <w:sz w:val="20"/>
          <w:szCs w:val="20"/>
        </w:rPr>
        <w:t xml:space="preserve">The water reform and environmental </w:t>
      </w:r>
      <w:r w:rsidRPr="00C451E2">
        <w:rPr>
          <w:noProof/>
          <w:sz w:val="20"/>
          <w:szCs w:val="20"/>
        </w:rPr>
        <w:t xml:space="preserve">watering actions affected streamflows for 77% of days between 1 July 2016 and 30 June 2017. Flow regulation does not substantially increase the duration of very low flows (i.e. &lt; 340 ML/day) compared to an average year in the natural flow regime. Flow regulation does not substantially increase the duration of medium low flows (i.e. &lt; 1700 ML/day) compared to an average year in the natural flow regime. In the absence of </w:t>
      </w:r>
      <w:r w:rsidR="008C452F">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there would have been at least one low fresh (i.e. &gt; 4600 ML/day) in the periods July to September, October to December, January to March and April to June. </w:t>
      </w:r>
      <w:r w:rsidR="008C452F">
        <w:rPr>
          <w:rFonts w:eastAsiaTheme="majorEastAsia" w:cs="Arial"/>
          <w:bCs/>
          <w:noProof/>
          <w:color w:val="000000" w:themeColor="text1"/>
          <w:sz w:val="20"/>
          <w:szCs w:val="20"/>
        </w:rPr>
        <w:t xml:space="preserve">The water reform and environmental </w:t>
      </w:r>
      <w:r w:rsidRPr="00C451E2">
        <w:rPr>
          <w:noProof/>
          <w:sz w:val="20"/>
          <w:szCs w:val="20"/>
        </w:rPr>
        <w:t xml:space="preserve">water increased the duration of the longest low fresh during the periods October to December (from 65 days to 92 days) and January to March (from 17 days to 90 days). There was at least one medium fresh (i.e. &gt; 9700 ML/day) in the periods July to September and October to December. </w:t>
      </w:r>
      <w:r w:rsidR="008C452F">
        <w:rPr>
          <w:rFonts w:eastAsiaTheme="majorEastAsia" w:cs="Arial"/>
          <w:bCs/>
          <w:noProof/>
          <w:color w:val="000000" w:themeColor="text1"/>
          <w:sz w:val="20"/>
          <w:szCs w:val="20"/>
        </w:rPr>
        <w:t xml:space="preserve">The water reform and environmental </w:t>
      </w:r>
      <w:r w:rsidRPr="00C451E2">
        <w:rPr>
          <w:noProof/>
          <w:sz w:val="20"/>
          <w:szCs w:val="20"/>
        </w:rPr>
        <w:t xml:space="preserve">water made little change to the duration of these medium freshes. There was no high freshes (i.e. &gt; 31000 ML/day) this year. </w:t>
      </w:r>
      <w:r w:rsidR="008C452F">
        <w:rPr>
          <w:rFonts w:eastAsiaTheme="majorEastAsia" w:cs="Arial"/>
          <w:bCs/>
          <w:noProof/>
          <w:color w:val="000000" w:themeColor="text1"/>
          <w:sz w:val="20"/>
          <w:szCs w:val="20"/>
        </w:rPr>
        <w:t xml:space="preserve">The water reform and environmental </w:t>
      </w:r>
      <w:r w:rsidRPr="00C451E2">
        <w:rPr>
          <w:noProof/>
          <w:sz w:val="20"/>
          <w:szCs w:val="20"/>
        </w:rPr>
        <w:t>water increased the duration of the longest medium fresh during the period October to December (from 0 days to 3 days).</w:t>
      </w:r>
    </w:p>
    <w:p w14:paraId="598519E3" w14:textId="77777777" w:rsidR="00E42793" w:rsidRDefault="00A403DC">
      <w:pPr>
        <w:rPr>
          <w:sz w:val="20"/>
          <w:szCs w:val="20"/>
        </w:rPr>
      </w:pPr>
      <w:r>
        <w:rPr>
          <w:noProof/>
          <w:sz w:val="20"/>
          <w:szCs w:val="20"/>
          <w:lang w:eastAsia="en-AU"/>
        </w:rPr>
        <w:drawing>
          <wp:inline distT="0" distB="0" distL="0" distR="0" wp14:anchorId="4872E869" wp14:editId="7B4AF056">
            <wp:extent cx="4036060" cy="2410460"/>
            <wp:effectExtent l="0" t="0" r="2540" b="2540"/>
            <wp:docPr id="443" name="Picture 4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2"/>
                    <pic:cNvPicPr>
                      <a:picLocks/>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4036060" cy="2410460"/>
                    </a:xfrm>
                    <a:prstGeom prst="rect">
                      <a:avLst/>
                    </a:prstGeom>
                    <a:noFill/>
                    <a:ln>
                      <a:noFill/>
                    </a:ln>
                  </pic:spPr>
                </pic:pic>
              </a:graphicData>
            </a:graphic>
          </wp:inline>
        </w:drawing>
      </w:r>
    </w:p>
    <w:p w14:paraId="623F1219" w14:textId="18F91631" w:rsidR="00E42793" w:rsidRPr="00DC447A" w:rsidRDefault="00E42793" w:rsidP="00CF0279">
      <w:pPr>
        <w:rPr>
          <w:sz w:val="20"/>
          <w:szCs w:val="20"/>
        </w:rPr>
      </w:pPr>
      <w:r w:rsidRPr="00101ED2">
        <w:rPr>
          <w:b/>
          <w:sz w:val="20"/>
          <w:szCs w:val="20"/>
        </w:rPr>
        <w:t xml:space="preserve">Figure </w:t>
      </w:r>
      <w:r w:rsidRPr="00101ED2">
        <w:rPr>
          <w:b/>
          <w:noProof/>
          <w:sz w:val="20"/>
          <w:szCs w:val="20"/>
        </w:rPr>
        <w:t>CNM</w:t>
      </w:r>
      <w:r w:rsidRPr="00101ED2">
        <w:rPr>
          <w:b/>
          <w:sz w:val="20"/>
          <w:szCs w:val="20"/>
        </w:rPr>
        <w:t>16</w:t>
      </w:r>
      <w:r w:rsidR="00D72C7D" w:rsidRPr="00D72C7D">
        <w:rPr>
          <w:b/>
          <w:sz w:val="20"/>
          <w:szCs w:val="20"/>
        </w:rPr>
        <w:t>.</w:t>
      </w:r>
      <w:r w:rsidRPr="00DC447A">
        <w:rPr>
          <w:sz w:val="20"/>
          <w:szCs w:val="20"/>
        </w:rPr>
        <w:t xml:space="preserve"> Contribution of </w:t>
      </w:r>
      <w:r w:rsidR="00A17C09">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Barham</w:t>
      </w:r>
      <w:r>
        <w:rPr>
          <w:sz w:val="20"/>
          <w:szCs w:val="20"/>
        </w:rPr>
        <w:t xml:space="preserve"> as percentiles in the natural and baseline flow series</w:t>
      </w:r>
      <w:r w:rsidRPr="00DC447A">
        <w:rPr>
          <w:sz w:val="20"/>
          <w:szCs w:val="20"/>
        </w:rPr>
        <w:t>.</w:t>
      </w:r>
    </w:p>
    <w:p w14:paraId="28A633DB" w14:textId="77777777" w:rsidR="00E42793" w:rsidRPr="00DC447A" w:rsidRDefault="00E42793">
      <w:pPr>
        <w:rPr>
          <w:sz w:val="20"/>
          <w:szCs w:val="20"/>
        </w:rPr>
      </w:pPr>
    </w:p>
    <w:p w14:paraId="0B202C2F" w14:textId="77777777" w:rsidR="00E42793" w:rsidRPr="00DC447A" w:rsidRDefault="00E42793">
      <w:pPr>
        <w:rPr>
          <w:i/>
          <w:sz w:val="20"/>
          <w:szCs w:val="20"/>
        </w:rPr>
      </w:pPr>
      <w:r w:rsidRPr="00C451E2">
        <w:rPr>
          <w:i/>
          <w:noProof/>
          <w:sz w:val="20"/>
          <w:szCs w:val="20"/>
        </w:rPr>
        <w:t>Swan Hill</w:t>
      </w:r>
    </w:p>
    <w:p w14:paraId="6C4BAF75" w14:textId="57E86269" w:rsidR="00E42793" w:rsidRPr="00DC447A" w:rsidRDefault="00A403DC" w:rsidP="006A2029">
      <w:pPr>
        <w:rPr>
          <w:sz w:val="20"/>
          <w:szCs w:val="20"/>
        </w:rPr>
      </w:pPr>
      <w:r>
        <w:rPr>
          <w:noProof/>
          <w:sz w:val="20"/>
          <w:szCs w:val="20"/>
          <w:lang w:eastAsia="en-AU"/>
        </w:rPr>
        <w:drawing>
          <wp:inline distT="0" distB="0" distL="0" distR="0" wp14:anchorId="04F31E8A" wp14:editId="7DE73B04">
            <wp:extent cx="5939155" cy="2105660"/>
            <wp:effectExtent l="0" t="0" r="4445" b="2540"/>
            <wp:docPr id="442" name="Picture 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1"/>
                    <pic:cNvPicPr>
                      <a:picLocks/>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CNM</w:t>
      </w:r>
      <w:r w:rsidR="00E42793" w:rsidRPr="00101ED2">
        <w:rPr>
          <w:b/>
          <w:sz w:val="20"/>
          <w:szCs w:val="20"/>
        </w:rPr>
        <w:t>17</w:t>
      </w:r>
      <w:r w:rsidR="00D72C7D" w:rsidRPr="00D72C7D">
        <w:rPr>
          <w:b/>
          <w:sz w:val="20"/>
          <w:szCs w:val="20"/>
        </w:rPr>
        <w:t>.</w:t>
      </w:r>
      <w:r w:rsidR="00E42793" w:rsidRPr="00DC447A">
        <w:rPr>
          <w:sz w:val="20"/>
          <w:szCs w:val="20"/>
        </w:rPr>
        <w:t xml:space="preserve"> Contribution of </w:t>
      </w:r>
      <w:r w:rsidR="00A17C09">
        <w:rPr>
          <w:rFonts w:eastAsiaTheme="majorEastAsia" w:cs="Arial"/>
          <w:bCs/>
          <w:noProof/>
          <w:color w:val="000000" w:themeColor="text1"/>
          <w:sz w:val="20"/>
          <w:szCs w:val="20"/>
        </w:rPr>
        <w:t xml:space="preserve">the water reform and environmental </w:t>
      </w:r>
      <w:r w:rsidR="00E42793" w:rsidRPr="00DC447A">
        <w:rPr>
          <w:sz w:val="20"/>
          <w:szCs w:val="20"/>
        </w:rPr>
        <w:t xml:space="preserve">water delivery at </w:t>
      </w:r>
      <w:r w:rsidR="00E42793" w:rsidRPr="00C451E2">
        <w:rPr>
          <w:noProof/>
          <w:sz w:val="20"/>
          <w:szCs w:val="20"/>
        </w:rPr>
        <w:t>Swan Hill</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2E971809" w14:textId="51BA94A0" w:rsidR="00E42793" w:rsidRDefault="00E42793">
      <w:pPr>
        <w:rPr>
          <w:sz w:val="20"/>
          <w:szCs w:val="20"/>
        </w:rPr>
      </w:pPr>
      <w:r w:rsidRPr="00C451E2">
        <w:rPr>
          <w:noProof/>
          <w:sz w:val="20"/>
          <w:szCs w:val="20"/>
        </w:rPr>
        <w:t>At Swan Hill on</w:t>
      </w:r>
      <w:r w:rsidR="00D75180">
        <w:rPr>
          <w:noProof/>
          <w:sz w:val="20"/>
          <w:szCs w:val="20"/>
        </w:rPr>
        <w:t xml:space="preserve"> the</w:t>
      </w:r>
      <w:r w:rsidRPr="00C451E2">
        <w:rPr>
          <w:noProof/>
          <w:sz w:val="20"/>
          <w:szCs w:val="20"/>
        </w:rPr>
        <w:t xml:space="preserve"> Murray River </w:t>
      </w:r>
      <w:r w:rsidR="00E73BCE">
        <w:rPr>
          <w:rFonts w:eastAsiaTheme="majorEastAsia" w:cs="Arial"/>
          <w:bCs/>
          <w:noProof/>
          <w:color w:val="000000" w:themeColor="text1"/>
          <w:sz w:val="20"/>
          <w:szCs w:val="20"/>
        </w:rPr>
        <w:t>the water reform and environmental water</w:t>
      </w:r>
      <w:r w:rsidR="00413BFC">
        <w:rPr>
          <w:rFonts w:eastAsiaTheme="majorEastAsia" w:cs="Arial"/>
          <w:bCs/>
          <w:noProof/>
          <w:color w:val="000000" w:themeColor="text1"/>
          <w:sz w:val="20"/>
          <w:szCs w:val="20"/>
        </w:rPr>
        <w:t xml:space="preserve"> contributed</w:t>
      </w:r>
      <w:r w:rsidR="00E73BCE">
        <w:rPr>
          <w:rFonts w:eastAsiaTheme="majorEastAsia" w:cs="Arial"/>
          <w:bCs/>
          <w:noProof/>
          <w:color w:val="000000" w:themeColor="text1"/>
          <w:sz w:val="20"/>
          <w:szCs w:val="20"/>
        </w:rPr>
        <w:t xml:space="preserve"> </w:t>
      </w:r>
      <w:r w:rsidRPr="00C451E2">
        <w:rPr>
          <w:noProof/>
          <w:sz w:val="20"/>
          <w:szCs w:val="20"/>
        </w:rPr>
        <w:t xml:space="preserve">10% of the total streamflow volume.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watering actions affected streamflows for 73% of days between 1 July 2016 and 30 June 2017. Flow regulation does not substantially increase the duration of very low flows (i.e. &lt; 980 ML/day) compared to an average year in the natural flow regime. However, without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 durations of medium low flows (i.e. &lt; 2600 ML/day) in the periods January to March and April to June would have substantially exceeded durations expected in an average year in the natural flow regime.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 mitigated these impacts by reducing the cumulative duration of medium low flow spells from 19% to 2% of the year, with greatest influence in the period January to March. In the absence of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there would have been at least one low fresh (i.e. &gt; 6300 ML/day) in the periods July to September, October to December and April to June.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 increased the duration of the longest low fresh during the periods October to December (from 64 days to 92 days) and January to March (from 0 days to 16 days). There was at least one medium fresh (i.e. &gt; 13000 ML/day) in the periods July to September and October to December.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 made little change to the duration of these medium freshes. In the absence of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there would have been at least one high fresh in the periods July to September and October to December. </w:t>
      </w:r>
      <w:r w:rsidR="00F17426">
        <w:rPr>
          <w:rFonts w:eastAsiaTheme="majorEastAsia" w:cs="Arial"/>
          <w:bCs/>
          <w:noProof/>
          <w:color w:val="000000" w:themeColor="text1"/>
          <w:sz w:val="20"/>
          <w:szCs w:val="20"/>
        </w:rPr>
        <w:t xml:space="preserve">The water reform and environmental </w:t>
      </w:r>
      <w:r w:rsidRPr="00C451E2">
        <w:rPr>
          <w:noProof/>
          <w:sz w:val="20"/>
          <w:szCs w:val="20"/>
        </w:rPr>
        <w:t>water made little change to the duration of these high freshes.</w:t>
      </w:r>
    </w:p>
    <w:p w14:paraId="7581E6E9" w14:textId="77777777" w:rsidR="00E42793" w:rsidRDefault="00A403DC">
      <w:pPr>
        <w:rPr>
          <w:sz w:val="20"/>
          <w:szCs w:val="20"/>
        </w:rPr>
      </w:pPr>
      <w:r>
        <w:rPr>
          <w:noProof/>
          <w:sz w:val="20"/>
          <w:szCs w:val="20"/>
          <w:lang w:eastAsia="en-AU"/>
        </w:rPr>
        <w:drawing>
          <wp:inline distT="0" distB="0" distL="0" distR="0" wp14:anchorId="2AD01312" wp14:editId="0B7874E1">
            <wp:extent cx="4803140" cy="2863215"/>
            <wp:effectExtent l="0" t="0" r="0" b="0"/>
            <wp:docPr id="441" name="Picture 4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0"/>
                    <pic:cNvPicPr>
                      <a:picLocks/>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4803140" cy="2863215"/>
                    </a:xfrm>
                    <a:prstGeom prst="rect">
                      <a:avLst/>
                    </a:prstGeom>
                    <a:noFill/>
                    <a:ln>
                      <a:noFill/>
                    </a:ln>
                  </pic:spPr>
                </pic:pic>
              </a:graphicData>
            </a:graphic>
          </wp:inline>
        </w:drawing>
      </w:r>
    </w:p>
    <w:p w14:paraId="13846A17" w14:textId="44A3FC0B" w:rsidR="00E42793" w:rsidRPr="00DC447A" w:rsidRDefault="00E42793">
      <w:pPr>
        <w:rPr>
          <w:sz w:val="20"/>
          <w:szCs w:val="20"/>
        </w:rPr>
      </w:pPr>
      <w:r w:rsidRPr="00101ED2">
        <w:rPr>
          <w:b/>
          <w:sz w:val="20"/>
          <w:szCs w:val="20"/>
        </w:rPr>
        <w:t xml:space="preserve">Figure </w:t>
      </w:r>
      <w:r w:rsidRPr="00101ED2">
        <w:rPr>
          <w:b/>
          <w:noProof/>
          <w:sz w:val="20"/>
          <w:szCs w:val="20"/>
        </w:rPr>
        <w:t>CNM</w:t>
      </w:r>
      <w:r w:rsidRPr="00101ED2">
        <w:rPr>
          <w:b/>
          <w:sz w:val="20"/>
          <w:szCs w:val="20"/>
        </w:rPr>
        <w:t>18</w:t>
      </w:r>
      <w:r w:rsidR="00D72C7D" w:rsidRPr="00D72C7D">
        <w:rPr>
          <w:b/>
          <w:sz w:val="20"/>
          <w:szCs w:val="20"/>
        </w:rPr>
        <w:t>.</w:t>
      </w:r>
      <w:r w:rsidRPr="00DC447A">
        <w:rPr>
          <w:sz w:val="20"/>
          <w:szCs w:val="20"/>
        </w:rPr>
        <w:t xml:space="preserve"> Contribution of </w:t>
      </w:r>
      <w:r w:rsidR="00A17C09">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Swan Hill</w:t>
      </w:r>
      <w:r>
        <w:rPr>
          <w:sz w:val="20"/>
          <w:szCs w:val="20"/>
        </w:rPr>
        <w:t xml:space="preserve"> as percentiles in the natural and baseline flow series.</w:t>
      </w:r>
    </w:p>
    <w:p w14:paraId="59E6A821" w14:textId="77777777" w:rsidR="00E42793" w:rsidRPr="00DC447A" w:rsidRDefault="00E42793">
      <w:pPr>
        <w:rPr>
          <w:sz w:val="20"/>
          <w:szCs w:val="20"/>
        </w:rPr>
      </w:pPr>
      <w:r w:rsidRPr="00C451E2">
        <w:rPr>
          <w:noProof/>
          <w:sz w:val="20"/>
          <w:szCs w:val="20"/>
        </w:rPr>
        <w:t>Wakool</w:t>
      </w:r>
    </w:p>
    <w:p w14:paraId="00CCE78A" w14:textId="0E1DF92E" w:rsidR="00E42793" w:rsidRPr="00DC447A" w:rsidRDefault="00A403DC" w:rsidP="006A2029">
      <w:pPr>
        <w:rPr>
          <w:sz w:val="20"/>
          <w:szCs w:val="20"/>
        </w:rPr>
      </w:pPr>
      <w:r>
        <w:rPr>
          <w:noProof/>
          <w:sz w:val="20"/>
          <w:szCs w:val="20"/>
          <w:lang w:eastAsia="en-AU"/>
        </w:rPr>
        <w:drawing>
          <wp:inline distT="0" distB="0" distL="0" distR="0" wp14:anchorId="27289F53" wp14:editId="5C7506D9">
            <wp:extent cx="5939155" cy="2105660"/>
            <wp:effectExtent l="0" t="0" r="4445" b="2540"/>
            <wp:docPr id="440" name="Picture 3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9"/>
                    <pic:cNvPicPr>
                      <a:picLocks/>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CNM</w:t>
      </w:r>
      <w:r w:rsidR="00E42793" w:rsidRPr="00101ED2">
        <w:rPr>
          <w:b/>
          <w:sz w:val="20"/>
          <w:szCs w:val="20"/>
        </w:rPr>
        <w:t>19</w:t>
      </w:r>
      <w:r w:rsidR="00D72C7D" w:rsidRPr="00D72C7D">
        <w:rPr>
          <w:b/>
          <w:sz w:val="20"/>
          <w:szCs w:val="20"/>
        </w:rPr>
        <w:t>.</w:t>
      </w:r>
      <w:r w:rsidR="00E42793" w:rsidRPr="00DC447A">
        <w:rPr>
          <w:sz w:val="20"/>
          <w:szCs w:val="20"/>
        </w:rPr>
        <w:t xml:space="preserve"> Contribution of </w:t>
      </w:r>
      <w:r w:rsidR="00A17C09">
        <w:rPr>
          <w:rFonts w:eastAsiaTheme="majorEastAsia" w:cs="Arial"/>
          <w:bCs/>
          <w:noProof/>
          <w:color w:val="000000" w:themeColor="text1"/>
          <w:sz w:val="20"/>
          <w:szCs w:val="20"/>
        </w:rPr>
        <w:t xml:space="preserve">the water reform and environmental </w:t>
      </w:r>
      <w:r w:rsidR="00E42793" w:rsidRPr="00DC447A">
        <w:rPr>
          <w:sz w:val="20"/>
          <w:szCs w:val="20"/>
        </w:rPr>
        <w:t xml:space="preserve">water delivery at </w:t>
      </w:r>
      <w:r w:rsidR="00E42793" w:rsidRPr="00C451E2">
        <w:rPr>
          <w:noProof/>
          <w:sz w:val="20"/>
          <w:szCs w:val="20"/>
        </w:rPr>
        <w:t>Wakool</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4FDB3BAD" w14:textId="4D25987F" w:rsidR="00E42793" w:rsidRDefault="00E42793">
      <w:pPr>
        <w:rPr>
          <w:sz w:val="20"/>
          <w:szCs w:val="20"/>
        </w:rPr>
      </w:pPr>
      <w:r w:rsidRPr="00C451E2">
        <w:rPr>
          <w:noProof/>
          <w:sz w:val="20"/>
          <w:szCs w:val="20"/>
        </w:rPr>
        <w:t>At Wakool on</w:t>
      </w:r>
      <w:r w:rsidR="00D75180">
        <w:rPr>
          <w:noProof/>
          <w:sz w:val="20"/>
          <w:szCs w:val="20"/>
        </w:rPr>
        <w:t xml:space="preserve"> the</w:t>
      </w:r>
      <w:r w:rsidRPr="00C451E2">
        <w:rPr>
          <w:noProof/>
          <w:sz w:val="20"/>
          <w:szCs w:val="20"/>
        </w:rPr>
        <w:t xml:space="preserve"> Murray River </w:t>
      </w:r>
      <w:r w:rsidR="00E73BCE">
        <w:rPr>
          <w:rFonts w:eastAsiaTheme="majorEastAsia" w:cs="Arial"/>
          <w:bCs/>
          <w:noProof/>
          <w:color w:val="000000" w:themeColor="text1"/>
          <w:sz w:val="20"/>
          <w:szCs w:val="20"/>
        </w:rPr>
        <w:t xml:space="preserve">the water reform and environmental water </w:t>
      </w:r>
      <w:r w:rsidR="00413BFC">
        <w:rPr>
          <w:rFonts w:eastAsiaTheme="majorEastAsia" w:cs="Arial"/>
          <w:bCs/>
          <w:noProof/>
          <w:color w:val="000000" w:themeColor="text1"/>
          <w:sz w:val="20"/>
          <w:szCs w:val="20"/>
        </w:rPr>
        <w:t xml:space="preserve">contributed </w:t>
      </w:r>
      <w:r w:rsidRPr="00C451E2">
        <w:rPr>
          <w:noProof/>
          <w:sz w:val="20"/>
          <w:szCs w:val="20"/>
        </w:rPr>
        <w:t xml:space="preserve">15% of the total streamflow volume.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watering actions affected streamflows for 73% of days between 1 July 2016 and 30 June 2017. Flow regulation does not substantially increase the duration of very low flows (i.e. &lt; 1000 ML/day) compared to an average year in the natural flow regime. Flow regulation does not substantially increase the duration of medium low flows (i.e. &lt; 2800 ML/day) compared to an average year in the natural flow regime. There was at least one low fresh (i.e. &gt; 11000 ML/day) in the periods July to September and October to December.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 made little change to the duration of these low freshes. In the absence of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there would have been at least one medium fresh (i.e. &gt; 29000 ML/day) in the periods July to September and October to December.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 increased the duration of the longest medium fresh during the period October to December (from 45 days to 65 days). In the absence of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there would have been at least one high fresh in the periods July to September and October to December. </w:t>
      </w:r>
      <w:r w:rsidR="00F17426">
        <w:rPr>
          <w:rFonts w:eastAsiaTheme="majorEastAsia" w:cs="Arial"/>
          <w:bCs/>
          <w:noProof/>
          <w:color w:val="000000" w:themeColor="text1"/>
          <w:sz w:val="20"/>
          <w:szCs w:val="20"/>
        </w:rPr>
        <w:t xml:space="preserve">The water reform and environmental </w:t>
      </w:r>
      <w:r w:rsidRPr="00C451E2">
        <w:rPr>
          <w:noProof/>
          <w:sz w:val="20"/>
          <w:szCs w:val="20"/>
        </w:rPr>
        <w:t>water increased the duration of the longest medium fresh during the period October to December (from 45 days to 65 days).</w:t>
      </w:r>
    </w:p>
    <w:p w14:paraId="288D2B93" w14:textId="77777777" w:rsidR="00E42793" w:rsidRDefault="00A403DC">
      <w:pPr>
        <w:rPr>
          <w:sz w:val="20"/>
          <w:szCs w:val="20"/>
        </w:rPr>
      </w:pPr>
      <w:r>
        <w:rPr>
          <w:noProof/>
          <w:sz w:val="20"/>
          <w:szCs w:val="20"/>
          <w:lang w:eastAsia="en-AU"/>
        </w:rPr>
        <w:drawing>
          <wp:inline distT="0" distB="0" distL="0" distR="0" wp14:anchorId="1094888E" wp14:editId="2D475B45">
            <wp:extent cx="4812030" cy="2863215"/>
            <wp:effectExtent l="0" t="0" r="1270" b="0"/>
            <wp:docPr id="439" name="Picture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8"/>
                    <pic:cNvPicPr>
                      <a:picLocks/>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4ACD6F88" w14:textId="6C6AE32E" w:rsidR="00E42793" w:rsidRPr="00DC447A" w:rsidRDefault="00E42793">
      <w:pPr>
        <w:rPr>
          <w:sz w:val="20"/>
          <w:szCs w:val="20"/>
        </w:rPr>
      </w:pPr>
      <w:r w:rsidRPr="00101ED2">
        <w:rPr>
          <w:b/>
          <w:sz w:val="20"/>
          <w:szCs w:val="20"/>
        </w:rPr>
        <w:t xml:space="preserve">Figure </w:t>
      </w:r>
      <w:r w:rsidRPr="00101ED2">
        <w:rPr>
          <w:b/>
          <w:noProof/>
          <w:sz w:val="20"/>
          <w:szCs w:val="20"/>
        </w:rPr>
        <w:t>CNM</w:t>
      </w:r>
      <w:r w:rsidRPr="00101ED2">
        <w:rPr>
          <w:b/>
          <w:sz w:val="20"/>
          <w:szCs w:val="20"/>
        </w:rPr>
        <w:t>20</w:t>
      </w:r>
      <w:r w:rsidR="00D72C7D" w:rsidRPr="00D72C7D">
        <w:rPr>
          <w:b/>
          <w:sz w:val="20"/>
          <w:szCs w:val="20"/>
        </w:rPr>
        <w:t>.</w:t>
      </w:r>
      <w:r w:rsidRPr="00DC447A">
        <w:rPr>
          <w:sz w:val="20"/>
          <w:szCs w:val="20"/>
        </w:rPr>
        <w:t xml:space="preserve"> Contribution of </w:t>
      </w:r>
      <w:r w:rsidR="00A17C09">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Wakool</w:t>
      </w:r>
      <w:r>
        <w:rPr>
          <w:sz w:val="20"/>
          <w:szCs w:val="20"/>
        </w:rPr>
        <w:t xml:space="preserve"> as percentiles in the natural and baseline flow series.</w:t>
      </w:r>
    </w:p>
    <w:p w14:paraId="2545405B" w14:textId="77777777" w:rsidR="00FF7FE4" w:rsidRDefault="00FF7FE4">
      <w:pPr>
        <w:rPr>
          <w:i/>
          <w:noProof/>
          <w:sz w:val="20"/>
          <w:szCs w:val="20"/>
        </w:rPr>
      </w:pPr>
    </w:p>
    <w:p w14:paraId="6CC2AA9D" w14:textId="77777777" w:rsidR="00FF7FE4" w:rsidRDefault="00FF7FE4">
      <w:pPr>
        <w:rPr>
          <w:i/>
          <w:noProof/>
          <w:sz w:val="20"/>
          <w:szCs w:val="20"/>
        </w:rPr>
      </w:pPr>
    </w:p>
    <w:p w14:paraId="031834C9" w14:textId="77777777" w:rsidR="00FF7FE4" w:rsidRDefault="00FF7FE4">
      <w:pPr>
        <w:rPr>
          <w:i/>
          <w:noProof/>
          <w:sz w:val="20"/>
          <w:szCs w:val="20"/>
        </w:rPr>
      </w:pPr>
    </w:p>
    <w:p w14:paraId="52ADBE23" w14:textId="77777777" w:rsidR="00FF7FE4" w:rsidRDefault="00FF7FE4">
      <w:pPr>
        <w:rPr>
          <w:i/>
          <w:noProof/>
          <w:sz w:val="20"/>
          <w:szCs w:val="20"/>
        </w:rPr>
      </w:pPr>
    </w:p>
    <w:p w14:paraId="6E642A9E" w14:textId="77777777" w:rsidR="00FF7FE4" w:rsidRDefault="00FF7FE4">
      <w:pPr>
        <w:rPr>
          <w:i/>
          <w:noProof/>
          <w:sz w:val="20"/>
          <w:szCs w:val="20"/>
        </w:rPr>
      </w:pPr>
    </w:p>
    <w:p w14:paraId="13C3E171" w14:textId="77777777" w:rsidR="00FF7FE4" w:rsidRDefault="00FF7FE4">
      <w:pPr>
        <w:rPr>
          <w:i/>
          <w:noProof/>
          <w:sz w:val="20"/>
          <w:szCs w:val="20"/>
        </w:rPr>
      </w:pPr>
    </w:p>
    <w:p w14:paraId="5CAC710F" w14:textId="77777777" w:rsidR="00FF7FE4" w:rsidRDefault="00FF7FE4">
      <w:pPr>
        <w:rPr>
          <w:i/>
          <w:noProof/>
          <w:sz w:val="20"/>
          <w:szCs w:val="20"/>
        </w:rPr>
      </w:pPr>
    </w:p>
    <w:p w14:paraId="463C9909" w14:textId="77777777" w:rsidR="00E42793" w:rsidRPr="00DC447A" w:rsidRDefault="00E42793">
      <w:pPr>
        <w:rPr>
          <w:i/>
          <w:sz w:val="20"/>
          <w:szCs w:val="20"/>
        </w:rPr>
      </w:pPr>
      <w:r w:rsidRPr="00C451E2">
        <w:rPr>
          <w:i/>
          <w:noProof/>
          <w:sz w:val="20"/>
          <w:szCs w:val="20"/>
        </w:rPr>
        <w:t>Euston</w:t>
      </w:r>
    </w:p>
    <w:p w14:paraId="1DC7C5F0" w14:textId="4A2144A3" w:rsidR="00E42793" w:rsidRPr="00DC447A" w:rsidRDefault="00A403DC" w:rsidP="006A2029">
      <w:pPr>
        <w:rPr>
          <w:sz w:val="20"/>
          <w:szCs w:val="20"/>
        </w:rPr>
      </w:pPr>
      <w:r>
        <w:rPr>
          <w:noProof/>
          <w:sz w:val="20"/>
          <w:szCs w:val="20"/>
          <w:lang w:eastAsia="en-AU"/>
        </w:rPr>
        <w:drawing>
          <wp:inline distT="0" distB="0" distL="0" distR="0" wp14:anchorId="25853BF0" wp14:editId="03591FD0">
            <wp:extent cx="5939155" cy="2105660"/>
            <wp:effectExtent l="0" t="0" r="4445" b="2540"/>
            <wp:docPr id="438" name="Picture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7"/>
                    <pic:cNvPicPr>
                      <a:picLocks/>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CNM</w:t>
      </w:r>
      <w:r w:rsidR="00E42793" w:rsidRPr="00101ED2">
        <w:rPr>
          <w:b/>
          <w:sz w:val="20"/>
          <w:szCs w:val="20"/>
        </w:rPr>
        <w:t>21</w:t>
      </w:r>
      <w:r w:rsidR="00D72C7D" w:rsidRPr="00D72C7D">
        <w:rPr>
          <w:b/>
          <w:sz w:val="20"/>
          <w:szCs w:val="20"/>
        </w:rPr>
        <w:t>.</w:t>
      </w:r>
      <w:r w:rsidR="00E42793" w:rsidRPr="00DC447A">
        <w:rPr>
          <w:sz w:val="20"/>
          <w:szCs w:val="20"/>
        </w:rPr>
        <w:t xml:space="preserve"> Contribution of </w:t>
      </w:r>
      <w:r w:rsidR="00A17C09">
        <w:rPr>
          <w:rFonts w:eastAsiaTheme="majorEastAsia" w:cs="Arial"/>
          <w:bCs/>
          <w:noProof/>
          <w:color w:val="000000" w:themeColor="text1"/>
          <w:sz w:val="20"/>
          <w:szCs w:val="20"/>
        </w:rPr>
        <w:t xml:space="preserve">the water reform and environmental </w:t>
      </w:r>
      <w:r w:rsidR="00E42793" w:rsidRPr="00DC447A">
        <w:rPr>
          <w:sz w:val="20"/>
          <w:szCs w:val="20"/>
        </w:rPr>
        <w:t xml:space="preserve">water delivery at </w:t>
      </w:r>
      <w:r w:rsidR="00E42793" w:rsidRPr="00C451E2">
        <w:rPr>
          <w:noProof/>
          <w:sz w:val="20"/>
          <w:szCs w:val="20"/>
        </w:rPr>
        <w:t>Euston</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14014F99" w14:textId="61216501" w:rsidR="00E42793" w:rsidRDefault="00E42793">
      <w:pPr>
        <w:rPr>
          <w:sz w:val="20"/>
          <w:szCs w:val="20"/>
        </w:rPr>
      </w:pPr>
      <w:r w:rsidRPr="00C451E2">
        <w:rPr>
          <w:noProof/>
          <w:sz w:val="20"/>
          <w:szCs w:val="20"/>
        </w:rPr>
        <w:t>At Euston on</w:t>
      </w:r>
      <w:r w:rsidR="00D75180">
        <w:rPr>
          <w:noProof/>
          <w:sz w:val="20"/>
          <w:szCs w:val="20"/>
        </w:rPr>
        <w:t xml:space="preserve"> the</w:t>
      </w:r>
      <w:r w:rsidRPr="00C451E2">
        <w:rPr>
          <w:noProof/>
          <w:sz w:val="20"/>
          <w:szCs w:val="20"/>
        </w:rPr>
        <w:t xml:space="preserve"> Murray River </w:t>
      </w:r>
      <w:r w:rsidR="00E73BCE">
        <w:rPr>
          <w:rFonts w:eastAsiaTheme="majorEastAsia" w:cs="Arial"/>
          <w:bCs/>
          <w:noProof/>
          <w:color w:val="000000" w:themeColor="text1"/>
          <w:sz w:val="20"/>
          <w:szCs w:val="20"/>
        </w:rPr>
        <w:t xml:space="preserve">the water reform and environmental water </w:t>
      </w:r>
      <w:r w:rsidR="00413BFC">
        <w:rPr>
          <w:rFonts w:eastAsiaTheme="majorEastAsia" w:cs="Arial"/>
          <w:bCs/>
          <w:noProof/>
          <w:color w:val="000000" w:themeColor="text1"/>
          <w:sz w:val="20"/>
          <w:szCs w:val="20"/>
        </w:rPr>
        <w:t xml:space="preserve">contributed </w:t>
      </w:r>
      <w:r w:rsidRPr="00C451E2">
        <w:rPr>
          <w:noProof/>
          <w:sz w:val="20"/>
          <w:szCs w:val="20"/>
        </w:rPr>
        <w:t xml:space="preserve">13% of the total streamflow volume.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watering actions affected streamflows for 72% of days between 1 July 2016 and 30 June 2017. Flow regulation does not substantially increase the duration of very low flows (i.e. &lt; 910 ML/day) compared to an average year in the natural flow regime. However, without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 duration of medium low flows (i.e. &lt; 3200 ML/day) in the period January to March would have substantially exceeded durations expected in an average year in the natural flow regime.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 mitigated these impacts by reducing the cumulative duration of medium low flow spells from 8% to 0% of the year, with greatest influence in the period January to March. There was at least one low fresh (i.e. &gt; 18000 ML/day) in the periods July to September and October to December.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 made little change to the duration of these low freshes. In the absence of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there would have been at least one medium fresh (i.e. &gt; 55000 ML/day) in the period October to December.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 increased the duration of the longest medium fresh during the period October to December (from 32 days to 50 days). In the absence of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there would have been at least one high fresh in the period October to December. </w:t>
      </w:r>
      <w:r w:rsidR="00F17426">
        <w:rPr>
          <w:rFonts w:eastAsiaTheme="majorEastAsia" w:cs="Arial"/>
          <w:bCs/>
          <w:noProof/>
          <w:color w:val="000000" w:themeColor="text1"/>
          <w:sz w:val="20"/>
          <w:szCs w:val="20"/>
        </w:rPr>
        <w:t xml:space="preserve">The water reform and environmental </w:t>
      </w:r>
      <w:r w:rsidRPr="00C451E2">
        <w:rPr>
          <w:noProof/>
          <w:sz w:val="20"/>
          <w:szCs w:val="20"/>
        </w:rPr>
        <w:t>water increased the duration of the longest medium fresh during the period October to December (from 32 days to 50 days).</w:t>
      </w:r>
    </w:p>
    <w:p w14:paraId="11575808" w14:textId="77777777" w:rsidR="00E42793" w:rsidRDefault="00A403DC">
      <w:pPr>
        <w:rPr>
          <w:sz w:val="20"/>
          <w:szCs w:val="20"/>
        </w:rPr>
      </w:pPr>
      <w:r>
        <w:rPr>
          <w:noProof/>
          <w:sz w:val="20"/>
          <w:szCs w:val="20"/>
          <w:lang w:eastAsia="en-AU"/>
        </w:rPr>
        <w:drawing>
          <wp:inline distT="0" distB="0" distL="0" distR="0" wp14:anchorId="0D2615D4" wp14:editId="09202063">
            <wp:extent cx="4812030" cy="2863215"/>
            <wp:effectExtent l="0" t="0" r="1270" b="0"/>
            <wp:docPr id="437" name="Pictur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6"/>
                    <pic:cNvPicPr>
                      <a:picLocks/>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5ED8EE44" w14:textId="26A1BB02" w:rsidR="00E42793" w:rsidRPr="00DC447A" w:rsidRDefault="00E42793">
      <w:pPr>
        <w:rPr>
          <w:sz w:val="20"/>
          <w:szCs w:val="20"/>
        </w:rPr>
      </w:pPr>
      <w:r w:rsidRPr="00101ED2">
        <w:rPr>
          <w:b/>
          <w:sz w:val="20"/>
          <w:szCs w:val="20"/>
        </w:rPr>
        <w:t xml:space="preserve">Figure </w:t>
      </w:r>
      <w:r w:rsidRPr="00101ED2">
        <w:rPr>
          <w:b/>
          <w:noProof/>
          <w:sz w:val="20"/>
          <w:szCs w:val="20"/>
        </w:rPr>
        <w:t>CNM</w:t>
      </w:r>
      <w:r w:rsidRPr="00101ED2">
        <w:rPr>
          <w:b/>
          <w:sz w:val="20"/>
          <w:szCs w:val="20"/>
        </w:rPr>
        <w:t>22</w:t>
      </w:r>
      <w:r w:rsidR="00D72C7D" w:rsidRPr="00D72C7D">
        <w:rPr>
          <w:b/>
          <w:sz w:val="20"/>
          <w:szCs w:val="20"/>
        </w:rPr>
        <w:t>.</w:t>
      </w:r>
      <w:r w:rsidRPr="00DC447A">
        <w:rPr>
          <w:sz w:val="20"/>
          <w:szCs w:val="20"/>
        </w:rPr>
        <w:t xml:space="preserve"> Contribution of </w:t>
      </w:r>
      <w:r w:rsidR="00A17C09">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Euston</w:t>
      </w:r>
      <w:r>
        <w:rPr>
          <w:sz w:val="20"/>
          <w:szCs w:val="20"/>
        </w:rPr>
        <w:t xml:space="preserve"> as percentiles in the natural and baseline flow series.</w:t>
      </w:r>
    </w:p>
    <w:p w14:paraId="43398BDB" w14:textId="77777777" w:rsidR="00E42793" w:rsidRPr="00DC447A" w:rsidRDefault="00E42793">
      <w:pPr>
        <w:rPr>
          <w:i/>
          <w:sz w:val="20"/>
          <w:szCs w:val="20"/>
        </w:rPr>
      </w:pPr>
      <w:r w:rsidRPr="00C451E2">
        <w:rPr>
          <w:i/>
          <w:noProof/>
          <w:sz w:val="20"/>
          <w:szCs w:val="20"/>
        </w:rPr>
        <w:t>Lock 10</w:t>
      </w:r>
    </w:p>
    <w:p w14:paraId="11B732A5" w14:textId="1FAA1A9D" w:rsidR="00E42793" w:rsidRPr="00DC447A" w:rsidRDefault="00A403DC" w:rsidP="006A2029">
      <w:pPr>
        <w:rPr>
          <w:sz w:val="20"/>
          <w:szCs w:val="20"/>
        </w:rPr>
      </w:pPr>
      <w:r>
        <w:rPr>
          <w:noProof/>
          <w:sz w:val="20"/>
          <w:szCs w:val="20"/>
          <w:lang w:eastAsia="en-AU"/>
        </w:rPr>
        <w:drawing>
          <wp:inline distT="0" distB="0" distL="0" distR="0" wp14:anchorId="30873C8C" wp14:editId="4F2AA4BE">
            <wp:extent cx="5939155" cy="2105660"/>
            <wp:effectExtent l="0" t="0" r="4445" b="2540"/>
            <wp:docPr id="436" name="Picture 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5"/>
                    <pic:cNvPicPr>
                      <a:picLocks/>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CNM</w:t>
      </w:r>
      <w:r w:rsidR="00E42793" w:rsidRPr="00101ED2">
        <w:rPr>
          <w:b/>
          <w:sz w:val="20"/>
          <w:szCs w:val="20"/>
        </w:rPr>
        <w:t>23</w:t>
      </w:r>
      <w:r w:rsidR="00D72C7D" w:rsidRPr="00D72C7D">
        <w:rPr>
          <w:b/>
          <w:sz w:val="20"/>
          <w:szCs w:val="20"/>
        </w:rPr>
        <w:t>.</w:t>
      </w:r>
      <w:r w:rsidR="00E42793" w:rsidRPr="00DC447A">
        <w:rPr>
          <w:sz w:val="20"/>
          <w:szCs w:val="20"/>
        </w:rPr>
        <w:t xml:space="preserve"> Contribution of </w:t>
      </w:r>
      <w:r w:rsidR="00A17C09">
        <w:rPr>
          <w:rFonts w:eastAsiaTheme="majorEastAsia" w:cs="Arial"/>
          <w:bCs/>
          <w:noProof/>
          <w:color w:val="000000" w:themeColor="text1"/>
          <w:sz w:val="20"/>
          <w:szCs w:val="20"/>
        </w:rPr>
        <w:t xml:space="preserve">the water reform and environmental </w:t>
      </w:r>
      <w:r w:rsidR="00E42793" w:rsidRPr="00DC447A">
        <w:rPr>
          <w:sz w:val="20"/>
          <w:szCs w:val="20"/>
        </w:rPr>
        <w:t xml:space="preserve">water delivery at </w:t>
      </w:r>
      <w:r w:rsidR="00E42793" w:rsidRPr="00C451E2">
        <w:rPr>
          <w:noProof/>
          <w:sz w:val="20"/>
          <w:szCs w:val="20"/>
        </w:rPr>
        <w:t>Lock 10</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3C1E8E80" w14:textId="6965665C" w:rsidR="00E42793" w:rsidRDefault="00E42793">
      <w:pPr>
        <w:rPr>
          <w:sz w:val="20"/>
          <w:szCs w:val="20"/>
        </w:rPr>
      </w:pPr>
      <w:r w:rsidRPr="00C451E2">
        <w:rPr>
          <w:noProof/>
          <w:sz w:val="20"/>
          <w:szCs w:val="20"/>
        </w:rPr>
        <w:t>At Lock 10 on</w:t>
      </w:r>
      <w:r w:rsidR="00D75180">
        <w:rPr>
          <w:noProof/>
          <w:sz w:val="20"/>
          <w:szCs w:val="20"/>
        </w:rPr>
        <w:t xml:space="preserve"> the</w:t>
      </w:r>
      <w:r w:rsidRPr="00C451E2">
        <w:rPr>
          <w:noProof/>
          <w:sz w:val="20"/>
          <w:szCs w:val="20"/>
        </w:rPr>
        <w:t xml:space="preserve"> Murray River </w:t>
      </w:r>
      <w:r w:rsidR="00E73BCE">
        <w:rPr>
          <w:rFonts w:eastAsiaTheme="majorEastAsia" w:cs="Arial"/>
          <w:bCs/>
          <w:noProof/>
          <w:color w:val="000000" w:themeColor="text1"/>
          <w:sz w:val="20"/>
          <w:szCs w:val="20"/>
        </w:rPr>
        <w:t>the water reform and environmental water</w:t>
      </w:r>
      <w:r w:rsidR="00413BFC">
        <w:rPr>
          <w:rFonts w:eastAsiaTheme="majorEastAsia" w:cs="Arial"/>
          <w:bCs/>
          <w:noProof/>
          <w:color w:val="000000" w:themeColor="text1"/>
          <w:sz w:val="20"/>
          <w:szCs w:val="20"/>
        </w:rPr>
        <w:t xml:space="preserve"> contributed</w:t>
      </w:r>
      <w:r w:rsidR="00E73BCE">
        <w:rPr>
          <w:rFonts w:eastAsiaTheme="majorEastAsia" w:cs="Arial"/>
          <w:bCs/>
          <w:noProof/>
          <w:color w:val="000000" w:themeColor="text1"/>
          <w:sz w:val="20"/>
          <w:szCs w:val="20"/>
        </w:rPr>
        <w:t xml:space="preserve"> </w:t>
      </w:r>
      <w:r w:rsidRPr="00C451E2">
        <w:rPr>
          <w:noProof/>
          <w:sz w:val="20"/>
          <w:szCs w:val="20"/>
        </w:rPr>
        <w:t xml:space="preserve">16% of the total streamflow volume.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watering actions affected streamflows for 79% of days between 1 July 2016 and 30 June 2017. Flow regulation does not substantially increase the duration of very low flows (i.e. &lt; 940 ML/day) compared to an average year in the natural flow regime. However, without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 durations of medium low flows (i.e. &lt; 4300 ML/day) in the periods January to March and April to June would have substantially exceeded durations expected in an average year in the natural flow regime.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 mitigated these impacts by reducing the cumulative duration of medium low flow spells from 23% to 0% of the year, with greatest influence in the period January to March. In the absence of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there would have been at least one low fresh (i.e. &gt; 16000 ML/day) in the periods July to September and October to December.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 increased the duration of the longest low fresh during the period January to March (from 0 days to 5 days). There was at least one medium fresh (i.e. &gt; 41000 ML/day) in the period October to December. </w:t>
      </w:r>
      <w:r w:rsidR="00F17426">
        <w:rPr>
          <w:rFonts w:eastAsiaTheme="majorEastAsia" w:cs="Arial"/>
          <w:bCs/>
          <w:noProof/>
          <w:color w:val="000000" w:themeColor="text1"/>
          <w:sz w:val="20"/>
          <w:szCs w:val="20"/>
        </w:rPr>
        <w:t xml:space="preserve">The water reform and environmental </w:t>
      </w:r>
      <w:r w:rsidRPr="00C451E2">
        <w:rPr>
          <w:noProof/>
          <w:sz w:val="20"/>
          <w:szCs w:val="20"/>
        </w:rPr>
        <w:t xml:space="preserve">water made little change to the duration of these medium freshes. In the absence of environmental water there would have been at least one high fresh in the period October to December. </w:t>
      </w:r>
      <w:r w:rsidR="00F17426">
        <w:rPr>
          <w:rFonts w:eastAsiaTheme="majorEastAsia" w:cs="Arial"/>
          <w:bCs/>
          <w:noProof/>
          <w:color w:val="000000" w:themeColor="text1"/>
          <w:sz w:val="20"/>
          <w:szCs w:val="20"/>
        </w:rPr>
        <w:t xml:space="preserve">The water reform and environmental </w:t>
      </w:r>
      <w:r w:rsidRPr="00C451E2">
        <w:rPr>
          <w:noProof/>
          <w:sz w:val="20"/>
          <w:szCs w:val="20"/>
        </w:rPr>
        <w:t>water made little change to the duration of these high freshes.</w:t>
      </w:r>
    </w:p>
    <w:p w14:paraId="7B4DA4EE" w14:textId="77777777" w:rsidR="00E42793" w:rsidRDefault="00A403DC">
      <w:pPr>
        <w:rPr>
          <w:sz w:val="20"/>
          <w:szCs w:val="20"/>
        </w:rPr>
      </w:pPr>
      <w:r>
        <w:rPr>
          <w:noProof/>
          <w:sz w:val="20"/>
          <w:szCs w:val="20"/>
          <w:lang w:eastAsia="en-AU"/>
        </w:rPr>
        <w:drawing>
          <wp:inline distT="0" distB="0" distL="0" distR="0" wp14:anchorId="31FEFDB7" wp14:editId="1E583684">
            <wp:extent cx="4812030" cy="2863215"/>
            <wp:effectExtent l="0" t="0" r="1270" b="0"/>
            <wp:docPr id="435" name="Pictur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4"/>
                    <pic:cNvPicPr>
                      <a:picLocks/>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6CBD35E5" w14:textId="2347F651" w:rsidR="00E42793" w:rsidRPr="00DC447A" w:rsidRDefault="00E42793">
      <w:pPr>
        <w:rPr>
          <w:sz w:val="20"/>
          <w:szCs w:val="20"/>
        </w:rPr>
      </w:pPr>
      <w:r w:rsidRPr="00101ED2">
        <w:rPr>
          <w:b/>
          <w:sz w:val="20"/>
          <w:szCs w:val="20"/>
        </w:rPr>
        <w:t xml:space="preserve">Figure </w:t>
      </w:r>
      <w:r w:rsidRPr="00101ED2">
        <w:rPr>
          <w:b/>
          <w:noProof/>
          <w:sz w:val="20"/>
          <w:szCs w:val="20"/>
        </w:rPr>
        <w:t>CNM2</w:t>
      </w:r>
      <w:r w:rsidRPr="00101ED2">
        <w:rPr>
          <w:b/>
          <w:sz w:val="20"/>
          <w:szCs w:val="20"/>
        </w:rPr>
        <w:t>4</w:t>
      </w:r>
      <w:r w:rsidR="00D72C7D" w:rsidRPr="00D72C7D">
        <w:rPr>
          <w:b/>
          <w:sz w:val="20"/>
          <w:szCs w:val="20"/>
        </w:rPr>
        <w:t>.</w:t>
      </w:r>
      <w:r w:rsidRPr="00DC447A">
        <w:rPr>
          <w:sz w:val="20"/>
          <w:szCs w:val="20"/>
        </w:rPr>
        <w:t xml:space="preserve"> Contribution of </w:t>
      </w:r>
      <w:r w:rsidR="00A17C09">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Lock 10</w:t>
      </w:r>
      <w:r>
        <w:rPr>
          <w:sz w:val="20"/>
          <w:szCs w:val="20"/>
        </w:rPr>
        <w:t xml:space="preserve"> as percentiles in the natural and baseline flow series.</w:t>
      </w:r>
    </w:p>
    <w:p w14:paraId="31C980B6" w14:textId="77777777" w:rsidR="00E42793" w:rsidRDefault="00E42793">
      <w:pPr>
        <w:rPr>
          <w:sz w:val="20"/>
          <w:szCs w:val="20"/>
        </w:rPr>
        <w:sectPr w:rsidR="00E42793" w:rsidSect="003A16BF">
          <w:pgSz w:w="12240" w:h="15840"/>
          <w:pgMar w:top="1440" w:right="1440" w:bottom="1440" w:left="1440" w:header="720" w:footer="720" w:gutter="0"/>
          <w:cols w:space="720"/>
          <w:docGrid w:linePitch="299"/>
        </w:sectPr>
      </w:pPr>
    </w:p>
    <w:bookmarkStart w:id="91" w:name="_Toc522285881"/>
    <w:bookmarkStart w:id="92" w:name="_Toc522524702"/>
    <w:p w14:paraId="1A5B9CF6" w14:textId="1AC156C6" w:rsidR="00E42793" w:rsidRDefault="003068F4" w:rsidP="00101ED2">
      <w:pPr>
        <w:pStyle w:val="Heading1"/>
      </w:pPr>
      <w:r w:rsidRPr="000A223E">
        <w:rPr>
          <w:noProof/>
          <w:sz w:val="20"/>
          <w:szCs w:val="20"/>
          <w:lang w:eastAsia="en-AU"/>
        </w:rPr>
        <mc:AlternateContent>
          <mc:Choice Requires="wps">
            <w:drawing>
              <wp:anchor distT="0" distB="0" distL="114300" distR="114300" simplePos="0" relativeHeight="251645440" behindDoc="0" locked="0" layoutInCell="1" allowOverlap="1" wp14:anchorId="1766B932" wp14:editId="6C9C77DB">
                <wp:simplePos x="0" y="0"/>
                <wp:positionH relativeFrom="column">
                  <wp:posOffset>4990178</wp:posOffset>
                </wp:positionH>
                <wp:positionV relativeFrom="paragraph">
                  <wp:posOffset>2298593</wp:posOffset>
                </wp:positionV>
                <wp:extent cx="1951149" cy="354169"/>
                <wp:effectExtent l="0" t="0" r="11430" b="27305"/>
                <wp:wrapNone/>
                <wp:docPr id="5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149" cy="354169"/>
                        </a:xfrm>
                        <a:prstGeom prst="rect">
                          <a:avLst/>
                        </a:prstGeom>
                        <a:solidFill>
                          <a:srgbClr val="FFFFFF"/>
                        </a:solidFill>
                        <a:ln w="9525">
                          <a:solidFill>
                            <a:srgbClr val="000000"/>
                          </a:solidFill>
                          <a:miter lim="800000"/>
                          <a:headEnd/>
                          <a:tailEnd/>
                        </a:ln>
                      </wps:spPr>
                      <wps:txbx>
                        <w:txbxContent>
                          <w:p w14:paraId="521B393F" w14:textId="77777777" w:rsidR="008B6E61" w:rsidRDefault="008B6E61" w:rsidP="00101ED2">
                            <w:pPr>
                              <w:spacing w:after="0" w:line="240" w:lineRule="auto"/>
                              <w:rPr>
                                <w:sz w:val="16"/>
                                <w:szCs w:val="16"/>
                              </w:rPr>
                            </w:pPr>
                            <w:r w:rsidRPr="00101ED2">
                              <w:rPr>
                                <w:sz w:val="16"/>
                                <w:szCs w:val="16"/>
                              </w:rPr>
                              <w:t>exd: extremely dry | vd: very dry | d: dry</w:t>
                            </w:r>
                            <w:r>
                              <w:rPr>
                                <w:sz w:val="16"/>
                                <w:szCs w:val="16"/>
                              </w:rPr>
                              <w:t xml:space="preserve"> </w:t>
                            </w:r>
                          </w:p>
                          <w:p w14:paraId="085CAF20" w14:textId="79584DA3" w:rsidR="008B6E61" w:rsidRPr="00101ED2" w:rsidRDefault="008B6E61" w:rsidP="00101ED2">
                            <w:pPr>
                              <w:spacing w:after="0" w:line="240" w:lineRule="auto"/>
                              <w:rPr>
                                <w:sz w:val="16"/>
                                <w:szCs w:val="16"/>
                              </w:rPr>
                            </w:pPr>
                            <w:r w:rsidRPr="00101ED2">
                              <w:rPr>
                                <w:sz w:val="16"/>
                                <w:szCs w:val="16"/>
                              </w:rPr>
                              <w:t>sd: som</w:t>
                            </w:r>
                            <w:r>
                              <w:rPr>
                                <w:sz w:val="16"/>
                                <w:szCs w:val="16"/>
                              </w:rPr>
                              <w:t xml:space="preserve">ewhat dry | </w:t>
                            </w:r>
                            <w:r w:rsidRPr="00101ED2">
                              <w:rPr>
                                <w:sz w:val="16"/>
                                <w:szCs w:val="16"/>
                              </w:rPr>
                              <w:t>av: average</w:t>
                            </w:r>
                            <w:r>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66B932" id="_x0000_s1031" type="#_x0000_t202" style="position:absolute;left:0;text-align:left;margin-left:392.95pt;margin-top:181pt;width:153.65pt;height:27.9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">
                <v:textbox>
                  <w:txbxContent>
                    <w:p w14:paraId="521B393F" w14:textId="77777777" w:rsidR="008B6E61" w:rsidRDefault="008B6E61" w:rsidP="00101ED2">
                      <w:pPr>
                        <w:spacing w:after="0" w:line="240" w:lineRule="auto"/>
                        <w:rPr>
                          <w:sz w:val="16"/>
                          <w:szCs w:val="16"/>
                        </w:rPr>
                      </w:pPr>
                      <w:r w:rsidRPr="00101ED2">
                        <w:rPr>
                          <w:sz w:val="16"/>
                          <w:szCs w:val="16"/>
                        </w:rPr>
                        <w:t>exd: extremely dry | vd: very dry | d: dry</w:t>
                      </w:r>
                      <w:r>
                        <w:rPr>
                          <w:sz w:val="16"/>
                          <w:szCs w:val="16"/>
                        </w:rPr>
                        <w:t xml:space="preserve"> </w:t>
                      </w:r>
                    </w:p>
                    <w:p w14:paraId="085CAF20" w14:textId="79584DA3" w:rsidR="008B6E61" w:rsidRPr="00101ED2" w:rsidRDefault="008B6E61" w:rsidP="00101ED2">
                      <w:pPr>
                        <w:spacing w:after="0" w:line="240" w:lineRule="auto"/>
                        <w:rPr>
                          <w:sz w:val="16"/>
                          <w:szCs w:val="16"/>
                        </w:rPr>
                      </w:pPr>
                      <w:r w:rsidRPr="00101ED2">
                        <w:rPr>
                          <w:sz w:val="16"/>
                          <w:szCs w:val="16"/>
                        </w:rPr>
                        <w:t>sd: som</w:t>
                      </w:r>
                      <w:r>
                        <w:rPr>
                          <w:sz w:val="16"/>
                          <w:szCs w:val="16"/>
                        </w:rPr>
                        <w:t xml:space="preserve">ewhat dry | </w:t>
                      </w:r>
                      <w:r w:rsidRPr="00101ED2">
                        <w:rPr>
                          <w:sz w:val="16"/>
                          <w:szCs w:val="16"/>
                        </w:rPr>
                        <w:t>av: average</w:t>
                      </w:r>
                      <w:r>
                        <w:rPr>
                          <w:sz w:val="16"/>
                          <w:szCs w:val="16"/>
                        </w:rPr>
                        <w:t xml:space="preserve"> </w:t>
                      </w:r>
                    </w:p>
                  </w:txbxContent>
                </v:textbox>
              </v:shape>
            </w:pict>
          </mc:Fallback>
        </mc:AlternateContent>
      </w:r>
      <w:r w:rsidR="00604C3F">
        <w:t>Edward Wakool</w:t>
      </w:r>
      <w:bookmarkEnd w:id="91"/>
      <w:bookmarkEnd w:id="92"/>
    </w:p>
    <w:p w14:paraId="015C8486" w14:textId="2F4CCC94" w:rsidR="00604C3F" w:rsidRDefault="00604C3F" w:rsidP="006D623D">
      <w:pPr>
        <w:rPr>
          <w:b/>
          <w:sz w:val="20"/>
          <w:szCs w:val="20"/>
        </w:rPr>
      </w:pPr>
      <w:r>
        <w:rPr>
          <w:noProof/>
          <w:lang w:eastAsia="en-AU"/>
        </w:rPr>
        <w:drawing>
          <wp:anchor distT="0" distB="0" distL="114300" distR="114300" simplePos="0" relativeHeight="251672064" behindDoc="1" locked="0" layoutInCell="1" allowOverlap="1" wp14:anchorId="244BE3AE" wp14:editId="33EF618F">
            <wp:simplePos x="0" y="0"/>
            <wp:positionH relativeFrom="column">
              <wp:posOffset>-38735</wp:posOffset>
            </wp:positionH>
            <wp:positionV relativeFrom="paragraph">
              <wp:posOffset>139700</wp:posOffset>
            </wp:positionV>
            <wp:extent cx="7007860" cy="7086600"/>
            <wp:effectExtent l="0" t="0" r="2540" b="0"/>
            <wp:wrapThrough wrapText="bothSides">
              <wp:wrapPolygon edited="0">
                <wp:start x="0" y="0"/>
                <wp:lineTo x="0" y="21542"/>
                <wp:lineTo x="21549" y="21542"/>
                <wp:lineTo x="21549"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WK.png"/>
                    <pic:cNvPicPr/>
                  </pic:nvPicPr>
                  <pic:blipFill rotWithShape="1">
                    <a:blip r:embed="rId164" cstate="email">
                      <a:extLst>
                        <a:ext uri="{28A0092B-C50C-407E-A947-70E740481C1C}">
                          <a14:useLocalDpi xmlns:a14="http://schemas.microsoft.com/office/drawing/2010/main"/>
                        </a:ext>
                      </a:extLst>
                    </a:blip>
                    <a:srcRect/>
                    <a:stretch/>
                  </pic:blipFill>
                  <pic:spPr bwMode="auto">
                    <a:xfrm>
                      <a:off x="0" y="0"/>
                      <a:ext cx="7007860" cy="7086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A150D9" w14:textId="27878E31" w:rsidR="00E42793" w:rsidRPr="00B81259" w:rsidRDefault="00E42793" w:rsidP="006D623D">
      <w:pPr>
        <w:rPr>
          <w:sz w:val="20"/>
          <w:szCs w:val="20"/>
        </w:rPr>
        <w:sectPr w:rsidR="00E42793" w:rsidRPr="00B81259" w:rsidSect="00BD1B5B">
          <w:pgSz w:w="12240" w:h="15840"/>
          <w:pgMar w:top="720" w:right="720" w:bottom="720" w:left="720" w:header="720" w:footer="720" w:gutter="0"/>
          <w:pgNumType w:start="0"/>
          <w:cols w:space="720"/>
          <w:docGrid w:linePitch="299"/>
        </w:sectPr>
      </w:pPr>
      <w:r w:rsidRPr="00101ED2">
        <w:rPr>
          <w:b/>
          <w:sz w:val="20"/>
          <w:szCs w:val="20"/>
        </w:rPr>
        <w:t xml:space="preserve">Figure </w:t>
      </w:r>
      <w:r w:rsidRPr="00101ED2">
        <w:rPr>
          <w:b/>
          <w:noProof/>
          <w:sz w:val="20"/>
          <w:szCs w:val="20"/>
        </w:rPr>
        <w:t>EWK</w:t>
      </w:r>
      <w:r w:rsidRPr="00101ED2">
        <w:rPr>
          <w:b/>
          <w:sz w:val="20"/>
          <w:szCs w:val="20"/>
        </w:rPr>
        <w:t>1</w:t>
      </w:r>
      <w:r w:rsidR="00D72C7D" w:rsidRPr="00D72C7D">
        <w:rPr>
          <w:b/>
          <w:sz w:val="20"/>
          <w:szCs w:val="20"/>
        </w:rPr>
        <w:t>.</w:t>
      </w:r>
      <w:r w:rsidRPr="00B81259">
        <w:rPr>
          <w:sz w:val="20"/>
          <w:szCs w:val="20"/>
        </w:rPr>
        <w:t xml:space="preserve"> Watercourses influenced, areas inundated (where applicable) and gauge stations evaluated in the </w:t>
      </w:r>
      <w:r w:rsidRPr="00C451E2">
        <w:rPr>
          <w:noProof/>
          <w:sz w:val="20"/>
          <w:szCs w:val="20"/>
        </w:rPr>
        <w:t>Edward Wakool</w:t>
      </w:r>
      <w:r w:rsidRPr="00B81259">
        <w:rPr>
          <w:noProof/>
          <w:sz w:val="20"/>
          <w:szCs w:val="20"/>
        </w:rPr>
        <w:t xml:space="preserve"> </w:t>
      </w:r>
      <w:r w:rsidRPr="00B81259">
        <w:rPr>
          <w:sz w:val="20"/>
          <w:szCs w:val="20"/>
        </w:rPr>
        <w:t>valley during the 2016-17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12A7799D" w14:textId="77777777" w:rsidR="00E42793" w:rsidRPr="009C11F9" w:rsidRDefault="00E42793" w:rsidP="00101ED2">
      <w:pPr>
        <w:pStyle w:val="Heading2"/>
        <w:rPr>
          <w:rFonts w:eastAsia="Calibri"/>
        </w:rPr>
      </w:pPr>
      <w:bookmarkStart w:id="93" w:name="_Toc522285882"/>
      <w:bookmarkStart w:id="94" w:name="_Toc522524703"/>
      <w:r w:rsidRPr="009C11F9">
        <w:rPr>
          <w:rFonts w:eastAsia="Calibri"/>
        </w:rPr>
        <w:t>Summary</w:t>
      </w:r>
      <w:bookmarkEnd w:id="93"/>
      <w:bookmarkEnd w:id="94"/>
    </w:p>
    <w:p w14:paraId="3DF13B46" w14:textId="1666C23F" w:rsidR="00E42793" w:rsidRDefault="00E42793" w:rsidP="006D623D">
      <w:pPr>
        <w:rPr>
          <w:rFonts w:eastAsia="Calibri" w:cs="Arial"/>
          <w:bCs/>
          <w:sz w:val="20"/>
          <w:szCs w:val="20"/>
        </w:rPr>
      </w:pPr>
      <w:r w:rsidRPr="00C451E2">
        <w:rPr>
          <w:rFonts w:eastAsia="Calibri" w:cs="Arial"/>
          <w:bCs/>
          <w:noProof/>
          <w:sz w:val="20"/>
          <w:szCs w:val="20"/>
        </w:rPr>
        <w:t xml:space="preserve">Environmental water delivery for the 2016-17 year in the Edward Wakool valley is evaluated using data for 10 sites. This evaluation only considers the contribution of held environmental water, which is a primary focus for the </w:t>
      </w:r>
      <w:r w:rsidR="003F6C38">
        <w:rPr>
          <w:rFonts w:eastAsia="Calibri" w:cs="Arial"/>
          <w:bCs/>
          <w:noProof/>
          <w:sz w:val="20"/>
          <w:szCs w:val="20"/>
        </w:rPr>
        <w:t>Australian Government</w:t>
      </w:r>
      <w:r w:rsidRPr="00C451E2">
        <w:rPr>
          <w:rFonts w:eastAsia="Calibri" w:cs="Arial"/>
          <w:bCs/>
          <w:noProof/>
          <w:sz w:val="20"/>
          <w:szCs w:val="20"/>
        </w:rPr>
        <w:t xml:space="preserve">.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171 days over the course of the year. The volume of environmental water at these 10 sites was between 0% and 7% of the total streamflow. Commonwealth environmental water contributed on average </w:t>
      </w:r>
      <w:r w:rsidR="00E66BAC">
        <w:rPr>
          <w:rFonts w:eastAsia="Calibri" w:cs="Arial"/>
          <w:bCs/>
          <w:noProof/>
          <w:sz w:val="20"/>
          <w:szCs w:val="20"/>
        </w:rPr>
        <w:t>90% of this environmental water</w:t>
      </w:r>
      <w:r w:rsidRPr="00C451E2">
        <w:rPr>
          <w:rFonts w:eastAsia="Calibri" w:cs="Arial"/>
          <w:bCs/>
          <w:noProof/>
          <w:sz w:val="20"/>
          <w:szCs w:val="20"/>
        </w:rPr>
        <w:t xml:space="preserve">. Ideally, baseflows should be maintained and long periods of excessively low flows avoided. In this valley, the baseflow regime was generally considered to be somewhat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Edward Wakool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Edward Wakool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w:t>
      </w:r>
      <w:r w:rsidR="00411A81">
        <w:rPr>
          <w:rFonts w:eastAsia="Calibri" w:cs="Arial"/>
          <w:bCs/>
          <w:noProof/>
          <w:sz w:val="20"/>
          <w:szCs w:val="20"/>
        </w:rPr>
        <w:t xml:space="preserve"> Delivering high in channel flows </w:t>
      </w:r>
      <w:r w:rsidRPr="00C451E2">
        <w:rPr>
          <w:rFonts w:eastAsia="Calibri" w:cs="Arial"/>
          <w:bCs/>
          <w:noProof/>
          <w:sz w:val="20"/>
          <w:szCs w:val="20"/>
        </w:rPr>
        <w:t>normally requires that all risks to riparian landholders and infrastructure have been resolved. In the Edward Wakool valley, in terms of the occurrence of high freshes, the year was assessed as being average.</w:t>
      </w:r>
    </w:p>
    <w:p w14:paraId="6A7BD1F5" w14:textId="77777777" w:rsidR="00E42793" w:rsidRPr="009C11F9" w:rsidRDefault="00E42793" w:rsidP="00101ED2">
      <w:pPr>
        <w:pStyle w:val="Heading2"/>
        <w:rPr>
          <w:rFonts w:eastAsia="Calibri"/>
        </w:rPr>
      </w:pPr>
      <w:bookmarkStart w:id="95" w:name="_Toc522285883"/>
      <w:bookmarkStart w:id="96" w:name="_Toc522524704"/>
      <w:r w:rsidRPr="009C11F9">
        <w:rPr>
          <w:rFonts w:eastAsia="Calibri"/>
        </w:rPr>
        <w:t>Water delivery context</w:t>
      </w:r>
      <w:bookmarkEnd w:id="95"/>
      <w:bookmarkEnd w:id="96"/>
    </w:p>
    <w:p w14:paraId="2B328291" w14:textId="77777777" w:rsidR="005A3767" w:rsidRDefault="00E42793" w:rsidP="00C76FEA">
      <w:pPr>
        <w:rPr>
          <w:sz w:val="20"/>
          <w:szCs w:val="20"/>
        </w:rPr>
      </w:pPr>
      <w:r w:rsidRPr="00BF645E">
        <w:rPr>
          <w:sz w:val="20"/>
          <w:szCs w:val="20"/>
        </w:rPr>
        <w:t xml:space="preserve">During the 2016-17, the Commonwealth Environmental Water Holder (CEWH) </w:t>
      </w:r>
      <w:r w:rsidR="005A3767">
        <w:rPr>
          <w:sz w:val="20"/>
          <w:szCs w:val="20"/>
        </w:rPr>
        <w:t>used water held in the Murray and tributaries to deliver water in the Edward Wakool.  For more information on the availability of held environmental water and its use please see the Central Murray.</w:t>
      </w:r>
    </w:p>
    <w:p w14:paraId="4BC7B0FE" w14:textId="77777777" w:rsidR="00E42793" w:rsidRPr="009C11F9" w:rsidRDefault="00E42793" w:rsidP="00101ED2">
      <w:pPr>
        <w:pStyle w:val="Heading2"/>
        <w:rPr>
          <w:rFonts w:eastAsia="Calibri"/>
        </w:rPr>
      </w:pPr>
      <w:bookmarkStart w:id="97" w:name="_Toc522285884"/>
      <w:bookmarkStart w:id="98" w:name="_Toc522524705"/>
      <w:r w:rsidRPr="009C11F9">
        <w:rPr>
          <w:rFonts w:eastAsia="Calibri"/>
        </w:rPr>
        <w:t>Environmental conditions and resource availability</w:t>
      </w:r>
      <w:bookmarkEnd w:id="97"/>
      <w:bookmarkEnd w:id="98"/>
    </w:p>
    <w:p w14:paraId="46DDE294" w14:textId="77777777" w:rsidR="00E42793" w:rsidRPr="00254C70" w:rsidRDefault="00E42793"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494A2D98" w14:textId="77777777" w:rsidR="00E42793" w:rsidRPr="00254C70" w:rsidRDefault="00E42793" w:rsidP="00250199">
      <w:pPr>
        <w:rPr>
          <w:sz w:val="20"/>
          <w:szCs w:val="20"/>
        </w:rPr>
      </w:pPr>
      <w:r w:rsidRPr="00254C70">
        <w:rPr>
          <w:sz w:val="20"/>
          <w:szCs w:val="20"/>
        </w:rPr>
        <w:t xml:space="preserve">The rainfall conditions in the </w:t>
      </w:r>
      <w:r w:rsidRPr="00C451E2">
        <w:rPr>
          <w:noProof/>
          <w:sz w:val="20"/>
          <w:szCs w:val="20"/>
        </w:rPr>
        <w:t>Edward Wakool</w:t>
      </w:r>
      <w:r w:rsidRPr="00254C70">
        <w:rPr>
          <w:sz w:val="20"/>
          <w:szCs w:val="20"/>
        </w:rPr>
        <w:t xml:space="preserve"> valley were classified as </w:t>
      </w:r>
      <w:r w:rsidRPr="00C451E2">
        <w:rPr>
          <w:noProof/>
          <w:sz w:val="20"/>
          <w:szCs w:val="20"/>
        </w:rPr>
        <w:t>above average</w:t>
      </w:r>
      <w:r w:rsidRPr="00254C70">
        <w:rPr>
          <w:sz w:val="20"/>
          <w:szCs w:val="20"/>
        </w:rPr>
        <w:t xml:space="preserve">, based on rainfall percentile data for the entire record held by the Bureau of Meteorology for this valley.  The water held in major storages in the </w:t>
      </w:r>
      <w:r w:rsidRPr="00C451E2">
        <w:rPr>
          <w:noProof/>
          <w:sz w:val="20"/>
          <w:szCs w:val="20"/>
        </w:rPr>
        <w:t>Edward Wakool</w:t>
      </w:r>
      <w:r w:rsidRPr="00254C70">
        <w:rPr>
          <w:sz w:val="20"/>
          <w:szCs w:val="20"/>
        </w:rPr>
        <w:t xml:space="preserve"> valley </w:t>
      </w:r>
      <w:r w:rsidRPr="00C451E2">
        <w:rPr>
          <w:noProof/>
          <w:sz w:val="20"/>
          <w:szCs w:val="20"/>
        </w:rPr>
        <w:t>increased</w:t>
      </w:r>
      <w:r w:rsidRPr="00254C70">
        <w:rPr>
          <w:noProof/>
          <w:sz w:val="20"/>
          <w:szCs w:val="20"/>
        </w:rPr>
        <w:t xml:space="preserve"> over the water year</w:t>
      </w:r>
      <w:r w:rsidRPr="00254C70">
        <w:rPr>
          <w:sz w:val="20"/>
          <w:szCs w:val="20"/>
        </w:rPr>
        <w:t xml:space="preserve">, for example </w:t>
      </w:r>
      <w:r w:rsidRPr="00C451E2">
        <w:rPr>
          <w:noProof/>
          <w:sz w:val="20"/>
          <w:szCs w:val="20"/>
        </w:rPr>
        <w:t>Dartmouth and Hume</w:t>
      </w:r>
      <w:r w:rsidRPr="00254C70">
        <w:rPr>
          <w:sz w:val="20"/>
          <w:szCs w:val="20"/>
        </w:rPr>
        <w:t xml:space="preserve"> dam was </w:t>
      </w:r>
      <w:r w:rsidRPr="00C451E2">
        <w:rPr>
          <w:noProof/>
          <w:sz w:val="20"/>
          <w:szCs w:val="20"/>
        </w:rPr>
        <w:t>38</w:t>
      </w:r>
      <w:r w:rsidRPr="00254C70">
        <w:rPr>
          <w:sz w:val="20"/>
          <w:szCs w:val="20"/>
        </w:rPr>
        <w:t xml:space="preserve">% full at the beginning of the water year and </w:t>
      </w:r>
      <w:r w:rsidRPr="00C451E2">
        <w:rPr>
          <w:noProof/>
          <w:sz w:val="20"/>
          <w:szCs w:val="20"/>
        </w:rPr>
        <w:t>74</w:t>
      </w:r>
      <w:r w:rsidRPr="00254C70">
        <w:rPr>
          <w:sz w:val="20"/>
          <w:szCs w:val="20"/>
        </w:rPr>
        <w:t xml:space="preserve">% full by the end of the year (Figure </w:t>
      </w:r>
      <w:r w:rsidRPr="00C451E2">
        <w:rPr>
          <w:noProof/>
          <w:sz w:val="20"/>
          <w:szCs w:val="20"/>
        </w:rPr>
        <w:t>EWK</w:t>
      </w:r>
      <w:r w:rsidRPr="00254C70">
        <w:rPr>
          <w:sz w:val="20"/>
          <w:szCs w:val="20"/>
        </w:rPr>
        <w:t xml:space="preserve">1).  </w:t>
      </w:r>
    </w:p>
    <w:p w14:paraId="3DC3F44A" w14:textId="7F36B98F" w:rsidR="00E42793" w:rsidRDefault="00E42793"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 xml:space="preserve">The outcome is then used to determine the demand for environmental water across </w:t>
      </w:r>
      <w:r w:rsidR="000855B7">
        <w:rPr>
          <w:sz w:val="20"/>
          <w:szCs w:val="20"/>
        </w:rPr>
        <w:t>The Basin</w:t>
      </w:r>
      <w:r>
        <w:rPr>
          <w:sz w:val="20"/>
          <w:szCs w:val="20"/>
        </w:rPr>
        <w:t>.</w:t>
      </w:r>
    </w:p>
    <w:p w14:paraId="217F8D15" w14:textId="71799882" w:rsidR="00E42793" w:rsidRPr="00254C70" w:rsidRDefault="00E42793" w:rsidP="00250199">
      <w:pPr>
        <w:rPr>
          <w:sz w:val="20"/>
          <w:szCs w:val="20"/>
        </w:rPr>
      </w:pPr>
      <w:r>
        <w:rPr>
          <w:sz w:val="20"/>
          <w:szCs w:val="20"/>
        </w:rPr>
        <w:t>In 2016-17, t</w:t>
      </w:r>
      <w:r w:rsidRPr="00254C70">
        <w:rPr>
          <w:sz w:val="20"/>
          <w:szCs w:val="20"/>
        </w:rPr>
        <w:t xml:space="preserve">he resource availability of held Commonwealth environmental water was classified as </w:t>
      </w:r>
      <w:r w:rsidRPr="00C451E2">
        <w:rPr>
          <w:noProof/>
          <w:sz w:val="20"/>
          <w:szCs w:val="20"/>
        </w:rPr>
        <w:t>medium to low</w:t>
      </w:r>
      <w:r w:rsidRPr="00254C70">
        <w:rPr>
          <w:noProof/>
          <w:sz w:val="20"/>
          <w:szCs w:val="20"/>
        </w:rPr>
        <w:t xml:space="preserve"> in this valley</w:t>
      </w:r>
      <w:r w:rsidRPr="00254C70">
        <w:rPr>
          <w:sz w:val="20"/>
          <w:szCs w:val="20"/>
        </w:rPr>
        <w:t xml:space="preserve">, whilst the potential for unregulated or planned environmental flow was classified as </w:t>
      </w:r>
      <w:r w:rsidRPr="00C451E2">
        <w:rPr>
          <w:noProof/>
          <w:sz w:val="20"/>
          <w:szCs w:val="20"/>
        </w:rPr>
        <w:t>high to medium</w:t>
      </w:r>
      <w:r w:rsidRPr="00254C70">
        <w:rPr>
          <w:sz w:val="20"/>
          <w:szCs w:val="20"/>
        </w:rPr>
        <w:t xml:space="preserve">.  </w:t>
      </w:r>
      <w:r w:rsidR="005C60A2">
        <w:rPr>
          <w:sz w:val="20"/>
          <w:szCs w:val="20"/>
        </w:rPr>
        <w:t xml:space="preserve">The antecedent and forecasted physical conditions meant that Commonwealth environmental water was being planned to </w:t>
      </w:r>
      <w:r w:rsidRPr="00C451E2">
        <w:rPr>
          <w:noProof/>
          <w:sz w:val="20"/>
          <w:szCs w:val="20"/>
        </w:rPr>
        <w:t>protect and/or maintain the condition of environmental assets.</w:t>
      </w:r>
      <w:r w:rsidRPr="00254C70">
        <w:rPr>
          <w:sz w:val="20"/>
          <w:szCs w:val="20"/>
        </w:rPr>
        <w:t xml:space="preserve"> The overall demand for environmental water was deemed </w:t>
      </w:r>
      <w:r w:rsidRPr="00C451E2">
        <w:rPr>
          <w:noProof/>
          <w:sz w:val="20"/>
          <w:szCs w:val="20"/>
        </w:rPr>
        <w:t>moderate (water predominantly needed this year and or next)</w:t>
      </w:r>
      <w:r w:rsidRPr="00254C70">
        <w:rPr>
          <w:sz w:val="20"/>
          <w:szCs w:val="20"/>
        </w:rPr>
        <w:t xml:space="preserve">. </w:t>
      </w:r>
    </w:p>
    <w:p w14:paraId="35541C12" w14:textId="77777777" w:rsidR="00E42793" w:rsidRPr="009C11F9" w:rsidRDefault="00E42793" w:rsidP="00101ED2">
      <w:pPr>
        <w:pStyle w:val="Heading2"/>
        <w:rPr>
          <w:rFonts w:eastAsia="Calibri"/>
        </w:rPr>
      </w:pPr>
      <w:bookmarkStart w:id="99" w:name="_Toc522285885"/>
      <w:bookmarkStart w:id="100" w:name="_Toc522524706"/>
      <w:r w:rsidRPr="009C11F9">
        <w:rPr>
          <w:rFonts w:eastAsia="Calibri"/>
        </w:rPr>
        <w:t>Watering actions</w:t>
      </w:r>
      <w:bookmarkEnd w:id="99"/>
      <w:bookmarkEnd w:id="100"/>
    </w:p>
    <w:p w14:paraId="76C5B647" w14:textId="0DD694F8" w:rsidR="00E42793" w:rsidRPr="00254C70" w:rsidRDefault="00E42793" w:rsidP="003223EC">
      <w:pPr>
        <w:rPr>
          <w:sz w:val="20"/>
          <w:szCs w:val="20"/>
        </w:rPr>
      </w:pPr>
      <w:r w:rsidRPr="00254C70">
        <w:rPr>
          <w:sz w:val="20"/>
          <w:szCs w:val="20"/>
        </w:rPr>
        <w:t xml:space="preserve">A total of </w:t>
      </w:r>
      <w:r w:rsidRPr="00C451E2">
        <w:rPr>
          <w:noProof/>
          <w:sz w:val="20"/>
          <w:szCs w:val="20"/>
        </w:rPr>
        <w:t>8</w:t>
      </w:r>
      <w:r w:rsidRPr="00254C70">
        <w:rPr>
          <w:sz w:val="20"/>
          <w:szCs w:val="20"/>
        </w:rPr>
        <w:t xml:space="preserve"> watering actions were delivered over the 2016-17 water year, the duration of these actions varied (range of individual actions: </w:t>
      </w:r>
      <w:r w:rsidRPr="00C451E2">
        <w:rPr>
          <w:noProof/>
          <w:sz w:val="20"/>
          <w:szCs w:val="20"/>
        </w:rPr>
        <w:t>40 - 180</w:t>
      </w:r>
      <w:r w:rsidRPr="00254C70">
        <w:rPr>
          <w:sz w:val="20"/>
          <w:szCs w:val="20"/>
        </w:rPr>
        <w:t xml:space="preserve"> days) and Commonwealth environmental water was delivered for a total of </w:t>
      </w:r>
      <w:r w:rsidR="00AE648A">
        <w:rPr>
          <w:noProof/>
          <w:sz w:val="20"/>
          <w:szCs w:val="20"/>
        </w:rPr>
        <w:t>181</w:t>
      </w:r>
      <w:r w:rsidR="00AE648A" w:rsidRPr="00254C70">
        <w:rPr>
          <w:sz w:val="20"/>
          <w:szCs w:val="20"/>
        </w:rPr>
        <w:t xml:space="preserve"> </w:t>
      </w:r>
      <w:r w:rsidRPr="00254C70">
        <w:rPr>
          <w:sz w:val="20"/>
          <w:szCs w:val="20"/>
        </w:rPr>
        <w:t xml:space="preserve">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C451E2">
        <w:rPr>
          <w:noProof/>
          <w:sz w:val="20"/>
          <w:szCs w:val="20"/>
        </w:rPr>
        <w:t>spring (3), summer (3) and autumn (2)</w:t>
      </w:r>
      <w:r w:rsidRPr="00254C70">
        <w:rPr>
          <w:sz w:val="20"/>
          <w:szCs w:val="20"/>
        </w:rPr>
        <w:t xml:space="preserve">.  The flow component types delivered </w:t>
      </w:r>
      <w:r>
        <w:rPr>
          <w:sz w:val="20"/>
          <w:szCs w:val="20"/>
        </w:rPr>
        <w:t>were; (</w:t>
      </w:r>
      <w:r w:rsidRPr="00C451E2">
        <w:rPr>
          <w:noProof/>
          <w:sz w:val="20"/>
          <w:szCs w:val="20"/>
        </w:rPr>
        <w:t>4</w:t>
      </w:r>
      <w:r>
        <w:rPr>
          <w:noProof/>
          <w:sz w:val="20"/>
          <w:szCs w:val="20"/>
        </w:rPr>
        <w:t>)</w:t>
      </w:r>
      <w:r w:rsidRPr="00254C70">
        <w:rPr>
          <w:sz w:val="20"/>
          <w:szCs w:val="20"/>
        </w:rPr>
        <w:t xml:space="preserve"> baseflow, </w:t>
      </w:r>
      <w:r>
        <w:rPr>
          <w:sz w:val="20"/>
          <w:szCs w:val="20"/>
        </w:rPr>
        <w:t>(</w:t>
      </w:r>
      <w:r w:rsidRPr="00C451E2">
        <w:rPr>
          <w:noProof/>
          <w:sz w:val="20"/>
          <w:szCs w:val="20"/>
        </w:rPr>
        <w:t>4</w:t>
      </w:r>
      <w:r>
        <w:rPr>
          <w:noProof/>
          <w:sz w:val="20"/>
          <w:szCs w:val="20"/>
        </w:rPr>
        <w:t>)</w:t>
      </w:r>
      <w:r w:rsidRPr="00254C70">
        <w:rPr>
          <w:sz w:val="20"/>
          <w:szCs w:val="20"/>
        </w:rPr>
        <w:t xml:space="preserve"> freshes, </w:t>
      </w:r>
      <w:r>
        <w:rPr>
          <w:sz w:val="20"/>
          <w:szCs w:val="20"/>
        </w:rPr>
        <w:t>(</w:t>
      </w:r>
      <w:r w:rsidRPr="00C451E2">
        <w:rPr>
          <w:noProof/>
          <w:sz w:val="20"/>
          <w:szCs w:val="20"/>
        </w:rPr>
        <w:t>0</w:t>
      </w:r>
      <w:r>
        <w:rPr>
          <w:sz w:val="20"/>
          <w:szCs w:val="20"/>
        </w:rPr>
        <w:t xml:space="preserve">) </w:t>
      </w:r>
      <w:r w:rsidRPr="00254C70">
        <w:rPr>
          <w:sz w:val="20"/>
          <w:szCs w:val="20"/>
        </w:rPr>
        <w:t xml:space="preserve">bankfull, </w:t>
      </w:r>
      <w:r>
        <w:rPr>
          <w:sz w:val="20"/>
          <w:szCs w:val="20"/>
        </w:rPr>
        <w:t>(</w:t>
      </w:r>
      <w:r w:rsidRPr="00C451E2">
        <w:rPr>
          <w:noProof/>
          <w:sz w:val="20"/>
          <w:szCs w:val="20"/>
        </w:rPr>
        <w:t>0</w:t>
      </w:r>
      <w:r>
        <w:rPr>
          <w:noProof/>
          <w:sz w:val="20"/>
          <w:szCs w:val="20"/>
        </w:rPr>
        <w:t>)</w:t>
      </w:r>
      <w:r w:rsidRPr="00254C70">
        <w:rPr>
          <w:sz w:val="20"/>
          <w:szCs w:val="20"/>
        </w:rPr>
        <w:t xml:space="preserve"> overbank and </w:t>
      </w:r>
      <w:r>
        <w:rPr>
          <w:sz w:val="20"/>
          <w:szCs w:val="20"/>
        </w:rPr>
        <w:t>(</w:t>
      </w:r>
      <w:r w:rsidRPr="00C451E2">
        <w:rPr>
          <w:noProof/>
          <w:sz w:val="20"/>
          <w:szCs w:val="20"/>
        </w:rPr>
        <w:t>0</w:t>
      </w:r>
      <w:r>
        <w:rPr>
          <w:noProof/>
          <w:sz w:val="20"/>
          <w:szCs w:val="20"/>
        </w:rPr>
        <w:t>)</w:t>
      </w:r>
      <w:r>
        <w:rPr>
          <w:sz w:val="20"/>
          <w:szCs w:val="20"/>
        </w:rPr>
        <w:t xml:space="preserve"> wetland</w:t>
      </w:r>
      <w:r w:rsidRPr="00254C70">
        <w:rPr>
          <w:sz w:val="20"/>
          <w:szCs w:val="20"/>
        </w:rPr>
        <w:t xml:space="preserve">. </w:t>
      </w:r>
    </w:p>
    <w:p w14:paraId="19EEB689" w14:textId="588FDB6F" w:rsidR="00E42793" w:rsidRPr="00254C70" w:rsidRDefault="00490F3F" w:rsidP="003223EC">
      <w:pPr>
        <w:rPr>
          <w:sz w:val="20"/>
          <w:szCs w:val="20"/>
        </w:rPr>
      </w:pPr>
      <w:r w:rsidRPr="00101ED2">
        <w:rPr>
          <w:sz w:val="20"/>
          <w:szCs w:val="20"/>
        </w:rPr>
        <w:t>There were 15 expected outcomes across the eight watering actions in the Central Murray.</w:t>
      </w:r>
      <w:r>
        <w:t xml:space="preserve"> </w:t>
      </w:r>
      <w:r w:rsidR="00E42793" w:rsidRPr="00254C70">
        <w:rPr>
          <w:sz w:val="20"/>
          <w:szCs w:val="20"/>
        </w:rPr>
        <w:t xml:space="preserve">The percentage of </w:t>
      </w:r>
      <w:r>
        <w:rPr>
          <w:sz w:val="20"/>
          <w:szCs w:val="20"/>
        </w:rPr>
        <w:t>expected outcomes</w:t>
      </w:r>
      <w:r w:rsidR="00E42793" w:rsidRPr="00254C70">
        <w:rPr>
          <w:sz w:val="20"/>
          <w:szCs w:val="20"/>
        </w:rPr>
        <w:t xml:space="preserve"> across the nine main themes </w:t>
      </w:r>
      <w:r>
        <w:rPr>
          <w:sz w:val="20"/>
          <w:szCs w:val="20"/>
        </w:rPr>
        <w:t>were as follows:</w:t>
      </w:r>
      <w:r w:rsidRPr="00254C70">
        <w:rPr>
          <w:sz w:val="20"/>
          <w:szCs w:val="20"/>
        </w:rPr>
        <w:t xml:space="preserve"> </w:t>
      </w:r>
      <w:r w:rsidR="00E42793" w:rsidRPr="00254C70">
        <w:rPr>
          <w:sz w:val="20"/>
          <w:szCs w:val="20"/>
        </w:rPr>
        <w:t>fish (</w:t>
      </w:r>
      <w:r w:rsidR="00E42793">
        <w:rPr>
          <w:noProof/>
          <w:sz w:val="20"/>
          <w:szCs w:val="20"/>
        </w:rPr>
        <w:t>40</w:t>
      </w:r>
      <w:r w:rsidR="00E42793" w:rsidRPr="00254C70">
        <w:rPr>
          <w:sz w:val="20"/>
          <w:szCs w:val="20"/>
        </w:rPr>
        <w:t>%), vegetation (</w:t>
      </w:r>
      <w:r w:rsidR="00E42793">
        <w:rPr>
          <w:noProof/>
          <w:sz w:val="20"/>
          <w:szCs w:val="20"/>
        </w:rPr>
        <w:t>26.67</w:t>
      </w:r>
      <w:r w:rsidR="00E42793" w:rsidRPr="00254C70">
        <w:rPr>
          <w:sz w:val="20"/>
          <w:szCs w:val="20"/>
        </w:rPr>
        <w:t>%), waterbirds (</w:t>
      </w:r>
      <w:r w:rsidR="00E42793">
        <w:rPr>
          <w:noProof/>
          <w:sz w:val="20"/>
          <w:szCs w:val="20"/>
        </w:rPr>
        <w:t>0.0</w:t>
      </w:r>
      <w:r w:rsidR="00E42793" w:rsidRPr="00254C70">
        <w:rPr>
          <w:sz w:val="20"/>
          <w:szCs w:val="20"/>
        </w:rPr>
        <w:t>%), frogs (</w:t>
      </w:r>
      <w:r w:rsidR="00E42793">
        <w:rPr>
          <w:noProof/>
          <w:sz w:val="20"/>
          <w:szCs w:val="20"/>
        </w:rPr>
        <w:t>0.0</w:t>
      </w:r>
      <w:r w:rsidR="00E42793" w:rsidRPr="00254C70">
        <w:rPr>
          <w:sz w:val="20"/>
          <w:szCs w:val="20"/>
        </w:rPr>
        <w:t>%), other biota (</w:t>
      </w:r>
      <w:r w:rsidR="00E42793">
        <w:rPr>
          <w:noProof/>
          <w:sz w:val="20"/>
          <w:szCs w:val="20"/>
        </w:rPr>
        <w:t>0.0</w:t>
      </w:r>
      <w:r w:rsidR="00E42793" w:rsidRPr="00254C70">
        <w:rPr>
          <w:sz w:val="20"/>
          <w:szCs w:val="20"/>
        </w:rPr>
        <w:t>%), connectivity (</w:t>
      </w:r>
      <w:r w:rsidR="00E42793">
        <w:rPr>
          <w:noProof/>
          <w:sz w:val="20"/>
          <w:szCs w:val="20"/>
        </w:rPr>
        <w:t>6.67</w:t>
      </w:r>
      <w:r w:rsidR="00E42793" w:rsidRPr="00254C70">
        <w:rPr>
          <w:sz w:val="20"/>
          <w:szCs w:val="20"/>
        </w:rPr>
        <w:t>%), process (</w:t>
      </w:r>
      <w:r w:rsidR="00E42793">
        <w:rPr>
          <w:noProof/>
          <w:sz w:val="20"/>
          <w:szCs w:val="20"/>
        </w:rPr>
        <w:t>0.0</w:t>
      </w:r>
      <w:r w:rsidR="00E42793" w:rsidRPr="00254C70">
        <w:rPr>
          <w:sz w:val="20"/>
          <w:szCs w:val="20"/>
        </w:rPr>
        <w:t>%), resilience (</w:t>
      </w:r>
      <w:r w:rsidR="00E42793">
        <w:rPr>
          <w:noProof/>
          <w:sz w:val="20"/>
          <w:szCs w:val="20"/>
        </w:rPr>
        <w:t>0.0</w:t>
      </w:r>
      <w:r w:rsidR="00E42793" w:rsidRPr="00254C70">
        <w:rPr>
          <w:sz w:val="20"/>
          <w:szCs w:val="20"/>
        </w:rPr>
        <w:t>%) and water quality (</w:t>
      </w:r>
      <w:r w:rsidR="00E42793">
        <w:rPr>
          <w:noProof/>
          <w:sz w:val="20"/>
          <w:szCs w:val="20"/>
        </w:rPr>
        <w:t>26.67</w:t>
      </w:r>
      <w:r w:rsidR="00E42793" w:rsidRPr="00254C70">
        <w:rPr>
          <w:sz w:val="20"/>
          <w:szCs w:val="20"/>
        </w:rPr>
        <w:t xml:space="preserve">%). </w:t>
      </w:r>
    </w:p>
    <w:p w14:paraId="75DD593E" w14:textId="77777777" w:rsidR="00E42793" w:rsidRDefault="00E42793" w:rsidP="002C70C8"/>
    <w:p w14:paraId="47B5978F" w14:textId="77777777" w:rsidR="00E42793" w:rsidRDefault="00A403DC" w:rsidP="006D623D">
      <w:pPr>
        <w:rPr>
          <w:rFonts w:eastAsia="Calibri" w:cs="Arial"/>
          <w:bCs/>
          <w:sz w:val="20"/>
          <w:szCs w:val="20"/>
        </w:rPr>
      </w:pPr>
      <w:r>
        <w:rPr>
          <w:rFonts w:eastAsia="Calibri" w:cs="Arial"/>
          <w:bCs/>
          <w:noProof/>
          <w:sz w:val="20"/>
          <w:szCs w:val="20"/>
          <w:lang w:eastAsia="en-AU"/>
        </w:rPr>
        <w:drawing>
          <wp:inline distT="0" distB="0" distL="0" distR="0" wp14:anchorId="59D512F0" wp14:editId="5E445614">
            <wp:extent cx="5929630" cy="2253615"/>
            <wp:effectExtent l="0" t="0" r="1270" b="0"/>
            <wp:docPr id="434" name="Pictur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3"/>
                    <pic:cNvPicPr>
                      <a:picLocks/>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5929630" cy="2253615"/>
                    </a:xfrm>
                    <a:prstGeom prst="rect">
                      <a:avLst/>
                    </a:prstGeom>
                    <a:noFill/>
                    <a:ln>
                      <a:noFill/>
                    </a:ln>
                  </pic:spPr>
                </pic:pic>
              </a:graphicData>
            </a:graphic>
          </wp:inline>
        </w:drawing>
      </w:r>
    </w:p>
    <w:p w14:paraId="1C84227E" w14:textId="77777777" w:rsidR="00E42793" w:rsidRPr="00254C70" w:rsidRDefault="00E42793" w:rsidP="009E3FEB">
      <w:pPr>
        <w:rPr>
          <w:sz w:val="20"/>
          <w:szCs w:val="20"/>
        </w:rPr>
      </w:pPr>
      <w:r w:rsidRPr="00101ED2">
        <w:rPr>
          <w:b/>
          <w:sz w:val="20"/>
          <w:szCs w:val="20"/>
        </w:rPr>
        <w:t xml:space="preserve">Figure </w:t>
      </w:r>
      <w:r w:rsidRPr="00101ED2">
        <w:rPr>
          <w:b/>
          <w:noProof/>
          <w:sz w:val="20"/>
          <w:szCs w:val="20"/>
        </w:rPr>
        <w:t>EWK</w:t>
      </w:r>
      <w:r w:rsidRPr="00101ED2">
        <w:rPr>
          <w:b/>
          <w:sz w:val="20"/>
          <w:szCs w:val="20"/>
        </w:rPr>
        <w:t>2</w:t>
      </w:r>
      <w:r>
        <w:rPr>
          <w:sz w:val="20"/>
          <w:szCs w:val="20"/>
        </w:rPr>
        <w:t xml:space="preserve">.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C451E2">
        <w:rPr>
          <w:noProof/>
          <w:sz w:val="20"/>
          <w:szCs w:val="20"/>
        </w:rPr>
        <w:t>Edward Wakool</w:t>
      </w:r>
      <w:r w:rsidRPr="00254C70">
        <w:rPr>
          <w:sz w:val="20"/>
          <w:szCs w:val="20"/>
        </w:rPr>
        <w:t xml:space="preserve"> valley.</w:t>
      </w:r>
    </w:p>
    <w:p w14:paraId="142BF193" w14:textId="77777777" w:rsidR="00E42793" w:rsidRDefault="00E42793" w:rsidP="009E3FEB">
      <w:pPr>
        <w:rPr>
          <w:rFonts w:cs="Arial"/>
          <w:b/>
          <w:sz w:val="20"/>
          <w:szCs w:val="20"/>
        </w:rPr>
      </w:pPr>
    </w:p>
    <w:p w14:paraId="74DF57E9" w14:textId="77777777" w:rsidR="00E66BAC" w:rsidRDefault="00E66BAC" w:rsidP="009E3FEB">
      <w:pPr>
        <w:rPr>
          <w:rFonts w:cs="Arial"/>
          <w:b/>
          <w:sz w:val="20"/>
          <w:szCs w:val="20"/>
        </w:rPr>
      </w:pPr>
      <w:r>
        <w:rPr>
          <w:rFonts w:cs="Arial"/>
          <w:b/>
          <w:sz w:val="20"/>
          <w:szCs w:val="20"/>
        </w:rPr>
        <w:br w:type="page"/>
      </w:r>
    </w:p>
    <w:p w14:paraId="373C78BC" w14:textId="77777777" w:rsidR="00E42793" w:rsidRPr="00101ED2" w:rsidRDefault="00E42793" w:rsidP="00101ED2">
      <w:pPr>
        <w:pStyle w:val="Heading2"/>
        <w:rPr>
          <w:b w:val="0"/>
        </w:rPr>
      </w:pPr>
      <w:bookmarkStart w:id="101" w:name="_Toc522285886"/>
      <w:bookmarkStart w:id="102" w:name="_Toc522524707"/>
      <w:r w:rsidRPr="007F695B">
        <w:t>Contribution of Commonwealth Environmental Water to Flow Regimes</w:t>
      </w:r>
      <w:bookmarkEnd w:id="101"/>
      <w:bookmarkEnd w:id="102"/>
    </w:p>
    <w:p w14:paraId="25F09E23" w14:textId="77777777" w:rsidR="00E42793" w:rsidRPr="00DC447A" w:rsidRDefault="00E42793">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Deniliquin</w:t>
      </w:r>
    </w:p>
    <w:p w14:paraId="1AEF7664" w14:textId="77777777" w:rsidR="00E42793" w:rsidRPr="00DC447A" w:rsidRDefault="00A403DC" w:rsidP="006A2029">
      <w:pPr>
        <w:rPr>
          <w:sz w:val="20"/>
          <w:szCs w:val="20"/>
        </w:rPr>
      </w:pPr>
      <w:r>
        <w:rPr>
          <w:noProof/>
          <w:sz w:val="20"/>
          <w:szCs w:val="20"/>
          <w:lang w:eastAsia="en-AU"/>
        </w:rPr>
        <w:drawing>
          <wp:inline distT="0" distB="0" distL="0" distR="0" wp14:anchorId="7EA735BF" wp14:editId="6FC5E395">
            <wp:extent cx="5939155" cy="2105660"/>
            <wp:effectExtent l="0" t="0" r="4445" b="2540"/>
            <wp:docPr id="433" name="Pictur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2"/>
                    <pic:cNvPicPr>
                      <a:picLocks/>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6F9D8D5A" w14:textId="21E22684" w:rsidR="00E42793" w:rsidRPr="00DC447A" w:rsidRDefault="00E42793" w:rsidP="006A2029">
      <w:pPr>
        <w:rPr>
          <w:sz w:val="20"/>
          <w:szCs w:val="20"/>
        </w:rPr>
      </w:pPr>
      <w:r w:rsidRPr="00101ED2">
        <w:rPr>
          <w:b/>
          <w:sz w:val="20"/>
          <w:szCs w:val="20"/>
        </w:rPr>
        <w:t xml:space="preserve">Figure </w:t>
      </w:r>
      <w:r w:rsidRPr="00101ED2">
        <w:rPr>
          <w:b/>
          <w:noProof/>
          <w:sz w:val="20"/>
          <w:szCs w:val="20"/>
        </w:rPr>
        <w:t>EWK</w:t>
      </w:r>
      <w:r w:rsidRPr="00101ED2">
        <w:rPr>
          <w:b/>
          <w:sz w:val="20"/>
          <w:szCs w:val="20"/>
        </w:rPr>
        <w:t>3</w:t>
      </w:r>
      <w:r w:rsidR="00D72C7D" w:rsidRPr="00D72C7D">
        <w:rPr>
          <w:b/>
          <w:sz w:val="20"/>
          <w:szCs w:val="20"/>
        </w:rPr>
        <w:t>.</w:t>
      </w:r>
      <w:r w:rsidRPr="00DC447A">
        <w:rPr>
          <w:sz w:val="20"/>
          <w:szCs w:val="20"/>
        </w:rPr>
        <w:t xml:space="preserve"> Contribution of environmental water delivery at </w:t>
      </w:r>
      <w:r w:rsidRPr="00C451E2">
        <w:rPr>
          <w:noProof/>
          <w:sz w:val="20"/>
          <w:szCs w:val="20"/>
        </w:rPr>
        <w:t>Deniliquin</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0A44AA4A" w14:textId="317DBB7A" w:rsidR="00E42793" w:rsidRDefault="00E42793">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At Deniliquin on</w:t>
      </w:r>
      <w:r w:rsidR="00D75180">
        <w:rPr>
          <w:rFonts w:eastAsiaTheme="majorEastAsia" w:cs="Arial"/>
          <w:bCs/>
          <w:noProof/>
          <w:color w:val="000000" w:themeColor="text1"/>
          <w:sz w:val="20"/>
          <w:szCs w:val="20"/>
        </w:rPr>
        <w:t xml:space="preserve"> the</w:t>
      </w:r>
      <w:r w:rsidRPr="00C451E2">
        <w:rPr>
          <w:rFonts w:eastAsiaTheme="majorEastAsia" w:cs="Arial"/>
          <w:bCs/>
          <w:noProof/>
          <w:color w:val="000000" w:themeColor="text1"/>
          <w:sz w:val="20"/>
          <w:szCs w:val="20"/>
        </w:rPr>
        <w:t xml:space="preserve"> Edward River environmental water contributed 1% of the total streamflow volume (all of which was Commonwealth environmental water). Environmental watering actions affected streamflows for 50% of days between 1 July 2016 and 30 June 2017. Flow regulation does not substantially increase the duration of very low flows (i.e. &lt; 24 ML/day) compared to an average year in the natural flow regime. Flow regulation does not substantially increase the duration of medium low flows (i.e. &lt; 120 ML/day) compared to an average year in the natural flow regime. In the absence of environmental water there would have been at least one low fresh (i.e. &gt; 710 ML/day) in the periods July to September, October to December, January to March and April to June. Environmental water increased the duration of the longest low fresh during the period April to June (from 38 days to 54 days). Commonwealth environmental water was entirely responsible for these increased durations of low freshes. In the absence of environmental water there would have been at least one medium fresh (i.e. &gt; 2300 ML/day) in the periods July to September, October to December, January to March and April to June. Environmental water increased the duration of the longest medium fresh during the periods January to March (from 23 days to 30 days) and April to June (from 1 days to 8 days). Commonwealth environmental water was entirely responsible for these increased durations of medium freshes. In the absence of environmental water there would have been at least one high fresh in the periods July to September and October to December. Environmental water made no change to the duration of these high freshes.</w:t>
      </w:r>
    </w:p>
    <w:p w14:paraId="07457E47" w14:textId="77777777" w:rsidR="00E42793" w:rsidRDefault="00A403DC">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15B8CD6F" wp14:editId="6DADCA01">
            <wp:extent cx="4812030" cy="2863215"/>
            <wp:effectExtent l="0" t="0" r="1270" b="0"/>
            <wp:docPr id="432" name="Pictur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1"/>
                    <pic:cNvPicPr>
                      <a:picLocks/>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100A0F69" w14:textId="7BEC4CB9" w:rsidR="00E42793" w:rsidRPr="00E15925" w:rsidRDefault="00E42793">
      <w:pPr>
        <w:rPr>
          <w:sz w:val="20"/>
          <w:szCs w:val="20"/>
        </w:rPr>
      </w:pPr>
      <w:r w:rsidRPr="00101ED2">
        <w:rPr>
          <w:b/>
          <w:sz w:val="20"/>
          <w:szCs w:val="20"/>
        </w:rPr>
        <w:t xml:space="preserve">Figure </w:t>
      </w:r>
      <w:r w:rsidRPr="00101ED2">
        <w:rPr>
          <w:b/>
          <w:noProof/>
          <w:sz w:val="20"/>
          <w:szCs w:val="20"/>
        </w:rPr>
        <w:t>EWK</w:t>
      </w:r>
      <w:r w:rsidRPr="00101ED2">
        <w:rPr>
          <w:b/>
          <w:sz w:val="20"/>
          <w:szCs w:val="20"/>
        </w:rPr>
        <w:t>4</w:t>
      </w:r>
      <w:r w:rsidR="00D72C7D" w:rsidRPr="00D72C7D">
        <w:rPr>
          <w:b/>
          <w:sz w:val="20"/>
          <w:szCs w:val="20"/>
        </w:rPr>
        <w:t>.</w:t>
      </w:r>
      <w:r w:rsidRPr="00DC447A">
        <w:rPr>
          <w:sz w:val="20"/>
          <w:szCs w:val="20"/>
        </w:rPr>
        <w:t xml:space="preserve"> Contribution of environmental water delivery at </w:t>
      </w:r>
      <w:r w:rsidRPr="00C451E2">
        <w:rPr>
          <w:noProof/>
          <w:sz w:val="20"/>
          <w:szCs w:val="20"/>
        </w:rPr>
        <w:t>Deniliquin</w:t>
      </w:r>
      <w:r>
        <w:rPr>
          <w:sz w:val="20"/>
          <w:szCs w:val="20"/>
        </w:rPr>
        <w:t xml:space="preserve"> as percentiles in the natural and baseline flow series.</w:t>
      </w:r>
    </w:p>
    <w:p w14:paraId="6CFDE9A9" w14:textId="77777777" w:rsidR="00E42793" w:rsidRPr="00DC447A" w:rsidRDefault="00E42793" w:rsidP="00C14FE7">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Tuppal</w:t>
      </w:r>
    </w:p>
    <w:p w14:paraId="63F9F346" w14:textId="77777777" w:rsidR="00E42793" w:rsidRPr="00DC447A"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3F2B686C" wp14:editId="7F51CBFA">
            <wp:extent cx="5939155" cy="2105660"/>
            <wp:effectExtent l="0" t="0" r="4445" b="2540"/>
            <wp:docPr id="431" name="Pictur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0"/>
                    <pic:cNvPicPr>
                      <a:picLocks/>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06F6C071" w14:textId="33484CF2" w:rsidR="00E42793" w:rsidRPr="00DC447A" w:rsidRDefault="00E42793" w:rsidP="006A2029">
      <w:pPr>
        <w:rPr>
          <w:sz w:val="20"/>
          <w:szCs w:val="20"/>
        </w:rPr>
      </w:pPr>
      <w:r w:rsidRPr="00101ED2">
        <w:rPr>
          <w:b/>
          <w:sz w:val="20"/>
          <w:szCs w:val="20"/>
        </w:rPr>
        <w:t xml:space="preserve">Figure </w:t>
      </w:r>
      <w:r w:rsidRPr="00101ED2">
        <w:rPr>
          <w:b/>
          <w:noProof/>
          <w:sz w:val="20"/>
          <w:szCs w:val="20"/>
        </w:rPr>
        <w:t>EWK</w:t>
      </w:r>
      <w:r w:rsidRPr="00101ED2">
        <w:rPr>
          <w:b/>
          <w:sz w:val="20"/>
          <w:szCs w:val="20"/>
        </w:rPr>
        <w:t>5</w:t>
      </w:r>
      <w:r w:rsidR="00D72C7D" w:rsidRPr="00D72C7D">
        <w:rPr>
          <w:b/>
          <w:sz w:val="20"/>
          <w:szCs w:val="20"/>
        </w:rPr>
        <w:t>.</w:t>
      </w:r>
      <w:r w:rsidRPr="00DC447A">
        <w:rPr>
          <w:sz w:val="20"/>
          <w:szCs w:val="20"/>
        </w:rPr>
        <w:t xml:space="preserve"> Contribution of environmental water delivery at </w:t>
      </w:r>
      <w:r w:rsidRPr="00C451E2">
        <w:rPr>
          <w:noProof/>
          <w:sz w:val="20"/>
          <w:szCs w:val="20"/>
        </w:rPr>
        <w:t>Tuppal</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434153C4" w14:textId="19F6236A" w:rsidR="00E42793" w:rsidRDefault="00E42793" w:rsidP="00C14FE7">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At Tuppal on</w:t>
      </w:r>
      <w:r w:rsidR="00D75180">
        <w:rPr>
          <w:rFonts w:eastAsiaTheme="majorEastAsia" w:cs="Arial"/>
          <w:bCs/>
          <w:noProof/>
          <w:color w:val="000000" w:themeColor="text1"/>
          <w:sz w:val="20"/>
          <w:szCs w:val="20"/>
        </w:rPr>
        <w:t xml:space="preserve"> the</w:t>
      </w:r>
      <w:r w:rsidRPr="00C451E2">
        <w:rPr>
          <w:rFonts w:eastAsiaTheme="majorEastAsia" w:cs="Arial"/>
          <w:bCs/>
          <w:noProof/>
          <w:color w:val="000000" w:themeColor="text1"/>
          <w:sz w:val="20"/>
          <w:szCs w:val="20"/>
        </w:rPr>
        <w:t xml:space="preserve"> Tuppal Creek environmental water contributed </w:t>
      </w:r>
      <w:r w:rsidR="00CF28BA">
        <w:rPr>
          <w:rFonts w:eastAsiaTheme="majorEastAsia" w:cs="Arial"/>
          <w:bCs/>
          <w:noProof/>
          <w:color w:val="000000" w:themeColor="text1"/>
          <w:sz w:val="20"/>
          <w:szCs w:val="20"/>
        </w:rPr>
        <w:t xml:space="preserve">less than </w:t>
      </w:r>
      <w:r w:rsidR="0062779C">
        <w:rPr>
          <w:rFonts w:eastAsiaTheme="majorEastAsia" w:cs="Arial"/>
          <w:bCs/>
          <w:noProof/>
          <w:color w:val="000000" w:themeColor="text1"/>
          <w:sz w:val="20"/>
          <w:szCs w:val="20"/>
        </w:rPr>
        <w:t>1</w:t>
      </w:r>
      <w:r w:rsidRPr="00C451E2">
        <w:rPr>
          <w:rFonts w:eastAsiaTheme="majorEastAsia" w:cs="Arial"/>
          <w:bCs/>
          <w:noProof/>
          <w:color w:val="000000" w:themeColor="text1"/>
          <w:sz w:val="20"/>
          <w:szCs w:val="20"/>
        </w:rPr>
        <w:t>% of the total streamflow volume (none of which was Commonwealth environmental water). Environmental watering actions affected streamflows for 12% of days between 1 July 2016 and 30 June 2017. Without environmental water, the durations of very low flows (i.e. &lt; 24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80% to 75% of the year, with greatest influence in the period April to June. Similarly, without environmental water, the durations of medium low flows (i.e. &lt; 120 ML/day)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84% of the year. Commonwealth environmental water made no contribution to these enhancements of environmental baseflows at this site. There was at least one low fresh (i.e. &gt; 230 ML/day) in the periods July to September and October to December. Environmental water made no change to the duration of these low freshes. There was at least one medium fresh (i.e. &gt; 400 ML/day) in the periods July to September and October to December. Environmental water made no change to the duration of these medium freshes. In the absence of environmental water there would have been at least one high fresh in the periods July to September and October to December. Environmental water made no change to the duration of these high freshes.</w:t>
      </w:r>
    </w:p>
    <w:p w14:paraId="3C376031" w14:textId="77777777" w:rsidR="00E42793"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000B205F" wp14:editId="45E59B60">
            <wp:extent cx="4803140" cy="2863215"/>
            <wp:effectExtent l="0" t="0" r="0" b="0"/>
            <wp:docPr id="430" name="Pictur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9"/>
                    <pic:cNvPicPr>
                      <a:picLocks/>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4803140" cy="2863215"/>
                    </a:xfrm>
                    <a:prstGeom prst="rect">
                      <a:avLst/>
                    </a:prstGeom>
                    <a:noFill/>
                    <a:ln>
                      <a:noFill/>
                    </a:ln>
                  </pic:spPr>
                </pic:pic>
              </a:graphicData>
            </a:graphic>
          </wp:inline>
        </w:drawing>
      </w:r>
    </w:p>
    <w:p w14:paraId="33721769" w14:textId="12B95BAC" w:rsidR="00E42793" w:rsidRPr="00DC447A" w:rsidRDefault="00E42793" w:rsidP="00D447A5">
      <w:pPr>
        <w:rPr>
          <w:sz w:val="20"/>
          <w:szCs w:val="20"/>
        </w:rPr>
      </w:pPr>
      <w:r w:rsidRPr="00101ED2">
        <w:rPr>
          <w:b/>
          <w:sz w:val="20"/>
          <w:szCs w:val="20"/>
        </w:rPr>
        <w:t xml:space="preserve">Figure </w:t>
      </w:r>
      <w:r w:rsidRPr="00101ED2">
        <w:rPr>
          <w:b/>
          <w:noProof/>
          <w:sz w:val="20"/>
          <w:szCs w:val="20"/>
        </w:rPr>
        <w:t>EWK</w:t>
      </w:r>
      <w:r w:rsidRPr="00101ED2">
        <w:rPr>
          <w:b/>
          <w:sz w:val="20"/>
          <w:szCs w:val="20"/>
        </w:rPr>
        <w:t>6</w:t>
      </w:r>
      <w:r w:rsidR="00D72C7D" w:rsidRPr="00D72C7D">
        <w:rPr>
          <w:b/>
          <w:sz w:val="20"/>
          <w:szCs w:val="20"/>
        </w:rPr>
        <w:t>.</w:t>
      </w:r>
      <w:r w:rsidRPr="00DC447A">
        <w:rPr>
          <w:sz w:val="20"/>
          <w:szCs w:val="20"/>
        </w:rPr>
        <w:t xml:space="preserve"> Contribution of environmental water delivery at </w:t>
      </w:r>
      <w:r w:rsidRPr="00C451E2">
        <w:rPr>
          <w:noProof/>
          <w:sz w:val="20"/>
          <w:szCs w:val="20"/>
        </w:rPr>
        <w:t>Tuppal</w:t>
      </w:r>
      <w:r>
        <w:rPr>
          <w:sz w:val="20"/>
          <w:szCs w:val="20"/>
        </w:rPr>
        <w:t xml:space="preserve"> as percentiles in the natural and baseline flow series</w:t>
      </w:r>
      <w:r w:rsidRPr="00DC447A">
        <w:rPr>
          <w:sz w:val="20"/>
          <w:szCs w:val="20"/>
        </w:rPr>
        <w:t>.</w:t>
      </w:r>
    </w:p>
    <w:p w14:paraId="3AF8E84B" w14:textId="77777777" w:rsidR="00E42793" w:rsidRPr="00DC447A" w:rsidRDefault="00E42793" w:rsidP="00732BC8">
      <w:pPr>
        <w:rPr>
          <w:i/>
          <w:sz w:val="20"/>
          <w:szCs w:val="20"/>
        </w:rPr>
      </w:pPr>
      <w:r w:rsidRPr="00C451E2">
        <w:rPr>
          <w:i/>
          <w:noProof/>
          <w:sz w:val="20"/>
          <w:szCs w:val="20"/>
        </w:rPr>
        <w:t>Yallakool Offtake</w:t>
      </w:r>
    </w:p>
    <w:p w14:paraId="79F45438" w14:textId="77777777" w:rsidR="00E42793" w:rsidRPr="00DC447A" w:rsidRDefault="00A403DC" w:rsidP="006A2029">
      <w:pPr>
        <w:rPr>
          <w:sz w:val="20"/>
          <w:szCs w:val="20"/>
        </w:rPr>
      </w:pPr>
      <w:r>
        <w:rPr>
          <w:noProof/>
          <w:sz w:val="20"/>
          <w:szCs w:val="20"/>
          <w:lang w:eastAsia="en-AU"/>
        </w:rPr>
        <w:drawing>
          <wp:inline distT="0" distB="0" distL="0" distR="0" wp14:anchorId="14869AEE" wp14:editId="0AF2508A">
            <wp:extent cx="5939155" cy="2105660"/>
            <wp:effectExtent l="0" t="0" r="4445" b="2540"/>
            <wp:docPr id="429" name="Pictur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8"/>
                    <pic:cNvPicPr>
                      <a:picLocks/>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2D4FD36B" w14:textId="6BFE97DE" w:rsidR="00E42793" w:rsidRPr="00DC447A" w:rsidRDefault="00E42793" w:rsidP="006A2029">
      <w:pPr>
        <w:rPr>
          <w:sz w:val="20"/>
          <w:szCs w:val="20"/>
        </w:rPr>
      </w:pPr>
      <w:r w:rsidRPr="00101ED2">
        <w:rPr>
          <w:b/>
          <w:sz w:val="20"/>
          <w:szCs w:val="20"/>
        </w:rPr>
        <w:t xml:space="preserve">Figure </w:t>
      </w:r>
      <w:r w:rsidRPr="00101ED2">
        <w:rPr>
          <w:b/>
          <w:noProof/>
          <w:sz w:val="20"/>
          <w:szCs w:val="20"/>
        </w:rPr>
        <w:t>EWK</w:t>
      </w:r>
      <w:r w:rsidRPr="00101ED2">
        <w:rPr>
          <w:b/>
          <w:sz w:val="20"/>
          <w:szCs w:val="20"/>
        </w:rPr>
        <w:t>7</w:t>
      </w:r>
      <w:r w:rsidR="00D72C7D" w:rsidRPr="00D72C7D">
        <w:rPr>
          <w:b/>
          <w:sz w:val="20"/>
          <w:szCs w:val="20"/>
        </w:rPr>
        <w:t>.</w:t>
      </w:r>
      <w:r w:rsidRPr="00DC447A">
        <w:rPr>
          <w:sz w:val="20"/>
          <w:szCs w:val="20"/>
        </w:rPr>
        <w:t xml:space="preserve"> Contribution of environmental water delivery at </w:t>
      </w:r>
      <w:r w:rsidRPr="00C451E2">
        <w:rPr>
          <w:noProof/>
          <w:sz w:val="20"/>
          <w:szCs w:val="20"/>
        </w:rPr>
        <w:t>Yallakool Offtake</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6A6E7913" w14:textId="47B6A942" w:rsidR="00E42793" w:rsidRDefault="00E42793" w:rsidP="00C14FE7">
      <w:pPr>
        <w:rPr>
          <w:sz w:val="20"/>
          <w:szCs w:val="20"/>
        </w:rPr>
      </w:pPr>
      <w:r w:rsidRPr="00C451E2">
        <w:rPr>
          <w:noProof/>
          <w:sz w:val="20"/>
          <w:szCs w:val="20"/>
        </w:rPr>
        <w:t>At Yallakool Offtake on</w:t>
      </w:r>
      <w:r w:rsidR="00D75180">
        <w:rPr>
          <w:noProof/>
          <w:sz w:val="20"/>
          <w:szCs w:val="20"/>
        </w:rPr>
        <w:t xml:space="preserve"> the</w:t>
      </w:r>
      <w:r w:rsidRPr="00C451E2">
        <w:rPr>
          <w:noProof/>
          <w:sz w:val="20"/>
          <w:szCs w:val="20"/>
        </w:rPr>
        <w:t xml:space="preserve"> Yallakool Creek environmental water contributed 7% of the total streamflow volume (all of which was Commonwealth environmental water). Environmental watering actions affected streamflows for 49% of days between 1 July 2016 and 30 June 2017. Without environmental water, the durations of very low flows (i.e. &lt; 24 ML/day) in the periods July to September and April to June would have substantially exceeded durations expected in an average year in the natural flow regime. Environmental water mitigated these impacts by reducing the cumulative duration of very low flow spells from 16% to 6% of the year, with greatest influence in the period April to June. Similarly, without environmental water, the durations of medium low flows (i.e. &lt; 120 ML/day) in the periods July to September and April to June would have substantially exceeded durations expected in an average year in the natural flow regime. Environmental water mitigated these impacts by reducing the cumulative duration of medium low flow spells from 24% to 7% of the year, with greatest influence in the period April to June. Commonwealth environmental water was entirely responsible for these enhancements of environmental baseflows at this site. In the absence of environmental water there would have been at least one low fresh (i.e. &gt; 230 ML/day) in the periods July to September, October to December, January to March and April to June. Environmental water increased the duration of the longest low fresh during the periods January to March (from 9 days to 90 days) and April to June (from 6 days to 23 days). Commonwealth environmental water was entirely responsible for these increased durations of low freshes. In the absence of environmental water there would have been at least one medium fresh (i.e. &gt; 400 ML/day) in the periods July to September, October to December and January to March. Environmental water increased the duration of the longest medium fresh during the period January to March (from 1 days to 18 days). Commonwealth environmental water was entirely responsible for these increased durations of medium freshes. In the absence of environmental water there would have been at least one high fresh in the periods July to September and October to December. Environmental water made no change to the duration of these high freshes.</w:t>
      </w:r>
    </w:p>
    <w:p w14:paraId="2B27B980" w14:textId="77777777" w:rsidR="00E42793" w:rsidRDefault="00A403DC" w:rsidP="00C14FE7">
      <w:pPr>
        <w:rPr>
          <w:sz w:val="20"/>
          <w:szCs w:val="20"/>
        </w:rPr>
      </w:pPr>
      <w:r>
        <w:rPr>
          <w:noProof/>
          <w:sz w:val="20"/>
          <w:szCs w:val="20"/>
          <w:lang w:eastAsia="en-AU"/>
        </w:rPr>
        <w:drawing>
          <wp:inline distT="0" distB="0" distL="0" distR="0" wp14:anchorId="0D087AD4" wp14:editId="195CCF70">
            <wp:extent cx="4812030" cy="2863215"/>
            <wp:effectExtent l="0" t="0" r="1270" b="0"/>
            <wp:docPr id="428" name="Pictur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7"/>
                    <pic:cNvPicPr>
                      <a:picLocks/>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2E04370C" w14:textId="21151D4E" w:rsidR="00E42793" w:rsidRDefault="00E42793" w:rsidP="00B56268">
      <w:pPr>
        <w:rPr>
          <w:sz w:val="20"/>
          <w:szCs w:val="20"/>
        </w:rPr>
      </w:pPr>
      <w:r w:rsidRPr="00101ED2">
        <w:rPr>
          <w:b/>
          <w:sz w:val="20"/>
          <w:szCs w:val="20"/>
        </w:rPr>
        <w:t xml:space="preserve">Figure </w:t>
      </w:r>
      <w:r w:rsidRPr="00101ED2">
        <w:rPr>
          <w:b/>
          <w:noProof/>
          <w:sz w:val="20"/>
          <w:szCs w:val="20"/>
        </w:rPr>
        <w:t>EWK</w:t>
      </w:r>
      <w:r w:rsidRPr="00101ED2">
        <w:rPr>
          <w:b/>
          <w:sz w:val="20"/>
          <w:szCs w:val="20"/>
        </w:rPr>
        <w:t>8</w:t>
      </w:r>
      <w:r w:rsidR="00D72C7D" w:rsidRPr="00D72C7D">
        <w:rPr>
          <w:b/>
          <w:sz w:val="20"/>
          <w:szCs w:val="20"/>
        </w:rPr>
        <w:t>.</w:t>
      </w:r>
      <w:r w:rsidRPr="00DC447A">
        <w:rPr>
          <w:sz w:val="20"/>
          <w:szCs w:val="20"/>
        </w:rPr>
        <w:t xml:space="preserve"> Contribution of environmental water delivery at </w:t>
      </w:r>
      <w:r w:rsidRPr="00C451E2">
        <w:rPr>
          <w:noProof/>
          <w:sz w:val="20"/>
          <w:szCs w:val="20"/>
        </w:rPr>
        <w:t>Yallakool Offtake</w:t>
      </w:r>
      <w:r>
        <w:rPr>
          <w:sz w:val="20"/>
          <w:szCs w:val="20"/>
        </w:rPr>
        <w:t xml:space="preserve"> as percentiles in the natural and baseline flow series.</w:t>
      </w:r>
    </w:p>
    <w:p w14:paraId="72C08F23" w14:textId="77777777" w:rsidR="00CF4189" w:rsidRDefault="00CF4189" w:rsidP="00B56268">
      <w:pPr>
        <w:rPr>
          <w:i/>
          <w:noProof/>
          <w:sz w:val="20"/>
          <w:szCs w:val="20"/>
          <w:lang w:eastAsia="en-AU"/>
        </w:rPr>
      </w:pPr>
    </w:p>
    <w:p w14:paraId="6040325D" w14:textId="77777777" w:rsidR="00CF4189" w:rsidRDefault="00CF4189" w:rsidP="00B56268">
      <w:pPr>
        <w:rPr>
          <w:i/>
          <w:noProof/>
          <w:sz w:val="20"/>
          <w:szCs w:val="20"/>
          <w:lang w:eastAsia="en-AU"/>
        </w:rPr>
      </w:pPr>
    </w:p>
    <w:p w14:paraId="19D91558" w14:textId="77777777" w:rsidR="00E42793" w:rsidRPr="00DC447A" w:rsidRDefault="00E42793" w:rsidP="00B56268">
      <w:pPr>
        <w:rPr>
          <w:noProof/>
          <w:sz w:val="20"/>
          <w:szCs w:val="20"/>
          <w:lang w:eastAsia="en-AU"/>
        </w:rPr>
      </w:pPr>
      <w:r w:rsidRPr="00C451E2">
        <w:rPr>
          <w:i/>
          <w:noProof/>
          <w:sz w:val="20"/>
          <w:szCs w:val="20"/>
          <w:lang w:eastAsia="en-AU"/>
        </w:rPr>
        <w:t>Colligen Offtake</w:t>
      </w:r>
    </w:p>
    <w:p w14:paraId="3814989A" w14:textId="77777777" w:rsidR="00E42793" w:rsidRPr="00DC447A" w:rsidRDefault="00A403DC" w:rsidP="006A2029">
      <w:pPr>
        <w:rPr>
          <w:sz w:val="20"/>
          <w:szCs w:val="20"/>
        </w:rPr>
      </w:pPr>
      <w:r>
        <w:rPr>
          <w:noProof/>
          <w:sz w:val="20"/>
          <w:szCs w:val="20"/>
          <w:lang w:eastAsia="en-AU"/>
        </w:rPr>
        <w:drawing>
          <wp:inline distT="0" distB="0" distL="0" distR="0" wp14:anchorId="188ECCEA" wp14:editId="3957DC97">
            <wp:extent cx="5939155" cy="2105660"/>
            <wp:effectExtent l="0" t="0" r="4445" b="2540"/>
            <wp:docPr id="427" name="Pictur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6"/>
                    <pic:cNvPicPr>
                      <a:picLocks/>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092F184D" w14:textId="1C93BB55" w:rsidR="00E42793" w:rsidRPr="00DC447A" w:rsidRDefault="00E42793" w:rsidP="006A2029">
      <w:pPr>
        <w:rPr>
          <w:sz w:val="20"/>
          <w:szCs w:val="20"/>
        </w:rPr>
      </w:pPr>
      <w:r w:rsidRPr="00101ED2">
        <w:rPr>
          <w:b/>
          <w:sz w:val="20"/>
          <w:szCs w:val="20"/>
        </w:rPr>
        <w:t xml:space="preserve">Figure </w:t>
      </w:r>
      <w:r w:rsidRPr="00101ED2">
        <w:rPr>
          <w:b/>
          <w:noProof/>
          <w:sz w:val="20"/>
          <w:szCs w:val="20"/>
        </w:rPr>
        <w:t>EWK</w:t>
      </w:r>
      <w:r w:rsidRPr="00101ED2">
        <w:rPr>
          <w:b/>
          <w:sz w:val="20"/>
          <w:szCs w:val="20"/>
        </w:rPr>
        <w:t>9</w:t>
      </w:r>
      <w:r w:rsidR="00D72C7D" w:rsidRPr="00D72C7D">
        <w:rPr>
          <w:b/>
          <w:sz w:val="20"/>
          <w:szCs w:val="20"/>
        </w:rPr>
        <w:t>.</w:t>
      </w:r>
      <w:r w:rsidRPr="00DC447A">
        <w:rPr>
          <w:sz w:val="20"/>
          <w:szCs w:val="20"/>
        </w:rPr>
        <w:t xml:space="preserve"> Contribution of environmental water delivery at </w:t>
      </w:r>
      <w:r w:rsidRPr="00C451E2">
        <w:rPr>
          <w:noProof/>
          <w:sz w:val="20"/>
          <w:szCs w:val="20"/>
        </w:rPr>
        <w:t>Colligen Offtake</w:t>
      </w:r>
      <w:r w:rsidRPr="00DC447A">
        <w:rPr>
          <w:sz w:val="20"/>
          <w:szCs w:val="20"/>
        </w:rPr>
        <w:t xml:space="preserve">. </w:t>
      </w:r>
      <w:r w:rsidR="007D0540">
        <w:rPr>
          <w:sz w:val="20"/>
          <w:szCs w:val="20"/>
        </w:rPr>
        <w:t xml:space="preserve"> </w:t>
      </w:r>
      <w:r w:rsidR="007D0540" w:rsidRPr="00DC447A">
        <w:rPr>
          <w:sz w:val="20"/>
          <w:szCs w:val="20"/>
        </w:rPr>
        <w:t xml:space="preserve">Horizontal lines indicate thresholds for </w:t>
      </w:r>
      <w:r w:rsidR="007D0540" w:rsidRPr="00C451E2">
        <w:rPr>
          <w:noProof/>
          <w:sz w:val="20"/>
          <w:szCs w:val="20"/>
        </w:rPr>
        <w:t>very low flows, low flows, low freshes, medium freshes and high freshes</w:t>
      </w:r>
      <w:r w:rsidR="007D0540" w:rsidRPr="00DC447A">
        <w:rPr>
          <w:sz w:val="20"/>
          <w:szCs w:val="20"/>
        </w:rPr>
        <w:t xml:space="preserve"> (from lowest to highest).</w:t>
      </w:r>
    </w:p>
    <w:p w14:paraId="6EC3F8F8" w14:textId="458817E0" w:rsidR="00E42793" w:rsidRDefault="00E42793" w:rsidP="00B56268">
      <w:pPr>
        <w:rPr>
          <w:noProof/>
          <w:sz w:val="20"/>
          <w:szCs w:val="20"/>
          <w:lang w:eastAsia="en-AU"/>
        </w:rPr>
      </w:pPr>
      <w:r w:rsidRPr="00C451E2">
        <w:rPr>
          <w:noProof/>
          <w:sz w:val="20"/>
          <w:szCs w:val="20"/>
          <w:lang w:eastAsia="en-AU"/>
        </w:rPr>
        <w:t>At Colligen Offtake on</w:t>
      </w:r>
      <w:r w:rsidR="00D75180">
        <w:rPr>
          <w:noProof/>
          <w:sz w:val="20"/>
          <w:szCs w:val="20"/>
          <w:lang w:eastAsia="en-AU"/>
        </w:rPr>
        <w:t xml:space="preserve"> the</w:t>
      </w:r>
      <w:r w:rsidRPr="00C451E2">
        <w:rPr>
          <w:noProof/>
          <w:sz w:val="20"/>
          <w:szCs w:val="20"/>
          <w:lang w:eastAsia="en-AU"/>
        </w:rPr>
        <w:t xml:space="preserve"> Colligen Creek environmental water contributed 2% of the total streamflow volume (all of which was Commonwealth environmental water). Environmental watering actions affected streamflows for 50% of days between 1 July 2016 and 30 June 2017. Without environmental water, the durations of very low flows (i.e. &lt; 24 ML/day) in the periods July to September and April to June would have substantially exceeded durations expected in an average year in the natural flow regime. Environmental water mitigated these impacts by reducing the cumulative duration of very low flow spells from 10% to 2% of the year, with greatest influence in the period April to June. Similarly, without environmental water, the durations of medium low flows (i.e. &lt; 120 ML/day) in the periods July to September and April to June would have substantially exceeded durations expected in an average year in the natural flow regime. Environmental water mitigated these impacts by reducing the cumulative duration of medium low flow spells from 11% to 2% of the year, with greatest influence in the period April to June. Commonwealth environmental water was entirely responsible for these enhancements of environmental baseflows at this site. In the absence of environmental water there would have been at least one low fresh (i.e. &gt; 230 ML/day) in the periods July to September, October to December and January to March. Environmental water increased the duration of the longest low fresh during the periods January to March (from 5 days to 43 days) and April to June (from 0 days to 48 days). Commonwealth environmental water was entirely responsible for these increased durations of low freshes. In the absence of environmental water there would have been at least one medium fresh (i.e. &gt; 400 ML/day) in the periods July to September and October to December. Environmental water increased the duration of the longest medium fresh during the period January to March (from 0 days to 1 days). Commonwealth environmental water was entirely responsible for these increased durations of medium freshes. In the absence of environmental water there would have been at least one high fresh in the periods July to September and October to December. Environmental water made no change to the duration of these high freshes.</w:t>
      </w:r>
    </w:p>
    <w:p w14:paraId="6F33285E" w14:textId="77777777" w:rsidR="00E42793" w:rsidRDefault="00A403DC" w:rsidP="00B56268">
      <w:pPr>
        <w:rPr>
          <w:noProof/>
          <w:sz w:val="20"/>
          <w:szCs w:val="20"/>
          <w:lang w:eastAsia="en-AU"/>
        </w:rPr>
      </w:pPr>
      <w:r>
        <w:rPr>
          <w:noProof/>
          <w:sz w:val="20"/>
          <w:szCs w:val="20"/>
          <w:lang w:eastAsia="en-AU"/>
        </w:rPr>
        <w:drawing>
          <wp:inline distT="0" distB="0" distL="0" distR="0" wp14:anchorId="7AB64D71" wp14:editId="3EC5D7EB">
            <wp:extent cx="4812030" cy="2863215"/>
            <wp:effectExtent l="0" t="0" r="1270" b="0"/>
            <wp:docPr id="426" name="Pictur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5"/>
                    <pic:cNvPicPr>
                      <a:picLocks/>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18A09C1B" w14:textId="6A867E86" w:rsidR="00E42793" w:rsidRPr="00DC447A" w:rsidRDefault="00E42793" w:rsidP="00D447A5">
      <w:pPr>
        <w:rPr>
          <w:sz w:val="20"/>
          <w:szCs w:val="20"/>
        </w:rPr>
      </w:pPr>
      <w:r w:rsidRPr="00101ED2">
        <w:rPr>
          <w:b/>
          <w:sz w:val="20"/>
          <w:szCs w:val="20"/>
        </w:rPr>
        <w:t xml:space="preserve">Figure </w:t>
      </w:r>
      <w:r w:rsidRPr="00101ED2">
        <w:rPr>
          <w:b/>
          <w:noProof/>
          <w:sz w:val="20"/>
          <w:szCs w:val="20"/>
        </w:rPr>
        <w:t>EWK</w:t>
      </w:r>
      <w:r w:rsidRPr="00101ED2">
        <w:rPr>
          <w:b/>
          <w:sz w:val="20"/>
          <w:szCs w:val="20"/>
        </w:rPr>
        <w:t>10</w:t>
      </w:r>
      <w:r w:rsidR="00D72C7D" w:rsidRPr="00D72C7D">
        <w:rPr>
          <w:b/>
          <w:sz w:val="20"/>
          <w:szCs w:val="20"/>
        </w:rPr>
        <w:t>.</w:t>
      </w:r>
      <w:r w:rsidRPr="00DC447A">
        <w:rPr>
          <w:sz w:val="20"/>
          <w:szCs w:val="20"/>
        </w:rPr>
        <w:t xml:space="preserve"> Contribution of environmental water delivery at </w:t>
      </w:r>
      <w:r w:rsidRPr="00C451E2">
        <w:rPr>
          <w:noProof/>
          <w:sz w:val="20"/>
          <w:szCs w:val="20"/>
        </w:rPr>
        <w:t>Colligen Offtake</w:t>
      </w:r>
      <w:r>
        <w:rPr>
          <w:sz w:val="20"/>
          <w:szCs w:val="20"/>
        </w:rPr>
        <w:t xml:space="preserve"> as percentiles in the natural and baseline flow series</w:t>
      </w:r>
      <w:r w:rsidRPr="00DC447A">
        <w:rPr>
          <w:sz w:val="20"/>
          <w:szCs w:val="20"/>
        </w:rPr>
        <w:t>.</w:t>
      </w:r>
    </w:p>
    <w:p w14:paraId="64917852" w14:textId="77777777" w:rsidR="00E42793" w:rsidRPr="00DC447A" w:rsidRDefault="00E42793">
      <w:pPr>
        <w:rPr>
          <w:sz w:val="20"/>
          <w:szCs w:val="20"/>
        </w:rPr>
      </w:pPr>
      <w:r w:rsidRPr="00C451E2">
        <w:rPr>
          <w:i/>
          <w:noProof/>
          <w:sz w:val="20"/>
          <w:szCs w:val="20"/>
        </w:rPr>
        <w:t>Wakool Offtake</w:t>
      </w:r>
    </w:p>
    <w:p w14:paraId="3BC1CAB0" w14:textId="77777777" w:rsidR="00E42793" w:rsidRPr="00DC447A" w:rsidRDefault="00A403DC" w:rsidP="006A2029">
      <w:pPr>
        <w:rPr>
          <w:sz w:val="20"/>
          <w:szCs w:val="20"/>
        </w:rPr>
      </w:pPr>
      <w:r>
        <w:rPr>
          <w:noProof/>
          <w:sz w:val="20"/>
          <w:szCs w:val="20"/>
          <w:lang w:eastAsia="en-AU"/>
        </w:rPr>
        <w:drawing>
          <wp:inline distT="0" distB="0" distL="0" distR="0" wp14:anchorId="46F9338E" wp14:editId="613B989D">
            <wp:extent cx="5939155" cy="2105660"/>
            <wp:effectExtent l="0" t="0" r="4445" b="2540"/>
            <wp:docPr id="425"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4"/>
                    <pic:cNvPicPr>
                      <a:picLocks/>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1489A72B" w14:textId="44B0C1EE" w:rsidR="00E42793" w:rsidRPr="00DC447A" w:rsidRDefault="00E42793" w:rsidP="006A2029">
      <w:pPr>
        <w:rPr>
          <w:sz w:val="20"/>
          <w:szCs w:val="20"/>
        </w:rPr>
      </w:pPr>
      <w:r w:rsidRPr="00101ED2">
        <w:rPr>
          <w:b/>
          <w:sz w:val="20"/>
          <w:szCs w:val="20"/>
        </w:rPr>
        <w:t xml:space="preserve">Figure </w:t>
      </w:r>
      <w:r w:rsidRPr="00101ED2">
        <w:rPr>
          <w:b/>
          <w:noProof/>
          <w:sz w:val="20"/>
          <w:szCs w:val="20"/>
        </w:rPr>
        <w:t>EWK</w:t>
      </w:r>
      <w:r w:rsidRPr="00101ED2">
        <w:rPr>
          <w:b/>
          <w:sz w:val="20"/>
          <w:szCs w:val="20"/>
        </w:rPr>
        <w:t>11</w:t>
      </w:r>
      <w:r w:rsidR="00D72C7D" w:rsidRPr="00D72C7D">
        <w:rPr>
          <w:b/>
          <w:sz w:val="20"/>
          <w:szCs w:val="20"/>
        </w:rPr>
        <w:t>.</w:t>
      </w:r>
      <w:r w:rsidRPr="00DC447A">
        <w:rPr>
          <w:sz w:val="20"/>
          <w:szCs w:val="20"/>
        </w:rPr>
        <w:t xml:space="preserve"> Contribution of environmental water delivery at </w:t>
      </w:r>
      <w:r w:rsidRPr="00C451E2">
        <w:rPr>
          <w:noProof/>
          <w:sz w:val="20"/>
          <w:szCs w:val="20"/>
        </w:rPr>
        <w:t>Wakool Offtake</w:t>
      </w:r>
      <w:r w:rsidRPr="00DC447A">
        <w:rPr>
          <w:sz w:val="20"/>
          <w:szCs w:val="20"/>
        </w:rPr>
        <w:t xml:space="preserve">. </w:t>
      </w:r>
    </w:p>
    <w:p w14:paraId="7FDEDF4E" w14:textId="1108D07B" w:rsidR="00E42793" w:rsidRDefault="00E42793">
      <w:pPr>
        <w:rPr>
          <w:sz w:val="20"/>
          <w:szCs w:val="20"/>
        </w:rPr>
      </w:pPr>
      <w:r w:rsidRPr="00C451E2">
        <w:rPr>
          <w:noProof/>
          <w:sz w:val="20"/>
          <w:szCs w:val="20"/>
        </w:rPr>
        <w:t>At Wakool Offtake on</w:t>
      </w:r>
      <w:r w:rsidR="00D75180">
        <w:rPr>
          <w:noProof/>
          <w:sz w:val="20"/>
          <w:szCs w:val="20"/>
        </w:rPr>
        <w:t xml:space="preserve"> the</w:t>
      </w:r>
      <w:r w:rsidRPr="00C451E2">
        <w:rPr>
          <w:noProof/>
          <w:sz w:val="20"/>
          <w:szCs w:val="20"/>
        </w:rPr>
        <w:t xml:space="preserve"> Wakool River environmental water contributed 1% of the total streamflow volume (all of which was Commonwealth environmental water). Environmental watering actions affected streamflows for 33% of days between 1 July 2016 and 30 June 2017. However, environmental water had little effect on the duration of these very low flows, which occurred for 100% of the year.</w:t>
      </w:r>
    </w:p>
    <w:p w14:paraId="2429A681" w14:textId="77777777" w:rsidR="00E42793" w:rsidRDefault="00A403DC">
      <w:pPr>
        <w:rPr>
          <w:sz w:val="20"/>
          <w:szCs w:val="20"/>
        </w:rPr>
      </w:pPr>
      <w:r>
        <w:rPr>
          <w:noProof/>
          <w:sz w:val="20"/>
          <w:szCs w:val="20"/>
          <w:lang w:eastAsia="en-AU"/>
        </w:rPr>
        <w:drawing>
          <wp:inline distT="0" distB="0" distL="0" distR="0" wp14:anchorId="465AAA8F" wp14:editId="1F4DFC87">
            <wp:extent cx="4803140" cy="2863215"/>
            <wp:effectExtent l="0" t="0" r="0" b="0"/>
            <wp:docPr id="424" name="Pictur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3"/>
                    <pic:cNvPicPr>
                      <a:picLocks/>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4803140" cy="2863215"/>
                    </a:xfrm>
                    <a:prstGeom prst="rect">
                      <a:avLst/>
                    </a:prstGeom>
                    <a:noFill/>
                    <a:ln>
                      <a:noFill/>
                    </a:ln>
                  </pic:spPr>
                </pic:pic>
              </a:graphicData>
            </a:graphic>
          </wp:inline>
        </w:drawing>
      </w:r>
    </w:p>
    <w:p w14:paraId="6CE55D61" w14:textId="4C0CACD7" w:rsidR="00E42793" w:rsidRDefault="00E42793">
      <w:pPr>
        <w:rPr>
          <w:sz w:val="20"/>
          <w:szCs w:val="20"/>
        </w:rPr>
      </w:pPr>
      <w:r w:rsidRPr="00101ED2">
        <w:rPr>
          <w:b/>
          <w:sz w:val="20"/>
          <w:szCs w:val="20"/>
        </w:rPr>
        <w:t xml:space="preserve">Figure </w:t>
      </w:r>
      <w:r w:rsidRPr="00101ED2">
        <w:rPr>
          <w:b/>
          <w:noProof/>
          <w:sz w:val="20"/>
          <w:szCs w:val="20"/>
        </w:rPr>
        <w:t>EWK</w:t>
      </w:r>
      <w:r w:rsidRPr="00101ED2">
        <w:rPr>
          <w:b/>
          <w:sz w:val="20"/>
          <w:szCs w:val="20"/>
        </w:rPr>
        <w:t>12</w:t>
      </w:r>
      <w:r w:rsidR="00D72C7D" w:rsidRPr="00D72C7D">
        <w:rPr>
          <w:b/>
          <w:sz w:val="20"/>
          <w:szCs w:val="20"/>
        </w:rPr>
        <w:t>.</w:t>
      </w:r>
      <w:r w:rsidRPr="00DC447A">
        <w:rPr>
          <w:sz w:val="20"/>
          <w:szCs w:val="20"/>
        </w:rPr>
        <w:t xml:space="preserve"> Contribution of environmental water delivery at </w:t>
      </w:r>
      <w:r w:rsidRPr="00C451E2">
        <w:rPr>
          <w:noProof/>
          <w:sz w:val="20"/>
          <w:szCs w:val="20"/>
        </w:rPr>
        <w:t>Wakool Offtake</w:t>
      </w:r>
      <w:r>
        <w:rPr>
          <w:sz w:val="20"/>
          <w:szCs w:val="20"/>
        </w:rPr>
        <w:t xml:space="preserve"> as percentiles in the natural and baseline flow series.</w:t>
      </w:r>
    </w:p>
    <w:p w14:paraId="363C4D1F" w14:textId="77777777" w:rsidR="00E42793" w:rsidRPr="00DC447A" w:rsidRDefault="00E42793">
      <w:pPr>
        <w:rPr>
          <w:sz w:val="20"/>
          <w:szCs w:val="20"/>
        </w:rPr>
      </w:pPr>
      <w:r w:rsidRPr="00C451E2">
        <w:rPr>
          <w:i/>
          <w:noProof/>
          <w:sz w:val="20"/>
          <w:szCs w:val="20"/>
        </w:rPr>
        <w:t>Barham Moulamien</w:t>
      </w:r>
    </w:p>
    <w:p w14:paraId="426773E8" w14:textId="1D4F84BB" w:rsidR="00E42793" w:rsidRPr="00DC447A" w:rsidRDefault="00A403DC" w:rsidP="006A2029">
      <w:pPr>
        <w:rPr>
          <w:sz w:val="20"/>
          <w:szCs w:val="20"/>
        </w:rPr>
      </w:pPr>
      <w:r>
        <w:rPr>
          <w:noProof/>
          <w:sz w:val="20"/>
          <w:szCs w:val="20"/>
          <w:lang w:eastAsia="en-AU"/>
        </w:rPr>
        <w:drawing>
          <wp:inline distT="0" distB="0" distL="0" distR="0" wp14:anchorId="0DDD92F3" wp14:editId="085B27D5">
            <wp:extent cx="5939155" cy="2105660"/>
            <wp:effectExtent l="0" t="0" r="4445" b="2540"/>
            <wp:docPr id="423"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2"/>
                    <pic:cNvPicPr>
                      <a:picLocks/>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101ED2">
        <w:rPr>
          <w:b/>
          <w:sz w:val="20"/>
          <w:szCs w:val="20"/>
        </w:rPr>
        <w:t xml:space="preserve">Figure </w:t>
      </w:r>
      <w:r w:rsidR="00E42793" w:rsidRPr="00101ED2">
        <w:rPr>
          <w:b/>
          <w:noProof/>
          <w:sz w:val="20"/>
          <w:szCs w:val="20"/>
        </w:rPr>
        <w:t>EWK</w:t>
      </w:r>
      <w:r w:rsidR="00E42793" w:rsidRPr="00101ED2">
        <w:rPr>
          <w:b/>
          <w:sz w:val="20"/>
          <w:szCs w:val="20"/>
        </w:rPr>
        <w:t>13</w:t>
      </w:r>
      <w:r w:rsidR="00D72C7D" w:rsidRPr="00D72C7D">
        <w:rPr>
          <w:b/>
          <w:sz w:val="20"/>
          <w:szCs w:val="20"/>
        </w:rPr>
        <w:t>.</w:t>
      </w:r>
      <w:r w:rsidR="00E42793" w:rsidRPr="00DC447A">
        <w:rPr>
          <w:sz w:val="20"/>
          <w:szCs w:val="20"/>
        </w:rPr>
        <w:t xml:space="preserve"> Contribution of environmental water delivery at </w:t>
      </w:r>
      <w:r w:rsidR="00E42793" w:rsidRPr="00C451E2">
        <w:rPr>
          <w:noProof/>
          <w:sz w:val="20"/>
          <w:szCs w:val="20"/>
        </w:rPr>
        <w:t>Barham Moulamien</w:t>
      </w:r>
      <w:r w:rsidR="00E42793" w:rsidRPr="00DC447A">
        <w:rPr>
          <w:sz w:val="20"/>
          <w:szCs w:val="20"/>
        </w:rPr>
        <w:t xml:space="preserve">. </w:t>
      </w:r>
    </w:p>
    <w:p w14:paraId="15D6565D" w14:textId="1A32CBF0" w:rsidR="00E42793" w:rsidRDefault="00E42793">
      <w:pPr>
        <w:rPr>
          <w:sz w:val="20"/>
          <w:szCs w:val="20"/>
        </w:rPr>
      </w:pPr>
      <w:r w:rsidRPr="00C451E2">
        <w:rPr>
          <w:noProof/>
          <w:sz w:val="20"/>
          <w:szCs w:val="20"/>
        </w:rPr>
        <w:t>At Barham Moulamien on</w:t>
      </w:r>
      <w:r w:rsidR="00D75180">
        <w:rPr>
          <w:noProof/>
          <w:sz w:val="20"/>
          <w:szCs w:val="20"/>
        </w:rPr>
        <w:t xml:space="preserve"> the</w:t>
      </w:r>
      <w:r w:rsidRPr="00C451E2">
        <w:rPr>
          <w:noProof/>
          <w:sz w:val="20"/>
          <w:szCs w:val="20"/>
        </w:rPr>
        <w:t xml:space="preserve"> Wakool River environmental water contributed 6% of the total streamflow volume (all of which was Commonwealth environmental water). Environmental watering actions affected streamflows for 64% of days between 1 July 2016 and 30 June 2017. However, environmental water had little effect on the duration of these very low flows, which occurred for 100% of the year.</w:t>
      </w:r>
    </w:p>
    <w:p w14:paraId="5ABBE169" w14:textId="77777777" w:rsidR="00E42793" w:rsidRDefault="00A403DC">
      <w:pPr>
        <w:rPr>
          <w:sz w:val="20"/>
          <w:szCs w:val="20"/>
        </w:rPr>
      </w:pPr>
      <w:r>
        <w:rPr>
          <w:noProof/>
          <w:sz w:val="20"/>
          <w:szCs w:val="20"/>
          <w:lang w:eastAsia="en-AU"/>
        </w:rPr>
        <w:drawing>
          <wp:inline distT="0" distB="0" distL="0" distR="0" wp14:anchorId="2C13C8A8" wp14:editId="0E05AA4E">
            <wp:extent cx="4812030" cy="2863215"/>
            <wp:effectExtent l="0" t="0" r="1270" b="0"/>
            <wp:docPr id="422"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1"/>
                    <pic:cNvPicPr>
                      <a:picLocks/>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74C358C0" w14:textId="0EA3BE7F" w:rsidR="00E42793" w:rsidRDefault="00E42793">
      <w:pPr>
        <w:rPr>
          <w:sz w:val="20"/>
          <w:szCs w:val="20"/>
        </w:rPr>
      </w:pPr>
      <w:r w:rsidRPr="00101ED2">
        <w:rPr>
          <w:b/>
          <w:sz w:val="20"/>
          <w:szCs w:val="20"/>
        </w:rPr>
        <w:t xml:space="preserve">Figure </w:t>
      </w:r>
      <w:r w:rsidRPr="00101ED2">
        <w:rPr>
          <w:b/>
          <w:noProof/>
          <w:sz w:val="20"/>
          <w:szCs w:val="20"/>
        </w:rPr>
        <w:t>EWK1</w:t>
      </w:r>
      <w:r w:rsidRPr="00101ED2">
        <w:rPr>
          <w:b/>
          <w:sz w:val="20"/>
          <w:szCs w:val="20"/>
        </w:rPr>
        <w:t>4</w:t>
      </w:r>
      <w:r w:rsidR="00D72C7D" w:rsidRPr="00D72C7D">
        <w:rPr>
          <w:b/>
          <w:sz w:val="20"/>
          <w:szCs w:val="20"/>
        </w:rPr>
        <w:t>.</w:t>
      </w:r>
      <w:r w:rsidRPr="00DC447A">
        <w:rPr>
          <w:sz w:val="20"/>
          <w:szCs w:val="20"/>
        </w:rPr>
        <w:t xml:space="preserve"> Contribution of environmental water delivery at </w:t>
      </w:r>
      <w:r w:rsidRPr="00C451E2">
        <w:rPr>
          <w:noProof/>
          <w:sz w:val="20"/>
          <w:szCs w:val="20"/>
        </w:rPr>
        <w:t>Barham Moulamien</w:t>
      </w:r>
      <w:r>
        <w:rPr>
          <w:sz w:val="20"/>
          <w:szCs w:val="20"/>
        </w:rPr>
        <w:t xml:space="preserve"> as percentiles in the natural and baseline flow series</w:t>
      </w:r>
      <w:r w:rsidRPr="00DC447A">
        <w:rPr>
          <w:sz w:val="20"/>
          <w:szCs w:val="20"/>
        </w:rPr>
        <w:t>.</w:t>
      </w:r>
    </w:p>
    <w:p w14:paraId="0530B544" w14:textId="77777777" w:rsidR="00CF4189" w:rsidRDefault="00CF4189">
      <w:pPr>
        <w:rPr>
          <w:sz w:val="20"/>
          <w:szCs w:val="20"/>
        </w:rPr>
      </w:pPr>
    </w:p>
    <w:p w14:paraId="38A69A64" w14:textId="77777777" w:rsidR="00E42793" w:rsidRPr="00DC447A" w:rsidRDefault="00E42793">
      <w:pPr>
        <w:rPr>
          <w:sz w:val="20"/>
          <w:szCs w:val="20"/>
        </w:rPr>
      </w:pPr>
      <w:r w:rsidRPr="00C451E2">
        <w:rPr>
          <w:i/>
          <w:noProof/>
          <w:sz w:val="20"/>
          <w:szCs w:val="20"/>
        </w:rPr>
        <w:t>Gee Gee Bridge</w:t>
      </w:r>
    </w:p>
    <w:p w14:paraId="6A7DBA01" w14:textId="3ACFC955" w:rsidR="00E42793" w:rsidRPr="00DC447A" w:rsidRDefault="00A403DC" w:rsidP="006A2029">
      <w:pPr>
        <w:rPr>
          <w:sz w:val="20"/>
          <w:szCs w:val="20"/>
        </w:rPr>
      </w:pPr>
      <w:r>
        <w:rPr>
          <w:noProof/>
          <w:sz w:val="20"/>
          <w:szCs w:val="20"/>
          <w:lang w:eastAsia="en-AU"/>
        </w:rPr>
        <w:drawing>
          <wp:inline distT="0" distB="0" distL="0" distR="0" wp14:anchorId="0A631A93" wp14:editId="16FF41A3">
            <wp:extent cx="5939155" cy="2105660"/>
            <wp:effectExtent l="0" t="0" r="4445" b="2540"/>
            <wp:docPr id="421" name="Pictur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0"/>
                    <pic:cNvPicPr>
                      <a:picLocks/>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EWK</w:t>
      </w:r>
      <w:r w:rsidR="00E42793" w:rsidRPr="00101ED2">
        <w:rPr>
          <w:b/>
          <w:sz w:val="20"/>
          <w:szCs w:val="20"/>
        </w:rPr>
        <w:t>15</w:t>
      </w:r>
      <w:r w:rsidR="00D72C7D" w:rsidRPr="00D72C7D">
        <w:rPr>
          <w:b/>
          <w:sz w:val="20"/>
          <w:szCs w:val="20"/>
        </w:rPr>
        <w:t>.</w:t>
      </w:r>
      <w:r w:rsidR="00E42793" w:rsidRPr="00DC447A">
        <w:rPr>
          <w:sz w:val="20"/>
          <w:szCs w:val="20"/>
        </w:rPr>
        <w:t xml:space="preserve"> Contribution of environmental water delivery at </w:t>
      </w:r>
      <w:r w:rsidR="00E42793" w:rsidRPr="00C451E2">
        <w:rPr>
          <w:noProof/>
          <w:sz w:val="20"/>
          <w:szCs w:val="20"/>
        </w:rPr>
        <w:t>Gee Gee Bridge</w:t>
      </w:r>
      <w:r w:rsidR="00E42793" w:rsidRPr="00DC447A">
        <w:rPr>
          <w:sz w:val="20"/>
          <w:szCs w:val="20"/>
        </w:rPr>
        <w:t xml:space="preserve">. </w:t>
      </w:r>
    </w:p>
    <w:p w14:paraId="7455A3BC" w14:textId="29C67414" w:rsidR="00E42793" w:rsidRDefault="00E42793">
      <w:pPr>
        <w:rPr>
          <w:sz w:val="20"/>
          <w:szCs w:val="20"/>
        </w:rPr>
      </w:pPr>
      <w:r w:rsidRPr="00C451E2">
        <w:rPr>
          <w:noProof/>
          <w:sz w:val="20"/>
          <w:szCs w:val="20"/>
        </w:rPr>
        <w:t>At Gee Gee Bridge on</w:t>
      </w:r>
      <w:r w:rsidR="00D75180">
        <w:rPr>
          <w:noProof/>
          <w:sz w:val="20"/>
          <w:szCs w:val="20"/>
        </w:rPr>
        <w:t xml:space="preserve"> the</w:t>
      </w:r>
      <w:r w:rsidRPr="00C451E2">
        <w:rPr>
          <w:noProof/>
          <w:sz w:val="20"/>
          <w:szCs w:val="20"/>
        </w:rPr>
        <w:t xml:space="preserve"> Wakool River environmental water contributed 2% of the total streamflow volume (all of which was Commonwealth environmental water). Environmental watering actions affected streamflows for 45% of days between 1 July 2016 and 30 June 2017. However, environmental water had little effect on the duration of these very low flows, which occurred for 100% of the year.</w:t>
      </w:r>
    </w:p>
    <w:p w14:paraId="1477484E" w14:textId="77777777" w:rsidR="00E42793" w:rsidRDefault="00A403DC">
      <w:pPr>
        <w:rPr>
          <w:sz w:val="20"/>
          <w:szCs w:val="20"/>
        </w:rPr>
      </w:pPr>
      <w:r>
        <w:rPr>
          <w:noProof/>
          <w:sz w:val="20"/>
          <w:szCs w:val="20"/>
          <w:lang w:eastAsia="en-AU"/>
        </w:rPr>
        <w:drawing>
          <wp:inline distT="0" distB="0" distL="0" distR="0" wp14:anchorId="5985C196" wp14:editId="7B607A3F">
            <wp:extent cx="4803140" cy="2863215"/>
            <wp:effectExtent l="0" t="0" r="0" b="0"/>
            <wp:docPr id="420"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9"/>
                    <pic:cNvPicPr>
                      <a:picLocks/>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4803140" cy="2863215"/>
                    </a:xfrm>
                    <a:prstGeom prst="rect">
                      <a:avLst/>
                    </a:prstGeom>
                    <a:noFill/>
                    <a:ln>
                      <a:noFill/>
                    </a:ln>
                  </pic:spPr>
                </pic:pic>
              </a:graphicData>
            </a:graphic>
          </wp:inline>
        </w:drawing>
      </w:r>
    </w:p>
    <w:p w14:paraId="3F1D861E" w14:textId="506B8863" w:rsidR="00E42793" w:rsidRPr="00DC447A" w:rsidRDefault="00E42793" w:rsidP="00CF0279">
      <w:pPr>
        <w:rPr>
          <w:sz w:val="20"/>
          <w:szCs w:val="20"/>
        </w:rPr>
      </w:pPr>
      <w:r w:rsidRPr="00101ED2">
        <w:rPr>
          <w:b/>
          <w:sz w:val="20"/>
          <w:szCs w:val="20"/>
        </w:rPr>
        <w:t xml:space="preserve">Figure </w:t>
      </w:r>
      <w:r w:rsidRPr="00101ED2">
        <w:rPr>
          <w:b/>
          <w:noProof/>
          <w:sz w:val="20"/>
          <w:szCs w:val="20"/>
        </w:rPr>
        <w:t>EWK</w:t>
      </w:r>
      <w:r w:rsidRPr="00101ED2">
        <w:rPr>
          <w:b/>
          <w:sz w:val="20"/>
          <w:szCs w:val="20"/>
        </w:rPr>
        <w:t>16</w:t>
      </w:r>
      <w:r w:rsidR="00D72C7D" w:rsidRPr="00D72C7D">
        <w:rPr>
          <w:b/>
          <w:sz w:val="20"/>
          <w:szCs w:val="20"/>
        </w:rPr>
        <w:t>.</w:t>
      </w:r>
      <w:r w:rsidRPr="00DC447A">
        <w:rPr>
          <w:sz w:val="20"/>
          <w:szCs w:val="20"/>
        </w:rPr>
        <w:t xml:space="preserve"> Contribution of environmental water delivery at </w:t>
      </w:r>
      <w:r w:rsidRPr="00C451E2">
        <w:rPr>
          <w:noProof/>
          <w:sz w:val="20"/>
          <w:szCs w:val="20"/>
        </w:rPr>
        <w:t>Gee Gee Bridge</w:t>
      </w:r>
      <w:r>
        <w:rPr>
          <w:sz w:val="20"/>
          <w:szCs w:val="20"/>
        </w:rPr>
        <w:t xml:space="preserve"> as percentiles in the natural and baseline flow series</w:t>
      </w:r>
      <w:r w:rsidRPr="00DC447A">
        <w:rPr>
          <w:sz w:val="20"/>
          <w:szCs w:val="20"/>
        </w:rPr>
        <w:t>.</w:t>
      </w:r>
    </w:p>
    <w:p w14:paraId="6AAF0610" w14:textId="77777777" w:rsidR="00E42793" w:rsidRPr="00DC447A" w:rsidRDefault="00E42793">
      <w:pPr>
        <w:rPr>
          <w:i/>
          <w:sz w:val="20"/>
          <w:szCs w:val="20"/>
        </w:rPr>
      </w:pPr>
      <w:r w:rsidRPr="00C451E2">
        <w:rPr>
          <w:i/>
          <w:noProof/>
          <w:sz w:val="20"/>
          <w:szCs w:val="20"/>
        </w:rPr>
        <w:t>Coonamit</w:t>
      </w:r>
    </w:p>
    <w:p w14:paraId="5788737F" w14:textId="6F56D07C" w:rsidR="00E42793" w:rsidRPr="00DC447A" w:rsidRDefault="00A403DC" w:rsidP="006A2029">
      <w:pPr>
        <w:rPr>
          <w:sz w:val="20"/>
          <w:szCs w:val="20"/>
        </w:rPr>
      </w:pPr>
      <w:r>
        <w:rPr>
          <w:noProof/>
          <w:sz w:val="20"/>
          <w:szCs w:val="20"/>
          <w:lang w:eastAsia="en-AU"/>
        </w:rPr>
        <w:drawing>
          <wp:inline distT="0" distB="0" distL="0" distR="0" wp14:anchorId="3F3EAC29" wp14:editId="625F82AD">
            <wp:extent cx="5939155" cy="2105660"/>
            <wp:effectExtent l="0" t="0" r="4445" b="2540"/>
            <wp:docPr id="419"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8"/>
                    <pic:cNvPicPr>
                      <a:picLocks/>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EWK</w:t>
      </w:r>
      <w:r w:rsidR="00E42793" w:rsidRPr="00101ED2">
        <w:rPr>
          <w:b/>
          <w:sz w:val="20"/>
          <w:szCs w:val="20"/>
        </w:rPr>
        <w:t>17</w:t>
      </w:r>
      <w:r w:rsidR="00D72C7D" w:rsidRPr="00D72C7D">
        <w:rPr>
          <w:b/>
          <w:sz w:val="20"/>
          <w:szCs w:val="20"/>
        </w:rPr>
        <w:t>.</w:t>
      </w:r>
      <w:r w:rsidR="00E42793" w:rsidRPr="00DC447A">
        <w:rPr>
          <w:sz w:val="20"/>
          <w:szCs w:val="20"/>
        </w:rPr>
        <w:t xml:space="preserve"> Contribution of environmental water delivery at </w:t>
      </w:r>
      <w:r w:rsidR="00E42793" w:rsidRPr="00C451E2">
        <w:rPr>
          <w:noProof/>
          <w:sz w:val="20"/>
          <w:szCs w:val="20"/>
        </w:rPr>
        <w:t>Coonamit</w:t>
      </w:r>
      <w:r w:rsidR="00E42793" w:rsidRPr="00DC447A">
        <w:rPr>
          <w:sz w:val="20"/>
          <w:szCs w:val="20"/>
        </w:rPr>
        <w:t>.</w:t>
      </w:r>
    </w:p>
    <w:p w14:paraId="28C3A741" w14:textId="3D5FFE74" w:rsidR="00E42793" w:rsidRDefault="00E42793">
      <w:pPr>
        <w:rPr>
          <w:sz w:val="20"/>
          <w:szCs w:val="20"/>
        </w:rPr>
      </w:pPr>
      <w:r w:rsidRPr="00C451E2">
        <w:rPr>
          <w:noProof/>
          <w:sz w:val="20"/>
          <w:szCs w:val="20"/>
        </w:rPr>
        <w:t>At Coonamit on</w:t>
      </w:r>
      <w:r w:rsidR="00D75180">
        <w:rPr>
          <w:noProof/>
          <w:sz w:val="20"/>
          <w:szCs w:val="20"/>
        </w:rPr>
        <w:t xml:space="preserve"> the</w:t>
      </w:r>
      <w:r w:rsidRPr="00C451E2">
        <w:rPr>
          <w:noProof/>
          <w:sz w:val="20"/>
          <w:szCs w:val="20"/>
        </w:rPr>
        <w:t xml:space="preserve"> Wakool River environmental water contributed 2% of the total streamflow volume (all of which was Commonwealth environmental water). Environmental watering actions affected streamflows for 55% of days between 1 July 2016 and 30 June 2017. However, environmental water had little effect on the duration of these very low flows, which occurred for 100% of the year.</w:t>
      </w:r>
    </w:p>
    <w:p w14:paraId="74F43377" w14:textId="77777777" w:rsidR="00E42793" w:rsidRDefault="00A403DC">
      <w:pPr>
        <w:rPr>
          <w:sz w:val="20"/>
          <w:szCs w:val="20"/>
        </w:rPr>
      </w:pPr>
      <w:r>
        <w:rPr>
          <w:noProof/>
          <w:sz w:val="20"/>
          <w:szCs w:val="20"/>
          <w:lang w:eastAsia="en-AU"/>
        </w:rPr>
        <w:drawing>
          <wp:inline distT="0" distB="0" distL="0" distR="0" wp14:anchorId="05250244" wp14:editId="77D48EE4">
            <wp:extent cx="4803140" cy="2863215"/>
            <wp:effectExtent l="0" t="0" r="0" b="0"/>
            <wp:docPr id="418" name="Pictur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7"/>
                    <pic:cNvPicPr>
                      <a:picLocks/>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4803140" cy="2863215"/>
                    </a:xfrm>
                    <a:prstGeom prst="rect">
                      <a:avLst/>
                    </a:prstGeom>
                    <a:noFill/>
                    <a:ln>
                      <a:noFill/>
                    </a:ln>
                  </pic:spPr>
                </pic:pic>
              </a:graphicData>
            </a:graphic>
          </wp:inline>
        </w:drawing>
      </w:r>
    </w:p>
    <w:p w14:paraId="576747AD" w14:textId="7089155D" w:rsidR="00E42793" w:rsidRDefault="00E42793">
      <w:pPr>
        <w:rPr>
          <w:sz w:val="20"/>
          <w:szCs w:val="20"/>
        </w:rPr>
      </w:pPr>
      <w:r w:rsidRPr="00101ED2">
        <w:rPr>
          <w:b/>
          <w:sz w:val="20"/>
          <w:szCs w:val="20"/>
        </w:rPr>
        <w:t xml:space="preserve">Figure </w:t>
      </w:r>
      <w:r w:rsidRPr="00101ED2">
        <w:rPr>
          <w:b/>
          <w:noProof/>
          <w:sz w:val="20"/>
          <w:szCs w:val="20"/>
        </w:rPr>
        <w:t>EWK</w:t>
      </w:r>
      <w:r w:rsidRPr="00101ED2">
        <w:rPr>
          <w:b/>
          <w:sz w:val="20"/>
          <w:szCs w:val="20"/>
        </w:rPr>
        <w:t>18</w:t>
      </w:r>
      <w:r w:rsidR="00D72C7D" w:rsidRPr="00D72C7D">
        <w:rPr>
          <w:b/>
          <w:sz w:val="20"/>
          <w:szCs w:val="20"/>
        </w:rPr>
        <w:t>.</w:t>
      </w:r>
      <w:r w:rsidRPr="00DC447A">
        <w:rPr>
          <w:sz w:val="20"/>
          <w:szCs w:val="20"/>
        </w:rPr>
        <w:t xml:space="preserve"> Contribution of environmental water delivery at </w:t>
      </w:r>
      <w:r w:rsidRPr="00C451E2">
        <w:rPr>
          <w:noProof/>
          <w:sz w:val="20"/>
          <w:szCs w:val="20"/>
        </w:rPr>
        <w:t>Coonamit</w:t>
      </w:r>
      <w:r>
        <w:rPr>
          <w:sz w:val="20"/>
          <w:szCs w:val="20"/>
        </w:rPr>
        <w:t xml:space="preserve"> as percentiles in the natural and baseline flow series.</w:t>
      </w:r>
    </w:p>
    <w:p w14:paraId="3035A3F8" w14:textId="77777777" w:rsidR="00E42793" w:rsidRPr="00921119" w:rsidRDefault="00E42793">
      <w:pPr>
        <w:rPr>
          <w:i/>
          <w:sz w:val="20"/>
          <w:szCs w:val="20"/>
        </w:rPr>
      </w:pPr>
      <w:r w:rsidRPr="00921119">
        <w:rPr>
          <w:i/>
          <w:noProof/>
          <w:sz w:val="20"/>
          <w:szCs w:val="20"/>
        </w:rPr>
        <w:t>Moulamien Rd</w:t>
      </w:r>
    </w:p>
    <w:p w14:paraId="14E03F0F" w14:textId="6AA8D7D0" w:rsidR="00E42793" w:rsidRPr="00DC447A" w:rsidRDefault="00A403DC" w:rsidP="006A2029">
      <w:pPr>
        <w:rPr>
          <w:sz w:val="20"/>
          <w:szCs w:val="20"/>
        </w:rPr>
      </w:pPr>
      <w:r>
        <w:rPr>
          <w:noProof/>
          <w:sz w:val="20"/>
          <w:szCs w:val="20"/>
          <w:lang w:eastAsia="en-AU"/>
        </w:rPr>
        <w:drawing>
          <wp:inline distT="0" distB="0" distL="0" distR="0" wp14:anchorId="307AB6C4" wp14:editId="6EC25371">
            <wp:extent cx="5939155" cy="2105660"/>
            <wp:effectExtent l="0" t="0" r="4445" b="2540"/>
            <wp:docPr id="417" name="Pictur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6"/>
                    <pic:cNvPicPr>
                      <a:picLocks/>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EWK</w:t>
      </w:r>
      <w:r w:rsidR="00E42793" w:rsidRPr="00101ED2">
        <w:rPr>
          <w:b/>
          <w:sz w:val="20"/>
          <w:szCs w:val="20"/>
        </w:rPr>
        <w:t>19</w:t>
      </w:r>
      <w:r w:rsidR="00D72C7D" w:rsidRPr="00D72C7D">
        <w:rPr>
          <w:b/>
          <w:sz w:val="20"/>
          <w:szCs w:val="20"/>
        </w:rPr>
        <w:t>.</w:t>
      </w:r>
      <w:r w:rsidR="00E42793" w:rsidRPr="00DC447A">
        <w:rPr>
          <w:sz w:val="20"/>
          <w:szCs w:val="20"/>
        </w:rPr>
        <w:t xml:space="preserve"> Contribution of environmental water delivery at </w:t>
      </w:r>
      <w:r w:rsidR="00E42793" w:rsidRPr="00C451E2">
        <w:rPr>
          <w:noProof/>
          <w:sz w:val="20"/>
          <w:szCs w:val="20"/>
        </w:rPr>
        <w:t>Moulamien Rd</w:t>
      </w:r>
      <w:r w:rsidR="00E42793" w:rsidRPr="00DC447A">
        <w:rPr>
          <w:sz w:val="20"/>
          <w:szCs w:val="20"/>
        </w:rPr>
        <w:t xml:space="preserve">. </w:t>
      </w:r>
    </w:p>
    <w:p w14:paraId="79DFCD61" w14:textId="26B18428" w:rsidR="00E42793" w:rsidRDefault="00E42793">
      <w:pPr>
        <w:rPr>
          <w:sz w:val="20"/>
          <w:szCs w:val="20"/>
        </w:rPr>
      </w:pPr>
      <w:r w:rsidRPr="00C451E2">
        <w:rPr>
          <w:noProof/>
          <w:sz w:val="20"/>
          <w:szCs w:val="20"/>
        </w:rPr>
        <w:t>At Moulamien Rd on</w:t>
      </w:r>
      <w:r w:rsidR="00D75180">
        <w:rPr>
          <w:noProof/>
          <w:sz w:val="20"/>
          <w:szCs w:val="20"/>
        </w:rPr>
        <w:t xml:space="preserve"> the</w:t>
      </w:r>
      <w:r w:rsidRPr="00C451E2">
        <w:rPr>
          <w:noProof/>
          <w:sz w:val="20"/>
          <w:szCs w:val="20"/>
        </w:rPr>
        <w:t xml:space="preserve"> Niemur River environmental water contributed 2% of the total streamflow volume (all of which was Commonwealth environmental water). Environmental watering actions affected streamflows for 56% of days between 1 July 2016 and 30 June 2017. However, environmental water had little effect on the duration of these very low flows, which occurred for 100% of the year.</w:t>
      </w:r>
    </w:p>
    <w:p w14:paraId="19D70584" w14:textId="77777777" w:rsidR="00E42793" w:rsidRDefault="00A403DC">
      <w:pPr>
        <w:rPr>
          <w:sz w:val="20"/>
          <w:szCs w:val="20"/>
        </w:rPr>
      </w:pPr>
      <w:r>
        <w:rPr>
          <w:noProof/>
          <w:sz w:val="20"/>
          <w:szCs w:val="20"/>
          <w:lang w:eastAsia="en-AU"/>
        </w:rPr>
        <w:drawing>
          <wp:inline distT="0" distB="0" distL="0" distR="0" wp14:anchorId="300818E0" wp14:editId="41AF28E9">
            <wp:extent cx="4812030" cy="2863215"/>
            <wp:effectExtent l="0" t="0" r="1270" b="0"/>
            <wp:docPr id="416" name="Pictur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5"/>
                    <pic:cNvPicPr>
                      <a:picLocks/>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68FB556B" w14:textId="6A6C30A9" w:rsidR="00E42793" w:rsidRDefault="00E42793">
      <w:pPr>
        <w:rPr>
          <w:sz w:val="20"/>
          <w:szCs w:val="20"/>
        </w:rPr>
      </w:pPr>
      <w:r w:rsidRPr="00101ED2">
        <w:rPr>
          <w:b/>
          <w:sz w:val="20"/>
          <w:szCs w:val="20"/>
        </w:rPr>
        <w:t xml:space="preserve">Figure </w:t>
      </w:r>
      <w:r w:rsidRPr="00101ED2">
        <w:rPr>
          <w:b/>
          <w:noProof/>
          <w:sz w:val="20"/>
          <w:szCs w:val="20"/>
        </w:rPr>
        <w:t>EWK</w:t>
      </w:r>
      <w:r w:rsidRPr="00101ED2">
        <w:rPr>
          <w:b/>
          <w:sz w:val="20"/>
          <w:szCs w:val="20"/>
        </w:rPr>
        <w:t>20</w:t>
      </w:r>
      <w:r w:rsidR="00D72C7D" w:rsidRPr="00D72C7D">
        <w:rPr>
          <w:b/>
          <w:sz w:val="20"/>
          <w:szCs w:val="20"/>
        </w:rPr>
        <w:t>.</w:t>
      </w:r>
      <w:r w:rsidRPr="00DC447A">
        <w:rPr>
          <w:sz w:val="20"/>
          <w:szCs w:val="20"/>
        </w:rPr>
        <w:t xml:space="preserve"> Contribution of environmental water delivery at </w:t>
      </w:r>
      <w:r w:rsidRPr="00C451E2">
        <w:rPr>
          <w:noProof/>
          <w:sz w:val="20"/>
          <w:szCs w:val="20"/>
        </w:rPr>
        <w:t>Moulamien Rd</w:t>
      </w:r>
      <w:r>
        <w:rPr>
          <w:sz w:val="20"/>
          <w:szCs w:val="20"/>
        </w:rPr>
        <w:t xml:space="preserve"> as percentiles in the natural and baseline flow series.</w:t>
      </w:r>
    </w:p>
    <w:p w14:paraId="0D08DA1E" w14:textId="77777777" w:rsidR="00E42793" w:rsidRPr="00DC447A" w:rsidRDefault="00E42793">
      <w:pPr>
        <w:rPr>
          <w:i/>
          <w:sz w:val="20"/>
          <w:szCs w:val="20"/>
        </w:rPr>
      </w:pPr>
      <w:r w:rsidRPr="00C451E2">
        <w:rPr>
          <w:i/>
          <w:noProof/>
          <w:sz w:val="20"/>
          <w:szCs w:val="20"/>
        </w:rPr>
        <w:t>Mallan School</w:t>
      </w:r>
    </w:p>
    <w:p w14:paraId="27A4681F" w14:textId="5393A506" w:rsidR="00E42793" w:rsidRPr="00DC447A" w:rsidRDefault="00A403DC" w:rsidP="006A2029">
      <w:pPr>
        <w:rPr>
          <w:sz w:val="20"/>
          <w:szCs w:val="20"/>
        </w:rPr>
      </w:pPr>
      <w:r>
        <w:rPr>
          <w:noProof/>
          <w:sz w:val="20"/>
          <w:szCs w:val="20"/>
          <w:lang w:eastAsia="en-AU"/>
        </w:rPr>
        <w:drawing>
          <wp:inline distT="0" distB="0" distL="0" distR="0" wp14:anchorId="77C13CD2" wp14:editId="4B473DBF">
            <wp:extent cx="5939155" cy="2105660"/>
            <wp:effectExtent l="0" t="0" r="4445" b="2540"/>
            <wp:docPr id="415" name="Pictur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4"/>
                    <pic:cNvPicPr>
                      <a:picLocks/>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EWK</w:t>
      </w:r>
      <w:r w:rsidR="00E42793" w:rsidRPr="00101ED2">
        <w:rPr>
          <w:b/>
          <w:sz w:val="20"/>
          <w:szCs w:val="20"/>
        </w:rPr>
        <w:t>21</w:t>
      </w:r>
      <w:r w:rsidR="00D72C7D" w:rsidRPr="00D72C7D">
        <w:rPr>
          <w:b/>
          <w:sz w:val="20"/>
          <w:szCs w:val="20"/>
        </w:rPr>
        <w:t>.</w:t>
      </w:r>
      <w:r w:rsidR="00E42793" w:rsidRPr="00DC447A">
        <w:rPr>
          <w:sz w:val="20"/>
          <w:szCs w:val="20"/>
        </w:rPr>
        <w:t xml:space="preserve"> Contribution of environmental water delivery at </w:t>
      </w:r>
      <w:r w:rsidR="00E42793" w:rsidRPr="00C451E2">
        <w:rPr>
          <w:noProof/>
          <w:sz w:val="20"/>
          <w:szCs w:val="20"/>
        </w:rPr>
        <w:t>Mallan School</w:t>
      </w:r>
      <w:r w:rsidR="00E42793" w:rsidRPr="00DC447A">
        <w:rPr>
          <w:sz w:val="20"/>
          <w:szCs w:val="20"/>
        </w:rPr>
        <w:t xml:space="preserve">. </w:t>
      </w:r>
    </w:p>
    <w:p w14:paraId="693B4214" w14:textId="0327A81C" w:rsidR="00E42793" w:rsidRDefault="00E42793">
      <w:pPr>
        <w:rPr>
          <w:sz w:val="20"/>
          <w:szCs w:val="20"/>
        </w:rPr>
      </w:pPr>
      <w:r w:rsidRPr="00C451E2">
        <w:rPr>
          <w:noProof/>
          <w:sz w:val="20"/>
          <w:szCs w:val="20"/>
        </w:rPr>
        <w:t>At Mallan School on</w:t>
      </w:r>
      <w:r w:rsidR="00D75180">
        <w:rPr>
          <w:noProof/>
          <w:sz w:val="20"/>
          <w:szCs w:val="20"/>
        </w:rPr>
        <w:t xml:space="preserve"> the</w:t>
      </w:r>
      <w:r w:rsidRPr="00C451E2">
        <w:rPr>
          <w:noProof/>
          <w:sz w:val="20"/>
          <w:szCs w:val="20"/>
        </w:rPr>
        <w:t xml:space="preserve"> Niemur River environmental water contributed 2% of the total streamflow volume (all of which was Commonwealth environmental water). Environmental watering actions affected streamflows for 55% of days between 1 July 2016 and 30 June 2017. However, environmental water had little effect on the duration of these very low flows, which occurred for 100% of the year.</w:t>
      </w:r>
    </w:p>
    <w:p w14:paraId="2162EAC9" w14:textId="77777777" w:rsidR="00E42793" w:rsidRDefault="00A403DC">
      <w:pPr>
        <w:rPr>
          <w:sz w:val="20"/>
          <w:szCs w:val="20"/>
        </w:rPr>
      </w:pPr>
      <w:r>
        <w:rPr>
          <w:noProof/>
          <w:sz w:val="20"/>
          <w:szCs w:val="20"/>
          <w:lang w:eastAsia="en-AU"/>
        </w:rPr>
        <w:drawing>
          <wp:inline distT="0" distB="0" distL="0" distR="0" wp14:anchorId="0718B32A" wp14:editId="599DFF83">
            <wp:extent cx="4812030" cy="2863215"/>
            <wp:effectExtent l="0" t="0" r="1270" b="0"/>
            <wp:docPr id="414" name="Pictur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3"/>
                    <pic:cNvPicPr>
                      <a:picLocks/>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6AD5DB9C" w14:textId="622ECB04" w:rsidR="00E42793" w:rsidRPr="00DC447A" w:rsidRDefault="00E42793" w:rsidP="00921119">
      <w:pPr>
        <w:rPr>
          <w:sz w:val="20"/>
          <w:szCs w:val="20"/>
        </w:rPr>
      </w:pPr>
      <w:r w:rsidRPr="00101ED2">
        <w:rPr>
          <w:b/>
          <w:sz w:val="20"/>
          <w:szCs w:val="20"/>
        </w:rPr>
        <w:t xml:space="preserve">Figure </w:t>
      </w:r>
      <w:r w:rsidRPr="00101ED2">
        <w:rPr>
          <w:b/>
          <w:noProof/>
          <w:sz w:val="20"/>
          <w:szCs w:val="20"/>
        </w:rPr>
        <w:t>EWK</w:t>
      </w:r>
      <w:r w:rsidRPr="00101ED2">
        <w:rPr>
          <w:b/>
          <w:sz w:val="20"/>
          <w:szCs w:val="20"/>
        </w:rPr>
        <w:t>22</w:t>
      </w:r>
      <w:r w:rsidR="00D72C7D" w:rsidRPr="00D72C7D">
        <w:rPr>
          <w:b/>
          <w:sz w:val="20"/>
          <w:szCs w:val="20"/>
        </w:rPr>
        <w:t>.</w:t>
      </w:r>
      <w:r w:rsidRPr="00DC447A">
        <w:rPr>
          <w:sz w:val="20"/>
          <w:szCs w:val="20"/>
        </w:rPr>
        <w:t xml:space="preserve"> Contribution of environmental water delivery at </w:t>
      </w:r>
      <w:r w:rsidRPr="00C451E2">
        <w:rPr>
          <w:noProof/>
          <w:sz w:val="20"/>
          <w:szCs w:val="20"/>
        </w:rPr>
        <w:t>Mallan School</w:t>
      </w:r>
      <w:r>
        <w:rPr>
          <w:sz w:val="20"/>
          <w:szCs w:val="20"/>
        </w:rPr>
        <w:t xml:space="preserve"> as percentiles in the natural and baseline flow series.</w:t>
      </w:r>
      <w:r w:rsidR="00921119" w:rsidRPr="00DC447A">
        <w:rPr>
          <w:sz w:val="20"/>
          <w:szCs w:val="20"/>
        </w:rPr>
        <w:t xml:space="preserve"> </w:t>
      </w:r>
    </w:p>
    <w:p w14:paraId="151A8049" w14:textId="77777777" w:rsidR="00C93F5B" w:rsidRDefault="00C93F5B">
      <w:pPr>
        <w:rPr>
          <w:sz w:val="20"/>
          <w:szCs w:val="20"/>
        </w:rPr>
        <w:sectPr w:rsidR="00C93F5B" w:rsidSect="003A16BF">
          <w:pgSz w:w="12240" w:h="15840"/>
          <w:pgMar w:top="1440" w:right="1440" w:bottom="1440" w:left="1440" w:header="720" w:footer="720" w:gutter="0"/>
          <w:cols w:space="720"/>
          <w:docGrid w:linePitch="299"/>
        </w:sectPr>
      </w:pPr>
    </w:p>
    <w:p w14:paraId="2955B05C" w14:textId="6EEDC4F4" w:rsidR="000A223E" w:rsidRPr="00101ED2" w:rsidDel="0047186B" w:rsidRDefault="00604C3F" w:rsidP="00101ED2">
      <w:pPr>
        <w:pStyle w:val="Heading1"/>
      </w:pPr>
      <w:bookmarkStart w:id="103" w:name="_Toc522285887"/>
      <w:bookmarkStart w:id="104" w:name="_Toc522524708"/>
      <w:r w:rsidRPr="007F695B">
        <w:rPr>
          <w:noProof/>
          <w:lang w:eastAsia="en-AU"/>
        </w:rPr>
        <w:drawing>
          <wp:anchor distT="0" distB="0" distL="114300" distR="114300" simplePos="0" relativeHeight="251673088" behindDoc="1" locked="0" layoutInCell="1" allowOverlap="1" wp14:anchorId="3B597BAB" wp14:editId="7DB2C3A8">
            <wp:simplePos x="0" y="0"/>
            <wp:positionH relativeFrom="column">
              <wp:posOffset>0</wp:posOffset>
            </wp:positionH>
            <wp:positionV relativeFrom="paragraph">
              <wp:posOffset>546100</wp:posOffset>
            </wp:positionV>
            <wp:extent cx="5376545" cy="7418070"/>
            <wp:effectExtent l="0" t="0" r="0" b="0"/>
            <wp:wrapThrough wrapText="bothSides">
              <wp:wrapPolygon edited="0">
                <wp:start x="0" y="0"/>
                <wp:lineTo x="0" y="21522"/>
                <wp:lineTo x="21123" y="21522"/>
                <wp:lineTo x="21123" y="0"/>
                <wp:lineTo x="0" y="0"/>
              </wp:wrapPolygon>
            </wp:wrapThrough>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WM_v2.png"/>
                    <pic:cNvPicPr/>
                  </pic:nvPicPr>
                  <pic:blipFill rotWithShape="1">
                    <a:blip r:embed="rId180" cstate="email">
                      <a:extLst>
                        <a:ext uri="{28A0092B-C50C-407E-A947-70E740481C1C}">
                          <a14:useLocalDpi xmlns:a14="http://schemas.microsoft.com/office/drawing/2010/main"/>
                        </a:ext>
                      </a:extLst>
                    </a:blip>
                    <a:srcRect r="-2466"/>
                    <a:stretch/>
                  </pic:blipFill>
                  <pic:spPr bwMode="auto">
                    <a:xfrm>
                      <a:off x="0" y="0"/>
                      <a:ext cx="5376545" cy="7418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05" w:name="_Toc522285888"/>
      <w:bookmarkStart w:id="106" w:name="_Toc522524709"/>
      <w:bookmarkEnd w:id="103"/>
      <w:bookmarkEnd w:id="104"/>
      <w:r w:rsidR="0059569F" w:rsidRPr="00101ED2">
        <w:t>Lower Murray</w:t>
      </w:r>
      <w:bookmarkEnd w:id="105"/>
      <w:bookmarkEnd w:id="106"/>
    </w:p>
    <w:p w14:paraId="077C7348" w14:textId="20DA12A9" w:rsidR="00E42793" w:rsidRDefault="00E42793" w:rsidP="006D623D"/>
    <w:p w14:paraId="4E090249" w14:textId="77777777" w:rsidR="00604C3F" w:rsidRDefault="00604C3F" w:rsidP="006D623D">
      <w:pPr>
        <w:rPr>
          <w:b/>
          <w:sz w:val="20"/>
          <w:szCs w:val="20"/>
        </w:rPr>
      </w:pPr>
    </w:p>
    <w:p w14:paraId="4AA986E8" w14:textId="77777777" w:rsidR="00604C3F" w:rsidRDefault="00604C3F" w:rsidP="006D623D">
      <w:pPr>
        <w:rPr>
          <w:b/>
          <w:sz w:val="20"/>
          <w:szCs w:val="20"/>
        </w:rPr>
      </w:pPr>
    </w:p>
    <w:p w14:paraId="64A94AB2" w14:textId="77777777" w:rsidR="00604C3F" w:rsidRDefault="00604C3F" w:rsidP="006D623D">
      <w:pPr>
        <w:rPr>
          <w:b/>
          <w:sz w:val="20"/>
          <w:szCs w:val="20"/>
        </w:rPr>
      </w:pPr>
    </w:p>
    <w:p w14:paraId="4DA37564" w14:textId="77777777" w:rsidR="00604C3F" w:rsidRDefault="00604C3F" w:rsidP="006D623D">
      <w:pPr>
        <w:rPr>
          <w:b/>
          <w:sz w:val="20"/>
          <w:szCs w:val="20"/>
        </w:rPr>
      </w:pPr>
    </w:p>
    <w:p w14:paraId="12DB584B" w14:textId="77777777" w:rsidR="00604C3F" w:rsidRDefault="00604C3F" w:rsidP="006D623D">
      <w:pPr>
        <w:rPr>
          <w:b/>
          <w:sz w:val="20"/>
          <w:szCs w:val="20"/>
        </w:rPr>
      </w:pPr>
    </w:p>
    <w:p w14:paraId="03D6FC5B" w14:textId="77777777" w:rsidR="00604C3F" w:rsidRDefault="00604C3F" w:rsidP="006D623D">
      <w:pPr>
        <w:rPr>
          <w:b/>
          <w:sz w:val="20"/>
          <w:szCs w:val="20"/>
        </w:rPr>
      </w:pPr>
    </w:p>
    <w:p w14:paraId="699BF0FE" w14:textId="77777777" w:rsidR="00604C3F" w:rsidRDefault="00604C3F" w:rsidP="006D623D">
      <w:pPr>
        <w:rPr>
          <w:b/>
          <w:sz w:val="20"/>
          <w:szCs w:val="20"/>
        </w:rPr>
      </w:pPr>
    </w:p>
    <w:p w14:paraId="1E793A7C" w14:textId="77777777" w:rsidR="00604C3F" w:rsidRDefault="00604C3F" w:rsidP="006D623D">
      <w:pPr>
        <w:rPr>
          <w:b/>
          <w:sz w:val="20"/>
          <w:szCs w:val="20"/>
        </w:rPr>
      </w:pPr>
    </w:p>
    <w:p w14:paraId="2BC56457" w14:textId="77777777" w:rsidR="00604C3F" w:rsidRDefault="00604C3F" w:rsidP="006D623D">
      <w:pPr>
        <w:rPr>
          <w:b/>
          <w:sz w:val="20"/>
          <w:szCs w:val="20"/>
        </w:rPr>
      </w:pPr>
    </w:p>
    <w:p w14:paraId="4EA72769" w14:textId="77777777" w:rsidR="00604C3F" w:rsidRDefault="00604C3F" w:rsidP="006D623D">
      <w:pPr>
        <w:rPr>
          <w:b/>
          <w:sz w:val="20"/>
          <w:szCs w:val="20"/>
        </w:rPr>
      </w:pPr>
    </w:p>
    <w:p w14:paraId="7D9FBDC2" w14:textId="77777777" w:rsidR="00604C3F" w:rsidRDefault="00604C3F" w:rsidP="006D623D">
      <w:pPr>
        <w:rPr>
          <w:b/>
          <w:sz w:val="20"/>
          <w:szCs w:val="20"/>
        </w:rPr>
      </w:pPr>
    </w:p>
    <w:p w14:paraId="743FBAC7" w14:textId="77777777" w:rsidR="00604C3F" w:rsidRDefault="00604C3F" w:rsidP="006D623D">
      <w:pPr>
        <w:rPr>
          <w:b/>
          <w:sz w:val="20"/>
          <w:szCs w:val="20"/>
        </w:rPr>
      </w:pPr>
    </w:p>
    <w:p w14:paraId="4BED5582" w14:textId="77777777" w:rsidR="00604C3F" w:rsidRDefault="00604C3F" w:rsidP="006D623D">
      <w:pPr>
        <w:rPr>
          <w:b/>
          <w:sz w:val="20"/>
          <w:szCs w:val="20"/>
        </w:rPr>
      </w:pPr>
    </w:p>
    <w:p w14:paraId="6AF647BF" w14:textId="77777777" w:rsidR="00604C3F" w:rsidRDefault="00604C3F" w:rsidP="006D623D">
      <w:pPr>
        <w:rPr>
          <w:b/>
          <w:sz w:val="20"/>
          <w:szCs w:val="20"/>
        </w:rPr>
      </w:pPr>
    </w:p>
    <w:p w14:paraId="052B5D55" w14:textId="77777777" w:rsidR="00604C3F" w:rsidRDefault="00604C3F" w:rsidP="006D623D">
      <w:pPr>
        <w:rPr>
          <w:b/>
          <w:sz w:val="20"/>
          <w:szCs w:val="20"/>
        </w:rPr>
      </w:pPr>
    </w:p>
    <w:p w14:paraId="6BA82B6A" w14:textId="77777777" w:rsidR="00604C3F" w:rsidRDefault="00604C3F" w:rsidP="006D623D">
      <w:pPr>
        <w:rPr>
          <w:b/>
          <w:sz w:val="20"/>
          <w:szCs w:val="20"/>
        </w:rPr>
      </w:pPr>
    </w:p>
    <w:p w14:paraId="2D9681C9" w14:textId="77777777" w:rsidR="00604C3F" w:rsidRDefault="00604C3F" w:rsidP="006D623D">
      <w:pPr>
        <w:rPr>
          <w:b/>
          <w:sz w:val="20"/>
          <w:szCs w:val="20"/>
        </w:rPr>
      </w:pPr>
    </w:p>
    <w:p w14:paraId="01FDD4AA" w14:textId="77777777" w:rsidR="00604C3F" w:rsidRDefault="00604C3F" w:rsidP="006D623D">
      <w:pPr>
        <w:rPr>
          <w:b/>
          <w:sz w:val="20"/>
          <w:szCs w:val="20"/>
        </w:rPr>
      </w:pPr>
    </w:p>
    <w:p w14:paraId="01D42CAB" w14:textId="77777777" w:rsidR="00604C3F" w:rsidRDefault="00604C3F" w:rsidP="006D623D">
      <w:pPr>
        <w:rPr>
          <w:b/>
          <w:sz w:val="20"/>
          <w:szCs w:val="20"/>
        </w:rPr>
      </w:pPr>
    </w:p>
    <w:p w14:paraId="43C2445C" w14:textId="3B31C688" w:rsidR="00604C3F" w:rsidRDefault="00604C3F" w:rsidP="006D623D">
      <w:pPr>
        <w:rPr>
          <w:b/>
          <w:sz w:val="20"/>
          <w:szCs w:val="20"/>
        </w:rPr>
      </w:pPr>
      <w:r w:rsidRPr="000A223E">
        <w:rPr>
          <w:noProof/>
          <w:lang w:eastAsia="en-AU"/>
        </w:rPr>
        <mc:AlternateContent>
          <mc:Choice Requires="wps">
            <w:drawing>
              <wp:anchor distT="0" distB="0" distL="114300" distR="114300" simplePos="0" relativeHeight="251639296" behindDoc="0" locked="0" layoutInCell="1" allowOverlap="1" wp14:anchorId="1B301F17" wp14:editId="7F9A1037">
                <wp:simplePos x="0" y="0"/>
                <wp:positionH relativeFrom="column">
                  <wp:posOffset>-3388995</wp:posOffset>
                </wp:positionH>
                <wp:positionV relativeFrom="paragraph">
                  <wp:posOffset>101600</wp:posOffset>
                </wp:positionV>
                <wp:extent cx="3270885" cy="218440"/>
                <wp:effectExtent l="0" t="0" r="24765" b="1016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885" cy="218440"/>
                        </a:xfrm>
                        <a:prstGeom prst="rect">
                          <a:avLst/>
                        </a:prstGeom>
                        <a:solidFill>
                          <a:srgbClr val="FFFFFF"/>
                        </a:solidFill>
                        <a:ln w="9525">
                          <a:solidFill>
                            <a:srgbClr val="000000"/>
                          </a:solidFill>
                          <a:miter lim="800000"/>
                          <a:headEnd/>
                          <a:tailEnd/>
                        </a:ln>
                      </wps:spPr>
                      <wps:txbx>
                        <w:txbxContent>
                          <w:p w14:paraId="39785D77" w14:textId="1524C454" w:rsidR="008B6E61" w:rsidRPr="00101ED2" w:rsidRDefault="008B6E61" w:rsidP="00101ED2">
                            <w:pPr>
                              <w:spacing w:after="0" w:line="240" w:lineRule="auto"/>
                              <w:rPr>
                                <w:sz w:val="16"/>
                                <w:szCs w:val="16"/>
                              </w:rPr>
                            </w:pPr>
                            <w:r w:rsidRPr="00101ED2">
                              <w:rPr>
                                <w:sz w:val="16"/>
                                <w:szCs w:val="16"/>
                              </w:rPr>
                              <w:t>exd: extremely dry | vd: very dry | d: dry | sd: som</w:t>
                            </w:r>
                            <w:r>
                              <w:rPr>
                                <w:sz w:val="16"/>
                                <w:szCs w:val="16"/>
                              </w:rPr>
                              <w:t xml:space="preserve">ewhat dry | </w:t>
                            </w:r>
                            <w:r w:rsidRPr="00101ED2">
                              <w:rPr>
                                <w:sz w:val="16"/>
                                <w:szCs w:val="16"/>
                              </w:rPr>
                              <w:t>av: average</w:t>
                            </w:r>
                            <w:r>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301F17" id="_x0000_s1032" type="#_x0000_t202" style="position:absolute;margin-left:-266.85pt;margin-top:8pt;width:257.55pt;height:17.2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">
                <v:textbox>
                  <w:txbxContent>
                    <w:p w14:paraId="39785D77" w14:textId="1524C454" w:rsidR="008B6E61" w:rsidRPr="00101ED2" w:rsidRDefault="008B6E61" w:rsidP="00101ED2">
                      <w:pPr>
                        <w:spacing w:after="0" w:line="240" w:lineRule="auto"/>
                        <w:rPr>
                          <w:sz w:val="16"/>
                          <w:szCs w:val="16"/>
                        </w:rPr>
                      </w:pPr>
                      <w:r w:rsidRPr="00101ED2">
                        <w:rPr>
                          <w:sz w:val="16"/>
                          <w:szCs w:val="16"/>
                        </w:rPr>
                        <w:t>exd: extremely dry | vd: very dry | d: dry | sd: som</w:t>
                      </w:r>
                      <w:r>
                        <w:rPr>
                          <w:sz w:val="16"/>
                          <w:szCs w:val="16"/>
                        </w:rPr>
                        <w:t xml:space="preserve">ewhat dry | </w:t>
                      </w:r>
                      <w:r w:rsidRPr="00101ED2">
                        <w:rPr>
                          <w:sz w:val="16"/>
                          <w:szCs w:val="16"/>
                        </w:rPr>
                        <w:t>av: average</w:t>
                      </w:r>
                      <w:r>
                        <w:rPr>
                          <w:sz w:val="16"/>
                          <w:szCs w:val="16"/>
                        </w:rPr>
                        <w:t xml:space="preserve"> </w:t>
                      </w:r>
                    </w:p>
                  </w:txbxContent>
                </v:textbox>
              </v:shape>
            </w:pict>
          </mc:Fallback>
        </mc:AlternateContent>
      </w:r>
    </w:p>
    <w:p w14:paraId="0EC55CA8" w14:textId="77777777" w:rsidR="00604C3F" w:rsidRDefault="00604C3F" w:rsidP="006D623D">
      <w:pPr>
        <w:rPr>
          <w:b/>
          <w:sz w:val="20"/>
          <w:szCs w:val="20"/>
        </w:rPr>
      </w:pPr>
    </w:p>
    <w:p w14:paraId="44803FB2" w14:textId="77777777" w:rsidR="00604C3F" w:rsidRDefault="00604C3F" w:rsidP="006D623D">
      <w:pPr>
        <w:rPr>
          <w:b/>
          <w:sz w:val="20"/>
          <w:szCs w:val="20"/>
        </w:rPr>
      </w:pPr>
    </w:p>
    <w:p w14:paraId="07185F04" w14:textId="77777777" w:rsidR="00604C3F" w:rsidRDefault="00604C3F" w:rsidP="006D623D">
      <w:pPr>
        <w:rPr>
          <w:b/>
          <w:sz w:val="20"/>
          <w:szCs w:val="20"/>
        </w:rPr>
      </w:pPr>
    </w:p>
    <w:p w14:paraId="4D01DDA4" w14:textId="77777777" w:rsidR="00604C3F" w:rsidRDefault="00604C3F" w:rsidP="006D623D">
      <w:pPr>
        <w:rPr>
          <w:b/>
          <w:sz w:val="20"/>
          <w:szCs w:val="20"/>
        </w:rPr>
      </w:pPr>
    </w:p>
    <w:p w14:paraId="4C5F3D37" w14:textId="608FB7B8" w:rsidR="00E42793" w:rsidRPr="00B81259" w:rsidRDefault="00E42793" w:rsidP="006D623D">
      <w:pPr>
        <w:rPr>
          <w:sz w:val="20"/>
          <w:szCs w:val="20"/>
        </w:rPr>
        <w:sectPr w:rsidR="00E42793" w:rsidRPr="00B81259" w:rsidSect="00823093">
          <w:pgSz w:w="12240" w:h="15840"/>
          <w:pgMar w:top="720" w:right="720" w:bottom="720" w:left="720" w:header="720" w:footer="720" w:gutter="0"/>
          <w:pgNumType w:start="0"/>
          <w:cols w:space="720"/>
          <w:docGrid w:linePitch="299"/>
        </w:sectPr>
      </w:pPr>
      <w:r w:rsidRPr="00101ED2">
        <w:rPr>
          <w:b/>
          <w:sz w:val="20"/>
          <w:szCs w:val="20"/>
        </w:rPr>
        <w:t xml:space="preserve">Figure </w:t>
      </w:r>
      <w:r w:rsidRPr="00101ED2">
        <w:rPr>
          <w:b/>
          <w:noProof/>
          <w:sz w:val="20"/>
          <w:szCs w:val="20"/>
        </w:rPr>
        <w:t>LWM</w:t>
      </w:r>
      <w:r w:rsidRPr="00101ED2">
        <w:rPr>
          <w:b/>
          <w:sz w:val="20"/>
          <w:szCs w:val="20"/>
        </w:rPr>
        <w:t>1</w:t>
      </w:r>
      <w:r w:rsidR="00D72C7D" w:rsidRPr="00D72C7D">
        <w:rPr>
          <w:b/>
          <w:sz w:val="20"/>
          <w:szCs w:val="20"/>
        </w:rPr>
        <w:t>.</w:t>
      </w:r>
      <w:r w:rsidRPr="00B81259">
        <w:rPr>
          <w:sz w:val="20"/>
          <w:szCs w:val="20"/>
        </w:rPr>
        <w:t xml:space="preserve"> Watercourses influenced, areas inundated (where applicable) and gauge stations evaluated in the </w:t>
      </w:r>
      <w:r w:rsidRPr="00C451E2">
        <w:rPr>
          <w:noProof/>
          <w:sz w:val="20"/>
          <w:szCs w:val="20"/>
        </w:rPr>
        <w:t>Lower Murray</w:t>
      </w:r>
      <w:r w:rsidRPr="00B81259">
        <w:rPr>
          <w:noProof/>
          <w:sz w:val="20"/>
          <w:szCs w:val="20"/>
        </w:rPr>
        <w:t xml:space="preserve"> </w:t>
      </w:r>
      <w:r w:rsidRPr="00B81259">
        <w:rPr>
          <w:sz w:val="20"/>
          <w:szCs w:val="20"/>
        </w:rPr>
        <w:t>valley during the 2016-17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7CBC3953" w14:textId="77777777" w:rsidR="00E42793" w:rsidRPr="009C11F9" w:rsidRDefault="00E42793" w:rsidP="00101ED2">
      <w:pPr>
        <w:pStyle w:val="Heading2"/>
        <w:rPr>
          <w:rFonts w:eastAsia="Calibri"/>
        </w:rPr>
      </w:pPr>
      <w:bookmarkStart w:id="107" w:name="_Toc522285889"/>
      <w:bookmarkStart w:id="108" w:name="_Toc522524710"/>
      <w:r w:rsidRPr="009C11F9">
        <w:rPr>
          <w:rFonts w:eastAsia="Calibri"/>
        </w:rPr>
        <w:t>Summary</w:t>
      </w:r>
      <w:bookmarkEnd w:id="107"/>
      <w:bookmarkEnd w:id="108"/>
    </w:p>
    <w:p w14:paraId="5BF016E4" w14:textId="075C9F09" w:rsidR="00E42793" w:rsidRDefault="00847DF2" w:rsidP="006D623D">
      <w:pPr>
        <w:rPr>
          <w:rFonts w:eastAsia="Calibri" w:cs="Arial"/>
          <w:bCs/>
          <w:noProof/>
          <w:sz w:val="20"/>
          <w:szCs w:val="20"/>
        </w:rPr>
      </w:pPr>
      <w:r>
        <w:rPr>
          <w:rFonts w:eastAsiaTheme="majorEastAsia" w:cs="Arial"/>
          <w:bCs/>
          <w:noProof/>
          <w:color w:val="000000" w:themeColor="text1"/>
          <w:sz w:val="20"/>
          <w:szCs w:val="20"/>
        </w:rPr>
        <w:t xml:space="preserve">The water reform and environmental </w:t>
      </w:r>
      <w:r w:rsidR="00E42793" w:rsidRPr="00C451E2">
        <w:rPr>
          <w:rFonts w:eastAsia="Calibri" w:cs="Arial"/>
          <w:bCs/>
          <w:noProof/>
          <w:sz w:val="20"/>
          <w:szCs w:val="20"/>
        </w:rPr>
        <w:t xml:space="preserve">water delivery for the 2016-17 year in the Lower Murray valley is evaluated using data for </w:t>
      </w:r>
      <w:r w:rsidR="007D0540">
        <w:rPr>
          <w:rFonts w:eastAsia="Calibri" w:cs="Arial"/>
          <w:bCs/>
          <w:noProof/>
          <w:sz w:val="20"/>
          <w:szCs w:val="20"/>
        </w:rPr>
        <w:t>7</w:t>
      </w:r>
      <w:r w:rsidR="007D0540" w:rsidRPr="00C451E2">
        <w:rPr>
          <w:rFonts w:eastAsia="Calibri" w:cs="Arial"/>
          <w:bCs/>
          <w:noProof/>
          <w:sz w:val="20"/>
          <w:szCs w:val="20"/>
        </w:rPr>
        <w:t xml:space="preserve"> </w:t>
      </w:r>
      <w:r w:rsidR="00E42793" w:rsidRPr="00C451E2">
        <w:rPr>
          <w:rFonts w:eastAsia="Calibri" w:cs="Arial"/>
          <w:bCs/>
          <w:noProof/>
          <w:sz w:val="20"/>
          <w:szCs w:val="20"/>
        </w:rPr>
        <w:t xml:space="preserve">sites. This evaluation only considers the contribution of held environmental water, which is a primary focus for the </w:t>
      </w:r>
      <w:r w:rsidR="003F6C38">
        <w:rPr>
          <w:rFonts w:eastAsia="Calibri" w:cs="Arial"/>
          <w:bCs/>
          <w:noProof/>
          <w:sz w:val="20"/>
          <w:szCs w:val="20"/>
        </w:rPr>
        <w:t>Australian Government</w:t>
      </w:r>
      <w:r w:rsidR="00E42793" w:rsidRPr="00C451E2">
        <w:rPr>
          <w:rFonts w:eastAsia="Calibri" w:cs="Arial"/>
          <w:bCs/>
          <w:noProof/>
          <w:sz w:val="20"/>
          <w:szCs w:val="20"/>
        </w:rPr>
        <w:t xml:space="preserve">.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346 days over the course of the year. The volume of environmental water at these </w:t>
      </w:r>
      <w:r w:rsidR="0047186B">
        <w:rPr>
          <w:rFonts w:eastAsia="Calibri" w:cs="Arial"/>
          <w:bCs/>
          <w:noProof/>
          <w:sz w:val="20"/>
          <w:szCs w:val="20"/>
        </w:rPr>
        <w:t>7</w:t>
      </w:r>
      <w:r w:rsidR="0047186B" w:rsidRPr="00C451E2">
        <w:rPr>
          <w:rFonts w:eastAsia="Calibri" w:cs="Arial"/>
          <w:bCs/>
          <w:noProof/>
          <w:sz w:val="20"/>
          <w:szCs w:val="20"/>
        </w:rPr>
        <w:t xml:space="preserve"> </w:t>
      </w:r>
      <w:r w:rsidR="00E42793" w:rsidRPr="00C451E2">
        <w:rPr>
          <w:rFonts w:eastAsia="Calibri" w:cs="Arial"/>
          <w:bCs/>
          <w:noProof/>
          <w:sz w:val="20"/>
          <w:szCs w:val="20"/>
        </w:rPr>
        <w:t xml:space="preserve">sites was between 9% and 16% of the total streamflow. </w:t>
      </w:r>
      <w:r w:rsidR="00E870DD">
        <w:rPr>
          <w:rFonts w:eastAsia="Calibri" w:cs="Arial"/>
          <w:bCs/>
          <w:noProof/>
          <w:sz w:val="20"/>
          <w:szCs w:val="20"/>
        </w:rPr>
        <w:t>E</w:t>
      </w:r>
      <w:r w:rsidR="00E42793" w:rsidRPr="00C451E2">
        <w:rPr>
          <w:rFonts w:eastAsia="Calibri" w:cs="Arial"/>
          <w:bCs/>
          <w:noProof/>
          <w:sz w:val="20"/>
          <w:szCs w:val="20"/>
        </w:rPr>
        <w:t>nvironmental water contributed on average 100% of this environmental water</w:t>
      </w:r>
      <w:r w:rsidR="005A1A3E">
        <w:rPr>
          <w:rFonts w:eastAsia="Calibri" w:cs="Arial"/>
          <w:bCs/>
          <w:noProof/>
          <w:sz w:val="20"/>
          <w:szCs w:val="20"/>
          <w:vertAlign w:val="superscript"/>
        </w:rPr>
        <w:t>1</w:t>
      </w:r>
      <w:r w:rsidR="00E42793" w:rsidRPr="00C451E2">
        <w:rPr>
          <w:rFonts w:eastAsia="Calibri" w:cs="Arial"/>
          <w:bCs/>
          <w:noProof/>
          <w:sz w:val="20"/>
          <w:szCs w:val="20"/>
        </w:rPr>
        <w:t xml:space="preserve">. </w:t>
      </w:r>
      <w:r w:rsidR="0062779C">
        <w:rPr>
          <w:rFonts w:eastAsia="Calibri" w:cs="Arial"/>
          <w:bCs/>
          <w:noProof/>
          <w:sz w:val="20"/>
          <w:szCs w:val="20"/>
        </w:rPr>
        <w:t xml:space="preserve"> </w:t>
      </w:r>
      <w:r w:rsidR="00E42793" w:rsidRPr="00C451E2">
        <w:rPr>
          <w:rFonts w:eastAsia="Calibri" w:cs="Arial"/>
          <w:bCs/>
          <w:noProof/>
          <w:sz w:val="20"/>
          <w:szCs w:val="20"/>
        </w:rPr>
        <w:t xml:space="preserve">Ideally, baseflows should be maintained and long periods of excessively low flows avoided. In this valley, the baseflow regime was generally considered to be somewhat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Lower Murray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Lower Murray valley, in terms of the occurrence of medium freshes, the year was assessed as being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w:t>
      </w:r>
      <w:r w:rsidR="00411A81">
        <w:rPr>
          <w:rFonts w:eastAsia="Calibri" w:cs="Arial"/>
          <w:bCs/>
          <w:noProof/>
          <w:sz w:val="20"/>
          <w:szCs w:val="20"/>
        </w:rPr>
        <w:t xml:space="preserve"> Delivering high in channel flows </w:t>
      </w:r>
      <w:r w:rsidR="00E42793" w:rsidRPr="00C451E2">
        <w:rPr>
          <w:rFonts w:eastAsia="Calibri" w:cs="Arial"/>
          <w:bCs/>
          <w:noProof/>
          <w:sz w:val="20"/>
          <w:szCs w:val="20"/>
        </w:rPr>
        <w:t>normally requires that all risks to riparian landholders and infrastructure have been resolved. In the Lower Murray valley, in terms of the occurrence of high freshes, the year was assessed as being somewhat dry.</w:t>
      </w:r>
    </w:p>
    <w:p w14:paraId="617AFC93" w14:textId="5E7A3173" w:rsidR="0091635E" w:rsidRPr="00101ED2" w:rsidRDefault="00E870DD" w:rsidP="006D623D">
      <w:pPr>
        <w:rPr>
          <w:color w:val="1F497D"/>
        </w:rPr>
      </w:pPr>
      <w:r>
        <w:rPr>
          <w:sz w:val="20"/>
          <w:szCs w:val="20"/>
          <w:vertAlign w:val="superscript"/>
        </w:rPr>
        <w:t>1</w:t>
      </w:r>
      <w:r>
        <w:rPr>
          <w:sz w:val="20"/>
          <w:szCs w:val="20"/>
        </w:rPr>
        <w:t>The evaluation of Murray River hydrology has been derived from the msm-BigMod river model.  The modelling compares a pre-buyback scenario with a run delivering the environmental water use observed in 2016/17.  The difference between the two runs includes the cumulative impact of behavioural change in use and demand of water since 2009.  We have identified these differences as “environmental water” and “irrigation releases eliminated due to buyback”.  The “environmental water” component will include flows resulting from behavioural change not just directly managed deliveries. As a consequence, environmental water may appear to be delivered in River Murray graphics, when it wasn’t and vice versa.</w:t>
      </w:r>
    </w:p>
    <w:p w14:paraId="24AB1ED8" w14:textId="77777777" w:rsidR="00E42793" w:rsidRPr="009C11F9" w:rsidRDefault="00E42793" w:rsidP="00101ED2">
      <w:pPr>
        <w:pStyle w:val="Heading2"/>
        <w:rPr>
          <w:rFonts w:eastAsia="Calibri"/>
        </w:rPr>
      </w:pPr>
      <w:bookmarkStart w:id="109" w:name="_Toc522285890"/>
      <w:bookmarkStart w:id="110" w:name="_Toc522524711"/>
      <w:r w:rsidRPr="009C11F9">
        <w:rPr>
          <w:rFonts w:eastAsia="Calibri"/>
        </w:rPr>
        <w:t>Water delivery context</w:t>
      </w:r>
      <w:bookmarkEnd w:id="109"/>
      <w:bookmarkEnd w:id="110"/>
    </w:p>
    <w:p w14:paraId="53CAFB2A" w14:textId="24A56338" w:rsidR="00E42793" w:rsidRPr="00BF645E" w:rsidRDefault="00E42793" w:rsidP="00C76FEA">
      <w:pPr>
        <w:rPr>
          <w:sz w:val="20"/>
          <w:szCs w:val="20"/>
        </w:rPr>
      </w:pPr>
      <w:r w:rsidRPr="00BF645E">
        <w:rPr>
          <w:sz w:val="20"/>
          <w:szCs w:val="20"/>
        </w:rPr>
        <w:t xml:space="preserve">During the 2016-17, the Commonwealth Environmental Water Holder (CEWH) held water entitlements of up to </w:t>
      </w:r>
      <w:r>
        <w:rPr>
          <w:noProof/>
          <w:sz w:val="20"/>
          <w:szCs w:val="20"/>
        </w:rPr>
        <w:t>154</w:t>
      </w:r>
      <w:r w:rsidR="00C26BDD">
        <w:rPr>
          <w:noProof/>
          <w:sz w:val="20"/>
          <w:szCs w:val="20"/>
        </w:rPr>
        <w:t xml:space="preserve"> </w:t>
      </w:r>
      <w:r>
        <w:rPr>
          <w:noProof/>
          <w:sz w:val="20"/>
          <w:szCs w:val="20"/>
        </w:rPr>
        <w:t>329</w:t>
      </w:r>
      <w:r w:rsidRPr="00BF645E">
        <w:rPr>
          <w:sz w:val="20"/>
          <w:szCs w:val="20"/>
        </w:rPr>
        <w:t xml:space="preserve"> ML for environmental use in the </w:t>
      </w:r>
      <w:r w:rsidRPr="00C451E2">
        <w:rPr>
          <w:noProof/>
          <w:sz w:val="20"/>
          <w:szCs w:val="20"/>
        </w:rPr>
        <w:t>Lower Murray</w:t>
      </w:r>
      <w:r w:rsidRPr="00BF645E">
        <w:rPr>
          <w:sz w:val="20"/>
          <w:szCs w:val="20"/>
        </w:rPr>
        <w:t xml:space="preserve"> valley.  Each year, water utilities allocate water entitlement holders a percentage of water based on their holding, license type and carryover (the exact rules vary among Jurisdictions). In 2016-17, the </w:t>
      </w:r>
      <w:r w:rsidRPr="00C451E2">
        <w:rPr>
          <w:noProof/>
          <w:sz w:val="20"/>
          <w:szCs w:val="20"/>
        </w:rPr>
        <w:t>Lower Murray</w:t>
      </w:r>
      <w:r w:rsidRPr="00BF645E">
        <w:rPr>
          <w:sz w:val="20"/>
          <w:szCs w:val="20"/>
        </w:rPr>
        <w:t xml:space="preserve"> entitlements held by the CEWH were allocated </w:t>
      </w:r>
      <w:r>
        <w:rPr>
          <w:noProof/>
          <w:sz w:val="20"/>
          <w:szCs w:val="20"/>
        </w:rPr>
        <w:t>151</w:t>
      </w:r>
      <w:r w:rsidR="00C26BDD">
        <w:rPr>
          <w:noProof/>
          <w:sz w:val="20"/>
          <w:szCs w:val="20"/>
        </w:rPr>
        <w:t xml:space="preserve"> </w:t>
      </w:r>
      <w:r>
        <w:rPr>
          <w:noProof/>
          <w:sz w:val="20"/>
          <w:szCs w:val="20"/>
        </w:rPr>
        <w:t>104</w:t>
      </w:r>
      <w:r w:rsidRPr="00BF645E">
        <w:rPr>
          <w:noProof/>
          <w:sz w:val="20"/>
          <w:szCs w:val="20"/>
        </w:rPr>
        <w:t xml:space="preserve"> </w:t>
      </w:r>
      <w:r w:rsidRPr="00BF645E">
        <w:rPr>
          <w:sz w:val="20"/>
          <w:szCs w:val="20"/>
        </w:rPr>
        <w:t xml:space="preserve">ML of water, representing </w:t>
      </w:r>
      <w:r>
        <w:rPr>
          <w:noProof/>
          <w:sz w:val="20"/>
          <w:szCs w:val="20"/>
        </w:rPr>
        <w:t>109</w:t>
      </w:r>
      <w:r w:rsidRPr="00BF645E">
        <w:rPr>
          <w:sz w:val="20"/>
          <w:szCs w:val="20"/>
        </w:rPr>
        <w:t xml:space="preserve">% of the Long term average annual yield for the </w:t>
      </w:r>
      <w:r w:rsidRPr="00C451E2">
        <w:rPr>
          <w:noProof/>
          <w:sz w:val="20"/>
          <w:szCs w:val="20"/>
        </w:rPr>
        <w:t>Lower Murray</w:t>
      </w:r>
      <w:r w:rsidRPr="00BF645E">
        <w:rPr>
          <w:sz w:val="20"/>
          <w:szCs w:val="20"/>
        </w:rPr>
        <w:t xml:space="preserve"> valley (</w:t>
      </w:r>
      <w:r>
        <w:rPr>
          <w:noProof/>
          <w:sz w:val="20"/>
          <w:szCs w:val="20"/>
        </w:rPr>
        <w:t>138</w:t>
      </w:r>
      <w:r w:rsidR="00C26BDD">
        <w:rPr>
          <w:noProof/>
          <w:sz w:val="20"/>
          <w:szCs w:val="20"/>
        </w:rPr>
        <w:t xml:space="preserve"> </w:t>
      </w:r>
      <w:r>
        <w:rPr>
          <w:noProof/>
          <w:sz w:val="20"/>
          <w:szCs w:val="20"/>
        </w:rPr>
        <w:t>896</w:t>
      </w:r>
      <w:r w:rsidRPr="00BF645E">
        <w:rPr>
          <w:sz w:val="20"/>
          <w:szCs w:val="20"/>
        </w:rPr>
        <w:t xml:space="preserve"> ML).  Information and data relating to the portfolio of held Commonwealth environmental water is shown in Table </w:t>
      </w:r>
      <w:r w:rsidRPr="00C451E2">
        <w:rPr>
          <w:noProof/>
          <w:sz w:val="20"/>
          <w:szCs w:val="20"/>
        </w:rPr>
        <w:t>LWM</w:t>
      </w:r>
      <w:r w:rsidR="004F5825">
        <w:rPr>
          <w:sz w:val="20"/>
          <w:szCs w:val="20"/>
        </w:rPr>
        <w:t>1</w:t>
      </w:r>
      <w:r w:rsidRPr="00BF645E">
        <w:rPr>
          <w:sz w:val="20"/>
          <w:szCs w:val="20"/>
        </w:rPr>
        <w:t>.</w:t>
      </w:r>
    </w:p>
    <w:p w14:paraId="2CA2C2DD" w14:textId="2221B9FD" w:rsidR="0047186B" w:rsidRPr="00254C70" w:rsidRDefault="00E42793" w:rsidP="00C76FEA">
      <w:pPr>
        <w:rPr>
          <w:sz w:val="20"/>
          <w:szCs w:val="20"/>
        </w:rPr>
      </w:pPr>
      <w:r w:rsidRPr="00BF645E">
        <w:rPr>
          <w:sz w:val="20"/>
          <w:szCs w:val="20"/>
        </w:rPr>
        <w:t xml:space="preserve">The CEWH had </w:t>
      </w:r>
      <w:r>
        <w:rPr>
          <w:noProof/>
          <w:sz w:val="20"/>
          <w:szCs w:val="20"/>
        </w:rPr>
        <w:t>151</w:t>
      </w:r>
      <w:r w:rsidR="000E115A">
        <w:rPr>
          <w:noProof/>
          <w:sz w:val="20"/>
          <w:szCs w:val="20"/>
        </w:rPr>
        <w:t xml:space="preserve"> </w:t>
      </w:r>
      <w:r>
        <w:rPr>
          <w:noProof/>
          <w:sz w:val="20"/>
          <w:szCs w:val="20"/>
        </w:rPr>
        <w:t>104</w:t>
      </w:r>
      <w:r w:rsidRPr="00BF645E">
        <w:rPr>
          <w:noProof/>
          <w:sz w:val="20"/>
          <w:szCs w:val="20"/>
        </w:rPr>
        <w:t xml:space="preserve"> </w:t>
      </w:r>
      <w:r w:rsidRPr="00BF645E">
        <w:rPr>
          <w:sz w:val="20"/>
          <w:szCs w:val="20"/>
        </w:rPr>
        <w:t>ML of water available for delivery</w:t>
      </w:r>
      <w:r w:rsidR="00B473ED">
        <w:rPr>
          <w:sz w:val="20"/>
          <w:szCs w:val="20"/>
        </w:rPr>
        <w:t>, along with New South Wales and Victorian allocations that can be delivered to South Australia either directly or as return flows from upstream watering events</w:t>
      </w:r>
      <w:r w:rsidRPr="00BF645E">
        <w:rPr>
          <w:sz w:val="20"/>
          <w:szCs w:val="20"/>
        </w:rPr>
        <w:t xml:space="preserve">.  A total of </w:t>
      </w:r>
      <w:r w:rsidR="00CF1C4E">
        <w:rPr>
          <w:noProof/>
          <w:sz w:val="20"/>
          <w:szCs w:val="20"/>
        </w:rPr>
        <w:t>621</w:t>
      </w:r>
      <w:r w:rsidRPr="00BF645E">
        <w:rPr>
          <w:sz w:val="20"/>
          <w:szCs w:val="20"/>
        </w:rPr>
        <w:t xml:space="preserve"> </w:t>
      </w:r>
      <w:r w:rsidR="00CF1C4E">
        <w:rPr>
          <w:sz w:val="20"/>
          <w:szCs w:val="20"/>
        </w:rPr>
        <w:t>G</w:t>
      </w:r>
      <w:r w:rsidR="00CF1C4E" w:rsidRPr="00BF645E">
        <w:rPr>
          <w:sz w:val="20"/>
          <w:szCs w:val="20"/>
        </w:rPr>
        <w:t xml:space="preserve">L </w:t>
      </w:r>
      <w:r w:rsidRPr="00BF645E">
        <w:rPr>
          <w:sz w:val="20"/>
          <w:szCs w:val="20"/>
        </w:rPr>
        <w:t xml:space="preserve">of Commonwealth environmental water was delivered in the </w:t>
      </w:r>
      <w:r w:rsidRPr="00C451E2">
        <w:rPr>
          <w:noProof/>
          <w:sz w:val="20"/>
          <w:szCs w:val="20"/>
        </w:rPr>
        <w:t>Lower Murray</w:t>
      </w:r>
      <w:r w:rsidRPr="00BF645E">
        <w:rPr>
          <w:sz w:val="20"/>
          <w:szCs w:val="20"/>
        </w:rPr>
        <w:t xml:space="preserve"> valley.  </w:t>
      </w:r>
      <w:r w:rsidR="00CF1C4E">
        <w:rPr>
          <w:sz w:val="20"/>
          <w:szCs w:val="20"/>
        </w:rPr>
        <w:t xml:space="preserve">No </w:t>
      </w:r>
      <w:r w:rsidRPr="00BF645E">
        <w:rPr>
          <w:sz w:val="20"/>
          <w:szCs w:val="20"/>
        </w:rPr>
        <w:t xml:space="preserve">Commonwealth environmental water was traded to consumptive users </w:t>
      </w:r>
      <w:r w:rsidR="00CF1C4E">
        <w:rPr>
          <w:sz w:val="20"/>
          <w:szCs w:val="20"/>
        </w:rPr>
        <w:t>or</w:t>
      </w:r>
      <w:r w:rsidRPr="00BF645E">
        <w:rPr>
          <w:sz w:val="20"/>
          <w:szCs w:val="20"/>
        </w:rPr>
        <w:t xml:space="preserve"> carried over for environmental use into the 2017-18 water year.  </w:t>
      </w:r>
    </w:p>
    <w:p w14:paraId="36A0AD2E" w14:textId="77777777" w:rsidR="00E42793" w:rsidRPr="009C11F9" w:rsidRDefault="00E42793" w:rsidP="00101ED2">
      <w:pPr>
        <w:pStyle w:val="Heading2"/>
        <w:rPr>
          <w:rFonts w:eastAsia="Calibri"/>
        </w:rPr>
      </w:pPr>
      <w:bookmarkStart w:id="111" w:name="_Toc522285891"/>
      <w:bookmarkStart w:id="112" w:name="_Toc522524712"/>
      <w:r w:rsidRPr="009C11F9">
        <w:rPr>
          <w:rFonts w:eastAsia="Calibri"/>
        </w:rPr>
        <w:t>Environmental conditions and resource availability</w:t>
      </w:r>
      <w:bookmarkEnd w:id="111"/>
      <w:bookmarkEnd w:id="112"/>
    </w:p>
    <w:p w14:paraId="4D209C0C" w14:textId="77777777" w:rsidR="00E42793" w:rsidRPr="00254C70" w:rsidRDefault="00E42793"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770F4622" w14:textId="02E8EFC3" w:rsidR="00E42793" w:rsidRPr="00254C70" w:rsidRDefault="00E42793" w:rsidP="00250199">
      <w:pPr>
        <w:rPr>
          <w:sz w:val="20"/>
          <w:szCs w:val="20"/>
        </w:rPr>
      </w:pPr>
      <w:r w:rsidRPr="00254C70">
        <w:rPr>
          <w:sz w:val="20"/>
          <w:szCs w:val="20"/>
        </w:rPr>
        <w:t xml:space="preserve">The rainfall conditions in the </w:t>
      </w:r>
      <w:r w:rsidRPr="00C451E2">
        <w:rPr>
          <w:noProof/>
          <w:sz w:val="20"/>
          <w:szCs w:val="20"/>
        </w:rPr>
        <w:t>Lower Murray</w:t>
      </w:r>
      <w:r w:rsidRPr="00254C70">
        <w:rPr>
          <w:sz w:val="20"/>
          <w:szCs w:val="20"/>
        </w:rPr>
        <w:t xml:space="preserve"> valley were classified as </w:t>
      </w:r>
      <w:r w:rsidRPr="00C451E2">
        <w:rPr>
          <w:noProof/>
          <w:sz w:val="20"/>
          <w:szCs w:val="20"/>
        </w:rPr>
        <w:t>above average</w:t>
      </w:r>
      <w:r w:rsidRPr="00254C70">
        <w:rPr>
          <w:sz w:val="20"/>
          <w:szCs w:val="20"/>
        </w:rPr>
        <w:t xml:space="preserve">, based on rainfall percentile data for the entire record held by the Bureau of Meteorology for this valley.  The water held in major storages in the </w:t>
      </w:r>
      <w:r w:rsidRPr="00C451E2">
        <w:rPr>
          <w:noProof/>
          <w:sz w:val="20"/>
          <w:szCs w:val="20"/>
        </w:rPr>
        <w:t>Lower Murray</w:t>
      </w:r>
      <w:r w:rsidRPr="00254C70">
        <w:rPr>
          <w:sz w:val="20"/>
          <w:szCs w:val="20"/>
        </w:rPr>
        <w:t xml:space="preserve"> valley </w:t>
      </w:r>
      <w:r w:rsidRPr="00C451E2">
        <w:rPr>
          <w:noProof/>
          <w:sz w:val="20"/>
          <w:szCs w:val="20"/>
        </w:rPr>
        <w:t>stayed the same</w:t>
      </w:r>
      <w:r w:rsidRPr="00254C70">
        <w:rPr>
          <w:noProof/>
          <w:sz w:val="20"/>
          <w:szCs w:val="20"/>
        </w:rPr>
        <w:t xml:space="preserve"> over the water year</w:t>
      </w:r>
      <w:r w:rsidRPr="00254C70">
        <w:rPr>
          <w:sz w:val="20"/>
          <w:szCs w:val="20"/>
        </w:rPr>
        <w:t xml:space="preserve">, for example </w:t>
      </w:r>
      <w:r w:rsidRPr="00C451E2">
        <w:rPr>
          <w:noProof/>
          <w:sz w:val="20"/>
          <w:szCs w:val="20"/>
        </w:rPr>
        <w:t xml:space="preserve">Lake Victoria, Lake </w:t>
      </w:r>
      <w:r w:rsidR="00791B20" w:rsidRPr="00C451E2">
        <w:rPr>
          <w:noProof/>
          <w:sz w:val="20"/>
          <w:szCs w:val="20"/>
        </w:rPr>
        <w:t>Alexand</w:t>
      </w:r>
      <w:r w:rsidR="00791B20">
        <w:rPr>
          <w:noProof/>
          <w:sz w:val="20"/>
          <w:szCs w:val="20"/>
        </w:rPr>
        <w:t>rina</w:t>
      </w:r>
      <w:r w:rsidRPr="00C451E2">
        <w:rPr>
          <w:noProof/>
          <w:sz w:val="20"/>
          <w:szCs w:val="20"/>
        </w:rPr>
        <w:t>, Lake Albert and Lower Lakes</w:t>
      </w:r>
      <w:r w:rsidRPr="00254C70">
        <w:rPr>
          <w:sz w:val="20"/>
          <w:szCs w:val="20"/>
        </w:rPr>
        <w:t xml:space="preserve"> dam was </w:t>
      </w:r>
      <w:r w:rsidRPr="00C451E2">
        <w:rPr>
          <w:noProof/>
          <w:sz w:val="20"/>
          <w:szCs w:val="20"/>
        </w:rPr>
        <w:t>64</w:t>
      </w:r>
      <w:r w:rsidRPr="00254C70">
        <w:rPr>
          <w:sz w:val="20"/>
          <w:szCs w:val="20"/>
        </w:rPr>
        <w:t xml:space="preserve">% full at the beginning of the water year and </w:t>
      </w:r>
      <w:r w:rsidRPr="00C451E2">
        <w:rPr>
          <w:noProof/>
          <w:sz w:val="20"/>
          <w:szCs w:val="20"/>
        </w:rPr>
        <w:t>63</w:t>
      </w:r>
      <w:r w:rsidRPr="00254C70">
        <w:rPr>
          <w:sz w:val="20"/>
          <w:szCs w:val="20"/>
        </w:rPr>
        <w:t xml:space="preserve">% full by the end of the year (Figure </w:t>
      </w:r>
      <w:r w:rsidRPr="00C451E2">
        <w:rPr>
          <w:noProof/>
          <w:sz w:val="20"/>
          <w:szCs w:val="20"/>
        </w:rPr>
        <w:t>LWM</w:t>
      </w:r>
      <w:r w:rsidRPr="00254C70">
        <w:rPr>
          <w:sz w:val="20"/>
          <w:szCs w:val="20"/>
        </w:rPr>
        <w:t xml:space="preserve">1).  </w:t>
      </w:r>
    </w:p>
    <w:p w14:paraId="20027506" w14:textId="3D42BEF1" w:rsidR="00E42793" w:rsidRDefault="00E42793"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 xml:space="preserve">The outcome is then used to determine the demand for environmental water across </w:t>
      </w:r>
      <w:r w:rsidR="000855B7">
        <w:rPr>
          <w:sz w:val="20"/>
          <w:szCs w:val="20"/>
        </w:rPr>
        <w:t>The Basin</w:t>
      </w:r>
      <w:r>
        <w:rPr>
          <w:sz w:val="20"/>
          <w:szCs w:val="20"/>
        </w:rPr>
        <w:t>.</w:t>
      </w:r>
    </w:p>
    <w:p w14:paraId="19502599" w14:textId="44A3F8BF" w:rsidR="00E42793" w:rsidRPr="00254C70" w:rsidRDefault="00E42793" w:rsidP="00250199">
      <w:pPr>
        <w:rPr>
          <w:sz w:val="20"/>
          <w:szCs w:val="20"/>
        </w:rPr>
      </w:pPr>
      <w:r>
        <w:rPr>
          <w:sz w:val="20"/>
          <w:szCs w:val="20"/>
        </w:rPr>
        <w:t>In 2016-17, t</w:t>
      </w:r>
      <w:r w:rsidRPr="00254C70">
        <w:rPr>
          <w:sz w:val="20"/>
          <w:szCs w:val="20"/>
        </w:rPr>
        <w:t xml:space="preserve">he resource availability of held Commonwealth environmental water was classified as </w:t>
      </w:r>
      <w:r w:rsidRPr="00C451E2">
        <w:rPr>
          <w:noProof/>
          <w:sz w:val="20"/>
          <w:szCs w:val="20"/>
        </w:rPr>
        <w:t>medium to low</w:t>
      </w:r>
      <w:r w:rsidRPr="00254C70">
        <w:rPr>
          <w:noProof/>
          <w:sz w:val="20"/>
          <w:szCs w:val="20"/>
        </w:rPr>
        <w:t xml:space="preserve"> in this valley</w:t>
      </w:r>
      <w:r w:rsidRPr="00254C70">
        <w:rPr>
          <w:sz w:val="20"/>
          <w:szCs w:val="20"/>
        </w:rPr>
        <w:t xml:space="preserve">, whilst the potential for unregulated or planned environmental flow was classified as </w:t>
      </w:r>
      <w:r w:rsidRPr="00C451E2">
        <w:rPr>
          <w:noProof/>
          <w:sz w:val="20"/>
          <w:szCs w:val="20"/>
        </w:rPr>
        <w:t>high to medium</w:t>
      </w:r>
      <w:r w:rsidRPr="00254C70">
        <w:rPr>
          <w:sz w:val="20"/>
          <w:szCs w:val="20"/>
        </w:rPr>
        <w:t xml:space="preserve">.  </w:t>
      </w:r>
      <w:r w:rsidR="005C60A2">
        <w:rPr>
          <w:sz w:val="20"/>
          <w:szCs w:val="20"/>
        </w:rPr>
        <w:t xml:space="preserve">The antecedent and forecasted physical conditions meant that Commonwealth environmental water was being planned to </w:t>
      </w:r>
      <w:r w:rsidRPr="00C451E2">
        <w:rPr>
          <w:noProof/>
          <w:sz w:val="20"/>
          <w:szCs w:val="20"/>
        </w:rPr>
        <w:t>to protect and/or maintain the condition of most environmental assets</w:t>
      </w:r>
      <w:r w:rsidRPr="00254C70">
        <w:rPr>
          <w:sz w:val="20"/>
          <w:szCs w:val="20"/>
        </w:rPr>
        <w:t xml:space="preserve"> The overall demand for environmental water was deemed </w:t>
      </w:r>
      <w:r w:rsidRPr="00C451E2">
        <w:rPr>
          <w:noProof/>
          <w:sz w:val="20"/>
          <w:szCs w:val="20"/>
        </w:rPr>
        <w:t>moderate (water predominantly needed this year and or next)</w:t>
      </w:r>
      <w:r w:rsidRPr="00254C70">
        <w:rPr>
          <w:sz w:val="20"/>
          <w:szCs w:val="20"/>
        </w:rPr>
        <w:t xml:space="preserve">. </w:t>
      </w:r>
    </w:p>
    <w:p w14:paraId="32BF1DD3" w14:textId="77777777" w:rsidR="00E42793" w:rsidRPr="009C11F9" w:rsidRDefault="00E42793" w:rsidP="00101ED2">
      <w:pPr>
        <w:pStyle w:val="Heading2"/>
        <w:rPr>
          <w:rFonts w:eastAsia="Calibri"/>
        </w:rPr>
      </w:pPr>
      <w:bookmarkStart w:id="113" w:name="_Toc522285892"/>
      <w:bookmarkStart w:id="114" w:name="_Toc522524713"/>
      <w:r w:rsidRPr="009C11F9">
        <w:rPr>
          <w:rFonts w:eastAsia="Calibri"/>
        </w:rPr>
        <w:t>Watering actions</w:t>
      </w:r>
      <w:bookmarkEnd w:id="113"/>
      <w:bookmarkEnd w:id="114"/>
    </w:p>
    <w:p w14:paraId="68E7E6D1" w14:textId="1CAA2778" w:rsidR="00E42793" w:rsidRPr="00254C70" w:rsidRDefault="00E42793" w:rsidP="003223EC">
      <w:pPr>
        <w:rPr>
          <w:sz w:val="20"/>
          <w:szCs w:val="20"/>
        </w:rPr>
      </w:pPr>
      <w:r w:rsidRPr="00254C70">
        <w:rPr>
          <w:sz w:val="20"/>
          <w:szCs w:val="20"/>
        </w:rPr>
        <w:t xml:space="preserve">A total of </w:t>
      </w:r>
      <w:r w:rsidRPr="00C451E2">
        <w:rPr>
          <w:noProof/>
          <w:sz w:val="20"/>
          <w:szCs w:val="20"/>
        </w:rPr>
        <w:t>22</w:t>
      </w:r>
      <w:r w:rsidRPr="00254C70">
        <w:rPr>
          <w:sz w:val="20"/>
          <w:szCs w:val="20"/>
        </w:rPr>
        <w:t xml:space="preserve"> watering actions were delivered over the 2016-17 water year, the duration of these actions varied (range of individual actions: </w:t>
      </w:r>
      <w:r w:rsidRPr="00C451E2">
        <w:rPr>
          <w:noProof/>
          <w:sz w:val="20"/>
          <w:szCs w:val="20"/>
        </w:rPr>
        <w:t>15 - 365</w:t>
      </w:r>
      <w:r w:rsidRPr="00254C70">
        <w:rPr>
          <w:sz w:val="20"/>
          <w:szCs w:val="20"/>
        </w:rPr>
        <w:t xml:space="preserve"> days) and Commonwealth environmental water was delivered for a total of </w:t>
      </w:r>
      <w:r w:rsidR="000E115A">
        <w:rPr>
          <w:noProof/>
          <w:sz w:val="20"/>
          <w:szCs w:val="20"/>
        </w:rPr>
        <w:t>365</w:t>
      </w:r>
      <w:r w:rsidR="000E115A" w:rsidRPr="00254C70">
        <w:rPr>
          <w:sz w:val="20"/>
          <w:szCs w:val="20"/>
        </w:rPr>
        <w:t xml:space="preserve"> </w:t>
      </w:r>
      <w:r w:rsidRPr="00254C70">
        <w:rPr>
          <w:sz w:val="20"/>
          <w:szCs w:val="20"/>
        </w:rPr>
        <w:t xml:space="preserve">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C451E2">
        <w:rPr>
          <w:noProof/>
          <w:sz w:val="20"/>
          <w:szCs w:val="20"/>
        </w:rPr>
        <w:t>winter (8), summer (4), autumn (8) and unknown (2)</w:t>
      </w:r>
      <w:r w:rsidRPr="00254C70">
        <w:rPr>
          <w:sz w:val="20"/>
          <w:szCs w:val="20"/>
        </w:rPr>
        <w:t xml:space="preserve">.  The flow component types delivered </w:t>
      </w:r>
      <w:r>
        <w:rPr>
          <w:sz w:val="20"/>
          <w:szCs w:val="20"/>
        </w:rPr>
        <w:t>were; (</w:t>
      </w:r>
      <w:r w:rsidRPr="00C451E2">
        <w:rPr>
          <w:noProof/>
          <w:sz w:val="20"/>
          <w:szCs w:val="20"/>
        </w:rPr>
        <w:t>0</w:t>
      </w:r>
      <w:r>
        <w:rPr>
          <w:noProof/>
          <w:sz w:val="20"/>
          <w:szCs w:val="20"/>
        </w:rPr>
        <w:t>)</w:t>
      </w:r>
      <w:r w:rsidRPr="00254C70">
        <w:rPr>
          <w:sz w:val="20"/>
          <w:szCs w:val="20"/>
        </w:rPr>
        <w:t xml:space="preserve"> baseflow, </w:t>
      </w:r>
      <w:r>
        <w:rPr>
          <w:sz w:val="20"/>
          <w:szCs w:val="20"/>
        </w:rPr>
        <w:t>(</w:t>
      </w:r>
      <w:r w:rsidRPr="00C451E2">
        <w:rPr>
          <w:noProof/>
          <w:sz w:val="20"/>
          <w:szCs w:val="20"/>
        </w:rPr>
        <w:t>11</w:t>
      </w:r>
      <w:r>
        <w:rPr>
          <w:noProof/>
          <w:sz w:val="20"/>
          <w:szCs w:val="20"/>
        </w:rPr>
        <w:t>)</w:t>
      </w:r>
      <w:r w:rsidRPr="00254C70">
        <w:rPr>
          <w:sz w:val="20"/>
          <w:szCs w:val="20"/>
        </w:rPr>
        <w:t xml:space="preserve"> freshes, </w:t>
      </w:r>
      <w:r>
        <w:rPr>
          <w:sz w:val="20"/>
          <w:szCs w:val="20"/>
        </w:rPr>
        <w:t>(</w:t>
      </w:r>
      <w:r w:rsidRPr="00C451E2">
        <w:rPr>
          <w:noProof/>
          <w:sz w:val="20"/>
          <w:szCs w:val="20"/>
        </w:rPr>
        <w:t>0</w:t>
      </w:r>
      <w:r>
        <w:rPr>
          <w:sz w:val="20"/>
          <w:szCs w:val="20"/>
        </w:rPr>
        <w:t xml:space="preserve">) </w:t>
      </w:r>
      <w:r w:rsidRPr="00254C70">
        <w:rPr>
          <w:sz w:val="20"/>
          <w:szCs w:val="20"/>
        </w:rPr>
        <w:t xml:space="preserve">bankfull, </w:t>
      </w:r>
      <w:r>
        <w:rPr>
          <w:sz w:val="20"/>
          <w:szCs w:val="20"/>
        </w:rPr>
        <w:t>(</w:t>
      </w:r>
      <w:r w:rsidRPr="00C451E2">
        <w:rPr>
          <w:noProof/>
          <w:sz w:val="20"/>
          <w:szCs w:val="20"/>
        </w:rPr>
        <w:t>0</w:t>
      </w:r>
      <w:r>
        <w:rPr>
          <w:noProof/>
          <w:sz w:val="20"/>
          <w:szCs w:val="20"/>
        </w:rPr>
        <w:t>)</w:t>
      </w:r>
      <w:r w:rsidRPr="00254C70">
        <w:rPr>
          <w:sz w:val="20"/>
          <w:szCs w:val="20"/>
        </w:rPr>
        <w:t xml:space="preserve"> overbank and </w:t>
      </w:r>
      <w:r>
        <w:rPr>
          <w:sz w:val="20"/>
          <w:szCs w:val="20"/>
        </w:rPr>
        <w:t>(</w:t>
      </w:r>
      <w:r w:rsidRPr="00C451E2">
        <w:rPr>
          <w:noProof/>
          <w:sz w:val="20"/>
          <w:szCs w:val="20"/>
        </w:rPr>
        <w:t>11</w:t>
      </w:r>
      <w:r>
        <w:rPr>
          <w:noProof/>
          <w:sz w:val="20"/>
          <w:szCs w:val="20"/>
        </w:rPr>
        <w:t>)</w:t>
      </w:r>
      <w:r>
        <w:rPr>
          <w:sz w:val="20"/>
          <w:szCs w:val="20"/>
        </w:rPr>
        <w:t xml:space="preserve"> wetland</w:t>
      </w:r>
      <w:r w:rsidRPr="00254C70">
        <w:rPr>
          <w:sz w:val="20"/>
          <w:szCs w:val="20"/>
        </w:rPr>
        <w:t xml:space="preserve">. </w:t>
      </w:r>
    </w:p>
    <w:p w14:paraId="238EBE7D" w14:textId="66E57A38" w:rsidR="00E42793" w:rsidRPr="00254C70" w:rsidRDefault="00E84C48" w:rsidP="003223EC">
      <w:pPr>
        <w:rPr>
          <w:sz w:val="20"/>
          <w:szCs w:val="20"/>
        </w:rPr>
      </w:pPr>
      <w:r w:rsidRPr="00101ED2">
        <w:rPr>
          <w:sz w:val="20"/>
          <w:szCs w:val="20"/>
        </w:rPr>
        <w:t>There were 68 expected outcomes across the 22 watering actions in the Lower Murray.</w:t>
      </w:r>
      <w:r>
        <w:t xml:space="preserve"> </w:t>
      </w:r>
      <w:r w:rsidR="00E42793" w:rsidRPr="00254C70">
        <w:rPr>
          <w:sz w:val="20"/>
          <w:szCs w:val="20"/>
        </w:rPr>
        <w:t xml:space="preserve">The percentage </w:t>
      </w:r>
      <w:r>
        <w:rPr>
          <w:sz w:val="20"/>
          <w:szCs w:val="20"/>
        </w:rPr>
        <w:t>expected outcomes</w:t>
      </w:r>
      <w:r w:rsidR="00E42793" w:rsidRPr="00254C70">
        <w:rPr>
          <w:sz w:val="20"/>
          <w:szCs w:val="20"/>
        </w:rPr>
        <w:t xml:space="preserve"> across the nine main themes </w:t>
      </w:r>
      <w:r>
        <w:rPr>
          <w:sz w:val="20"/>
          <w:szCs w:val="20"/>
        </w:rPr>
        <w:t>were:</w:t>
      </w:r>
      <w:r w:rsidRPr="00254C70">
        <w:rPr>
          <w:sz w:val="20"/>
          <w:szCs w:val="20"/>
        </w:rPr>
        <w:t xml:space="preserve"> </w:t>
      </w:r>
      <w:r w:rsidR="00E42793" w:rsidRPr="00254C70">
        <w:rPr>
          <w:sz w:val="20"/>
          <w:szCs w:val="20"/>
        </w:rPr>
        <w:t>fish (</w:t>
      </w:r>
      <w:r w:rsidR="00E42793">
        <w:rPr>
          <w:noProof/>
          <w:sz w:val="20"/>
          <w:szCs w:val="20"/>
        </w:rPr>
        <w:t>17.65</w:t>
      </w:r>
      <w:r w:rsidR="00E42793" w:rsidRPr="00254C70">
        <w:rPr>
          <w:sz w:val="20"/>
          <w:szCs w:val="20"/>
        </w:rPr>
        <w:t>%), vegetation (</w:t>
      </w:r>
      <w:r w:rsidR="00E42793">
        <w:rPr>
          <w:noProof/>
          <w:sz w:val="20"/>
          <w:szCs w:val="20"/>
        </w:rPr>
        <w:t>29.41</w:t>
      </w:r>
      <w:r w:rsidR="00E42793" w:rsidRPr="00254C70">
        <w:rPr>
          <w:sz w:val="20"/>
          <w:szCs w:val="20"/>
        </w:rPr>
        <w:t>%), waterbirds (</w:t>
      </w:r>
      <w:r w:rsidR="00E42793">
        <w:rPr>
          <w:noProof/>
          <w:sz w:val="20"/>
          <w:szCs w:val="20"/>
        </w:rPr>
        <w:t>22.06</w:t>
      </w:r>
      <w:r w:rsidR="00E42793" w:rsidRPr="00254C70">
        <w:rPr>
          <w:sz w:val="20"/>
          <w:szCs w:val="20"/>
        </w:rPr>
        <w:t>%), frogs (</w:t>
      </w:r>
      <w:r w:rsidR="00E42793">
        <w:rPr>
          <w:noProof/>
          <w:sz w:val="20"/>
          <w:szCs w:val="20"/>
        </w:rPr>
        <w:t>13.24</w:t>
      </w:r>
      <w:r w:rsidR="00E42793" w:rsidRPr="00254C70">
        <w:rPr>
          <w:sz w:val="20"/>
          <w:szCs w:val="20"/>
        </w:rPr>
        <w:t>%), other biota (</w:t>
      </w:r>
      <w:r w:rsidR="00E42793">
        <w:rPr>
          <w:noProof/>
          <w:sz w:val="20"/>
          <w:szCs w:val="20"/>
        </w:rPr>
        <w:t>0.0</w:t>
      </w:r>
      <w:r w:rsidR="00E42793" w:rsidRPr="00254C70">
        <w:rPr>
          <w:sz w:val="20"/>
          <w:szCs w:val="20"/>
        </w:rPr>
        <w:t>%), connectivity (</w:t>
      </w:r>
      <w:r w:rsidR="00E42793">
        <w:rPr>
          <w:noProof/>
          <w:sz w:val="20"/>
          <w:szCs w:val="20"/>
        </w:rPr>
        <w:t>1.47</w:t>
      </w:r>
      <w:r w:rsidR="00E42793" w:rsidRPr="00254C70">
        <w:rPr>
          <w:sz w:val="20"/>
          <w:szCs w:val="20"/>
        </w:rPr>
        <w:t>%), process (</w:t>
      </w:r>
      <w:r w:rsidR="00E42793">
        <w:rPr>
          <w:noProof/>
          <w:sz w:val="20"/>
          <w:szCs w:val="20"/>
        </w:rPr>
        <w:t>16.18</w:t>
      </w:r>
      <w:r w:rsidR="00E42793" w:rsidRPr="00254C70">
        <w:rPr>
          <w:sz w:val="20"/>
          <w:szCs w:val="20"/>
        </w:rPr>
        <w:t>%), resilience (</w:t>
      </w:r>
      <w:r w:rsidR="00E42793">
        <w:rPr>
          <w:noProof/>
          <w:sz w:val="20"/>
          <w:szCs w:val="20"/>
        </w:rPr>
        <w:t>0.0</w:t>
      </w:r>
      <w:r w:rsidR="00E42793" w:rsidRPr="00254C70">
        <w:rPr>
          <w:sz w:val="20"/>
          <w:szCs w:val="20"/>
        </w:rPr>
        <w:t>%) and water quality (</w:t>
      </w:r>
      <w:r w:rsidR="00E42793">
        <w:rPr>
          <w:noProof/>
          <w:sz w:val="20"/>
          <w:szCs w:val="20"/>
        </w:rPr>
        <w:t>0.0</w:t>
      </w:r>
      <w:r w:rsidR="00E42793" w:rsidRPr="00254C70">
        <w:rPr>
          <w:sz w:val="20"/>
          <w:szCs w:val="20"/>
        </w:rPr>
        <w:t xml:space="preserve">%). </w:t>
      </w:r>
    </w:p>
    <w:p w14:paraId="362E7DBA" w14:textId="582C3F7B" w:rsidR="00E42793" w:rsidRPr="00254C70" w:rsidRDefault="00E42793" w:rsidP="003223EC">
      <w:pPr>
        <w:rPr>
          <w:sz w:val="20"/>
          <w:szCs w:val="20"/>
        </w:rPr>
      </w:pPr>
      <w:r w:rsidRPr="00101ED2">
        <w:rPr>
          <w:b/>
          <w:sz w:val="20"/>
          <w:szCs w:val="20"/>
        </w:rPr>
        <w:t xml:space="preserve">Table </w:t>
      </w:r>
      <w:r w:rsidRPr="00101ED2">
        <w:rPr>
          <w:b/>
          <w:noProof/>
          <w:sz w:val="20"/>
          <w:szCs w:val="20"/>
        </w:rPr>
        <w:t>LWM</w:t>
      </w:r>
      <w:r w:rsidR="004F5825" w:rsidRPr="00101ED2">
        <w:rPr>
          <w:b/>
          <w:sz w:val="20"/>
          <w:szCs w:val="20"/>
        </w:rPr>
        <w:t>1</w:t>
      </w:r>
      <w:r w:rsidRPr="00254C70">
        <w:rPr>
          <w:sz w:val="20"/>
          <w:szCs w:val="20"/>
        </w:rPr>
        <w:t xml:space="preserve">. Commonwealth environmental water accounting information for the </w:t>
      </w:r>
      <w:r w:rsidRPr="00C451E2">
        <w:rPr>
          <w:noProof/>
          <w:sz w:val="20"/>
          <w:szCs w:val="20"/>
        </w:rPr>
        <w:t>Lower Murray</w:t>
      </w:r>
      <w:r w:rsidRPr="00254C70">
        <w:rPr>
          <w:sz w:val="20"/>
          <w:szCs w:val="20"/>
        </w:rPr>
        <w:t xml:space="preserve"> valley over 2016-17 water year</w:t>
      </w:r>
      <w:r w:rsidR="003002C3">
        <w:rPr>
          <w:sz w:val="20"/>
          <w:szCs w:val="20"/>
        </w:rPr>
        <w:t xml:space="preserve"> (LTAAY = long-term average annual yield)</w:t>
      </w:r>
      <w:r w:rsidR="003002C3" w:rsidRPr="00254C70">
        <w:rPr>
          <w:sz w:val="20"/>
          <w:szCs w:val="20"/>
        </w:rPr>
        <w:t>.</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42793" w14:paraId="7A856F9C" w14:textId="77777777" w:rsidTr="00777F6E">
        <w:tc>
          <w:tcPr>
            <w:tcW w:w="1143" w:type="dxa"/>
          </w:tcPr>
          <w:p w14:paraId="309A2AE1" w14:textId="77777777" w:rsidR="00E42793" w:rsidRPr="00254C70" w:rsidRDefault="00E42793" w:rsidP="00455042">
            <w:pPr>
              <w:rPr>
                <w:sz w:val="20"/>
                <w:szCs w:val="20"/>
              </w:rPr>
            </w:pPr>
            <w:r w:rsidRPr="00254C70">
              <w:rPr>
                <w:sz w:val="20"/>
                <w:szCs w:val="20"/>
              </w:rPr>
              <w:t>Total registered volume (ML)</w:t>
            </w:r>
          </w:p>
        </w:tc>
        <w:tc>
          <w:tcPr>
            <w:tcW w:w="1113" w:type="dxa"/>
          </w:tcPr>
          <w:p w14:paraId="256BB934" w14:textId="77777777" w:rsidR="00E42793" w:rsidRPr="00254C70" w:rsidRDefault="00E42793" w:rsidP="00455042">
            <w:pPr>
              <w:rPr>
                <w:sz w:val="20"/>
                <w:szCs w:val="20"/>
              </w:rPr>
            </w:pPr>
            <w:r w:rsidRPr="00254C70">
              <w:rPr>
                <w:sz w:val="20"/>
                <w:szCs w:val="20"/>
              </w:rPr>
              <w:t>Allocated volume (ML)</w:t>
            </w:r>
          </w:p>
        </w:tc>
        <w:tc>
          <w:tcPr>
            <w:tcW w:w="1538" w:type="dxa"/>
          </w:tcPr>
          <w:p w14:paraId="30ACD3F6" w14:textId="77777777" w:rsidR="00E42793" w:rsidRPr="00254C70" w:rsidRDefault="00E42793" w:rsidP="00037EBD">
            <w:pPr>
              <w:rPr>
                <w:sz w:val="20"/>
                <w:szCs w:val="20"/>
              </w:rPr>
            </w:pPr>
            <w:r w:rsidRPr="00254C70">
              <w:rPr>
                <w:sz w:val="20"/>
                <w:szCs w:val="20"/>
              </w:rPr>
              <w:t>Carry over + allocated volume (ML)</w:t>
            </w:r>
          </w:p>
        </w:tc>
        <w:tc>
          <w:tcPr>
            <w:tcW w:w="1134" w:type="dxa"/>
          </w:tcPr>
          <w:p w14:paraId="714C5690" w14:textId="77777777" w:rsidR="00E42793" w:rsidRPr="00254C70" w:rsidRDefault="00E42793" w:rsidP="00455042">
            <w:pPr>
              <w:rPr>
                <w:sz w:val="20"/>
                <w:szCs w:val="20"/>
              </w:rPr>
            </w:pPr>
            <w:r w:rsidRPr="00254C70">
              <w:rPr>
                <w:sz w:val="20"/>
                <w:szCs w:val="20"/>
              </w:rPr>
              <w:t>Delivered (ML)</w:t>
            </w:r>
          </w:p>
        </w:tc>
        <w:tc>
          <w:tcPr>
            <w:tcW w:w="992" w:type="dxa"/>
          </w:tcPr>
          <w:p w14:paraId="18A1B61F" w14:textId="77777777" w:rsidR="00E42793" w:rsidRPr="00254C70" w:rsidRDefault="00E42793" w:rsidP="00455042">
            <w:pPr>
              <w:rPr>
                <w:sz w:val="20"/>
                <w:szCs w:val="20"/>
              </w:rPr>
            </w:pPr>
            <w:r w:rsidRPr="00254C70">
              <w:rPr>
                <w:sz w:val="20"/>
                <w:szCs w:val="20"/>
              </w:rPr>
              <w:t>LTAAY (ML)</w:t>
            </w:r>
          </w:p>
        </w:tc>
        <w:tc>
          <w:tcPr>
            <w:tcW w:w="709" w:type="dxa"/>
          </w:tcPr>
          <w:p w14:paraId="0ED474A5" w14:textId="77777777" w:rsidR="00E42793" w:rsidRPr="00254C70" w:rsidRDefault="00E42793" w:rsidP="00455042">
            <w:pPr>
              <w:rPr>
                <w:sz w:val="20"/>
                <w:szCs w:val="20"/>
              </w:rPr>
            </w:pPr>
            <w:r w:rsidRPr="00254C70">
              <w:rPr>
                <w:sz w:val="20"/>
                <w:szCs w:val="20"/>
              </w:rPr>
              <w:t>Trade (ML)</w:t>
            </w:r>
          </w:p>
        </w:tc>
        <w:tc>
          <w:tcPr>
            <w:tcW w:w="1417" w:type="dxa"/>
          </w:tcPr>
          <w:p w14:paraId="078B85F5" w14:textId="77777777" w:rsidR="00E42793" w:rsidRPr="00254C70" w:rsidRDefault="00E42793" w:rsidP="00455042">
            <w:pPr>
              <w:rPr>
                <w:sz w:val="20"/>
                <w:szCs w:val="20"/>
              </w:rPr>
            </w:pPr>
            <w:r w:rsidRPr="00254C70">
              <w:rPr>
                <w:sz w:val="20"/>
                <w:szCs w:val="20"/>
              </w:rPr>
              <w:t>Carried over to 2016-17</w:t>
            </w:r>
          </w:p>
        </w:tc>
        <w:tc>
          <w:tcPr>
            <w:tcW w:w="1134" w:type="dxa"/>
          </w:tcPr>
          <w:p w14:paraId="0E9EBB55" w14:textId="77777777" w:rsidR="00E42793" w:rsidRPr="00254C70" w:rsidRDefault="00E42793" w:rsidP="00455042">
            <w:pPr>
              <w:rPr>
                <w:sz w:val="20"/>
                <w:szCs w:val="20"/>
              </w:rPr>
            </w:pPr>
            <w:r w:rsidRPr="00254C70">
              <w:rPr>
                <w:sz w:val="20"/>
                <w:szCs w:val="20"/>
              </w:rPr>
              <w:t>Forfeited (ML)</w:t>
            </w:r>
          </w:p>
        </w:tc>
      </w:tr>
      <w:tr w:rsidR="00E42793" w14:paraId="2F0F4651" w14:textId="77777777" w:rsidTr="00777F6E">
        <w:tc>
          <w:tcPr>
            <w:tcW w:w="1143" w:type="dxa"/>
          </w:tcPr>
          <w:p w14:paraId="6C17BBAA" w14:textId="348C3A82" w:rsidR="00E42793" w:rsidRPr="00B81259" w:rsidRDefault="00E42793" w:rsidP="000E115A">
            <w:pPr>
              <w:rPr>
                <w:sz w:val="20"/>
                <w:szCs w:val="20"/>
              </w:rPr>
            </w:pPr>
            <w:r>
              <w:rPr>
                <w:noProof/>
                <w:sz w:val="20"/>
                <w:szCs w:val="20"/>
              </w:rPr>
              <w:t>154</w:t>
            </w:r>
            <w:r w:rsidR="000E115A">
              <w:rPr>
                <w:noProof/>
                <w:sz w:val="20"/>
                <w:szCs w:val="20"/>
              </w:rPr>
              <w:t xml:space="preserve"> </w:t>
            </w:r>
            <w:r>
              <w:rPr>
                <w:noProof/>
                <w:sz w:val="20"/>
                <w:szCs w:val="20"/>
              </w:rPr>
              <w:t>329</w:t>
            </w:r>
          </w:p>
        </w:tc>
        <w:tc>
          <w:tcPr>
            <w:tcW w:w="1113" w:type="dxa"/>
          </w:tcPr>
          <w:p w14:paraId="65875CAB" w14:textId="02AD6B7E" w:rsidR="00E42793" w:rsidRPr="00B81259" w:rsidRDefault="00E42793" w:rsidP="000E115A">
            <w:pPr>
              <w:rPr>
                <w:sz w:val="20"/>
                <w:szCs w:val="20"/>
              </w:rPr>
            </w:pPr>
            <w:r>
              <w:rPr>
                <w:noProof/>
                <w:sz w:val="20"/>
                <w:szCs w:val="20"/>
              </w:rPr>
              <w:t>151</w:t>
            </w:r>
            <w:r w:rsidR="000E115A">
              <w:rPr>
                <w:noProof/>
                <w:sz w:val="20"/>
                <w:szCs w:val="20"/>
              </w:rPr>
              <w:t xml:space="preserve"> </w:t>
            </w:r>
            <w:r>
              <w:rPr>
                <w:noProof/>
                <w:sz w:val="20"/>
                <w:szCs w:val="20"/>
              </w:rPr>
              <w:t>104</w:t>
            </w:r>
          </w:p>
        </w:tc>
        <w:tc>
          <w:tcPr>
            <w:tcW w:w="1538" w:type="dxa"/>
          </w:tcPr>
          <w:p w14:paraId="14FB0C54" w14:textId="52016137" w:rsidR="00E42793" w:rsidRPr="00B81259" w:rsidRDefault="00E42793" w:rsidP="000E115A">
            <w:pPr>
              <w:rPr>
                <w:sz w:val="20"/>
                <w:szCs w:val="20"/>
              </w:rPr>
            </w:pPr>
            <w:r>
              <w:rPr>
                <w:noProof/>
                <w:sz w:val="20"/>
                <w:szCs w:val="20"/>
              </w:rPr>
              <w:t>151</w:t>
            </w:r>
            <w:r w:rsidR="000E115A">
              <w:rPr>
                <w:noProof/>
                <w:sz w:val="20"/>
                <w:szCs w:val="20"/>
              </w:rPr>
              <w:t xml:space="preserve"> </w:t>
            </w:r>
            <w:r>
              <w:rPr>
                <w:noProof/>
                <w:sz w:val="20"/>
                <w:szCs w:val="20"/>
              </w:rPr>
              <w:t>104</w:t>
            </w:r>
          </w:p>
        </w:tc>
        <w:tc>
          <w:tcPr>
            <w:tcW w:w="1134" w:type="dxa"/>
          </w:tcPr>
          <w:p w14:paraId="7E149DD2" w14:textId="218165A6" w:rsidR="00E42793" w:rsidRPr="00B81259" w:rsidRDefault="005D6C57" w:rsidP="005D6C57">
            <w:pPr>
              <w:rPr>
                <w:sz w:val="20"/>
                <w:szCs w:val="20"/>
              </w:rPr>
            </w:pPr>
            <w:r>
              <w:rPr>
                <w:noProof/>
                <w:sz w:val="20"/>
                <w:szCs w:val="20"/>
              </w:rPr>
              <w:t>618</w:t>
            </w:r>
            <w:r w:rsidR="000E115A">
              <w:rPr>
                <w:noProof/>
                <w:sz w:val="20"/>
                <w:szCs w:val="20"/>
              </w:rPr>
              <w:t xml:space="preserve"> </w:t>
            </w:r>
            <w:r>
              <w:rPr>
                <w:noProof/>
                <w:sz w:val="20"/>
                <w:szCs w:val="20"/>
              </w:rPr>
              <w:t>000</w:t>
            </w:r>
          </w:p>
        </w:tc>
        <w:tc>
          <w:tcPr>
            <w:tcW w:w="992" w:type="dxa"/>
          </w:tcPr>
          <w:p w14:paraId="77F7810A" w14:textId="7C2543A7" w:rsidR="00E42793" w:rsidRPr="00B81259" w:rsidRDefault="00E42793" w:rsidP="000E115A">
            <w:pPr>
              <w:rPr>
                <w:sz w:val="20"/>
                <w:szCs w:val="20"/>
              </w:rPr>
            </w:pPr>
            <w:r>
              <w:rPr>
                <w:noProof/>
                <w:sz w:val="20"/>
                <w:szCs w:val="20"/>
              </w:rPr>
              <w:t>138</w:t>
            </w:r>
            <w:r w:rsidR="000E115A">
              <w:rPr>
                <w:noProof/>
                <w:sz w:val="20"/>
                <w:szCs w:val="20"/>
              </w:rPr>
              <w:t xml:space="preserve"> </w:t>
            </w:r>
            <w:r>
              <w:rPr>
                <w:noProof/>
                <w:sz w:val="20"/>
                <w:szCs w:val="20"/>
              </w:rPr>
              <w:t>896</w:t>
            </w:r>
          </w:p>
        </w:tc>
        <w:tc>
          <w:tcPr>
            <w:tcW w:w="709" w:type="dxa"/>
          </w:tcPr>
          <w:p w14:paraId="6D1E514B" w14:textId="77777777" w:rsidR="00E42793" w:rsidRPr="00B81259" w:rsidRDefault="00E42793" w:rsidP="00455042">
            <w:pPr>
              <w:rPr>
                <w:sz w:val="20"/>
                <w:szCs w:val="20"/>
              </w:rPr>
            </w:pPr>
            <w:r>
              <w:rPr>
                <w:noProof/>
                <w:sz w:val="20"/>
                <w:szCs w:val="20"/>
              </w:rPr>
              <w:t>0</w:t>
            </w:r>
          </w:p>
        </w:tc>
        <w:tc>
          <w:tcPr>
            <w:tcW w:w="1417" w:type="dxa"/>
          </w:tcPr>
          <w:p w14:paraId="3F21A368" w14:textId="77777777" w:rsidR="00E42793" w:rsidRPr="00B81259" w:rsidRDefault="00E42793" w:rsidP="00455042">
            <w:pPr>
              <w:rPr>
                <w:sz w:val="20"/>
                <w:szCs w:val="20"/>
              </w:rPr>
            </w:pPr>
            <w:r w:rsidRPr="00C451E2">
              <w:rPr>
                <w:noProof/>
                <w:sz w:val="20"/>
                <w:szCs w:val="20"/>
              </w:rPr>
              <w:t>-</w:t>
            </w:r>
          </w:p>
        </w:tc>
        <w:tc>
          <w:tcPr>
            <w:tcW w:w="1134" w:type="dxa"/>
          </w:tcPr>
          <w:p w14:paraId="08869BAF" w14:textId="77777777" w:rsidR="00E42793" w:rsidRPr="00B81259" w:rsidRDefault="00E42793" w:rsidP="00455042">
            <w:pPr>
              <w:rPr>
                <w:sz w:val="20"/>
                <w:szCs w:val="20"/>
              </w:rPr>
            </w:pPr>
            <w:r>
              <w:rPr>
                <w:noProof/>
                <w:sz w:val="20"/>
                <w:szCs w:val="20"/>
              </w:rPr>
              <w:t>0</w:t>
            </w:r>
          </w:p>
        </w:tc>
      </w:tr>
    </w:tbl>
    <w:p w14:paraId="78095EAC" w14:textId="77777777" w:rsidR="00E42793" w:rsidRDefault="00E42793" w:rsidP="002C70C8"/>
    <w:p w14:paraId="1A81F71B" w14:textId="77777777" w:rsidR="00E42793" w:rsidRDefault="00A403DC" w:rsidP="006D623D">
      <w:pPr>
        <w:rPr>
          <w:rFonts w:eastAsia="Calibri" w:cs="Arial"/>
          <w:bCs/>
          <w:sz w:val="20"/>
          <w:szCs w:val="20"/>
        </w:rPr>
      </w:pPr>
      <w:r>
        <w:rPr>
          <w:rFonts w:eastAsia="Calibri" w:cs="Arial"/>
          <w:bCs/>
          <w:noProof/>
          <w:sz w:val="20"/>
          <w:szCs w:val="20"/>
          <w:lang w:eastAsia="en-AU"/>
        </w:rPr>
        <w:drawing>
          <wp:inline distT="0" distB="0" distL="0" distR="0" wp14:anchorId="097DA2D3" wp14:editId="33DC21CA">
            <wp:extent cx="5929630" cy="4276725"/>
            <wp:effectExtent l="0" t="0" r="1270" b="3175"/>
            <wp:docPr id="413" name="Pictur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2"/>
                    <pic:cNvPicPr>
                      <a:picLocks/>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5929630" cy="4276725"/>
                    </a:xfrm>
                    <a:prstGeom prst="rect">
                      <a:avLst/>
                    </a:prstGeom>
                    <a:noFill/>
                    <a:ln>
                      <a:noFill/>
                    </a:ln>
                  </pic:spPr>
                </pic:pic>
              </a:graphicData>
            </a:graphic>
          </wp:inline>
        </w:drawing>
      </w:r>
    </w:p>
    <w:p w14:paraId="06F17BC9" w14:textId="77777777" w:rsidR="00E42793" w:rsidRPr="00254C70" w:rsidRDefault="00E42793" w:rsidP="009E3FEB">
      <w:pPr>
        <w:rPr>
          <w:sz w:val="20"/>
          <w:szCs w:val="20"/>
        </w:rPr>
      </w:pPr>
      <w:r w:rsidRPr="00101ED2">
        <w:rPr>
          <w:b/>
          <w:sz w:val="20"/>
          <w:szCs w:val="20"/>
        </w:rPr>
        <w:t xml:space="preserve">Figure </w:t>
      </w:r>
      <w:r w:rsidRPr="00101ED2">
        <w:rPr>
          <w:b/>
          <w:noProof/>
          <w:sz w:val="20"/>
          <w:szCs w:val="20"/>
        </w:rPr>
        <w:t>LWM</w:t>
      </w:r>
      <w:r w:rsidRPr="00101ED2">
        <w:rPr>
          <w:b/>
          <w:sz w:val="20"/>
          <w:szCs w:val="20"/>
        </w:rPr>
        <w:t>2</w:t>
      </w:r>
      <w:r>
        <w:rPr>
          <w:sz w:val="20"/>
          <w:szCs w:val="20"/>
        </w:rPr>
        <w:t xml:space="preserve">.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C451E2">
        <w:rPr>
          <w:noProof/>
          <w:sz w:val="20"/>
          <w:szCs w:val="20"/>
        </w:rPr>
        <w:t>Lower Murray</w:t>
      </w:r>
      <w:r w:rsidRPr="00254C70">
        <w:rPr>
          <w:sz w:val="20"/>
          <w:szCs w:val="20"/>
        </w:rPr>
        <w:t xml:space="preserve"> valley.</w:t>
      </w:r>
    </w:p>
    <w:p w14:paraId="7926919A" w14:textId="77777777" w:rsidR="00E42793" w:rsidRPr="00037EBD" w:rsidRDefault="00E42793" w:rsidP="00101ED2">
      <w:pPr>
        <w:pStyle w:val="Heading2"/>
      </w:pPr>
      <w:bookmarkStart w:id="115" w:name="_Toc522285893"/>
      <w:bookmarkStart w:id="116" w:name="_Toc522524714"/>
      <w:r w:rsidRPr="00037EBD">
        <w:t>Contribution of Commonwealth Environmental Water to Flow Regimes</w:t>
      </w:r>
      <w:bookmarkEnd w:id="115"/>
      <w:bookmarkEnd w:id="116"/>
    </w:p>
    <w:p w14:paraId="57ACBB01" w14:textId="77777777" w:rsidR="00E42793" w:rsidRPr="00DC447A" w:rsidRDefault="00E42793">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SA Border</w:t>
      </w:r>
    </w:p>
    <w:p w14:paraId="188EEB29" w14:textId="77777777" w:rsidR="00E42793" w:rsidRPr="00DC447A" w:rsidRDefault="00A403DC" w:rsidP="006A2029">
      <w:pPr>
        <w:rPr>
          <w:sz w:val="20"/>
          <w:szCs w:val="20"/>
        </w:rPr>
      </w:pPr>
      <w:r>
        <w:rPr>
          <w:noProof/>
          <w:sz w:val="20"/>
          <w:szCs w:val="20"/>
          <w:lang w:eastAsia="en-AU"/>
        </w:rPr>
        <w:drawing>
          <wp:inline distT="0" distB="0" distL="0" distR="0" wp14:anchorId="1F091182" wp14:editId="2152B118">
            <wp:extent cx="5595870" cy="1983952"/>
            <wp:effectExtent l="0" t="0" r="5080" b="0"/>
            <wp:docPr id="412" name="Pictur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1"/>
                    <pic:cNvPicPr>
                      <a:picLocks/>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5597749" cy="1984618"/>
                    </a:xfrm>
                    <a:prstGeom prst="rect">
                      <a:avLst/>
                    </a:prstGeom>
                    <a:noFill/>
                    <a:ln>
                      <a:noFill/>
                    </a:ln>
                  </pic:spPr>
                </pic:pic>
              </a:graphicData>
            </a:graphic>
          </wp:inline>
        </w:drawing>
      </w:r>
      <w:r w:rsidR="00E42793" w:rsidRPr="00DC447A">
        <w:rPr>
          <w:sz w:val="20"/>
          <w:szCs w:val="20"/>
        </w:rPr>
        <w:t xml:space="preserve"> </w:t>
      </w:r>
    </w:p>
    <w:p w14:paraId="3DE0368C" w14:textId="15F7019F" w:rsidR="00E42793" w:rsidRPr="00DC447A" w:rsidRDefault="00E42793" w:rsidP="006A2029">
      <w:pPr>
        <w:rPr>
          <w:sz w:val="20"/>
          <w:szCs w:val="20"/>
        </w:rPr>
      </w:pPr>
      <w:r w:rsidRPr="00101ED2">
        <w:rPr>
          <w:b/>
          <w:sz w:val="20"/>
          <w:szCs w:val="20"/>
        </w:rPr>
        <w:t xml:space="preserve">Figure </w:t>
      </w:r>
      <w:r w:rsidRPr="00101ED2">
        <w:rPr>
          <w:b/>
          <w:noProof/>
          <w:sz w:val="20"/>
          <w:szCs w:val="20"/>
        </w:rPr>
        <w:t>LWM</w:t>
      </w:r>
      <w:r w:rsidRPr="00101ED2">
        <w:rPr>
          <w:b/>
          <w:sz w:val="20"/>
          <w:szCs w:val="20"/>
        </w:rPr>
        <w:t>3</w:t>
      </w:r>
      <w:r w:rsidR="00D72C7D" w:rsidRPr="00D72C7D">
        <w:rPr>
          <w:b/>
          <w:sz w:val="20"/>
          <w:szCs w:val="20"/>
        </w:rPr>
        <w:t>.</w:t>
      </w:r>
      <w:r w:rsidRPr="00DC447A">
        <w:rPr>
          <w:sz w:val="20"/>
          <w:szCs w:val="20"/>
        </w:rPr>
        <w:t xml:space="preserve"> Contribution of </w:t>
      </w:r>
      <w:r w:rsidR="00847DF2">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SA Border</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5D996A9B" w14:textId="57E19F04" w:rsidR="00E42793" w:rsidRDefault="00E42793">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At SA Border on</w:t>
      </w:r>
      <w:r w:rsidR="00D75180">
        <w:rPr>
          <w:rFonts w:eastAsiaTheme="majorEastAsia" w:cs="Arial"/>
          <w:bCs/>
          <w:noProof/>
          <w:color w:val="000000" w:themeColor="text1"/>
          <w:sz w:val="20"/>
          <w:szCs w:val="20"/>
        </w:rPr>
        <w:t xml:space="preserve"> the</w:t>
      </w:r>
      <w:r w:rsidRPr="00C451E2">
        <w:rPr>
          <w:rFonts w:eastAsiaTheme="majorEastAsia" w:cs="Arial"/>
          <w:bCs/>
          <w:noProof/>
          <w:color w:val="000000" w:themeColor="text1"/>
          <w:sz w:val="20"/>
          <w:szCs w:val="20"/>
        </w:rPr>
        <w:t xml:space="preserve"> Murray River </w:t>
      </w:r>
      <w:r w:rsidR="00847DF2">
        <w:rPr>
          <w:rFonts w:eastAsiaTheme="majorEastAsia" w:cs="Arial"/>
          <w:bCs/>
          <w:noProof/>
          <w:color w:val="000000" w:themeColor="text1"/>
          <w:sz w:val="20"/>
          <w:szCs w:val="20"/>
        </w:rPr>
        <w:t xml:space="preserve">the water reform and environmental </w:t>
      </w:r>
      <w:r w:rsidR="0021262A">
        <w:rPr>
          <w:rFonts w:eastAsiaTheme="majorEastAsia" w:cs="Arial"/>
          <w:bCs/>
          <w:noProof/>
          <w:color w:val="000000" w:themeColor="text1"/>
          <w:sz w:val="20"/>
          <w:szCs w:val="20"/>
        </w:rPr>
        <w:t>contributed</w:t>
      </w:r>
      <w:r w:rsidR="0021262A" w:rsidRPr="00C451E2">
        <w:rPr>
          <w:rFonts w:eastAsiaTheme="majorEastAsia" w:cs="Arial"/>
          <w:bCs/>
          <w:noProof/>
          <w:color w:val="000000" w:themeColor="text1"/>
          <w:sz w:val="20"/>
          <w:szCs w:val="20"/>
        </w:rPr>
        <w:t xml:space="preserve"> </w:t>
      </w:r>
      <w:r w:rsidRPr="00C451E2">
        <w:rPr>
          <w:rFonts w:eastAsiaTheme="majorEastAsia" w:cs="Arial"/>
          <w:bCs/>
          <w:noProof/>
          <w:color w:val="000000" w:themeColor="text1"/>
          <w:sz w:val="20"/>
          <w:szCs w:val="20"/>
        </w:rPr>
        <w:t xml:space="preserve">9% of the total streamflow volume. </w:t>
      </w:r>
      <w:r w:rsidR="00847DF2">
        <w:rPr>
          <w:rFonts w:eastAsiaTheme="majorEastAsia" w:cs="Arial"/>
          <w:bCs/>
          <w:noProof/>
          <w:color w:val="000000" w:themeColor="text1"/>
          <w:sz w:val="20"/>
          <w:szCs w:val="20"/>
        </w:rPr>
        <w:t xml:space="preserve">The water reform and environmental </w:t>
      </w:r>
      <w:r w:rsidRPr="00C451E2">
        <w:rPr>
          <w:rFonts w:eastAsiaTheme="majorEastAsia" w:cs="Arial"/>
          <w:bCs/>
          <w:noProof/>
          <w:color w:val="000000" w:themeColor="text1"/>
          <w:sz w:val="20"/>
          <w:szCs w:val="20"/>
        </w:rPr>
        <w:t xml:space="preserve">watering actions affected streamflows for 91% of days between 1 July 2016 and 30 June 2017. Flow regulation does not substantially increase the duration of very low flows (i.e. &lt; 430 ML/day) compared to an average year in the natural flow regime. However, without </w:t>
      </w:r>
      <w:r w:rsidR="00847DF2">
        <w:rPr>
          <w:rFonts w:eastAsiaTheme="majorEastAsia" w:cs="Arial"/>
          <w:bCs/>
          <w:noProof/>
          <w:color w:val="000000" w:themeColor="text1"/>
          <w:sz w:val="20"/>
          <w:szCs w:val="20"/>
        </w:rPr>
        <w:t xml:space="preserve">the water reform and environmental </w:t>
      </w:r>
      <w:r w:rsidRPr="00C451E2">
        <w:rPr>
          <w:rFonts w:eastAsiaTheme="majorEastAsia" w:cs="Arial"/>
          <w:bCs/>
          <w:noProof/>
          <w:color w:val="000000" w:themeColor="text1"/>
          <w:sz w:val="20"/>
          <w:szCs w:val="20"/>
        </w:rPr>
        <w:t xml:space="preserve">water, the duration of medium low flows (i.e. &lt; 2500 ML/day) in the period April to June would have substantially exceeded durations expected in an average year in the natural flow regime. </w:t>
      </w:r>
      <w:r w:rsidR="00847DF2">
        <w:rPr>
          <w:rFonts w:eastAsiaTheme="majorEastAsia" w:cs="Arial"/>
          <w:bCs/>
          <w:noProof/>
          <w:color w:val="000000" w:themeColor="text1"/>
          <w:sz w:val="20"/>
          <w:szCs w:val="20"/>
        </w:rPr>
        <w:t xml:space="preserve">The water reform and environmental </w:t>
      </w:r>
      <w:r w:rsidRPr="00C451E2">
        <w:rPr>
          <w:rFonts w:eastAsiaTheme="majorEastAsia" w:cs="Arial"/>
          <w:bCs/>
          <w:noProof/>
          <w:color w:val="000000" w:themeColor="text1"/>
          <w:sz w:val="20"/>
          <w:szCs w:val="20"/>
        </w:rPr>
        <w:t xml:space="preserve">water mitigated these impacts by reducing the cumulative duration of medium low flow spells from 5% to 0% of the year, with greatest influence in the period April to June. In the absence of </w:t>
      </w:r>
      <w:r w:rsidR="00847DF2">
        <w:rPr>
          <w:rFonts w:eastAsiaTheme="majorEastAsia" w:cs="Arial"/>
          <w:bCs/>
          <w:noProof/>
          <w:color w:val="000000" w:themeColor="text1"/>
          <w:sz w:val="20"/>
          <w:szCs w:val="20"/>
        </w:rPr>
        <w:t xml:space="preserve">the water reform and environmental </w:t>
      </w:r>
      <w:r w:rsidRPr="00C451E2">
        <w:rPr>
          <w:rFonts w:eastAsiaTheme="majorEastAsia" w:cs="Arial"/>
          <w:bCs/>
          <w:noProof/>
          <w:color w:val="000000" w:themeColor="text1"/>
          <w:sz w:val="20"/>
          <w:szCs w:val="20"/>
        </w:rPr>
        <w:t xml:space="preserve">water there would have been at least one low fresh (i.e. &gt; 15000 ML/day) in the periods July to September and October to December. </w:t>
      </w:r>
      <w:r w:rsidR="00847DF2">
        <w:rPr>
          <w:rFonts w:eastAsiaTheme="majorEastAsia" w:cs="Arial"/>
          <w:bCs/>
          <w:noProof/>
          <w:color w:val="000000" w:themeColor="text1"/>
          <w:sz w:val="20"/>
          <w:szCs w:val="20"/>
        </w:rPr>
        <w:t xml:space="preserve">The water reform and environmental </w:t>
      </w:r>
      <w:r w:rsidRPr="00C451E2">
        <w:rPr>
          <w:rFonts w:eastAsiaTheme="majorEastAsia" w:cs="Arial"/>
          <w:bCs/>
          <w:noProof/>
          <w:color w:val="000000" w:themeColor="text1"/>
          <w:sz w:val="20"/>
          <w:szCs w:val="20"/>
        </w:rPr>
        <w:t xml:space="preserve">water increased the duration of the longest low fresh during the period January to March (from 0 days to 20 days). There was at least one medium fresh (i.e. &gt; 47000 ML/day) in the period October to December. </w:t>
      </w:r>
      <w:r w:rsidR="00847DF2">
        <w:rPr>
          <w:rFonts w:eastAsiaTheme="majorEastAsia" w:cs="Arial"/>
          <w:bCs/>
          <w:noProof/>
          <w:color w:val="000000" w:themeColor="text1"/>
          <w:sz w:val="20"/>
          <w:szCs w:val="20"/>
        </w:rPr>
        <w:t xml:space="preserve">The water reform and environmental </w:t>
      </w:r>
      <w:r w:rsidRPr="00C451E2">
        <w:rPr>
          <w:rFonts w:eastAsiaTheme="majorEastAsia" w:cs="Arial"/>
          <w:bCs/>
          <w:noProof/>
          <w:color w:val="000000" w:themeColor="text1"/>
          <w:sz w:val="20"/>
          <w:szCs w:val="20"/>
        </w:rPr>
        <w:t xml:space="preserve">water made little change to the duration of these medium freshes. In the absence of </w:t>
      </w:r>
      <w:r w:rsidR="00847DF2">
        <w:rPr>
          <w:rFonts w:eastAsiaTheme="majorEastAsia" w:cs="Arial"/>
          <w:bCs/>
          <w:noProof/>
          <w:color w:val="000000" w:themeColor="text1"/>
          <w:sz w:val="20"/>
          <w:szCs w:val="20"/>
        </w:rPr>
        <w:t xml:space="preserve">the water reform and environmental </w:t>
      </w:r>
      <w:r w:rsidRPr="00C451E2">
        <w:rPr>
          <w:rFonts w:eastAsiaTheme="majorEastAsia" w:cs="Arial"/>
          <w:bCs/>
          <w:noProof/>
          <w:color w:val="000000" w:themeColor="text1"/>
          <w:sz w:val="20"/>
          <w:szCs w:val="20"/>
        </w:rPr>
        <w:t xml:space="preserve">water there would have been at least one high fresh in the period October to December. </w:t>
      </w:r>
      <w:r w:rsidR="00847DF2">
        <w:rPr>
          <w:rFonts w:eastAsiaTheme="majorEastAsia" w:cs="Arial"/>
          <w:bCs/>
          <w:noProof/>
          <w:color w:val="000000" w:themeColor="text1"/>
          <w:sz w:val="20"/>
          <w:szCs w:val="20"/>
        </w:rPr>
        <w:t xml:space="preserve">The water reform and environmental </w:t>
      </w:r>
      <w:r w:rsidRPr="00C451E2">
        <w:rPr>
          <w:rFonts w:eastAsiaTheme="majorEastAsia" w:cs="Arial"/>
          <w:bCs/>
          <w:noProof/>
          <w:color w:val="000000" w:themeColor="text1"/>
          <w:sz w:val="20"/>
          <w:szCs w:val="20"/>
        </w:rPr>
        <w:t>water made little change to the duration of these high freshes.</w:t>
      </w:r>
    </w:p>
    <w:p w14:paraId="619B9CAA" w14:textId="77777777" w:rsidR="00E42793" w:rsidRDefault="00A403DC">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0003A444" wp14:editId="26C183B8">
            <wp:extent cx="4812030" cy="2863215"/>
            <wp:effectExtent l="0" t="0" r="1270" b="0"/>
            <wp:docPr id="411" name="Pictur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0"/>
                    <pic:cNvPicPr>
                      <a:picLocks/>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29D6163A" w14:textId="211FD239" w:rsidR="00E42793" w:rsidRDefault="00E42793">
      <w:pPr>
        <w:rPr>
          <w:sz w:val="20"/>
          <w:szCs w:val="20"/>
        </w:rPr>
      </w:pPr>
      <w:r w:rsidRPr="00101ED2">
        <w:rPr>
          <w:b/>
          <w:sz w:val="20"/>
          <w:szCs w:val="20"/>
        </w:rPr>
        <w:t xml:space="preserve">Figure </w:t>
      </w:r>
      <w:r w:rsidRPr="00101ED2">
        <w:rPr>
          <w:b/>
          <w:noProof/>
          <w:sz w:val="20"/>
          <w:szCs w:val="20"/>
        </w:rPr>
        <w:t>LWM</w:t>
      </w:r>
      <w:r w:rsidRPr="00101ED2">
        <w:rPr>
          <w:b/>
          <w:sz w:val="20"/>
          <w:szCs w:val="20"/>
        </w:rPr>
        <w:t>4</w:t>
      </w:r>
      <w:r w:rsidR="00D72C7D" w:rsidRPr="00D72C7D">
        <w:rPr>
          <w:b/>
          <w:sz w:val="20"/>
          <w:szCs w:val="20"/>
        </w:rPr>
        <w:t>.</w:t>
      </w:r>
      <w:r w:rsidRPr="00DC447A">
        <w:rPr>
          <w:sz w:val="20"/>
          <w:szCs w:val="20"/>
        </w:rPr>
        <w:t xml:space="preserve"> Contribution of </w:t>
      </w:r>
      <w:r w:rsidR="00847DF2">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SA Border</w:t>
      </w:r>
      <w:r>
        <w:rPr>
          <w:sz w:val="20"/>
          <w:szCs w:val="20"/>
        </w:rPr>
        <w:t xml:space="preserve"> as percentiles in the natural and baseline flow series.</w:t>
      </w:r>
    </w:p>
    <w:p w14:paraId="151F7B33" w14:textId="77777777" w:rsidR="00FE4CC8" w:rsidRDefault="00FE4CC8">
      <w:pPr>
        <w:rPr>
          <w:sz w:val="20"/>
          <w:szCs w:val="20"/>
        </w:rPr>
      </w:pPr>
    </w:p>
    <w:p w14:paraId="73C61BFB" w14:textId="77777777" w:rsidR="00FE4CC8" w:rsidRDefault="00FE4CC8">
      <w:pPr>
        <w:rPr>
          <w:sz w:val="20"/>
          <w:szCs w:val="20"/>
        </w:rPr>
      </w:pPr>
    </w:p>
    <w:p w14:paraId="122C5ED4" w14:textId="77777777" w:rsidR="00FE4CC8" w:rsidRDefault="00FE4CC8">
      <w:pPr>
        <w:rPr>
          <w:sz w:val="20"/>
          <w:szCs w:val="20"/>
        </w:rPr>
      </w:pPr>
    </w:p>
    <w:p w14:paraId="4B3E9B32" w14:textId="77777777" w:rsidR="00FE4CC8" w:rsidRDefault="00FE4CC8">
      <w:pPr>
        <w:rPr>
          <w:sz w:val="20"/>
          <w:szCs w:val="20"/>
        </w:rPr>
      </w:pPr>
    </w:p>
    <w:p w14:paraId="3BD49F23" w14:textId="77777777" w:rsidR="00FE4CC8" w:rsidRDefault="00FE4CC8">
      <w:pPr>
        <w:rPr>
          <w:sz w:val="20"/>
          <w:szCs w:val="20"/>
        </w:rPr>
      </w:pPr>
    </w:p>
    <w:p w14:paraId="32F4FB24" w14:textId="77777777" w:rsidR="00FE4CC8" w:rsidRDefault="00FE4CC8">
      <w:pPr>
        <w:rPr>
          <w:sz w:val="20"/>
          <w:szCs w:val="20"/>
        </w:rPr>
      </w:pPr>
    </w:p>
    <w:p w14:paraId="48C9B7C5" w14:textId="77777777" w:rsidR="00E42793" w:rsidRPr="00DC447A" w:rsidRDefault="00E42793" w:rsidP="00C14FE7">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Lock 6</w:t>
      </w:r>
    </w:p>
    <w:p w14:paraId="7D9BDBE7" w14:textId="77777777" w:rsidR="00E42793" w:rsidRPr="00DC447A"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8E6FA77" wp14:editId="00239FFB">
            <wp:extent cx="5939155" cy="2105660"/>
            <wp:effectExtent l="0" t="0" r="4445" b="2540"/>
            <wp:docPr id="410" name="Pictur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9"/>
                    <pic:cNvPicPr>
                      <a:picLocks/>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5F5016DD" w14:textId="49470AC0" w:rsidR="00E42793" w:rsidRPr="00DC447A" w:rsidRDefault="00E42793" w:rsidP="006A2029">
      <w:pPr>
        <w:rPr>
          <w:sz w:val="20"/>
          <w:szCs w:val="20"/>
        </w:rPr>
      </w:pPr>
      <w:r w:rsidRPr="00101ED2">
        <w:rPr>
          <w:b/>
          <w:sz w:val="20"/>
          <w:szCs w:val="20"/>
        </w:rPr>
        <w:t xml:space="preserve">Figure </w:t>
      </w:r>
      <w:r w:rsidRPr="00101ED2">
        <w:rPr>
          <w:b/>
          <w:noProof/>
          <w:sz w:val="20"/>
          <w:szCs w:val="20"/>
        </w:rPr>
        <w:t>LWM</w:t>
      </w:r>
      <w:r w:rsidRPr="00101ED2">
        <w:rPr>
          <w:b/>
          <w:sz w:val="20"/>
          <w:szCs w:val="20"/>
        </w:rPr>
        <w:t>5</w:t>
      </w:r>
      <w:r w:rsidR="00D72C7D" w:rsidRPr="00D72C7D">
        <w:rPr>
          <w:b/>
          <w:sz w:val="20"/>
          <w:szCs w:val="20"/>
        </w:rPr>
        <w:t>.</w:t>
      </w:r>
      <w:r w:rsidRPr="00DC447A">
        <w:rPr>
          <w:sz w:val="20"/>
          <w:szCs w:val="20"/>
        </w:rPr>
        <w:t xml:space="preserve"> Contribution of </w:t>
      </w:r>
      <w:r w:rsidR="00847DF2">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Lock 6</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1E8A167F" w14:textId="6E4D246C" w:rsidR="00E42793" w:rsidRDefault="00E42793" w:rsidP="00C14FE7">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At Lock 6 on</w:t>
      </w:r>
      <w:r w:rsidR="00D75180">
        <w:rPr>
          <w:rFonts w:eastAsiaTheme="majorEastAsia" w:cs="Arial"/>
          <w:bCs/>
          <w:noProof/>
          <w:color w:val="000000" w:themeColor="text1"/>
          <w:sz w:val="20"/>
          <w:szCs w:val="20"/>
        </w:rPr>
        <w:t xml:space="preserve"> the</w:t>
      </w:r>
      <w:r w:rsidRPr="00C451E2">
        <w:rPr>
          <w:rFonts w:eastAsiaTheme="majorEastAsia" w:cs="Arial"/>
          <w:bCs/>
          <w:noProof/>
          <w:color w:val="000000" w:themeColor="text1"/>
          <w:sz w:val="20"/>
          <w:szCs w:val="20"/>
        </w:rPr>
        <w:t xml:space="preserve"> Murray River </w:t>
      </w:r>
      <w:r w:rsidR="0021262A">
        <w:rPr>
          <w:rFonts w:eastAsiaTheme="majorEastAsia" w:cs="Arial"/>
          <w:bCs/>
          <w:noProof/>
          <w:color w:val="000000" w:themeColor="text1"/>
          <w:sz w:val="20"/>
          <w:szCs w:val="20"/>
        </w:rPr>
        <w:t>the water reform</w:t>
      </w:r>
      <w:r w:rsidR="00E45B35">
        <w:rPr>
          <w:rFonts w:eastAsiaTheme="majorEastAsia" w:cs="Arial"/>
          <w:bCs/>
          <w:noProof/>
          <w:color w:val="000000" w:themeColor="text1"/>
          <w:sz w:val="20"/>
          <w:szCs w:val="20"/>
        </w:rPr>
        <w:t xml:space="preserve"> and environmental water</w:t>
      </w:r>
      <w:r w:rsidRPr="00C451E2">
        <w:rPr>
          <w:rFonts w:eastAsiaTheme="majorEastAsia" w:cs="Arial"/>
          <w:bCs/>
          <w:noProof/>
          <w:color w:val="000000" w:themeColor="text1"/>
          <w:sz w:val="20"/>
          <w:szCs w:val="20"/>
        </w:rPr>
        <w:t xml:space="preserve"> contributed 9% of the total streamflow volume. </w:t>
      </w:r>
      <w:r w:rsidR="00847DF2">
        <w:rPr>
          <w:rFonts w:eastAsiaTheme="majorEastAsia" w:cs="Arial"/>
          <w:bCs/>
          <w:noProof/>
          <w:color w:val="000000" w:themeColor="text1"/>
          <w:sz w:val="20"/>
          <w:szCs w:val="20"/>
        </w:rPr>
        <w:t xml:space="preserve">The water reform and environmental </w:t>
      </w:r>
      <w:r w:rsidRPr="00C451E2">
        <w:rPr>
          <w:rFonts w:eastAsiaTheme="majorEastAsia" w:cs="Arial"/>
          <w:bCs/>
          <w:noProof/>
          <w:color w:val="000000" w:themeColor="text1"/>
          <w:sz w:val="20"/>
          <w:szCs w:val="20"/>
        </w:rPr>
        <w:t xml:space="preserve">watering actions affected streamflows for 89% of days between 1 July 2016 and 30 June 2017. Flow regulation does not substantially increase the duration of very low flows (i.e. &lt; 430 ML/day) compared to an average year in the natural flow regime. In the absence of </w:t>
      </w:r>
      <w:r w:rsidR="00D43011">
        <w:rPr>
          <w:rFonts w:eastAsiaTheme="majorEastAsia" w:cs="Arial"/>
          <w:bCs/>
          <w:noProof/>
          <w:color w:val="000000" w:themeColor="text1"/>
          <w:sz w:val="20"/>
          <w:szCs w:val="20"/>
        </w:rPr>
        <w:t xml:space="preserve">the water reform and environmental </w:t>
      </w:r>
      <w:r w:rsidRPr="00C451E2">
        <w:rPr>
          <w:rFonts w:eastAsiaTheme="majorEastAsia" w:cs="Arial"/>
          <w:bCs/>
          <w:noProof/>
          <w:color w:val="000000" w:themeColor="text1"/>
          <w:sz w:val="20"/>
          <w:szCs w:val="20"/>
        </w:rPr>
        <w:t xml:space="preserve">water there would have been at least one low fresh (i.e. &gt; 15000 ML/day) in the periods July to September and October to December. </w:t>
      </w:r>
      <w:r w:rsidR="00D43011">
        <w:rPr>
          <w:rFonts w:eastAsiaTheme="majorEastAsia" w:cs="Arial"/>
          <w:bCs/>
          <w:noProof/>
          <w:color w:val="000000" w:themeColor="text1"/>
          <w:sz w:val="20"/>
          <w:szCs w:val="20"/>
        </w:rPr>
        <w:t xml:space="preserve">The water reform and environmental </w:t>
      </w:r>
      <w:r w:rsidRPr="00C451E2">
        <w:rPr>
          <w:rFonts w:eastAsiaTheme="majorEastAsia" w:cs="Arial"/>
          <w:bCs/>
          <w:noProof/>
          <w:color w:val="000000" w:themeColor="text1"/>
          <w:sz w:val="20"/>
          <w:szCs w:val="20"/>
        </w:rPr>
        <w:t xml:space="preserve">water increased the duration of the longest low fresh during the period January to March (from 0 days to 13 days). There was at least one medium fresh (i.e. &gt; 47000 ML/day) in the period October to December. </w:t>
      </w:r>
      <w:r w:rsidR="00D43011">
        <w:rPr>
          <w:rFonts w:eastAsiaTheme="majorEastAsia" w:cs="Arial"/>
          <w:bCs/>
          <w:noProof/>
          <w:color w:val="000000" w:themeColor="text1"/>
          <w:sz w:val="20"/>
          <w:szCs w:val="20"/>
        </w:rPr>
        <w:t xml:space="preserve">The water reform and environmental </w:t>
      </w:r>
      <w:r w:rsidRPr="00C451E2">
        <w:rPr>
          <w:rFonts w:eastAsiaTheme="majorEastAsia" w:cs="Arial"/>
          <w:bCs/>
          <w:noProof/>
          <w:color w:val="000000" w:themeColor="text1"/>
          <w:sz w:val="20"/>
          <w:szCs w:val="20"/>
        </w:rPr>
        <w:t xml:space="preserve">water made no change to the duration of these medium freshes. In the absence of </w:t>
      </w:r>
      <w:r w:rsidR="00D43011">
        <w:rPr>
          <w:rFonts w:eastAsiaTheme="majorEastAsia" w:cs="Arial"/>
          <w:bCs/>
          <w:noProof/>
          <w:color w:val="000000" w:themeColor="text1"/>
          <w:sz w:val="20"/>
          <w:szCs w:val="20"/>
        </w:rPr>
        <w:t xml:space="preserve">the water reform and environmental </w:t>
      </w:r>
      <w:r w:rsidRPr="00C451E2">
        <w:rPr>
          <w:rFonts w:eastAsiaTheme="majorEastAsia" w:cs="Arial"/>
          <w:bCs/>
          <w:noProof/>
          <w:color w:val="000000" w:themeColor="text1"/>
          <w:sz w:val="20"/>
          <w:szCs w:val="20"/>
        </w:rPr>
        <w:t xml:space="preserve">water there would have been at least one high fresh in the period October to December. </w:t>
      </w:r>
      <w:r w:rsidR="00D43011">
        <w:rPr>
          <w:rFonts w:eastAsiaTheme="majorEastAsia" w:cs="Arial"/>
          <w:bCs/>
          <w:noProof/>
          <w:color w:val="000000" w:themeColor="text1"/>
          <w:sz w:val="20"/>
          <w:szCs w:val="20"/>
        </w:rPr>
        <w:t xml:space="preserve">The water reform and environmental </w:t>
      </w:r>
      <w:r w:rsidRPr="00C451E2">
        <w:rPr>
          <w:rFonts w:eastAsiaTheme="majorEastAsia" w:cs="Arial"/>
          <w:bCs/>
          <w:noProof/>
          <w:color w:val="000000" w:themeColor="text1"/>
          <w:sz w:val="20"/>
          <w:szCs w:val="20"/>
        </w:rPr>
        <w:t>water made no change to the duration of these high freshes.</w:t>
      </w:r>
    </w:p>
    <w:p w14:paraId="328DC36E" w14:textId="77777777" w:rsidR="00E42793"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1BD1BD3" wp14:editId="7EE15DF8">
            <wp:extent cx="4812030" cy="2863215"/>
            <wp:effectExtent l="0" t="0" r="1270" b="0"/>
            <wp:docPr id="409" name="Pictur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8"/>
                    <pic:cNvPicPr>
                      <a:picLocks/>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038F1CC5" w14:textId="2FE5FEC1" w:rsidR="00E42793" w:rsidRPr="00DC447A" w:rsidRDefault="00E42793" w:rsidP="00D447A5">
      <w:pPr>
        <w:rPr>
          <w:sz w:val="20"/>
          <w:szCs w:val="20"/>
        </w:rPr>
      </w:pPr>
      <w:r w:rsidRPr="00101ED2">
        <w:rPr>
          <w:b/>
          <w:sz w:val="20"/>
          <w:szCs w:val="20"/>
        </w:rPr>
        <w:t xml:space="preserve">Figure </w:t>
      </w:r>
      <w:r w:rsidRPr="00101ED2">
        <w:rPr>
          <w:b/>
          <w:noProof/>
          <w:sz w:val="20"/>
          <w:szCs w:val="20"/>
        </w:rPr>
        <w:t>LWM</w:t>
      </w:r>
      <w:r w:rsidRPr="00101ED2">
        <w:rPr>
          <w:b/>
          <w:sz w:val="20"/>
          <w:szCs w:val="20"/>
        </w:rPr>
        <w:t>6</w:t>
      </w:r>
      <w:r w:rsidR="00D72C7D" w:rsidRPr="00D72C7D">
        <w:rPr>
          <w:b/>
          <w:sz w:val="20"/>
          <w:szCs w:val="20"/>
        </w:rPr>
        <w:t>.</w:t>
      </w:r>
      <w:r w:rsidRPr="00DC447A">
        <w:rPr>
          <w:sz w:val="20"/>
          <w:szCs w:val="20"/>
        </w:rPr>
        <w:t xml:space="preserve"> Contribution of </w:t>
      </w:r>
      <w:r w:rsidR="00D43011">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Lock 6</w:t>
      </w:r>
      <w:r>
        <w:rPr>
          <w:sz w:val="20"/>
          <w:szCs w:val="20"/>
        </w:rPr>
        <w:t xml:space="preserve"> as percentiles in the natural and baseline flow series</w:t>
      </w:r>
      <w:r w:rsidRPr="00DC447A">
        <w:rPr>
          <w:sz w:val="20"/>
          <w:szCs w:val="20"/>
        </w:rPr>
        <w:t>.</w:t>
      </w:r>
    </w:p>
    <w:p w14:paraId="244F61D2" w14:textId="77777777" w:rsidR="00E42793" w:rsidRPr="00DC447A" w:rsidRDefault="00E42793" w:rsidP="00732BC8">
      <w:pPr>
        <w:rPr>
          <w:i/>
          <w:sz w:val="20"/>
          <w:szCs w:val="20"/>
        </w:rPr>
      </w:pPr>
      <w:r w:rsidRPr="00C451E2">
        <w:rPr>
          <w:i/>
          <w:noProof/>
          <w:sz w:val="20"/>
          <w:szCs w:val="20"/>
        </w:rPr>
        <w:t>Lock 5</w:t>
      </w:r>
    </w:p>
    <w:p w14:paraId="14688E3B" w14:textId="77777777" w:rsidR="00E42793" w:rsidRPr="00DC447A" w:rsidRDefault="00A403DC" w:rsidP="006A2029">
      <w:pPr>
        <w:rPr>
          <w:sz w:val="20"/>
          <w:szCs w:val="20"/>
        </w:rPr>
      </w:pPr>
      <w:r>
        <w:rPr>
          <w:noProof/>
          <w:sz w:val="20"/>
          <w:szCs w:val="20"/>
          <w:lang w:eastAsia="en-AU"/>
        </w:rPr>
        <w:drawing>
          <wp:inline distT="0" distB="0" distL="0" distR="0" wp14:anchorId="26DEE61C" wp14:editId="502E931E">
            <wp:extent cx="5939155" cy="2105660"/>
            <wp:effectExtent l="0" t="0" r="4445" b="2540"/>
            <wp:docPr id="408" name="Pictur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7"/>
                    <pic:cNvPicPr>
                      <a:picLocks/>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0A253837" w14:textId="14F3159F" w:rsidR="00E42793" w:rsidRPr="00DC447A" w:rsidRDefault="00E42793" w:rsidP="006A2029">
      <w:pPr>
        <w:rPr>
          <w:sz w:val="20"/>
          <w:szCs w:val="20"/>
        </w:rPr>
      </w:pPr>
      <w:r w:rsidRPr="00101ED2">
        <w:rPr>
          <w:b/>
          <w:sz w:val="20"/>
          <w:szCs w:val="20"/>
        </w:rPr>
        <w:t xml:space="preserve">Figure </w:t>
      </w:r>
      <w:r w:rsidRPr="00101ED2">
        <w:rPr>
          <w:b/>
          <w:noProof/>
          <w:sz w:val="20"/>
          <w:szCs w:val="20"/>
        </w:rPr>
        <w:t>LWM</w:t>
      </w:r>
      <w:r w:rsidRPr="00101ED2">
        <w:rPr>
          <w:b/>
          <w:sz w:val="20"/>
          <w:szCs w:val="20"/>
        </w:rPr>
        <w:t>7</w:t>
      </w:r>
      <w:r w:rsidR="00D72C7D" w:rsidRPr="00D72C7D">
        <w:rPr>
          <w:b/>
          <w:sz w:val="20"/>
          <w:szCs w:val="20"/>
        </w:rPr>
        <w:t>.</w:t>
      </w:r>
      <w:r w:rsidRPr="00DC447A">
        <w:rPr>
          <w:sz w:val="20"/>
          <w:szCs w:val="20"/>
        </w:rPr>
        <w:t xml:space="preserve"> Contribution of </w:t>
      </w:r>
      <w:r w:rsidR="00D43011">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Lock 5</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50EA5418" w14:textId="12D61FED" w:rsidR="00E42793" w:rsidRDefault="00E42793" w:rsidP="00C14FE7">
      <w:pPr>
        <w:rPr>
          <w:sz w:val="20"/>
          <w:szCs w:val="20"/>
        </w:rPr>
      </w:pPr>
      <w:r w:rsidRPr="00C451E2">
        <w:rPr>
          <w:noProof/>
          <w:sz w:val="20"/>
          <w:szCs w:val="20"/>
        </w:rPr>
        <w:t>At Lock 5 on</w:t>
      </w:r>
      <w:r w:rsidR="00D75180">
        <w:rPr>
          <w:noProof/>
          <w:sz w:val="20"/>
          <w:szCs w:val="20"/>
        </w:rPr>
        <w:t xml:space="preserve"> the </w:t>
      </w:r>
      <w:r w:rsidRPr="00C451E2">
        <w:rPr>
          <w:noProof/>
          <w:sz w:val="20"/>
          <w:szCs w:val="20"/>
        </w:rPr>
        <w:t xml:space="preserve">Murray River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contributed 9% of the total streamflow volume.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watering actions affected streamflows for 99% of days between 1 July 2016 and 30 June 2017. Without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 duration of very low flows (i.e. &lt; 700 ML/day) in the period April to June would have substantially exceeded durations expected in an average year in the natural flow regime.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mitigated these impacts by reducing the cumulative duration of very low flow spells from 2% to 0% of the year, with greatest influence in the period April to June. Similarly, without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 durations of medium low flows (i.e. &lt; 4100 ML/day) in the periods July to September, January to March and April to June would have substantially exceeded durations expected in an average year in the natural flow regime.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mitigated these impacts by reducing the cumulative duration of medium low flow spells from 27% to 9% of the year, with greatest influence in the period April to June. In the absence of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there would have been at least one low fresh (i.e. &gt; 14000 ML/day) in the periods July to September and October to December.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increased the duration of the longest low fresh during the period January to March (from 0 days to 20 days). In the absence of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there would have been at least one medium fresh (i.e. &gt; 36000 ML/day) in the periods July to September and October to December.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increased the duration of the longest medium fresh during the period July to September (from 9 days to 18 days). In the absence of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there would have been at least one high fresh in the periods July to September and October to December. </w:t>
      </w:r>
      <w:r w:rsidR="00D43011">
        <w:rPr>
          <w:rFonts w:eastAsiaTheme="majorEastAsia" w:cs="Arial"/>
          <w:bCs/>
          <w:noProof/>
          <w:color w:val="000000" w:themeColor="text1"/>
          <w:sz w:val="20"/>
          <w:szCs w:val="20"/>
        </w:rPr>
        <w:t xml:space="preserve">The water reform and environmental </w:t>
      </w:r>
      <w:r w:rsidRPr="00C451E2">
        <w:rPr>
          <w:noProof/>
          <w:sz w:val="20"/>
          <w:szCs w:val="20"/>
        </w:rPr>
        <w:t>water increased the duration of the longest medium fresh during the period July to September (from 9 days to 18 days).</w:t>
      </w:r>
    </w:p>
    <w:p w14:paraId="48A90CD0" w14:textId="77777777" w:rsidR="00E42793" w:rsidRDefault="00A403DC" w:rsidP="00C14FE7">
      <w:pPr>
        <w:rPr>
          <w:sz w:val="20"/>
          <w:szCs w:val="20"/>
        </w:rPr>
      </w:pPr>
      <w:r>
        <w:rPr>
          <w:noProof/>
          <w:sz w:val="20"/>
          <w:szCs w:val="20"/>
          <w:lang w:eastAsia="en-AU"/>
        </w:rPr>
        <w:drawing>
          <wp:inline distT="0" distB="0" distL="0" distR="0" wp14:anchorId="25CEC2A9" wp14:editId="080EA24B">
            <wp:extent cx="4803140" cy="2863215"/>
            <wp:effectExtent l="0" t="0" r="0" b="0"/>
            <wp:docPr id="407" name="Pictur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6"/>
                    <pic:cNvPicPr>
                      <a:picLocks/>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4803140" cy="2863215"/>
                    </a:xfrm>
                    <a:prstGeom prst="rect">
                      <a:avLst/>
                    </a:prstGeom>
                    <a:noFill/>
                    <a:ln>
                      <a:noFill/>
                    </a:ln>
                  </pic:spPr>
                </pic:pic>
              </a:graphicData>
            </a:graphic>
          </wp:inline>
        </w:drawing>
      </w:r>
    </w:p>
    <w:p w14:paraId="185D5737" w14:textId="2556399E" w:rsidR="00E42793" w:rsidRPr="00DC447A" w:rsidRDefault="00E42793" w:rsidP="00C14FE7">
      <w:pPr>
        <w:rPr>
          <w:sz w:val="20"/>
          <w:szCs w:val="20"/>
        </w:rPr>
      </w:pPr>
      <w:r w:rsidRPr="00101ED2">
        <w:rPr>
          <w:b/>
          <w:sz w:val="20"/>
          <w:szCs w:val="20"/>
        </w:rPr>
        <w:t xml:space="preserve">Figure </w:t>
      </w:r>
      <w:r w:rsidRPr="00101ED2">
        <w:rPr>
          <w:b/>
          <w:noProof/>
          <w:sz w:val="20"/>
          <w:szCs w:val="20"/>
        </w:rPr>
        <w:t>LWM</w:t>
      </w:r>
      <w:r w:rsidRPr="00101ED2">
        <w:rPr>
          <w:b/>
          <w:sz w:val="20"/>
          <w:szCs w:val="20"/>
        </w:rPr>
        <w:t>8</w:t>
      </w:r>
      <w:r w:rsidR="00D72C7D" w:rsidRPr="00D72C7D">
        <w:rPr>
          <w:b/>
          <w:sz w:val="20"/>
          <w:szCs w:val="20"/>
        </w:rPr>
        <w:t>.</w:t>
      </w:r>
      <w:r w:rsidRPr="00DC447A">
        <w:rPr>
          <w:sz w:val="20"/>
          <w:szCs w:val="20"/>
        </w:rPr>
        <w:t xml:space="preserve"> Contribution of </w:t>
      </w:r>
      <w:r w:rsidR="00D43011">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Lock 5</w:t>
      </w:r>
      <w:r>
        <w:rPr>
          <w:sz w:val="20"/>
          <w:szCs w:val="20"/>
        </w:rPr>
        <w:t xml:space="preserve"> as percentiles in the natural and baseline flow series.</w:t>
      </w:r>
    </w:p>
    <w:p w14:paraId="4FE78FAD" w14:textId="77777777" w:rsidR="00E42793" w:rsidRPr="00DC447A" w:rsidRDefault="00E42793" w:rsidP="00B56268">
      <w:pPr>
        <w:rPr>
          <w:noProof/>
          <w:sz w:val="20"/>
          <w:szCs w:val="20"/>
          <w:lang w:eastAsia="en-AU"/>
        </w:rPr>
      </w:pPr>
      <w:r w:rsidRPr="00C451E2">
        <w:rPr>
          <w:i/>
          <w:noProof/>
          <w:sz w:val="20"/>
          <w:szCs w:val="20"/>
          <w:lang w:eastAsia="en-AU"/>
        </w:rPr>
        <w:t>Lock 4</w:t>
      </w:r>
    </w:p>
    <w:p w14:paraId="017FD09E" w14:textId="77777777" w:rsidR="00E42793" w:rsidRPr="00DC447A" w:rsidRDefault="00A403DC" w:rsidP="006A2029">
      <w:pPr>
        <w:rPr>
          <w:sz w:val="20"/>
          <w:szCs w:val="20"/>
        </w:rPr>
      </w:pPr>
      <w:r>
        <w:rPr>
          <w:noProof/>
          <w:sz w:val="20"/>
          <w:szCs w:val="20"/>
          <w:lang w:eastAsia="en-AU"/>
        </w:rPr>
        <w:drawing>
          <wp:inline distT="0" distB="0" distL="0" distR="0" wp14:anchorId="3474C301" wp14:editId="7E69DA32">
            <wp:extent cx="5939155" cy="2105660"/>
            <wp:effectExtent l="0" t="0" r="4445" b="2540"/>
            <wp:docPr id="406" name="Pictur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5"/>
                    <pic:cNvPicPr>
                      <a:picLocks/>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1F72FF0A" w14:textId="6038C3D8" w:rsidR="00E42793" w:rsidRPr="00DC447A" w:rsidRDefault="00E42793" w:rsidP="006A2029">
      <w:pPr>
        <w:rPr>
          <w:sz w:val="20"/>
          <w:szCs w:val="20"/>
        </w:rPr>
      </w:pPr>
      <w:r w:rsidRPr="00101ED2">
        <w:rPr>
          <w:b/>
          <w:sz w:val="20"/>
          <w:szCs w:val="20"/>
        </w:rPr>
        <w:t xml:space="preserve">Figure </w:t>
      </w:r>
      <w:r w:rsidRPr="00101ED2">
        <w:rPr>
          <w:b/>
          <w:noProof/>
          <w:sz w:val="20"/>
          <w:szCs w:val="20"/>
        </w:rPr>
        <w:t>LWM</w:t>
      </w:r>
      <w:r w:rsidRPr="00101ED2">
        <w:rPr>
          <w:b/>
          <w:sz w:val="20"/>
          <w:szCs w:val="20"/>
        </w:rPr>
        <w:t>9</w:t>
      </w:r>
      <w:r w:rsidR="00D72C7D" w:rsidRPr="00D72C7D">
        <w:rPr>
          <w:b/>
          <w:sz w:val="20"/>
          <w:szCs w:val="20"/>
        </w:rPr>
        <w:t>.</w:t>
      </w:r>
      <w:r w:rsidRPr="00DC447A">
        <w:rPr>
          <w:sz w:val="20"/>
          <w:szCs w:val="20"/>
        </w:rPr>
        <w:t xml:space="preserve"> Contribution of </w:t>
      </w:r>
      <w:r w:rsidR="00D43011">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Lock 4</w:t>
      </w:r>
      <w:r w:rsidRPr="00DC447A">
        <w:rPr>
          <w:sz w:val="20"/>
          <w:szCs w:val="20"/>
        </w:rPr>
        <w:t xml:space="preserve">. Horizontal lines indicate thresholds for </w:t>
      </w:r>
      <w:r w:rsidRPr="00C451E2">
        <w:rPr>
          <w:noProof/>
          <w:sz w:val="20"/>
          <w:szCs w:val="20"/>
        </w:rPr>
        <w:t>very low flows, low flows and low freshes</w:t>
      </w:r>
      <w:r w:rsidRPr="00DC447A">
        <w:rPr>
          <w:sz w:val="20"/>
          <w:szCs w:val="20"/>
        </w:rPr>
        <w:t xml:space="preserve"> (from lowest to highest).</w:t>
      </w:r>
    </w:p>
    <w:p w14:paraId="19AEDA9C" w14:textId="7B7CBCE1" w:rsidR="00E42793" w:rsidRDefault="00E42793" w:rsidP="00B56268">
      <w:pPr>
        <w:rPr>
          <w:noProof/>
          <w:sz w:val="20"/>
          <w:szCs w:val="20"/>
          <w:lang w:eastAsia="en-AU"/>
        </w:rPr>
      </w:pPr>
      <w:r w:rsidRPr="00C451E2">
        <w:rPr>
          <w:noProof/>
          <w:sz w:val="20"/>
          <w:szCs w:val="20"/>
          <w:lang w:eastAsia="en-AU"/>
        </w:rPr>
        <w:t xml:space="preserve">At Lock 4 on </w:t>
      </w:r>
      <w:r w:rsidR="00D75180">
        <w:rPr>
          <w:noProof/>
          <w:sz w:val="20"/>
          <w:szCs w:val="20"/>
          <w:lang w:eastAsia="en-AU"/>
        </w:rPr>
        <w:t xml:space="preserve">the </w:t>
      </w:r>
      <w:r w:rsidRPr="00C451E2">
        <w:rPr>
          <w:noProof/>
          <w:sz w:val="20"/>
          <w:szCs w:val="20"/>
          <w:lang w:eastAsia="en-AU"/>
        </w:rPr>
        <w:t xml:space="preserve">Murray River </w:t>
      </w:r>
      <w:r w:rsidR="00D43011">
        <w:rPr>
          <w:rFonts w:eastAsiaTheme="majorEastAsia" w:cs="Arial"/>
          <w:bCs/>
          <w:noProof/>
          <w:color w:val="000000" w:themeColor="text1"/>
          <w:sz w:val="20"/>
          <w:szCs w:val="20"/>
        </w:rPr>
        <w:t xml:space="preserve">the water reform and environmental </w:t>
      </w:r>
      <w:r w:rsidRPr="00C451E2">
        <w:rPr>
          <w:noProof/>
          <w:sz w:val="20"/>
          <w:szCs w:val="20"/>
          <w:lang w:eastAsia="en-AU"/>
        </w:rPr>
        <w:t xml:space="preserve">contributed 9% of the total streamflow volume. </w:t>
      </w:r>
      <w:r w:rsidR="00D43011">
        <w:rPr>
          <w:rFonts w:eastAsiaTheme="majorEastAsia" w:cs="Arial"/>
          <w:bCs/>
          <w:noProof/>
          <w:color w:val="000000" w:themeColor="text1"/>
          <w:sz w:val="20"/>
          <w:szCs w:val="20"/>
        </w:rPr>
        <w:t xml:space="preserve">The water reform and environmental </w:t>
      </w:r>
      <w:r w:rsidRPr="00C451E2">
        <w:rPr>
          <w:noProof/>
          <w:sz w:val="20"/>
          <w:szCs w:val="20"/>
          <w:lang w:eastAsia="en-AU"/>
        </w:rPr>
        <w:t xml:space="preserve">watering actions affected streamflows for 100% of days between 1 July 2016 and 30 June 2017. Flow regulation does not substantially increase the duration of very low flows (i.e. &lt; 700 ML/day) compared to an average year in the natural flow regime. However, without </w:t>
      </w:r>
      <w:r w:rsidR="00D43011">
        <w:rPr>
          <w:rFonts w:eastAsiaTheme="majorEastAsia" w:cs="Arial"/>
          <w:bCs/>
          <w:noProof/>
          <w:color w:val="000000" w:themeColor="text1"/>
          <w:sz w:val="20"/>
          <w:szCs w:val="20"/>
        </w:rPr>
        <w:t xml:space="preserve">the water reform and environmental </w:t>
      </w:r>
      <w:r w:rsidRPr="00C451E2">
        <w:rPr>
          <w:noProof/>
          <w:sz w:val="20"/>
          <w:szCs w:val="20"/>
          <w:lang w:eastAsia="en-AU"/>
        </w:rPr>
        <w:t xml:space="preserve">water, the durations of medium low flows (i.e. &lt; 4100 ML/day) in the periods July to September, January to March and April to June would have substantially exceeded durations expected in an average year in the natural flow regime. </w:t>
      </w:r>
      <w:r w:rsidR="00D43011">
        <w:rPr>
          <w:rFonts w:eastAsiaTheme="majorEastAsia" w:cs="Arial"/>
          <w:bCs/>
          <w:noProof/>
          <w:color w:val="000000" w:themeColor="text1"/>
          <w:sz w:val="20"/>
          <w:szCs w:val="20"/>
        </w:rPr>
        <w:t xml:space="preserve">The water reform and environmental </w:t>
      </w:r>
      <w:r w:rsidRPr="00C451E2">
        <w:rPr>
          <w:noProof/>
          <w:sz w:val="20"/>
          <w:szCs w:val="20"/>
          <w:lang w:eastAsia="en-AU"/>
        </w:rPr>
        <w:t xml:space="preserve">water mitigated these impacts by reducing the cumulative duration of medium low flow spells from 23% to 7% of the year, with greatest influence in the periods January to March and April to June. There was at least one low fresh (i.e. &gt; 27000 ML/day) in the periods July to September and October to December. </w:t>
      </w:r>
      <w:r w:rsidR="00D43011">
        <w:rPr>
          <w:rFonts w:eastAsiaTheme="majorEastAsia" w:cs="Arial"/>
          <w:bCs/>
          <w:noProof/>
          <w:color w:val="000000" w:themeColor="text1"/>
          <w:sz w:val="20"/>
          <w:szCs w:val="20"/>
        </w:rPr>
        <w:t xml:space="preserve">The water reform and environmental </w:t>
      </w:r>
      <w:r w:rsidRPr="00C451E2">
        <w:rPr>
          <w:noProof/>
          <w:sz w:val="20"/>
          <w:szCs w:val="20"/>
          <w:lang w:eastAsia="en-AU"/>
        </w:rPr>
        <w:t>water made no change to the duration of these low freshes. There was no medium or high freshes this year.</w:t>
      </w:r>
    </w:p>
    <w:p w14:paraId="64054595" w14:textId="77777777" w:rsidR="00E42793" w:rsidRDefault="00A403DC" w:rsidP="00B56268">
      <w:pPr>
        <w:rPr>
          <w:noProof/>
          <w:sz w:val="20"/>
          <w:szCs w:val="20"/>
          <w:lang w:eastAsia="en-AU"/>
        </w:rPr>
      </w:pPr>
      <w:r>
        <w:rPr>
          <w:noProof/>
          <w:sz w:val="20"/>
          <w:szCs w:val="20"/>
          <w:lang w:eastAsia="en-AU"/>
        </w:rPr>
        <w:drawing>
          <wp:inline distT="0" distB="0" distL="0" distR="0" wp14:anchorId="3DE4B264" wp14:editId="099C747B">
            <wp:extent cx="4498340" cy="2669540"/>
            <wp:effectExtent l="0" t="0" r="0" b="0"/>
            <wp:docPr id="405" name="Pictur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4"/>
                    <pic:cNvPicPr>
                      <a:picLocks/>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4498340" cy="2669540"/>
                    </a:xfrm>
                    <a:prstGeom prst="rect">
                      <a:avLst/>
                    </a:prstGeom>
                    <a:noFill/>
                    <a:ln>
                      <a:noFill/>
                    </a:ln>
                  </pic:spPr>
                </pic:pic>
              </a:graphicData>
            </a:graphic>
          </wp:inline>
        </w:drawing>
      </w:r>
    </w:p>
    <w:p w14:paraId="394B6272" w14:textId="36B94CC8" w:rsidR="00E42793" w:rsidRPr="00DC447A" w:rsidRDefault="00E42793" w:rsidP="00B56268">
      <w:pPr>
        <w:rPr>
          <w:sz w:val="20"/>
          <w:szCs w:val="20"/>
        </w:rPr>
      </w:pPr>
      <w:r w:rsidRPr="00101ED2">
        <w:rPr>
          <w:b/>
          <w:sz w:val="20"/>
          <w:szCs w:val="20"/>
        </w:rPr>
        <w:t xml:space="preserve">Figure </w:t>
      </w:r>
      <w:r w:rsidRPr="00101ED2">
        <w:rPr>
          <w:b/>
          <w:noProof/>
          <w:sz w:val="20"/>
          <w:szCs w:val="20"/>
        </w:rPr>
        <w:t>LWM</w:t>
      </w:r>
      <w:r w:rsidRPr="00101ED2">
        <w:rPr>
          <w:b/>
          <w:sz w:val="20"/>
          <w:szCs w:val="20"/>
        </w:rPr>
        <w:t>10</w:t>
      </w:r>
      <w:r w:rsidR="00D72C7D" w:rsidRPr="00D72C7D">
        <w:rPr>
          <w:b/>
          <w:sz w:val="20"/>
          <w:szCs w:val="20"/>
        </w:rPr>
        <w:t>.</w:t>
      </w:r>
      <w:r w:rsidRPr="00DC447A">
        <w:rPr>
          <w:sz w:val="20"/>
          <w:szCs w:val="20"/>
        </w:rPr>
        <w:t xml:space="preserve"> Contribution of </w:t>
      </w:r>
      <w:r w:rsidR="00D43011">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Lock 4</w:t>
      </w:r>
      <w:r>
        <w:rPr>
          <w:sz w:val="20"/>
          <w:szCs w:val="20"/>
        </w:rPr>
        <w:t xml:space="preserve"> as percentiles in the natural and baseline flow series</w:t>
      </w:r>
      <w:r w:rsidR="00CF4189">
        <w:rPr>
          <w:sz w:val="20"/>
          <w:szCs w:val="20"/>
        </w:rPr>
        <w:t>.</w:t>
      </w:r>
    </w:p>
    <w:p w14:paraId="1C0C9492" w14:textId="77777777" w:rsidR="00E42793" w:rsidRPr="00DC447A" w:rsidRDefault="00E42793">
      <w:pPr>
        <w:rPr>
          <w:sz w:val="20"/>
          <w:szCs w:val="20"/>
        </w:rPr>
      </w:pPr>
      <w:r w:rsidRPr="00C451E2">
        <w:rPr>
          <w:i/>
          <w:noProof/>
          <w:sz w:val="20"/>
          <w:szCs w:val="20"/>
        </w:rPr>
        <w:t>Lock 3</w:t>
      </w:r>
    </w:p>
    <w:p w14:paraId="29AC60C2" w14:textId="77777777" w:rsidR="00E42793" w:rsidRPr="00DC447A" w:rsidRDefault="00A403DC" w:rsidP="006A2029">
      <w:pPr>
        <w:rPr>
          <w:sz w:val="20"/>
          <w:szCs w:val="20"/>
        </w:rPr>
      </w:pPr>
      <w:r>
        <w:rPr>
          <w:noProof/>
          <w:sz w:val="20"/>
          <w:szCs w:val="20"/>
          <w:lang w:eastAsia="en-AU"/>
        </w:rPr>
        <w:drawing>
          <wp:inline distT="0" distB="0" distL="0" distR="0" wp14:anchorId="522D5778" wp14:editId="308166B2">
            <wp:extent cx="5939155" cy="2105660"/>
            <wp:effectExtent l="0" t="0" r="4445" b="2540"/>
            <wp:docPr id="404" name="Pictur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3"/>
                    <pic:cNvPicPr>
                      <a:picLocks/>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5508C366" w14:textId="4EEE3EBD" w:rsidR="00E42793" w:rsidRPr="00DC447A" w:rsidRDefault="00E42793" w:rsidP="006A2029">
      <w:pPr>
        <w:rPr>
          <w:sz w:val="20"/>
          <w:szCs w:val="20"/>
        </w:rPr>
      </w:pPr>
      <w:r w:rsidRPr="00101ED2">
        <w:rPr>
          <w:b/>
          <w:sz w:val="20"/>
          <w:szCs w:val="20"/>
        </w:rPr>
        <w:t xml:space="preserve">Figure </w:t>
      </w:r>
      <w:r w:rsidRPr="00101ED2">
        <w:rPr>
          <w:b/>
          <w:noProof/>
          <w:sz w:val="20"/>
          <w:szCs w:val="20"/>
        </w:rPr>
        <w:t>LWM</w:t>
      </w:r>
      <w:r w:rsidRPr="00101ED2">
        <w:rPr>
          <w:b/>
          <w:sz w:val="20"/>
          <w:szCs w:val="20"/>
        </w:rPr>
        <w:t>11</w:t>
      </w:r>
      <w:r w:rsidR="00D72C7D" w:rsidRPr="00D72C7D">
        <w:rPr>
          <w:b/>
          <w:sz w:val="20"/>
          <w:szCs w:val="20"/>
        </w:rPr>
        <w:t>.</w:t>
      </w:r>
      <w:r w:rsidRPr="00DC447A">
        <w:rPr>
          <w:sz w:val="20"/>
          <w:szCs w:val="20"/>
        </w:rPr>
        <w:t xml:space="preserve"> Contribution of </w:t>
      </w:r>
      <w:r w:rsidR="00D43011">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Lock 3</w:t>
      </w:r>
      <w:r w:rsidRPr="00DC447A">
        <w:rPr>
          <w:sz w:val="20"/>
          <w:szCs w:val="20"/>
        </w:rPr>
        <w:t xml:space="preserve">. Horizontal lines indicate thresholds for </w:t>
      </w:r>
      <w:r w:rsidRPr="00C451E2">
        <w:rPr>
          <w:noProof/>
          <w:sz w:val="20"/>
          <w:szCs w:val="20"/>
        </w:rPr>
        <w:t>very low flows, low flows and low freshes</w:t>
      </w:r>
      <w:r w:rsidRPr="00DC447A">
        <w:rPr>
          <w:sz w:val="20"/>
          <w:szCs w:val="20"/>
        </w:rPr>
        <w:t xml:space="preserve"> (from lowest to highest).</w:t>
      </w:r>
    </w:p>
    <w:p w14:paraId="4C3D007D" w14:textId="55731E7C" w:rsidR="00E42793" w:rsidRDefault="00E42793">
      <w:pPr>
        <w:rPr>
          <w:sz w:val="20"/>
          <w:szCs w:val="20"/>
        </w:rPr>
      </w:pPr>
      <w:r w:rsidRPr="00C451E2">
        <w:rPr>
          <w:noProof/>
          <w:sz w:val="20"/>
          <w:szCs w:val="20"/>
        </w:rPr>
        <w:t>At Lock 3 on</w:t>
      </w:r>
      <w:r w:rsidR="00D75180">
        <w:rPr>
          <w:noProof/>
          <w:sz w:val="20"/>
          <w:szCs w:val="20"/>
        </w:rPr>
        <w:t xml:space="preserve"> the</w:t>
      </w:r>
      <w:r w:rsidRPr="00C451E2">
        <w:rPr>
          <w:noProof/>
          <w:sz w:val="20"/>
          <w:szCs w:val="20"/>
        </w:rPr>
        <w:t xml:space="preserve"> Murray River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contributed 10% of the total streamflow volume.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watering actions affected streamflows for 100% of days between 1 July 2016 and 30 June 2017. Flow regulation does not substantially increase the duration of very low flows (i.e. &lt; 690 ML/day) compared to an average year in the natural flow regime. However, without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 durations of medium low flows (i.e. &lt; 3900 ML/day) in the periods July to September, January to March and April to June would have substantially exceeded durations expected in an average year in the natural flow regime.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mitigated these impacts by reducing the cumulative duration of medium low flow spells from 30% to 7% of the year, with greatest influence in the periods January to March and April to June. In the absence of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there would have been at least one low fresh (i.e. &gt; 37000 ML/day) in the periods July to September and October to December. </w:t>
      </w:r>
      <w:r w:rsidR="00D43011">
        <w:rPr>
          <w:rFonts w:eastAsiaTheme="majorEastAsia" w:cs="Arial"/>
          <w:bCs/>
          <w:noProof/>
          <w:color w:val="000000" w:themeColor="text1"/>
          <w:sz w:val="20"/>
          <w:szCs w:val="20"/>
        </w:rPr>
        <w:t xml:space="preserve">The water reform and environmental </w:t>
      </w:r>
      <w:r w:rsidRPr="00C451E2">
        <w:rPr>
          <w:noProof/>
          <w:sz w:val="20"/>
          <w:szCs w:val="20"/>
        </w:rPr>
        <w:t>water increased the duration of the longest low fresh during the period July to September (from 1 days to 4 days). There was no medium or high freshes this year.</w:t>
      </w:r>
    </w:p>
    <w:p w14:paraId="5B488C7B" w14:textId="77777777" w:rsidR="00E42793" w:rsidRDefault="00A403DC">
      <w:pPr>
        <w:rPr>
          <w:sz w:val="20"/>
          <w:szCs w:val="20"/>
        </w:rPr>
      </w:pPr>
      <w:r>
        <w:rPr>
          <w:noProof/>
          <w:sz w:val="20"/>
          <w:szCs w:val="20"/>
          <w:lang w:eastAsia="en-AU"/>
        </w:rPr>
        <w:drawing>
          <wp:inline distT="0" distB="0" distL="0" distR="0" wp14:anchorId="6F4D74CE" wp14:editId="49DB7347">
            <wp:extent cx="3921617" cy="2334296"/>
            <wp:effectExtent l="0" t="0" r="3175" b="8890"/>
            <wp:docPr id="403" name="Pictur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2"/>
                    <pic:cNvPicPr>
                      <a:picLocks/>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3926041" cy="2336929"/>
                    </a:xfrm>
                    <a:prstGeom prst="rect">
                      <a:avLst/>
                    </a:prstGeom>
                    <a:noFill/>
                    <a:ln>
                      <a:noFill/>
                    </a:ln>
                  </pic:spPr>
                </pic:pic>
              </a:graphicData>
            </a:graphic>
          </wp:inline>
        </w:drawing>
      </w:r>
    </w:p>
    <w:p w14:paraId="0942390E" w14:textId="1950794A" w:rsidR="00E42793" w:rsidRDefault="00E42793">
      <w:pPr>
        <w:rPr>
          <w:sz w:val="20"/>
          <w:szCs w:val="20"/>
        </w:rPr>
      </w:pPr>
      <w:r w:rsidRPr="00101ED2">
        <w:rPr>
          <w:b/>
          <w:sz w:val="20"/>
          <w:szCs w:val="20"/>
        </w:rPr>
        <w:t xml:space="preserve">Figure </w:t>
      </w:r>
      <w:r w:rsidRPr="00101ED2">
        <w:rPr>
          <w:b/>
          <w:noProof/>
          <w:sz w:val="20"/>
          <w:szCs w:val="20"/>
        </w:rPr>
        <w:t>LWM</w:t>
      </w:r>
      <w:r w:rsidRPr="00101ED2">
        <w:rPr>
          <w:b/>
          <w:sz w:val="20"/>
          <w:szCs w:val="20"/>
        </w:rPr>
        <w:t>12</w:t>
      </w:r>
      <w:r w:rsidR="00D72C7D" w:rsidRPr="00D72C7D">
        <w:rPr>
          <w:b/>
          <w:sz w:val="20"/>
          <w:szCs w:val="20"/>
        </w:rPr>
        <w:t>.</w:t>
      </w:r>
      <w:r w:rsidRPr="00DC447A">
        <w:rPr>
          <w:sz w:val="20"/>
          <w:szCs w:val="20"/>
        </w:rPr>
        <w:t xml:space="preserve"> Contribution of </w:t>
      </w:r>
      <w:r w:rsidR="00D43011">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Lock 3</w:t>
      </w:r>
      <w:r>
        <w:rPr>
          <w:sz w:val="20"/>
          <w:szCs w:val="20"/>
        </w:rPr>
        <w:t xml:space="preserve"> as percentiles in the natural and baseline flow series.</w:t>
      </w:r>
    </w:p>
    <w:p w14:paraId="61E8BBD1" w14:textId="77777777" w:rsidR="00E42793" w:rsidRPr="00DC447A" w:rsidRDefault="00E42793">
      <w:pPr>
        <w:rPr>
          <w:sz w:val="20"/>
          <w:szCs w:val="20"/>
        </w:rPr>
      </w:pPr>
      <w:r w:rsidRPr="00101ED2">
        <w:rPr>
          <w:i/>
          <w:noProof/>
          <w:sz w:val="20"/>
          <w:szCs w:val="20"/>
        </w:rPr>
        <w:t>Lock 1</w:t>
      </w:r>
    </w:p>
    <w:p w14:paraId="387A2C26" w14:textId="79C71D1E" w:rsidR="00E42793" w:rsidRPr="00DC447A" w:rsidRDefault="00025828" w:rsidP="006A2029">
      <w:pPr>
        <w:rPr>
          <w:sz w:val="20"/>
          <w:szCs w:val="20"/>
        </w:rPr>
      </w:pPr>
      <w:r>
        <w:rPr>
          <w:noProof/>
          <w:sz w:val="20"/>
          <w:szCs w:val="20"/>
          <w:lang w:eastAsia="en-AU"/>
        </w:rPr>
        <w:drawing>
          <wp:inline distT="0" distB="0" distL="0" distR="0" wp14:anchorId="2D6BAEE1" wp14:editId="1720B380">
            <wp:extent cx="5943600" cy="2110965"/>
            <wp:effectExtent l="0" t="0" r="0" b="3810"/>
            <wp:docPr id="1" name="Picture 1" descr="D:\Ltim\Analysis\2016_17\Test\Figures\Lock 1 _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8" descr="D:\Ltim\Analysis\2016_17\Test\Figures\Lock 1 _TS.png"/>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5943600" cy="2110965"/>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LWM</w:t>
      </w:r>
      <w:r w:rsidR="00E42793" w:rsidRPr="00101ED2">
        <w:rPr>
          <w:b/>
          <w:sz w:val="20"/>
          <w:szCs w:val="20"/>
        </w:rPr>
        <w:t>1</w:t>
      </w:r>
      <w:r w:rsidR="0047186B">
        <w:rPr>
          <w:b/>
          <w:sz w:val="20"/>
          <w:szCs w:val="20"/>
        </w:rPr>
        <w:t>3</w:t>
      </w:r>
      <w:r w:rsidR="00D72C7D" w:rsidRPr="00D72C7D">
        <w:rPr>
          <w:b/>
          <w:sz w:val="20"/>
          <w:szCs w:val="20"/>
        </w:rPr>
        <w:t>.</w:t>
      </w:r>
      <w:r w:rsidR="00E42793" w:rsidRPr="00DC447A">
        <w:rPr>
          <w:sz w:val="20"/>
          <w:szCs w:val="20"/>
        </w:rPr>
        <w:t xml:space="preserve"> Contribution of </w:t>
      </w:r>
      <w:r w:rsidR="00D43011">
        <w:rPr>
          <w:rFonts w:eastAsiaTheme="majorEastAsia" w:cs="Arial"/>
          <w:bCs/>
          <w:noProof/>
          <w:color w:val="000000" w:themeColor="text1"/>
          <w:sz w:val="20"/>
          <w:szCs w:val="20"/>
        </w:rPr>
        <w:t xml:space="preserve">the water reform and environmental </w:t>
      </w:r>
      <w:r w:rsidR="00E42793" w:rsidRPr="00DC447A">
        <w:rPr>
          <w:sz w:val="20"/>
          <w:szCs w:val="20"/>
        </w:rPr>
        <w:t xml:space="preserve">water delivery at </w:t>
      </w:r>
      <w:r w:rsidR="00E42793" w:rsidRPr="00C451E2">
        <w:rPr>
          <w:noProof/>
          <w:sz w:val="20"/>
          <w:szCs w:val="20"/>
        </w:rPr>
        <w:t>Lock 1</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41FC84DF" w14:textId="0A54C877" w:rsidR="00E42793" w:rsidRDefault="00E42793">
      <w:pPr>
        <w:rPr>
          <w:sz w:val="20"/>
          <w:szCs w:val="20"/>
        </w:rPr>
      </w:pPr>
      <w:r w:rsidRPr="00C451E2">
        <w:rPr>
          <w:noProof/>
          <w:sz w:val="20"/>
          <w:szCs w:val="20"/>
        </w:rPr>
        <w:t>At Lock 1 on</w:t>
      </w:r>
      <w:r w:rsidR="00D75180">
        <w:rPr>
          <w:noProof/>
          <w:sz w:val="20"/>
          <w:szCs w:val="20"/>
        </w:rPr>
        <w:t xml:space="preserve"> the</w:t>
      </w:r>
      <w:r w:rsidRPr="00C451E2">
        <w:rPr>
          <w:noProof/>
          <w:sz w:val="20"/>
          <w:szCs w:val="20"/>
        </w:rPr>
        <w:t xml:space="preserve"> Murray River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contributed 10% of the total streamflow volume.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watering actions affected streamflows for 100% of days between 1 July 2016 and 30 June 2017. Without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 duration of very low flows (i.e. &lt; 690 ML/day) in the period April to June would have substantially exceeded durations expected in an average year in the natural flow regime.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mitigated these impacts by reducing the cumulative duration of very low flow spells from 4% to 0% of the year, with greatest influence in the period April to June. Similarly, without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 durations of medium low flows (i.e. &lt; 900 ML/day) in the periods January to March and April to June would have substantially exceeded durations expected in an average year in the natural flow regime.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mitigated these impacts by reducing the cumulative duration of medium low flow spells from 6% to 0% of the year, with greatest influence in the periods January to March and April to June. In the absence of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there would have been at least one low fresh (i.e. &gt; 11000 ML/day) in the periods July to September, October to December and January to March.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increased the duration of the longest low fresh during the period January to March (from 1 days to 23 days). In the absence of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there would have been at least one medium fresh (i.e. &gt; 50000 ML/day) in the period October to December.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increased the duration of the longest medium fresh during the period January to March (from 0 days to 2 days). In the absence of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there would have been at least one high fresh in the period October to December. </w:t>
      </w:r>
      <w:r w:rsidR="00D43011">
        <w:rPr>
          <w:rFonts w:eastAsiaTheme="majorEastAsia" w:cs="Arial"/>
          <w:bCs/>
          <w:noProof/>
          <w:color w:val="000000" w:themeColor="text1"/>
          <w:sz w:val="20"/>
          <w:szCs w:val="20"/>
        </w:rPr>
        <w:t xml:space="preserve">The water reform and environmental </w:t>
      </w:r>
      <w:r w:rsidRPr="00C451E2">
        <w:rPr>
          <w:noProof/>
          <w:sz w:val="20"/>
          <w:szCs w:val="20"/>
        </w:rPr>
        <w:t>water increased the duration of the longest medium fresh during the period January to March (from 0 days to 2 days).</w:t>
      </w:r>
    </w:p>
    <w:p w14:paraId="0F823B67" w14:textId="77777777" w:rsidR="00E42793" w:rsidRDefault="00025828">
      <w:pPr>
        <w:rPr>
          <w:sz w:val="20"/>
          <w:szCs w:val="20"/>
        </w:rPr>
      </w:pPr>
      <w:r>
        <w:rPr>
          <w:noProof/>
          <w:sz w:val="20"/>
          <w:szCs w:val="20"/>
          <w:lang w:eastAsia="en-AU"/>
        </w:rPr>
        <w:drawing>
          <wp:inline distT="0" distB="0" distL="0" distR="0" wp14:anchorId="5C92ED18" wp14:editId="0B9EA962">
            <wp:extent cx="4815840" cy="2857500"/>
            <wp:effectExtent l="0" t="0" r="3810" b="0"/>
            <wp:docPr id="2" name="Picture 2" descr="D:\Ltim\Analysis\2016_17\Test\Figures\Lock 1 _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0" descr="D:\Ltim\Analysis\2016_17\Test\Figures\Lock 1 _CH.png"/>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4815840" cy="2857500"/>
                    </a:xfrm>
                    <a:prstGeom prst="rect">
                      <a:avLst/>
                    </a:prstGeom>
                    <a:noFill/>
                    <a:ln>
                      <a:noFill/>
                    </a:ln>
                  </pic:spPr>
                </pic:pic>
              </a:graphicData>
            </a:graphic>
          </wp:inline>
        </w:drawing>
      </w:r>
    </w:p>
    <w:p w14:paraId="79D0A38B" w14:textId="423FB653" w:rsidR="0047186B" w:rsidRDefault="00E42793">
      <w:pPr>
        <w:rPr>
          <w:i/>
          <w:noProof/>
          <w:sz w:val="20"/>
          <w:szCs w:val="20"/>
        </w:rPr>
      </w:pPr>
      <w:r w:rsidRPr="00101ED2">
        <w:rPr>
          <w:b/>
          <w:sz w:val="20"/>
          <w:szCs w:val="20"/>
        </w:rPr>
        <w:t xml:space="preserve">Figure </w:t>
      </w:r>
      <w:r w:rsidRPr="00101ED2">
        <w:rPr>
          <w:b/>
          <w:noProof/>
          <w:sz w:val="20"/>
          <w:szCs w:val="20"/>
        </w:rPr>
        <w:t>LWM</w:t>
      </w:r>
      <w:r w:rsidRPr="00101ED2">
        <w:rPr>
          <w:b/>
          <w:sz w:val="20"/>
          <w:szCs w:val="20"/>
        </w:rPr>
        <w:t>1</w:t>
      </w:r>
      <w:r w:rsidR="0047186B">
        <w:rPr>
          <w:b/>
          <w:sz w:val="20"/>
          <w:szCs w:val="20"/>
        </w:rPr>
        <w:t>4</w:t>
      </w:r>
      <w:r w:rsidR="00D72C7D" w:rsidRPr="00D72C7D">
        <w:rPr>
          <w:b/>
          <w:sz w:val="20"/>
          <w:szCs w:val="20"/>
        </w:rPr>
        <w:t>.</w:t>
      </w:r>
      <w:r w:rsidRPr="00DC447A">
        <w:rPr>
          <w:sz w:val="20"/>
          <w:szCs w:val="20"/>
        </w:rPr>
        <w:t xml:space="preserve"> Contribution of </w:t>
      </w:r>
      <w:r w:rsidR="00D43011">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Lock 1</w:t>
      </w:r>
      <w:r>
        <w:rPr>
          <w:sz w:val="20"/>
          <w:szCs w:val="20"/>
        </w:rPr>
        <w:t xml:space="preserve"> as percentiles in the natural and baseline flow series</w:t>
      </w:r>
      <w:r w:rsidRPr="00DC447A">
        <w:rPr>
          <w:sz w:val="20"/>
          <w:szCs w:val="20"/>
        </w:rPr>
        <w:t>.</w:t>
      </w:r>
    </w:p>
    <w:p w14:paraId="7780BCB9" w14:textId="77777777" w:rsidR="00F82B0D" w:rsidRDefault="00F82B0D">
      <w:pPr>
        <w:rPr>
          <w:i/>
          <w:noProof/>
          <w:sz w:val="20"/>
          <w:szCs w:val="20"/>
        </w:rPr>
      </w:pPr>
      <w:r>
        <w:rPr>
          <w:i/>
          <w:noProof/>
          <w:sz w:val="20"/>
          <w:szCs w:val="20"/>
        </w:rPr>
        <w:br w:type="page"/>
      </w:r>
    </w:p>
    <w:p w14:paraId="63F34EC0" w14:textId="32801A61" w:rsidR="00E42793" w:rsidRPr="00DC447A" w:rsidRDefault="00E42793">
      <w:pPr>
        <w:rPr>
          <w:i/>
          <w:sz w:val="20"/>
          <w:szCs w:val="20"/>
        </w:rPr>
      </w:pPr>
      <w:r w:rsidRPr="00C451E2">
        <w:rPr>
          <w:i/>
          <w:noProof/>
          <w:sz w:val="20"/>
          <w:szCs w:val="20"/>
        </w:rPr>
        <w:t>Wellington</w:t>
      </w:r>
    </w:p>
    <w:p w14:paraId="08210960" w14:textId="7AD760EB" w:rsidR="00E42793" w:rsidRPr="00DC447A" w:rsidRDefault="00A403DC" w:rsidP="006A2029">
      <w:pPr>
        <w:rPr>
          <w:sz w:val="20"/>
          <w:szCs w:val="20"/>
        </w:rPr>
      </w:pPr>
      <w:r>
        <w:rPr>
          <w:noProof/>
          <w:sz w:val="20"/>
          <w:szCs w:val="20"/>
          <w:lang w:eastAsia="en-AU"/>
        </w:rPr>
        <w:drawing>
          <wp:inline distT="0" distB="0" distL="0" distR="0" wp14:anchorId="60D4CB26" wp14:editId="5E8253A2">
            <wp:extent cx="5939155" cy="2105660"/>
            <wp:effectExtent l="0" t="0" r="4445" b="2540"/>
            <wp:docPr id="400" name="Pictur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9"/>
                    <pic:cNvPicPr>
                      <a:picLocks/>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r w:rsidR="00E42793" w:rsidRPr="00101ED2">
        <w:rPr>
          <w:b/>
          <w:sz w:val="20"/>
          <w:szCs w:val="20"/>
        </w:rPr>
        <w:t xml:space="preserve">Figure </w:t>
      </w:r>
      <w:r w:rsidR="00E42793" w:rsidRPr="00101ED2">
        <w:rPr>
          <w:b/>
          <w:noProof/>
          <w:sz w:val="20"/>
          <w:szCs w:val="20"/>
        </w:rPr>
        <w:t>LWM</w:t>
      </w:r>
      <w:r w:rsidR="00E42793" w:rsidRPr="00101ED2">
        <w:rPr>
          <w:b/>
          <w:sz w:val="20"/>
          <w:szCs w:val="20"/>
        </w:rPr>
        <w:t>1</w:t>
      </w:r>
      <w:r w:rsidR="0047186B">
        <w:rPr>
          <w:b/>
          <w:sz w:val="20"/>
          <w:szCs w:val="20"/>
        </w:rPr>
        <w:t>5</w:t>
      </w:r>
      <w:r w:rsidR="00D72C7D" w:rsidRPr="00D72C7D">
        <w:rPr>
          <w:b/>
          <w:sz w:val="20"/>
          <w:szCs w:val="20"/>
        </w:rPr>
        <w:t>.</w:t>
      </w:r>
      <w:r w:rsidR="00E42793" w:rsidRPr="00DC447A">
        <w:rPr>
          <w:sz w:val="20"/>
          <w:szCs w:val="20"/>
        </w:rPr>
        <w:t xml:space="preserve"> Contribution of </w:t>
      </w:r>
      <w:r w:rsidR="00D43011">
        <w:rPr>
          <w:rFonts w:eastAsiaTheme="majorEastAsia" w:cs="Arial"/>
          <w:bCs/>
          <w:noProof/>
          <w:color w:val="000000" w:themeColor="text1"/>
          <w:sz w:val="20"/>
          <w:szCs w:val="20"/>
        </w:rPr>
        <w:t xml:space="preserve">the water reform and environmental </w:t>
      </w:r>
      <w:r w:rsidR="00E42793" w:rsidRPr="00DC447A">
        <w:rPr>
          <w:sz w:val="20"/>
          <w:szCs w:val="20"/>
        </w:rPr>
        <w:t xml:space="preserve">water delivery at </w:t>
      </w:r>
      <w:r w:rsidR="00E42793" w:rsidRPr="00C451E2">
        <w:rPr>
          <w:noProof/>
          <w:sz w:val="20"/>
          <w:szCs w:val="20"/>
        </w:rPr>
        <w:t>Wellington</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76715162" w14:textId="5141170D" w:rsidR="00E42793" w:rsidRDefault="00E42793">
      <w:pPr>
        <w:rPr>
          <w:sz w:val="20"/>
          <w:szCs w:val="20"/>
        </w:rPr>
      </w:pPr>
      <w:r w:rsidRPr="00C451E2">
        <w:rPr>
          <w:noProof/>
          <w:sz w:val="20"/>
          <w:szCs w:val="20"/>
        </w:rPr>
        <w:t>At Wellington on</w:t>
      </w:r>
      <w:r w:rsidR="00D75180">
        <w:rPr>
          <w:noProof/>
          <w:sz w:val="20"/>
          <w:szCs w:val="20"/>
        </w:rPr>
        <w:t xml:space="preserve"> the</w:t>
      </w:r>
      <w:r w:rsidRPr="00C451E2">
        <w:rPr>
          <w:noProof/>
          <w:sz w:val="20"/>
          <w:szCs w:val="20"/>
        </w:rPr>
        <w:t xml:space="preserve"> Murray River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contributed 11% of the total streamflow volume.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watering actions affected streamflows for 100% of days between 1 July 2016 and 30 June 2017. Without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 duration of very low flows (i.e. &lt; 690 ML/day) in the period April to June would have substantially exceeded durations expected in an average year in the natural flow regime.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mitigated these impacts by reducing the cumulative duration of very low flow spells from 6% to 0% of the year, with greatest influence in the period April to June. Similarly, without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 durations of medium low flows (i.e. &lt; 3500 ML/day) in the periods July to September, January to March and April to June would have substantially exceeded durations expected in an average year in the natural flow regime.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mitigated these impacts by reducing the cumulative duration of medium low flow spells from 39% to 8% of the year, with greatest influence in the periods January to March and April to June. In the absence of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there would have been at least one low fresh (i.e. &gt; 10000 ML/day) in the periods July to September, October to December and January to March.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increased the duration of the longest low fresh during the period January to March (from 8 days to 31 days). In the absence of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there would have been at least one medium fresh (i.e. &gt; 23000 ML/day) in the periods July to September, October to December and January to March.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increased the duration of the longest medium fresh during the period January to March (from 7 days to 10 days). In the absence of </w:t>
      </w:r>
      <w:r w:rsidR="00D43011">
        <w:rPr>
          <w:rFonts w:eastAsiaTheme="majorEastAsia" w:cs="Arial"/>
          <w:bCs/>
          <w:noProof/>
          <w:color w:val="000000" w:themeColor="text1"/>
          <w:sz w:val="20"/>
          <w:szCs w:val="20"/>
        </w:rPr>
        <w:t xml:space="preserve">the water reform and environmental </w:t>
      </w:r>
      <w:r w:rsidRPr="00C451E2">
        <w:rPr>
          <w:noProof/>
          <w:sz w:val="20"/>
          <w:szCs w:val="20"/>
        </w:rPr>
        <w:t xml:space="preserve">water there would have been at least one high fresh in the periods July to September, October to December and January to March. </w:t>
      </w:r>
      <w:r w:rsidR="00D43011">
        <w:rPr>
          <w:rFonts w:eastAsiaTheme="majorEastAsia" w:cs="Arial"/>
          <w:bCs/>
          <w:noProof/>
          <w:color w:val="000000" w:themeColor="text1"/>
          <w:sz w:val="20"/>
          <w:szCs w:val="20"/>
        </w:rPr>
        <w:t xml:space="preserve">The water reform and environmental </w:t>
      </w:r>
      <w:r w:rsidRPr="00C451E2">
        <w:rPr>
          <w:noProof/>
          <w:sz w:val="20"/>
          <w:szCs w:val="20"/>
        </w:rPr>
        <w:t>water increased the duration of the longest medium fresh during the period January to March (from 7 days to 10 days).</w:t>
      </w:r>
    </w:p>
    <w:p w14:paraId="744C0E91" w14:textId="77777777" w:rsidR="00E42793" w:rsidRDefault="00A403DC">
      <w:pPr>
        <w:rPr>
          <w:sz w:val="20"/>
          <w:szCs w:val="20"/>
        </w:rPr>
      </w:pPr>
      <w:r>
        <w:rPr>
          <w:noProof/>
          <w:sz w:val="20"/>
          <w:szCs w:val="20"/>
          <w:lang w:eastAsia="en-AU"/>
        </w:rPr>
        <w:drawing>
          <wp:inline distT="0" distB="0" distL="0" distR="0" wp14:anchorId="48CF5E18" wp14:editId="56599C4E">
            <wp:extent cx="4812030" cy="2863215"/>
            <wp:effectExtent l="0" t="0" r="1270" b="0"/>
            <wp:docPr id="399" name="Pictur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8"/>
                    <pic:cNvPicPr>
                      <a:picLocks/>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24D7B528" w14:textId="6B53C38A" w:rsidR="00E42793" w:rsidRPr="00DC447A" w:rsidRDefault="00E42793" w:rsidP="00025828">
      <w:pPr>
        <w:rPr>
          <w:sz w:val="20"/>
          <w:szCs w:val="20"/>
        </w:rPr>
      </w:pPr>
      <w:r w:rsidRPr="00101ED2">
        <w:rPr>
          <w:b/>
          <w:sz w:val="20"/>
          <w:szCs w:val="20"/>
        </w:rPr>
        <w:t xml:space="preserve">Figure </w:t>
      </w:r>
      <w:r w:rsidRPr="00101ED2">
        <w:rPr>
          <w:b/>
          <w:noProof/>
          <w:sz w:val="20"/>
          <w:szCs w:val="20"/>
        </w:rPr>
        <w:t>LWM</w:t>
      </w:r>
      <w:r w:rsidRPr="00101ED2">
        <w:rPr>
          <w:b/>
          <w:sz w:val="20"/>
          <w:szCs w:val="20"/>
        </w:rPr>
        <w:t>1</w:t>
      </w:r>
      <w:r w:rsidR="0047186B">
        <w:rPr>
          <w:b/>
          <w:sz w:val="20"/>
          <w:szCs w:val="20"/>
        </w:rPr>
        <w:t>6</w:t>
      </w:r>
      <w:r w:rsidR="00D72C7D" w:rsidRPr="00D72C7D">
        <w:rPr>
          <w:b/>
          <w:sz w:val="20"/>
          <w:szCs w:val="20"/>
        </w:rPr>
        <w:t>.</w:t>
      </w:r>
      <w:r w:rsidRPr="00DC447A">
        <w:rPr>
          <w:sz w:val="20"/>
          <w:szCs w:val="20"/>
        </w:rPr>
        <w:t xml:space="preserve"> Contribution of </w:t>
      </w:r>
      <w:r w:rsidR="00D43011">
        <w:rPr>
          <w:rFonts w:eastAsiaTheme="majorEastAsia" w:cs="Arial"/>
          <w:bCs/>
          <w:noProof/>
          <w:color w:val="000000" w:themeColor="text1"/>
          <w:sz w:val="20"/>
          <w:szCs w:val="20"/>
        </w:rPr>
        <w:t xml:space="preserve">the water reform and environmental </w:t>
      </w:r>
      <w:r w:rsidRPr="00DC447A">
        <w:rPr>
          <w:sz w:val="20"/>
          <w:szCs w:val="20"/>
        </w:rPr>
        <w:t xml:space="preserve">water delivery at </w:t>
      </w:r>
      <w:r w:rsidRPr="00C451E2">
        <w:rPr>
          <w:noProof/>
          <w:sz w:val="20"/>
          <w:szCs w:val="20"/>
        </w:rPr>
        <w:t>Wellington</w:t>
      </w:r>
      <w:r>
        <w:rPr>
          <w:sz w:val="20"/>
          <w:szCs w:val="20"/>
        </w:rPr>
        <w:t xml:space="preserve"> as percentiles in the natural and baseline flow series.</w:t>
      </w:r>
      <w:r w:rsidR="00025828" w:rsidRPr="00DC447A">
        <w:rPr>
          <w:sz w:val="20"/>
          <w:szCs w:val="20"/>
        </w:rPr>
        <w:t xml:space="preserve"> </w:t>
      </w:r>
    </w:p>
    <w:p w14:paraId="024D8957" w14:textId="77777777" w:rsidR="00E42793" w:rsidRDefault="00E42793">
      <w:pPr>
        <w:rPr>
          <w:sz w:val="20"/>
          <w:szCs w:val="20"/>
        </w:rPr>
        <w:sectPr w:rsidR="00E42793" w:rsidSect="003A16BF">
          <w:pgSz w:w="12240" w:h="15840"/>
          <w:pgMar w:top="1440" w:right="1440" w:bottom="1440" w:left="1440" w:header="720" w:footer="720" w:gutter="0"/>
          <w:cols w:space="720"/>
          <w:docGrid w:linePitch="299"/>
        </w:sectPr>
      </w:pPr>
    </w:p>
    <w:p w14:paraId="739A7EDB" w14:textId="078163FF" w:rsidR="00E42793" w:rsidRDefault="00FA4817" w:rsidP="00101ED2">
      <w:pPr>
        <w:pStyle w:val="Heading1"/>
      </w:pPr>
      <w:bookmarkStart w:id="117" w:name="_Toc522285894"/>
      <w:bookmarkStart w:id="118" w:name="_Toc522524715"/>
      <w:r>
        <w:t>Macquarie</w:t>
      </w:r>
      <w:bookmarkEnd w:id="117"/>
      <w:bookmarkEnd w:id="118"/>
    </w:p>
    <w:p w14:paraId="647540DD" w14:textId="13951E3B" w:rsidR="00FA4817" w:rsidRDefault="00FA4817" w:rsidP="006D623D">
      <w:pPr>
        <w:rPr>
          <w:b/>
          <w:sz w:val="20"/>
          <w:szCs w:val="20"/>
        </w:rPr>
      </w:pPr>
      <w:r w:rsidRPr="000A223E">
        <w:rPr>
          <w:noProof/>
          <w:sz w:val="20"/>
          <w:szCs w:val="20"/>
          <w:lang w:eastAsia="en-AU"/>
        </w:rPr>
        <mc:AlternateContent>
          <mc:Choice Requires="wps">
            <w:drawing>
              <wp:anchor distT="0" distB="0" distL="114300" distR="114300" simplePos="0" relativeHeight="251646464" behindDoc="0" locked="0" layoutInCell="1" allowOverlap="1" wp14:anchorId="746A4187" wp14:editId="7D1B536D">
                <wp:simplePos x="0" y="0"/>
                <wp:positionH relativeFrom="column">
                  <wp:posOffset>74295</wp:posOffset>
                </wp:positionH>
                <wp:positionV relativeFrom="paragraph">
                  <wp:posOffset>111125</wp:posOffset>
                </wp:positionV>
                <wp:extent cx="3270885" cy="218440"/>
                <wp:effectExtent l="0" t="0" r="24765" b="10160"/>
                <wp:wrapNone/>
                <wp:docPr id="5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885" cy="218440"/>
                        </a:xfrm>
                        <a:prstGeom prst="rect">
                          <a:avLst/>
                        </a:prstGeom>
                        <a:solidFill>
                          <a:srgbClr val="FFFFFF"/>
                        </a:solidFill>
                        <a:ln w="9525">
                          <a:solidFill>
                            <a:srgbClr val="000000"/>
                          </a:solidFill>
                          <a:miter lim="800000"/>
                          <a:headEnd/>
                          <a:tailEnd/>
                        </a:ln>
                      </wps:spPr>
                      <wps:txbx>
                        <w:txbxContent>
                          <w:p w14:paraId="740A2704" w14:textId="77777777" w:rsidR="008B6E61" w:rsidRPr="00101ED2" w:rsidRDefault="008B6E61" w:rsidP="00101ED2">
                            <w:pPr>
                              <w:spacing w:after="0" w:line="240" w:lineRule="auto"/>
                              <w:rPr>
                                <w:sz w:val="16"/>
                                <w:szCs w:val="16"/>
                              </w:rPr>
                            </w:pPr>
                            <w:r w:rsidRPr="00101ED2">
                              <w:rPr>
                                <w:sz w:val="16"/>
                                <w:szCs w:val="16"/>
                              </w:rPr>
                              <w:t>exd: extremely dry | vd: very dry | d: dry | sd: som</w:t>
                            </w:r>
                            <w:r>
                              <w:rPr>
                                <w:sz w:val="16"/>
                                <w:szCs w:val="16"/>
                              </w:rPr>
                              <w:t xml:space="preserve">ewhat dry | </w:t>
                            </w:r>
                            <w:r w:rsidRPr="00101ED2">
                              <w:rPr>
                                <w:sz w:val="16"/>
                                <w:szCs w:val="16"/>
                              </w:rPr>
                              <w:t>av: average</w:t>
                            </w:r>
                            <w:r>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6A4187" id="_x0000_s1033" type="#_x0000_t202" style="position:absolute;margin-left:5.85pt;margin-top:8.75pt;width:257.55pt;height:17.2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">
                <v:textbox>
                  <w:txbxContent>
                    <w:p w14:paraId="740A2704" w14:textId="77777777" w:rsidR="008B6E61" w:rsidRPr="00101ED2" w:rsidRDefault="008B6E61" w:rsidP="00101ED2">
                      <w:pPr>
                        <w:spacing w:after="0" w:line="240" w:lineRule="auto"/>
                        <w:rPr>
                          <w:sz w:val="16"/>
                          <w:szCs w:val="16"/>
                        </w:rPr>
                      </w:pPr>
                      <w:r w:rsidRPr="00101ED2">
                        <w:rPr>
                          <w:sz w:val="16"/>
                          <w:szCs w:val="16"/>
                        </w:rPr>
                        <w:t>exd: extremely dry | vd: very dry | d: dry | sd: som</w:t>
                      </w:r>
                      <w:r>
                        <w:rPr>
                          <w:sz w:val="16"/>
                          <w:szCs w:val="16"/>
                        </w:rPr>
                        <w:t xml:space="preserve">ewhat dry | </w:t>
                      </w:r>
                      <w:r w:rsidRPr="00101ED2">
                        <w:rPr>
                          <w:sz w:val="16"/>
                          <w:szCs w:val="16"/>
                        </w:rPr>
                        <w:t>av: average</w:t>
                      </w:r>
                      <w:r>
                        <w:rPr>
                          <w:sz w:val="16"/>
                          <w:szCs w:val="16"/>
                        </w:rPr>
                        <w:t xml:space="preserve"> </w:t>
                      </w:r>
                    </w:p>
                  </w:txbxContent>
                </v:textbox>
              </v:shape>
            </w:pict>
          </mc:Fallback>
        </mc:AlternateContent>
      </w:r>
    </w:p>
    <w:p w14:paraId="2D0A0FBF" w14:textId="5AB56CC9" w:rsidR="00653A09" w:rsidRDefault="00653A09" w:rsidP="006D623D">
      <w:pPr>
        <w:rPr>
          <w:b/>
          <w:sz w:val="20"/>
          <w:szCs w:val="20"/>
        </w:rPr>
      </w:pPr>
      <w:r>
        <w:rPr>
          <w:noProof/>
          <w:lang w:eastAsia="en-AU"/>
        </w:rPr>
        <w:drawing>
          <wp:anchor distT="0" distB="0" distL="114300" distR="114300" simplePos="0" relativeHeight="251674112" behindDoc="1" locked="0" layoutInCell="1" allowOverlap="1" wp14:anchorId="0F8FC243" wp14:editId="1C5C78D5">
            <wp:simplePos x="0" y="0"/>
            <wp:positionH relativeFrom="column">
              <wp:posOffset>128270</wp:posOffset>
            </wp:positionH>
            <wp:positionV relativeFrom="paragraph">
              <wp:posOffset>100330</wp:posOffset>
            </wp:positionV>
            <wp:extent cx="6316980" cy="6743065"/>
            <wp:effectExtent l="0" t="0" r="7620" b="635"/>
            <wp:wrapThrough wrapText="bothSides">
              <wp:wrapPolygon edited="0">
                <wp:start x="0" y="0"/>
                <wp:lineTo x="0" y="21541"/>
                <wp:lineTo x="21561" y="21541"/>
                <wp:lineTo x="21561"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Q.png"/>
                    <pic:cNvPicPr/>
                  </pic:nvPicPr>
                  <pic:blipFill rotWithShape="1">
                    <a:blip r:embed="rId196" cstate="email">
                      <a:extLst>
                        <a:ext uri="{28A0092B-C50C-407E-A947-70E740481C1C}">
                          <a14:useLocalDpi xmlns:a14="http://schemas.microsoft.com/office/drawing/2010/main"/>
                        </a:ext>
                      </a:extLst>
                    </a:blip>
                    <a:srcRect/>
                    <a:stretch/>
                  </pic:blipFill>
                  <pic:spPr bwMode="auto">
                    <a:xfrm>
                      <a:off x="0" y="0"/>
                      <a:ext cx="6316980" cy="6743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0196DE" w14:textId="2539299A" w:rsidR="00E42793" w:rsidRPr="00B81259" w:rsidRDefault="00E42793" w:rsidP="006D623D">
      <w:pPr>
        <w:rPr>
          <w:sz w:val="20"/>
          <w:szCs w:val="20"/>
        </w:rPr>
        <w:sectPr w:rsidR="00E42793" w:rsidRPr="00B81259" w:rsidSect="00823093">
          <w:pgSz w:w="12240" w:h="15840"/>
          <w:pgMar w:top="720" w:right="720" w:bottom="720" w:left="720" w:header="720" w:footer="720" w:gutter="0"/>
          <w:pgNumType w:start="0"/>
          <w:cols w:space="720"/>
          <w:docGrid w:linePitch="299"/>
        </w:sectPr>
      </w:pPr>
      <w:r w:rsidRPr="00101ED2">
        <w:rPr>
          <w:b/>
          <w:sz w:val="20"/>
          <w:szCs w:val="20"/>
        </w:rPr>
        <w:t xml:space="preserve">Figure </w:t>
      </w:r>
      <w:r w:rsidRPr="00101ED2">
        <w:rPr>
          <w:b/>
          <w:noProof/>
          <w:sz w:val="20"/>
          <w:szCs w:val="20"/>
        </w:rPr>
        <w:t>MCQ</w:t>
      </w:r>
      <w:r w:rsidRPr="00101ED2">
        <w:rPr>
          <w:b/>
          <w:sz w:val="20"/>
          <w:szCs w:val="20"/>
        </w:rPr>
        <w:t>1</w:t>
      </w:r>
      <w:r w:rsidR="00D72C7D" w:rsidRPr="00D72C7D">
        <w:rPr>
          <w:b/>
          <w:sz w:val="20"/>
          <w:szCs w:val="20"/>
        </w:rPr>
        <w:t>.</w:t>
      </w:r>
      <w:r w:rsidRPr="00B81259">
        <w:rPr>
          <w:sz w:val="20"/>
          <w:szCs w:val="20"/>
        </w:rPr>
        <w:t xml:space="preserve"> Watercourses influenced, areas inundated (where applicable) and gauge stations evaluated in the </w:t>
      </w:r>
      <w:r w:rsidRPr="00C451E2">
        <w:rPr>
          <w:noProof/>
          <w:sz w:val="20"/>
          <w:szCs w:val="20"/>
        </w:rPr>
        <w:t>Macquarie</w:t>
      </w:r>
      <w:r w:rsidRPr="00B81259">
        <w:rPr>
          <w:noProof/>
          <w:sz w:val="20"/>
          <w:szCs w:val="20"/>
        </w:rPr>
        <w:t xml:space="preserve"> </w:t>
      </w:r>
      <w:r w:rsidRPr="00B81259">
        <w:rPr>
          <w:sz w:val="20"/>
          <w:szCs w:val="20"/>
        </w:rPr>
        <w:t>valley during the 2016-17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1D057E12" w14:textId="77777777" w:rsidR="00E42793" w:rsidRPr="009C11F9" w:rsidRDefault="00E42793" w:rsidP="00101ED2">
      <w:pPr>
        <w:pStyle w:val="Heading2"/>
        <w:rPr>
          <w:rFonts w:eastAsia="Calibri"/>
        </w:rPr>
      </w:pPr>
      <w:bookmarkStart w:id="119" w:name="_Toc522285895"/>
      <w:bookmarkStart w:id="120" w:name="_Toc522524716"/>
      <w:r w:rsidRPr="009C11F9">
        <w:rPr>
          <w:rFonts w:eastAsia="Calibri"/>
        </w:rPr>
        <w:t>Summary</w:t>
      </w:r>
      <w:bookmarkEnd w:id="119"/>
      <w:bookmarkEnd w:id="120"/>
    </w:p>
    <w:p w14:paraId="76C22D96" w14:textId="1CFDC467" w:rsidR="00E42793" w:rsidRDefault="00E42793" w:rsidP="006D623D">
      <w:pPr>
        <w:rPr>
          <w:rFonts w:eastAsia="Calibri" w:cs="Arial"/>
          <w:bCs/>
          <w:sz w:val="20"/>
          <w:szCs w:val="20"/>
        </w:rPr>
      </w:pPr>
      <w:r w:rsidRPr="00C451E2">
        <w:rPr>
          <w:rFonts w:eastAsia="Calibri" w:cs="Arial"/>
          <w:bCs/>
          <w:noProof/>
          <w:sz w:val="20"/>
          <w:szCs w:val="20"/>
        </w:rPr>
        <w:t xml:space="preserve">Environmental water delivery for the 2016-17 year in the Macquarie valley is evaluated using data for 7 sites. This evaluation only considers the contribution of held environmental water, which is a primary focus for the </w:t>
      </w:r>
      <w:r w:rsidR="003F6C38">
        <w:rPr>
          <w:rFonts w:eastAsia="Calibri" w:cs="Arial"/>
          <w:bCs/>
          <w:noProof/>
          <w:sz w:val="20"/>
          <w:szCs w:val="20"/>
        </w:rPr>
        <w:t>Australian Government</w:t>
      </w:r>
      <w:r w:rsidRPr="00C451E2">
        <w:rPr>
          <w:rFonts w:eastAsia="Calibri" w:cs="Arial"/>
          <w:bCs/>
          <w:noProof/>
          <w:sz w:val="20"/>
          <w:szCs w:val="20"/>
        </w:rPr>
        <w:t>. The contributions of planned environmental water (e.g. passing flows), unregulated tributary inflows and clever use of irrigation flows for environmental benefits can all be very important but these are outside the scope of this report</w:t>
      </w:r>
      <w:r w:rsidR="00283E74">
        <w:rPr>
          <w:rFonts w:eastAsia="Calibri" w:cs="Arial"/>
          <w:bCs/>
          <w:noProof/>
          <w:sz w:val="20"/>
          <w:szCs w:val="20"/>
        </w:rPr>
        <w:t>,</w:t>
      </w:r>
      <w:r w:rsidR="00283E74" w:rsidRPr="00C5138E">
        <w:rPr>
          <w:rFonts w:eastAsia="Calibri" w:cs="Arial"/>
          <w:bCs/>
          <w:noProof/>
          <w:sz w:val="20"/>
          <w:szCs w:val="20"/>
        </w:rPr>
        <w:t xml:space="preserve"> </w:t>
      </w:r>
      <w:r w:rsidR="00283E74">
        <w:rPr>
          <w:rFonts w:eastAsia="Calibri" w:cs="Arial"/>
          <w:bCs/>
          <w:noProof/>
          <w:sz w:val="20"/>
          <w:szCs w:val="20"/>
        </w:rPr>
        <w:t>but where this data was made availalable (for planned ewater only) it has been included</w:t>
      </w:r>
      <w:r w:rsidRPr="00C451E2">
        <w:rPr>
          <w:rFonts w:eastAsia="Calibri" w:cs="Arial"/>
          <w:bCs/>
          <w:noProof/>
          <w:sz w:val="20"/>
          <w:szCs w:val="20"/>
        </w:rPr>
        <w:t>. Environmental watering actions lasted on average 70 days over the course of the year. The volume of environmental water at these 7 sites was between 0% and 9% of the total streamflow. Commonwealth environmental water contributed on average 53% of this environmental water</w:t>
      </w:r>
      <w:r w:rsidR="0062779C">
        <w:rPr>
          <w:rFonts w:eastAsia="Calibri" w:cs="Arial"/>
          <w:bCs/>
          <w:noProof/>
          <w:sz w:val="20"/>
          <w:szCs w:val="20"/>
        </w:rPr>
        <w:t xml:space="preserve">.  </w:t>
      </w:r>
      <w:r w:rsidRPr="00C451E2">
        <w:rPr>
          <w:rFonts w:eastAsia="Calibri" w:cs="Arial"/>
          <w:bCs/>
          <w:noProof/>
          <w:sz w:val="20"/>
          <w:szCs w:val="20"/>
        </w:rPr>
        <w:t xml:space="preserve"> Ideally, baseflows should be maintained and long periods of excessively low flows avoided. In this valley, the baseflow regime was generally considered to be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Macquarie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Macquarie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w:t>
      </w:r>
      <w:r w:rsidR="00411A81">
        <w:rPr>
          <w:rFonts w:eastAsia="Calibri" w:cs="Arial"/>
          <w:bCs/>
          <w:noProof/>
          <w:sz w:val="20"/>
          <w:szCs w:val="20"/>
        </w:rPr>
        <w:t xml:space="preserve"> Delivering high in channel flows </w:t>
      </w:r>
      <w:r w:rsidRPr="00C451E2">
        <w:rPr>
          <w:rFonts w:eastAsia="Calibri" w:cs="Arial"/>
          <w:bCs/>
          <w:noProof/>
          <w:sz w:val="20"/>
          <w:szCs w:val="20"/>
        </w:rPr>
        <w:t>normally requires that all risks to riparian landholders and infrastructure have been resolved. In the Macquarie valley, in terms of the occurrence of high freshes, the year was assessed as being average.</w:t>
      </w:r>
    </w:p>
    <w:p w14:paraId="125BC46A" w14:textId="77777777" w:rsidR="00E42793" w:rsidRPr="009C11F9" w:rsidRDefault="00E42793" w:rsidP="00101ED2">
      <w:pPr>
        <w:pStyle w:val="Heading2"/>
        <w:rPr>
          <w:rFonts w:eastAsia="Calibri"/>
        </w:rPr>
      </w:pPr>
      <w:bookmarkStart w:id="121" w:name="_Toc522285896"/>
      <w:bookmarkStart w:id="122" w:name="_Toc522524717"/>
      <w:r w:rsidRPr="009C11F9">
        <w:rPr>
          <w:rFonts w:eastAsia="Calibri"/>
        </w:rPr>
        <w:t>Water delivery context</w:t>
      </w:r>
      <w:bookmarkEnd w:id="121"/>
      <w:bookmarkEnd w:id="122"/>
    </w:p>
    <w:p w14:paraId="658ABFCB" w14:textId="1C0F870D" w:rsidR="00E42793" w:rsidRPr="00BF645E" w:rsidRDefault="00E42793" w:rsidP="00C76FEA">
      <w:pPr>
        <w:rPr>
          <w:sz w:val="20"/>
          <w:szCs w:val="20"/>
        </w:rPr>
      </w:pPr>
      <w:r w:rsidRPr="00BF645E">
        <w:rPr>
          <w:sz w:val="20"/>
          <w:szCs w:val="20"/>
        </w:rPr>
        <w:t xml:space="preserve">During the 2016-17, the Commonwealth Environmental Water Holder (CEWH) held water entitlements of up to </w:t>
      </w:r>
      <w:r>
        <w:rPr>
          <w:noProof/>
          <w:sz w:val="20"/>
          <w:szCs w:val="20"/>
        </w:rPr>
        <w:t>134</w:t>
      </w:r>
      <w:r w:rsidR="00C26BDD">
        <w:rPr>
          <w:noProof/>
          <w:sz w:val="20"/>
          <w:szCs w:val="20"/>
        </w:rPr>
        <w:t xml:space="preserve"> </w:t>
      </w:r>
      <w:r>
        <w:rPr>
          <w:noProof/>
          <w:sz w:val="20"/>
          <w:szCs w:val="20"/>
        </w:rPr>
        <w:t>516</w:t>
      </w:r>
      <w:r w:rsidRPr="00BF645E">
        <w:rPr>
          <w:sz w:val="20"/>
          <w:szCs w:val="20"/>
        </w:rPr>
        <w:t xml:space="preserve"> ML </w:t>
      </w:r>
      <w:r w:rsidR="00C52F42">
        <w:rPr>
          <w:sz w:val="20"/>
          <w:szCs w:val="20"/>
        </w:rPr>
        <w:t>(Gen</w:t>
      </w:r>
      <w:r w:rsidR="006C609F">
        <w:rPr>
          <w:sz w:val="20"/>
          <w:szCs w:val="20"/>
        </w:rPr>
        <w:t xml:space="preserve">eral Security and Supplementary) </w:t>
      </w:r>
      <w:r w:rsidRPr="00BF645E">
        <w:rPr>
          <w:sz w:val="20"/>
          <w:szCs w:val="20"/>
        </w:rPr>
        <w:t xml:space="preserve">for environmental use in the </w:t>
      </w:r>
      <w:r w:rsidRPr="00C451E2">
        <w:rPr>
          <w:noProof/>
          <w:sz w:val="20"/>
          <w:szCs w:val="20"/>
        </w:rPr>
        <w:t>Macquarie</w:t>
      </w:r>
      <w:r w:rsidRPr="00BF645E">
        <w:rPr>
          <w:sz w:val="20"/>
          <w:szCs w:val="20"/>
        </w:rPr>
        <w:t xml:space="preserve"> valley.  Each year, water utilities allocate water entitlement holders a percentage of water based on their holding, license type and carryover (the exact rules vary among Jurisdictions). In 2016-17, the </w:t>
      </w:r>
      <w:r w:rsidRPr="00C451E2">
        <w:rPr>
          <w:noProof/>
          <w:sz w:val="20"/>
          <w:szCs w:val="20"/>
        </w:rPr>
        <w:t>Macquarie</w:t>
      </w:r>
      <w:r w:rsidRPr="00BF645E">
        <w:rPr>
          <w:sz w:val="20"/>
          <w:szCs w:val="20"/>
        </w:rPr>
        <w:t xml:space="preserve"> entitlements held by the CEWH were allocated </w:t>
      </w:r>
      <w:r>
        <w:rPr>
          <w:noProof/>
          <w:sz w:val="20"/>
          <w:szCs w:val="20"/>
        </w:rPr>
        <w:t>133</w:t>
      </w:r>
      <w:r w:rsidR="00C26BDD">
        <w:rPr>
          <w:noProof/>
          <w:sz w:val="20"/>
          <w:szCs w:val="20"/>
        </w:rPr>
        <w:t xml:space="preserve"> </w:t>
      </w:r>
      <w:r>
        <w:rPr>
          <w:noProof/>
          <w:sz w:val="20"/>
          <w:szCs w:val="20"/>
        </w:rPr>
        <w:t>474</w:t>
      </w:r>
      <w:r w:rsidRPr="00BF645E">
        <w:rPr>
          <w:noProof/>
          <w:sz w:val="20"/>
          <w:szCs w:val="20"/>
        </w:rPr>
        <w:t xml:space="preserve"> </w:t>
      </w:r>
      <w:r w:rsidRPr="00BF645E">
        <w:rPr>
          <w:sz w:val="20"/>
          <w:szCs w:val="20"/>
        </w:rPr>
        <w:t xml:space="preserve">ML of water, representing </w:t>
      </w:r>
      <w:r>
        <w:rPr>
          <w:noProof/>
          <w:sz w:val="20"/>
          <w:szCs w:val="20"/>
        </w:rPr>
        <w:t>244</w:t>
      </w:r>
      <w:r w:rsidRPr="00BF645E">
        <w:rPr>
          <w:sz w:val="20"/>
          <w:szCs w:val="20"/>
        </w:rPr>
        <w:t xml:space="preserve">% of the Long term average annual yield for the </w:t>
      </w:r>
      <w:r w:rsidRPr="00C451E2">
        <w:rPr>
          <w:noProof/>
          <w:sz w:val="20"/>
          <w:szCs w:val="20"/>
        </w:rPr>
        <w:t>Macquarie</w:t>
      </w:r>
      <w:r w:rsidRPr="00BF645E">
        <w:rPr>
          <w:sz w:val="20"/>
          <w:szCs w:val="20"/>
        </w:rPr>
        <w:t xml:space="preserve"> valley (</w:t>
      </w:r>
      <w:r>
        <w:rPr>
          <w:noProof/>
          <w:sz w:val="20"/>
          <w:szCs w:val="20"/>
        </w:rPr>
        <w:t>54</w:t>
      </w:r>
      <w:r w:rsidR="00C26BDD">
        <w:rPr>
          <w:noProof/>
          <w:sz w:val="20"/>
          <w:szCs w:val="20"/>
        </w:rPr>
        <w:t xml:space="preserve"> </w:t>
      </w:r>
      <w:r>
        <w:rPr>
          <w:noProof/>
          <w:sz w:val="20"/>
          <w:szCs w:val="20"/>
        </w:rPr>
        <w:t>756</w:t>
      </w:r>
      <w:r w:rsidRPr="00BF645E">
        <w:rPr>
          <w:sz w:val="20"/>
          <w:szCs w:val="20"/>
        </w:rPr>
        <w:t xml:space="preserve"> ML).  Information and data relating to the portfolio of held Commonwealth environmental water is shown in Table </w:t>
      </w:r>
      <w:r w:rsidR="007B7041" w:rsidRPr="00C451E2">
        <w:rPr>
          <w:noProof/>
          <w:sz w:val="20"/>
          <w:szCs w:val="20"/>
        </w:rPr>
        <w:t>MCQ</w:t>
      </w:r>
      <w:r w:rsidR="007B7041">
        <w:rPr>
          <w:sz w:val="20"/>
          <w:szCs w:val="20"/>
        </w:rPr>
        <w:t>1</w:t>
      </w:r>
      <w:r w:rsidRPr="00BF645E">
        <w:rPr>
          <w:sz w:val="20"/>
          <w:szCs w:val="20"/>
        </w:rPr>
        <w:t>.</w:t>
      </w:r>
    </w:p>
    <w:p w14:paraId="16ECABCF" w14:textId="62CA57E1" w:rsidR="00E42793" w:rsidRPr="00254C70" w:rsidRDefault="006C609F" w:rsidP="00C76FEA">
      <w:pPr>
        <w:rPr>
          <w:sz w:val="20"/>
          <w:szCs w:val="20"/>
        </w:rPr>
      </w:pPr>
      <w:r>
        <w:rPr>
          <w:sz w:val="20"/>
          <w:szCs w:val="20"/>
        </w:rPr>
        <w:t xml:space="preserve">In 2016–17, </w:t>
      </w:r>
      <w:r w:rsidRPr="004C1E6C">
        <w:rPr>
          <w:sz w:val="20"/>
          <w:szCs w:val="20"/>
        </w:rPr>
        <w:t>7</w:t>
      </w:r>
      <w:r>
        <w:rPr>
          <w:sz w:val="20"/>
          <w:szCs w:val="20"/>
        </w:rPr>
        <w:t xml:space="preserve"> </w:t>
      </w:r>
      <w:r w:rsidRPr="004C1E6C">
        <w:rPr>
          <w:sz w:val="20"/>
          <w:szCs w:val="20"/>
        </w:rPr>
        <w:t>847</w:t>
      </w:r>
      <w:r>
        <w:rPr>
          <w:sz w:val="20"/>
          <w:szCs w:val="20"/>
        </w:rPr>
        <w:t xml:space="preserve"> ML was carried over from 2015–16, however, this volume was withdrawn when Burrendong Dam spilt. Accounts were reset to 100 per cent </w:t>
      </w:r>
      <w:r w:rsidRPr="00BF645E">
        <w:rPr>
          <w:sz w:val="20"/>
          <w:szCs w:val="20"/>
        </w:rPr>
        <w:t>(</w:t>
      </w:r>
      <w:r>
        <w:rPr>
          <w:noProof/>
          <w:sz w:val="20"/>
          <w:szCs w:val="20"/>
        </w:rPr>
        <w:t>126 224</w:t>
      </w:r>
      <w:r w:rsidRPr="00BF645E">
        <w:rPr>
          <w:sz w:val="20"/>
          <w:szCs w:val="20"/>
        </w:rPr>
        <w:t xml:space="preserve"> ML)</w:t>
      </w:r>
      <w:r>
        <w:rPr>
          <w:sz w:val="20"/>
          <w:szCs w:val="20"/>
        </w:rPr>
        <w:t xml:space="preserve"> following dam spill which </w:t>
      </w:r>
      <w:r w:rsidRPr="00BF645E">
        <w:rPr>
          <w:sz w:val="20"/>
          <w:szCs w:val="20"/>
        </w:rPr>
        <w:t xml:space="preserve">water meant the CEWH had </w:t>
      </w:r>
      <w:r>
        <w:rPr>
          <w:noProof/>
          <w:sz w:val="20"/>
          <w:szCs w:val="20"/>
        </w:rPr>
        <w:t>126</w:t>
      </w:r>
      <w:r w:rsidR="006B7B08">
        <w:rPr>
          <w:noProof/>
          <w:sz w:val="20"/>
          <w:szCs w:val="20"/>
        </w:rPr>
        <w:t xml:space="preserve"> </w:t>
      </w:r>
      <w:r>
        <w:rPr>
          <w:noProof/>
          <w:sz w:val="20"/>
          <w:szCs w:val="20"/>
        </w:rPr>
        <w:t>224</w:t>
      </w:r>
      <w:r w:rsidRPr="00BF645E">
        <w:rPr>
          <w:noProof/>
          <w:sz w:val="20"/>
          <w:szCs w:val="20"/>
        </w:rPr>
        <w:t xml:space="preserve"> </w:t>
      </w:r>
      <w:r w:rsidRPr="00BF645E">
        <w:rPr>
          <w:sz w:val="20"/>
          <w:szCs w:val="20"/>
        </w:rPr>
        <w:t xml:space="preserve">ML of </w:t>
      </w:r>
      <w:r>
        <w:rPr>
          <w:sz w:val="20"/>
          <w:szCs w:val="20"/>
        </w:rPr>
        <w:t xml:space="preserve">General Security </w:t>
      </w:r>
      <w:r w:rsidRPr="00BF645E">
        <w:rPr>
          <w:sz w:val="20"/>
          <w:szCs w:val="20"/>
        </w:rPr>
        <w:t>water available for delivery</w:t>
      </w:r>
      <w:r>
        <w:rPr>
          <w:sz w:val="20"/>
          <w:szCs w:val="20"/>
        </w:rPr>
        <w:t xml:space="preserve"> in 2016–17</w:t>
      </w:r>
      <w:r w:rsidRPr="00BF645E">
        <w:rPr>
          <w:sz w:val="20"/>
          <w:szCs w:val="20"/>
        </w:rPr>
        <w:t>.</w:t>
      </w:r>
      <w:r>
        <w:rPr>
          <w:sz w:val="20"/>
          <w:szCs w:val="20"/>
        </w:rPr>
        <w:t xml:space="preserve"> A number of supplementary events were announced in 2016-17, during which the CEWH accessed 7</w:t>
      </w:r>
      <w:r w:rsidR="006B7B08">
        <w:rPr>
          <w:sz w:val="20"/>
          <w:szCs w:val="20"/>
        </w:rPr>
        <w:t xml:space="preserve"> </w:t>
      </w:r>
      <w:r>
        <w:rPr>
          <w:sz w:val="20"/>
          <w:szCs w:val="20"/>
        </w:rPr>
        <w:t>250ML of water.</w:t>
      </w:r>
      <w:r w:rsidRPr="00BF645E">
        <w:rPr>
          <w:sz w:val="20"/>
          <w:szCs w:val="20"/>
        </w:rPr>
        <w:t xml:space="preserve"> </w:t>
      </w:r>
      <w:r w:rsidR="00E42793" w:rsidRPr="00BF645E">
        <w:rPr>
          <w:sz w:val="20"/>
          <w:szCs w:val="20"/>
        </w:rPr>
        <w:t xml:space="preserve"> A total of </w:t>
      </w:r>
      <w:r w:rsidR="00E42793">
        <w:rPr>
          <w:noProof/>
          <w:sz w:val="20"/>
          <w:szCs w:val="20"/>
        </w:rPr>
        <w:t>54</w:t>
      </w:r>
      <w:r w:rsidR="000E115A">
        <w:rPr>
          <w:noProof/>
          <w:sz w:val="20"/>
          <w:szCs w:val="20"/>
        </w:rPr>
        <w:t xml:space="preserve"> </w:t>
      </w:r>
      <w:r w:rsidR="00E42793">
        <w:rPr>
          <w:noProof/>
          <w:sz w:val="20"/>
          <w:szCs w:val="20"/>
        </w:rPr>
        <w:t>520</w:t>
      </w:r>
      <w:r w:rsidR="00E42793" w:rsidRPr="00BF645E">
        <w:rPr>
          <w:sz w:val="20"/>
          <w:szCs w:val="20"/>
        </w:rPr>
        <w:t xml:space="preserve"> ML of Commonwealth environmental water was delivered in the </w:t>
      </w:r>
      <w:r w:rsidR="00E42793" w:rsidRPr="00C451E2">
        <w:rPr>
          <w:noProof/>
          <w:sz w:val="20"/>
          <w:szCs w:val="20"/>
        </w:rPr>
        <w:t>Macquarie</w:t>
      </w:r>
      <w:r w:rsidR="00E42793" w:rsidRPr="00BF645E">
        <w:rPr>
          <w:sz w:val="20"/>
          <w:szCs w:val="20"/>
        </w:rPr>
        <w:t xml:space="preserve"> valley.  A total of </w:t>
      </w:r>
      <w:r w:rsidR="00E42793">
        <w:rPr>
          <w:noProof/>
          <w:sz w:val="20"/>
          <w:szCs w:val="20"/>
        </w:rPr>
        <w:t>0</w:t>
      </w:r>
      <w:r w:rsidR="00E42793" w:rsidRPr="00BF645E">
        <w:rPr>
          <w:sz w:val="20"/>
          <w:szCs w:val="20"/>
        </w:rPr>
        <w:t xml:space="preserve"> ML of Commonwealth environmental water was traded to consumptive users and </w:t>
      </w:r>
      <w:r w:rsidR="00FC2592">
        <w:rPr>
          <w:noProof/>
          <w:sz w:val="20"/>
          <w:szCs w:val="20"/>
        </w:rPr>
        <w:t>7847 ML</w:t>
      </w:r>
      <w:r w:rsidR="00E42793" w:rsidRPr="00BF645E">
        <w:rPr>
          <w:sz w:val="20"/>
          <w:szCs w:val="20"/>
        </w:rPr>
        <w:t xml:space="preserve"> of </w:t>
      </w:r>
      <w:r w:rsidR="00E42793">
        <w:rPr>
          <w:sz w:val="20"/>
          <w:szCs w:val="20"/>
        </w:rPr>
        <w:t xml:space="preserve">available </w:t>
      </w:r>
      <w:r w:rsidR="00E42793" w:rsidRPr="00BF645E">
        <w:rPr>
          <w:sz w:val="20"/>
          <w:szCs w:val="20"/>
        </w:rPr>
        <w:t xml:space="preserve">Commonwealth environmental water was carried over for environmental use into the 2017-18 water year.  </w:t>
      </w:r>
    </w:p>
    <w:p w14:paraId="1087EE9B" w14:textId="77777777" w:rsidR="00E42793" w:rsidRPr="009C11F9" w:rsidRDefault="00E42793" w:rsidP="00101ED2">
      <w:pPr>
        <w:pStyle w:val="Heading2"/>
        <w:rPr>
          <w:rFonts w:eastAsia="Calibri"/>
        </w:rPr>
      </w:pPr>
      <w:bookmarkStart w:id="123" w:name="_Toc522285897"/>
      <w:bookmarkStart w:id="124" w:name="_Toc522524718"/>
      <w:r w:rsidRPr="009C11F9">
        <w:rPr>
          <w:rFonts w:eastAsia="Calibri"/>
        </w:rPr>
        <w:t>Environmental conditions and resource availability</w:t>
      </w:r>
      <w:bookmarkEnd w:id="123"/>
      <w:bookmarkEnd w:id="124"/>
    </w:p>
    <w:p w14:paraId="49D971F2" w14:textId="77777777" w:rsidR="00E42793" w:rsidRPr="00254C70" w:rsidRDefault="00E42793"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35F52F40" w14:textId="1922ECD4" w:rsidR="00E42793" w:rsidRPr="00254C70" w:rsidRDefault="00E42793" w:rsidP="00250199">
      <w:pPr>
        <w:rPr>
          <w:sz w:val="20"/>
          <w:szCs w:val="20"/>
        </w:rPr>
      </w:pPr>
      <w:r w:rsidRPr="00254C70">
        <w:rPr>
          <w:sz w:val="20"/>
          <w:szCs w:val="20"/>
        </w:rPr>
        <w:t xml:space="preserve">The rainfall conditions in the </w:t>
      </w:r>
      <w:r w:rsidRPr="00C451E2">
        <w:rPr>
          <w:noProof/>
          <w:sz w:val="20"/>
          <w:szCs w:val="20"/>
        </w:rPr>
        <w:t>Macquarie</w:t>
      </w:r>
      <w:r w:rsidRPr="00254C70">
        <w:rPr>
          <w:sz w:val="20"/>
          <w:szCs w:val="20"/>
        </w:rPr>
        <w:t xml:space="preserve"> valley were classified as </w:t>
      </w:r>
      <w:r w:rsidRPr="00C451E2">
        <w:rPr>
          <w:noProof/>
          <w:sz w:val="20"/>
          <w:szCs w:val="20"/>
        </w:rPr>
        <w:t>average</w:t>
      </w:r>
      <w:r w:rsidRPr="00254C70">
        <w:rPr>
          <w:sz w:val="20"/>
          <w:szCs w:val="20"/>
        </w:rPr>
        <w:t xml:space="preserve">, based on rainfall percentile data for the entire record held by the Bureau of Meteorology for this valley.  The water held in major storages in the </w:t>
      </w:r>
      <w:r w:rsidRPr="00C451E2">
        <w:rPr>
          <w:noProof/>
          <w:sz w:val="20"/>
          <w:szCs w:val="20"/>
        </w:rPr>
        <w:t>Macquarie</w:t>
      </w:r>
      <w:r w:rsidRPr="00254C70">
        <w:rPr>
          <w:sz w:val="20"/>
          <w:szCs w:val="20"/>
        </w:rPr>
        <w:t xml:space="preserve"> valley </w:t>
      </w:r>
      <w:r w:rsidRPr="00C451E2">
        <w:rPr>
          <w:noProof/>
          <w:sz w:val="20"/>
          <w:szCs w:val="20"/>
        </w:rPr>
        <w:t>increased</w:t>
      </w:r>
      <w:r w:rsidRPr="00254C70">
        <w:rPr>
          <w:noProof/>
          <w:sz w:val="20"/>
          <w:szCs w:val="20"/>
        </w:rPr>
        <w:t xml:space="preserve"> over the water year</w:t>
      </w:r>
      <w:r w:rsidRPr="00254C70">
        <w:rPr>
          <w:sz w:val="20"/>
          <w:szCs w:val="20"/>
        </w:rPr>
        <w:t xml:space="preserve">, for example </w:t>
      </w:r>
      <w:r w:rsidRPr="00C451E2">
        <w:rPr>
          <w:noProof/>
          <w:sz w:val="20"/>
          <w:szCs w:val="20"/>
        </w:rPr>
        <w:t>Burrendong</w:t>
      </w:r>
      <w:r w:rsidRPr="00254C70">
        <w:rPr>
          <w:sz w:val="20"/>
          <w:szCs w:val="20"/>
        </w:rPr>
        <w:t xml:space="preserve"> dam was </w:t>
      </w:r>
      <w:r w:rsidRPr="00C451E2">
        <w:rPr>
          <w:noProof/>
          <w:sz w:val="20"/>
          <w:szCs w:val="20"/>
        </w:rPr>
        <w:t>24</w:t>
      </w:r>
      <w:r w:rsidRPr="00254C70">
        <w:rPr>
          <w:sz w:val="20"/>
          <w:szCs w:val="20"/>
        </w:rPr>
        <w:t>% full at the beginning of the water year</w:t>
      </w:r>
      <w:r w:rsidR="006B7B08">
        <w:rPr>
          <w:sz w:val="20"/>
          <w:szCs w:val="20"/>
        </w:rPr>
        <w:t>, spilling in September, remaining above 100 per cent capacity for over three and a half months</w:t>
      </w:r>
      <w:r w:rsidRPr="00254C70">
        <w:rPr>
          <w:sz w:val="20"/>
          <w:szCs w:val="20"/>
        </w:rPr>
        <w:t xml:space="preserve"> and</w:t>
      </w:r>
      <w:r w:rsidR="006B7B08">
        <w:rPr>
          <w:sz w:val="20"/>
          <w:szCs w:val="20"/>
        </w:rPr>
        <w:t xml:space="preserve"> was</w:t>
      </w:r>
      <w:r w:rsidRPr="00254C70">
        <w:rPr>
          <w:sz w:val="20"/>
          <w:szCs w:val="20"/>
        </w:rPr>
        <w:t xml:space="preserve"> </w:t>
      </w:r>
      <w:r w:rsidRPr="00C451E2">
        <w:rPr>
          <w:noProof/>
          <w:sz w:val="20"/>
          <w:szCs w:val="20"/>
        </w:rPr>
        <w:t>87</w:t>
      </w:r>
      <w:r w:rsidRPr="00254C70">
        <w:rPr>
          <w:sz w:val="20"/>
          <w:szCs w:val="20"/>
        </w:rPr>
        <w:t xml:space="preserve">% full by the end of the year (Figure </w:t>
      </w:r>
      <w:r w:rsidRPr="00C451E2">
        <w:rPr>
          <w:noProof/>
          <w:sz w:val="20"/>
          <w:szCs w:val="20"/>
        </w:rPr>
        <w:t>MCQ</w:t>
      </w:r>
      <w:r w:rsidRPr="00254C70">
        <w:rPr>
          <w:sz w:val="20"/>
          <w:szCs w:val="20"/>
        </w:rPr>
        <w:t xml:space="preserve">1).  </w:t>
      </w:r>
    </w:p>
    <w:p w14:paraId="1A227807" w14:textId="079A3AAB" w:rsidR="00E42793" w:rsidRDefault="00E42793"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 xml:space="preserve">The outcome is then used to determine the demand for environmental water across </w:t>
      </w:r>
      <w:r w:rsidR="000855B7">
        <w:rPr>
          <w:sz w:val="20"/>
          <w:szCs w:val="20"/>
        </w:rPr>
        <w:t>The Basin</w:t>
      </w:r>
      <w:r>
        <w:rPr>
          <w:sz w:val="20"/>
          <w:szCs w:val="20"/>
        </w:rPr>
        <w:t>.</w:t>
      </w:r>
    </w:p>
    <w:p w14:paraId="37636CDA" w14:textId="42C96320" w:rsidR="00E42793" w:rsidRPr="00254C70" w:rsidRDefault="00E42793" w:rsidP="00250199">
      <w:pPr>
        <w:rPr>
          <w:sz w:val="20"/>
          <w:szCs w:val="20"/>
        </w:rPr>
      </w:pPr>
      <w:r>
        <w:rPr>
          <w:sz w:val="20"/>
          <w:szCs w:val="20"/>
        </w:rPr>
        <w:t>In 2016-17, t</w:t>
      </w:r>
      <w:r w:rsidRPr="00254C70">
        <w:rPr>
          <w:sz w:val="20"/>
          <w:szCs w:val="20"/>
        </w:rPr>
        <w:t xml:space="preserve">he resource availability of held Commonwealth environmental water was classified as </w:t>
      </w:r>
      <w:r w:rsidRPr="00C451E2">
        <w:rPr>
          <w:noProof/>
          <w:sz w:val="20"/>
          <w:szCs w:val="20"/>
        </w:rPr>
        <w:t>very low</w:t>
      </w:r>
      <w:r w:rsidRPr="00254C70">
        <w:rPr>
          <w:noProof/>
          <w:sz w:val="20"/>
          <w:szCs w:val="20"/>
        </w:rPr>
        <w:t xml:space="preserve"> in this valley</w:t>
      </w:r>
      <w:r w:rsidRPr="00254C70">
        <w:rPr>
          <w:sz w:val="20"/>
          <w:szCs w:val="20"/>
        </w:rPr>
        <w:t xml:space="preserve">, whilst the potential for unregulated or planned environmental flow was classified as </w:t>
      </w:r>
      <w:r w:rsidRPr="00C451E2">
        <w:rPr>
          <w:noProof/>
          <w:sz w:val="20"/>
          <w:szCs w:val="20"/>
        </w:rPr>
        <w:t>high to medium</w:t>
      </w:r>
      <w:r w:rsidRPr="00254C70">
        <w:rPr>
          <w:sz w:val="20"/>
          <w:szCs w:val="20"/>
        </w:rPr>
        <w:t xml:space="preserve">.  </w:t>
      </w:r>
      <w:r w:rsidR="005C60A2">
        <w:rPr>
          <w:sz w:val="20"/>
          <w:szCs w:val="20"/>
        </w:rPr>
        <w:t xml:space="preserve">The antecedent and forecasted physical conditions meant that Commonwealth environmental water was being planned to </w:t>
      </w:r>
      <w:r w:rsidRPr="00C451E2">
        <w:rPr>
          <w:noProof/>
          <w:sz w:val="20"/>
          <w:szCs w:val="20"/>
        </w:rPr>
        <w:t>avoid damage and protect core areas of the Macquarie Marshes, and assets in the Macquarie River, to ensure ecological capacity for recovery.</w:t>
      </w:r>
      <w:r w:rsidRPr="00254C70">
        <w:rPr>
          <w:sz w:val="20"/>
          <w:szCs w:val="20"/>
        </w:rPr>
        <w:t xml:space="preserve"> The overall demand for environmental water was deemed </w:t>
      </w:r>
      <w:r w:rsidRPr="00C451E2">
        <w:rPr>
          <w:noProof/>
          <w:sz w:val="20"/>
          <w:szCs w:val="20"/>
        </w:rPr>
        <w:t>high (water predominantly needed this year)</w:t>
      </w:r>
      <w:r w:rsidRPr="00254C70">
        <w:rPr>
          <w:sz w:val="20"/>
          <w:szCs w:val="20"/>
        </w:rPr>
        <w:t xml:space="preserve">. </w:t>
      </w:r>
    </w:p>
    <w:p w14:paraId="7C53A588" w14:textId="77777777" w:rsidR="00E42793" w:rsidRPr="009C11F9" w:rsidRDefault="00E42793" w:rsidP="00101ED2">
      <w:pPr>
        <w:pStyle w:val="Heading2"/>
        <w:rPr>
          <w:rFonts w:eastAsia="Calibri"/>
        </w:rPr>
      </w:pPr>
      <w:bookmarkStart w:id="125" w:name="_Toc522285898"/>
      <w:bookmarkStart w:id="126" w:name="_Toc522524719"/>
      <w:r w:rsidRPr="009C11F9">
        <w:rPr>
          <w:rFonts w:eastAsia="Calibri"/>
        </w:rPr>
        <w:t>Watering actions</w:t>
      </w:r>
      <w:bookmarkEnd w:id="125"/>
      <w:bookmarkEnd w:id="126"/>
    </w:p>
    <w:p w14:paraId="30025768" w14:textId="090AA09D" w:rsidR="00E42793" w:rsidRPr="00254C70" w:rsidRDefault="00E42793" w:rsidP="003223EC">
      <w:pPr>
        <w:rPr>
          <w:sz w:val="20"/>
          <w:szCs w:val="20"/>
        </w:rPr>
      </w:pPr>
      <w:r w:rsidRPr="00254C70">
        <w:rPr>
          <w:sz w:val="20"/>
          <w:szCs w:val="20"/>
        </w:rPr>
        <w:t xml:space="preserve">A total of </w:t>
      </w:r>
      <w:r w:rsidRPr="00C451E2">
        <w:rPr>
          <w:noProof/>
          <w:sz w:val="20"/>
          <w:szCs w:val="20"/>
        </w:rPr>
        <w:t>6</w:t>
      </w:r>
      <w:r w:rsidRPr="00254C70">
        <w:rPr>
          <w:sz w:val="20"/>
          <w:szCs w:val="20"/>
        </w:rPr>
        <w:t xml:space="preserve"> watering actions were delivered over the 2016-17 water year, the duration of these actions varied (range of individual actions: </w:t>
      </w:r>
      <w:r w:rsidRPr="00C451E2">
        <w:rPr>
          <w:noProof/>
          <w:sz w:val="20"/>
          <w:szCs w:val="20"/>
        </w:rPr>
        <w:t>2 - 29</w:t>
      </w:r>
      <w:r w:rsidRPr="00254C70">
        <w:rPr>
          <w:sz w:val="20"/>
          <w:szCs w:val="20"/>
        </w:rPr>
        <w:t xml:space="preserve"> days) and Commonwealth environmental water was delivered for a total of </w:t>
      </w:r>
      <w:r w:rsidR="00E70600">
        <w:rPr>
          <w:noProof/>
          <w:sz w:val="20"/>
          <w:szCs w:val="20"/>
        </w:rPr>
        <w:t>63</w:t>
      </w:r>
      <w:r w:rsidR="00E70600" w:rsidRPr="00254C70">
        <w:rPr>
          <w:sz w:val="20"/>
          <w:szCs w:val="20"/>
        </w:rPr>
        <w:t xml:space="preserve"> </w:t>
      </w:r>
      <w:r w:rsidRPr="00254C70">
        <w:rPr>
          <w:sz w:val="20"/>
          <w:szCs w:val="20"/>
        </w:rPr>
        <w:t xml:space="preserve">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C451E2">
        <w:rPr>
          <w:noProof/>
          <w:sz w:val="20"/>
          <w:szCs w:val="20"/>
        </w:rPr>
        <w:t>winter (1), spring (1), summer (2) and autumn (2)</w:t>
      </w:r>
      <w:r w:rsidRPr="00254C70">
        <w:rPr>
          <w:sz w:val="20"/>
          <w:szCs w:val="20"/>
        </w:rPr>
        <w:t xml:space="preserve">.  The flow component types delivered </w:t>
      </w:r>
      <w:r>
        <w:rPr>
          <w:sz w:val="20"/>
          <w:szCs w:val="20"/>
        </w:rPr>
        <w:t>were; (</w:t>
      </w:r>
      <w:r w:rsidRPr="00C451E2">
        <w:rPr>
          <w:noProof/>
          <w:sz w:val="20"/>
          <w:szCs w:val="20"/>
        </w:rPr>
        <w:t>0</w:t>
      </w:r>
      <w:r>
        <w:rPr>
          <w:noProof/>
          <w:sz w:val="20"/>
          <w:szCs w:val="20"/>
        </w:rPr>
        <w:t>)</w:t>
      </w:r>
      <w:r w:rsidRPr="00254C70">
        <w:rPr>
          <w:sz w:val="20"/>
          <w:szCs w:val="20"/>
        </w:rPr>
        <w:t xml:space="preserve"> baseflow, </w:t>
      </w:r>
      <w:r>
        <w:rPr>
          <w:sz w:val="20"/>
          <w:szCs w:val="20"/>
        </w:rPr>
        <w:t>(</w:t>
      </w:r>
      <w:r w:rsidRPr="00C451E2">
        <w:rPr>
          <w:noProof/>
          <w:sz w:val="20"/>
          <w:szCs w:val="20"/>
        </w:rPr>
        <w:t>2</w:t>
      </w:r>
      <w:r>
        <w:rPr>
          <w:noProof/>
          <w:sz w:val="20"/>
          <w:szCs w:val="20"/>
        </w:rPr>
        <w:t>)</w:t>
      </w:r>
      <w:r w:rsidRPr="00254C70">
        <w:rPr>
          <w:sz w:val="20"/>
          <w:szCs w:val="20"/>
        </w:rPr>
        <w:t xml:space="preserve"> freshes, </w:t>
      </w:r>
      <w:r>
        <w:rPr>
          <w:sz w:val="20"/>
          <w:szCs w:val="20"/>
        </w:rPr>
        <w:t>(</w:t>
      </w:r>
      <w:r w:rsidRPr="00C451E2">
        <w:rPr>
          <w:noProof/>
          <w:sz w:val="20"/>
          <w:szCs w:val="20"/>
        </w:rPr>
        <w:t>0</w:t>
      </w:r>
      <w:r>
        <w:rPr>
          <w:sz w:val="20"/>
          <w:szCs w:val="20"/>
        </w:rPr>
        <w:t xml:space="preserve">) </w:t>
      </w:r>
      <w:r w:rsidRPr="00254C70">
        <w:rPr>
          <w:sz w:val="20"/>
          <w:szCs w:val="20"/>
        </w:rPr>
        <w:t xml:space="preserve">bankfull, </w:t>
      </w:r>
      <w:r>
        <w:rPr>
          <w:sz w:val="20"/>
          <w:szCs w:val="20"/>
        </w:rPr>
        <w:t>(</w:t>
      </w:r>
      <w:r w:rsidRPr="00C451E2">
        <w:rPr>
          <w:noProof/>
          <w:sz w:val="20"/>
          <w:szCs w:val="20"/>
        </w:rPr>
        <w:t>0</w:t>
      </w:r>
      <w:r>
        <w:rPr>
          <w:noProof/>
          <w:sz w:val="20"/>
          <w:szCs w:val="20"/>
        </w:rPr>
        <w:t>)</w:t>
      </w:r>
      <w:r w:rsidRPr="00254C70">
        <w:rPr>
          <w:sz w:val="20"/>
          <w:szCs w:val="20"/>
        </w:rPr>
        <w:t xml:space="preserve"> overbank and </w:t>
      </w:r>
      <w:r>
        <w:rPr>
          <w:sz w:val="20"/>
          <w:szCs w:val="20"/>
        </w:rPr>
        <w:t>(</w:t>
      </w:r>
      <w:r w:rsidRPr="00C451E2">
        <w:rPr>
          <w:noProof/>
          <w:sz w:val="20"/>
          <w:szCs w:val="20"/>
        </w:rPr>
        <w:t>4</w:t>
      </w:r>
      <w:r>
        <w:rPr>
          <w:noProof/>
          <w:sz w:val="20"/>
          <w:szCs w:val="20"/>
        </w:rPr>
        <w:t>)</w:t>
      </w:r>
      <w:r>
        <w:rPr>
          <w:sz w:val="20"/>
          <w:szCs w:val="20"/>
        </w:rPr>
        <w:t xml:space="preserve"> wetland</w:t>
      </w:r>
      <w:r w:rsidRPr="00254C70">
        <w:rPr>
          <w:sz w:val="20"/>
          <w:szCs w:val="20"/>
        </w:rPr>
        <w:t xml:space="preserve">. </w:t>
      </w:r>
    </w:p>
    <w:p w14:paraId="64DFF424" w14:textId="6E071B6E" w:rsidR="00E42793" w:rsidRPr="00254C70" w:rsidRDefault="007B62B8" w:rsidP="003223EC">
      <w:pPr>
        <w:rPr>
          <w:sz w:val="20"/>
          <w:szCs w:val="20"/>
        </w:rPr>
      </w:pPr>
      <w:r w:rsidRPr="00101ED2">
        <w:rPr>
          <w:sz w:val="20"/>
          <w:szCs w:val="20"/>
        </w:rPr>
        <w:t xml:space="preserve">There were six expected outcomes across the 17 watering actions in the </w:t>
      </w:r>
      <w:r w:rsidR="00E061FE" w:rsidRPr="00101ED2">
        <w:rPr>
          <w:sz w:val="20"/>
          <w:szCs w:val="20"/>
        </w:rPr>
        <w:t>Macquarie valley.</w:t>
      </w:r>
      <w:r w:rsidR="00E061FE">
        <w:rPr>
          <w:sz w:val="20"/>
          <w:szCs w:val="20"/>
        </w:rPr>
        <w:t xml:space="preserve">  </w:t>
      </w:r>
      <w:r w:rsidR="00E42793" w:rsidRPr="00254C70">
        <w:rPr>
          <w:sz w:val="20"/>
          <w:szCs w:val="20"/>
        </w:rPr>
        <w:t xml:space="preserve">The percentage of </w:t>
      </w:r>
      <w:r>
        <w:rPr>
          <w:sz w:val="20"/>
          <w:szCs w:val="20"/>
        </w:rPr>
        <w:t>expected outcomes</w:t>
      </w:r>
      <w:r w:rsidR="00E42793" w:rsidRPr="00254C70">
        <w:rPr>
          <w:sz w:val="20"/>
          <w:szCs w:val="20"/>
        </w:rPr>
        <w:t xml:space="preserve"> across the nine main themes </w:t>
      </w:r>
      <w:r>
        <w:rPr>
          <w:sz w:val="20"/>
          <w:szCs w:val="20"/>
        </w:rPr>
        <w:t>were as follows:</w:t>
      </w:r>
      <w:r w:rsidRPr="00254C70">
        <w:rPr>
          <w:sz w:val="20"/>
          <w:szCs w:val="20"/>
        </w:rPr>
        <w:t xml:space="preserve"> </w:t>
      </w:r>
      <w:r w:rsidR="00E42793" w:rsidRPr="00254C70">
        <w:rPr>
          <w:sz w:val="20"/>
          <w:szCs w:val="20"/>
        </w:rPr>
        <w:t>fish (</w:t>
      </w:r>
      <w:r w:rsidR="00E42793">
        <w:rPr>
          <w:noProof/>
          <w:sz w:val="20"/>
          <w:szCs w:val="20"/>
        </w:rPr>
        <w:t>23.53</w:t>
      </w:r>
      <w:r w:rsidR="00E42793" w:rsidRPr="00254C70">
        <w:rPr>
          <w:sz w:val="20"/>
          <w:szCs w:val="20"/>
        </w:rPr>
        <w:t>%), vegetation (</w:t>
      </w:r>
      <w:r w:rsidR="00E42793">
        <w:rPr>
          <w:noProof/>
          <w:sz w:val="20"/>
          <w:szCs w:val="20"/>
        </w:rPr>
        <w:t>29.41</w:t>
      </w:r>
      <w:r w:rsidR="00E42793" w:rsidRPr="00254C70">
        <w:rPr>
          <w:sz w:val="20"/>
          <w:szCs w:val="20"/>
        </w:rPr>
        <w:t>%), waterbirds (</w:t>
      </w:r>
      <w:r w:rsidR="00E42793">
        <w:rPr>
          <w:noProof/>
          <w:sz w:val="20"/>
          <w:szCs w:val="20"/>
        </w:rPr>
        <w:t>17.65</w:t>
      </w:r>
      <w:r w:rsidR="00E42793" w:rsidRPr="00254C70">
        <w:rPr>
          <w:sz w:val="20"/>
          <w:szCs w:val="20"/>
        </w:rPr>
        <w:t>%), frogs (</w:t>
      </w:r>
      <w:r w:rsidR="00E42793">
        <w:rPr>
          <w:noProof/>
          <w:sz w:val="20"/>
          <w:szCs w:val="20"/>
        </w:rPr>
        <w:t>0.0</w:t>
      </w:r>
      <w:r w:rsidR="00E42793" w:rsidRPr="00254C70">
        <w:rPr>
          <w:sz w:val="20"/>
          <w:szCs w:val="20"/>
        </w:rPr>
        <w:t>%), other biota (</w:t>
      </w:r>
      <w:r w:rsidR="00E42793">
        <w:rPr>
          <w:noProof/>
          <w:sz w:val="20"/>
          <w:szCs w:val="20"/>
        </w:rPr>
        <w:t>0.0</w:t>
      </w:r>
      <w:r w:rsidR="00E42793" w:rsidRPr="00254C70">
        <w:rPr>
          <w:sz w:val="20"/>
          <w:szCs w:val="20"/>
        </w:rPr>
        <w:t>%), connectivity (</w:t>
      </w:r>
      <w:r w:rsidR="00E42793">
        <w:rPr>
          <w:noProof/>
          <w:sz w:val="20"/>
          <w:szCs w:val="20"/>
        </w:rPr>
        <w:t>23.53</w:t>
      </w:r>
      <w:r w:rsidR="00E42793" w:rsidRPr="00254C70">
        <w:rPr>
          <w:sz w:val="20"/>
          <w:szCs w:val="20"/>
        </w:rPr>
        <w:t>%), process (</w:t>
      </w:r>
      <w:r w:rsidR="00E42793">
        <w:rPr>
          <w:noProof/>
          <w:sz w:val="20"/>
          <w:szCs w:val="20"/>
        </w:rPr>
        <w:t>5.88</w:t>
      </w:r>
      <w:r w:rsidR="00E42793" w:rsidRPr="00254C70">
        <w:rPr>
          <w:sz w:val="20"/>
          <w:szCs w:val="20"/>
        </w:rPr>
        <w:t>%), resilience (</w:t>
      </w:r>
      <w:r w:rsidR="00E42793">
        <w:rPr>
          <w:noProof/>
          <w:sz w:val="20"/>
          <w:szCs w:val="20"/>
        </w:rPr>
        <w:t>0.0</w:t>
      </w:r>
      <w:r w:rsidR="00E42793" w:rsidRPr="00254C70">
        <w:rPr>
          <w:sz w:val="20"/>
          <w:szCs w:val="20"/>
        </w:rPr>
        <w:t>%) and water quality (</w:t>
      </w:r>
      <w:r w:rsidR="00E42793">
        <w:rPr>
          <w:noProof/>
          <w:sz w:val="20"/>
          <w:szCs w:val="20"/>
        </w:rPr>
        <w:t>0.0</w:t>
      </w:r>
      <w:r w:rsidR="00E42793" w:rsidRPr="00254C70">
        <w:rPr>
          <w:sz w:val="20"/>
          <w:szCs w:val="20"/>
        </w:rPr>
        <w:t xml:space="preserve">%). </w:t>
      </w:r>
    </w:p>
    <w:p w14:paraId="7EA5EE3A" w14:textId="48A7C382" w:rsidR="00E42793" w:rsidRPr="00254C70" w:rsidRDefault="00E42793" w:rsidP="003223EC">
      <w:pPr>
        <w:rPr>
          <w:sz w:val="20"/>
          <w:szCs w:val="20"/>
        </w:rPr>
      </w:pPr>
      <w:r w:rsidRPr="00101ED2">
        <w:rPr>
          <w:b/>
          <w:sz w:val="20"/>
          <w:szCs w:val="20"/>
        </w:rPr>
        <w:t xml:space="preserve">Table </w:t>
      </w:r>
      <w:r w:rsidR="007B7041" w:rsidRPr="00101ED2">
        <w:rPr>
          <w:b/>
          <w:noProof/>
          <w:sz w:val="20"/>
          <w:szCs w:val="20"/>
        </w:rPr>
        <w:t>MCQ</w:t>
      </w:r>
      <w:r w:rsidR="007B7041" w:rsidRPr="00101ED2">
        <w:rPr>
          <w:b/>
          <w:sz w:val="20"/>
          <w:szCs w:val="20"/>
        </w:rPr>
        <w:t>1</w:t>
      </w:r>
      <w:r w:rsidRPr="00254C70">
        <w:rPr>
          <w:sz w:val="20"/>
          <w:szCs w:val="20"/>
        </w:rPr>
        <w:t xml:space="preserve">. Commonwealth environmental water accounting information for the </w:t>
      </w:r>
      <w:r w:rsidRPr="00C451E2">
        <w:rPr>
          <w:noProof/>
          <w:sz w:val="20"/>
          <w:szCs w:val="20"/>
        </w:rPr>
        <w:t>Macquarie</w:t>
      </w:r>
      <w:r w:rsidRPr="00254C70">
        <w:rPr>
          <w:sz w:val="20"/>
          <w:szCs w:val="20"/>
        </w:rPr>
        <w:t xml:space="preserve"> valley over 2016-17 water year</w:t>
      </w:r>
      <w:r w:rsidR="003002C3">
        <w:rPr>
          <w:sz w:val="20"/>
          <w:szCs w:val="20"/>
        </w:rPr>
        <w:t xml:space="preserve"> (LTAAY = long-term average annual yield)</w:t>
      </w:r>
      <w:r w:rsidR="003002C3" w:rsidRPr="00254C70">
        <w:rPr>
          <w:sz w:val="20"/>
          <w:szCs w:val="20"/>
        </w:rPr>
        <w:t>.</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42793" w14:paraId="3F80928A" w14:textId="77777777" w:rsidTr="00777F6E">
        <w:tc>
          <w:tcPr>
            <w:tcW w:w="1143" w:type="dxa"/>
          </w:tcPr>
          <w:p w14:paraId="3EB12F84" w14:textId="39692005" w:rsidR="00E42793" w:rsidRPr="00254C70" w:rsidRDefault="00E42793" w:rsidP="00455042">
            <w:pPr>
              <w:rPr>
                <w:sz w:val="20"/>
                <w:szCs w:val="20"/>
              </w:rPr>
            </w:pPr>
            <w:r w:rsidRPr="00254C70">
              <w:rPr>
                <w:sz w:val="20"/>
                <w:szCs w:val="20"/>
              </w:rPr>
              <w:t>Total registered volume</w:t>
            </w:r>
            <w:r w:rsidR="00FC2592">
              <w:rPr>
                <w:sz w:val="20"/>
                <w:szCs w:val="20"/>
                <w:vertAlign w:val="superscript"/>
              </w:rPr>
              <w:t>1</w:t>
            </w:r>
            <w:r w:rsidRPr="00254C70">
              <w:rPr>
                <w:sz w:val="20"/>
                <w:szCs w:val="20"/>
              </w:rPr>
              <w:t xml:space="preserve"> (ML)</w:t>
            </w:r>
          </w:p>
        </w:tc>
        <w:tc>
          <w:tcPr>
            <w:tcW w:w="1113" w:type="dxa"/>
          </w:tcPr>
          <w:p w14:paraId="2E78ABF4" w14:textId="77777777" w:rsidR="00E42793" w:rsidRPr="00254C70" w:rsidRDefault="00E42793" w:rsidP="00455042">
            <w:pPr>
              <w:rPr>
                <w:sz w:val="20"/>
                <w:szCs w:val="20"/>
              </w:rPr>
            </w:pPr>
            <w:r w:rsidRPr="00254C70">
              <w:rPr>
                <w:sz w:val="20"/>
                <w:szCs w:val="20"/>
              </w:rPr>
              <w:t>Allocated volume (ML)</w:t>
            </w:r>
          </w:p>
        </w:tc>
        <w:tc>
          <w:tcPr>
            <w:tcW w:w="1538" w:type="dxa"/>
          </w:tcPr>
          <w:p w14:paraId="666970AD" w14:textId="49721A56" w:rsidR="00E42793" w:rsidRPr="00254C70" w:rsidRDefault="00E42793" w:rsidP="00037EBD">
            <w:pPr>
              <w:rPr>
                <w:sz w:val="20"/>
                <w:szCs w:val="20"/>
              </w:rPr>
            </w:pPr>
            <w:r w:rsidRPr="00254C70">
              <w:rPr>
                <w:sz w:val="20"/>
                <w:szCs w:val="20"/>
              </w:rPr>
              <w:t>Carry over</w:t>
            </w:r>
            <w:r w:rsidR="00FC2592">
              <w:rPr>
                <w:sz w:val="20"/>
                <w:szCs w:val="20"/>
                <w:vertAlign w:val="superscript"/>
              </w:rPr>
              <w:t>2</w:t>
            </w:r>
            <w:r w:rsidRPr="00254C70">
              <w:rPr>
                <w:sz w:val="20"/>
                <w:szCs w:val="20"/>
              </w:rPr>
              <w:t xml:space="preserve"> + allocated volume (ML)</w:t>
            </w:r>
          </w:p>
        </w:tc>
        <w:tc>
          <w:tcPr>
            <w:tcW w:w="1134" w:type="dxa"/>
          </w:tcPr>
          <w:p w14:paraId="76149029" w14:textId="77777777" w:rsidR="00E42793" w:rsidRPr="00254C70" w:rsidRDefault="00E42793" w:rsidP="00455042">
            <w:pPr>
              <w:rPr>
                <w:sz w:val="20"/>
                <w:szCs w:val="20"/>
              </w:rPr>
            </w:pPr>
            <w:r w:rsidRPr="00254C70">
              <w:rPr>
                <w:sz w:val="20"/>
                <w:szCs w:val="20"/>
              </w:rPr>
              <w:t>Delivered (ML)</w:t>
            </w:r>
          </w:p>
        </w:tc>
        <w:tc>
          <w:tcPr>
            <w:tcW w:w="992" w:type="dxa"/>
          </w:tcPr>
          <w:p w14:paraId="0DEB63A4" w14:textId="77777777" w:rsidR="00E42793" w:rsidRPr="00254C70" w:rsidRDefault="00E42793" w:rsidP="00455042">
            <w:pPr>
              <w:rPr>
                <w:sz w:val="20"/>
                <w:szCs w:val="20"/>
              </w:rPr>
            </w:pPr>
            <w:r w:rsidRPr="00254C70">
              <w:rPr>
                <w:sz w:val="20"/>
                <w:szCs w:val="20"/>
              </w:rPr>
              <w:t>LTAAY (ML)</w:t>
            </w:r>
          </w:p>
        </w:tc>
        <w:tc>
          <w:tcPr>
            <w:tcW w:w="709" w:type="dxa"/>
          </w:tcPr>
          <w:p w14:paraId="1A5A500A" w14:textId="77777777" w:rsidR="00E42793" w:rsidRPr="00254C70" w:rsidRDefault="00E42793" w:rsidP="00455042">
            <w:pPr>
              <w:rPr>
                <w:sz w:val="20"/>
                <w:szCs w:val="20"/>
              </w:rPr>
            </w:pPr>
            <w:r w:rsidRPr="00254C70">
              <w:rPr>
                <w:sz w:val="20"/>
                <w:szCs w:val="20"/>
              </w:rPr>
              <w:t>Trade (ML)</w:t>
            </w:r>
          </w:p>
        </w:tc>
        <w:tc>
          <w:tcPr>
            <w:tcW w:w="1417" w:type="dxa"/>
          </w:tcPr>
          <w:p w14:paraId="15BD51B9" w14:textId="10FE444C" w:rsidR="00E42793" w:rsidRPr="00101ED2" w:rsidRDefault="00E42793" w:rsidP="00455042">
            <w:pPr>
              <w:rPr>
                <w:sz w:val="20"/>
                <w:szCs w:val="20"/>
                <w:vertAlign w:val="superscript"/>
              </w:rPr>
            </w:pPr>
            <w:r w:rsidRPr="00254C70">
              <w:rPr>
                <w:sz w:val="20"/>
                <w:szCs w:val="20"/>
              </w:rPr>
              <w:t>Carried over to 2016-17</w:t>
            </w:r>
            <w:r w:rsidR="00FC2592">
              <w:rPr>
                <w:sz w:val="20"/>
                <w:szCs w:val="20"/>
                <w:vertAlign w:val="superscript"/>
              </w:rPr>
              <w:t>3</w:t>
            </w:r>
          </w:p>
        </w:tc>
        <w:tc>
          <w:tcPr>
            <w:tcW w:w="1134" w:type="dxa"/>
          </w:tcPr>
          <w:p w14:paraId="1AF4E1A1" w14:textId="77777777" w:rsidR="00E42793" w:rsidRPr="00254C70" w:rsidRDefault="00E42793" w:rsidP="00455042">
            <w:pPr>
              <w:rPr>
                <w:sz w:val="20"/>
                <w:szCs w:val="20"/>
              </w:rPr>
            </w:pPr>
            <w:r w:rsidRPr="00254C70">
              <w:rPr>
                <w:sz w:val="20"/>
                <w:szCs w:val="20"/>
              </w:rPr>
              <w:t>Forfeited (ML)</w:t>
            </w:r>
          </w:p>
        </w:tc>
      </w:tr>
      <w:tr w:rsidR="00E42793" w14:paraId="1EABF646" w14:textId="77777777" w:rsidTr="00777F6E">
        <w:tc>
          <w:tcPr>
            <w:tcW w:w="1143" w:type="dxa"/>
          </w:tcPr>
          <w:p w14:paraId="428282B0" w14:textId="6704241F" w:rsidR="00E42793" w:rsidRPr="00B81259" w:rsidRDefault="00E42793" w:rsidP="000E115A">
            <w:pPr>
              <w:rPr>
                <w:sz w:val="20"/>
                <w:szCs w:val="20"/>
              </w:rPr>
            </w:pPr>
            <w:r>
              <w:rPr>
                <w:noProof/>
                <w:sz w:val="20"/>
                <w:szCs w:val="20"/>
              </w:rPr>
              <w:t>134</w:t>
            </w:r>
            <w:r w:rsidR="000E115A">
              <w:rPr>
                <w:noProof/>
                <w:sz w:val="20"/>
                <w:szCs w:val="20"/>
              </w:rPr>
              <w:t xml:space="preserve"> </w:t>
            </w:r>
            <w:r>
              <w:rPr>
                <w:noProof/>
                <w:sz w:val="20"/>
                <w:szCs w:val="20"/>
              </w:rPr>
              <w:t>516</w:t>
            </w:r>
          </w:p>
        </w:tc>
        <w:tc>
          <w:tcPr>
            <w:tcW w:w="1113" w:type="dxa"/>
          </w:tcPr>
          <w:p w14:paraId="23DC6983" w14:textId="24EAA78F" w:rsidR="00E42793" w:rsidRPr="00B81259" w:rsidRDefault="00E42793" w:rsidP="000E115A">
            <w:pPr>
              <w:rPr>
                <w:sz w:val="20"/>
                <w:szCs w:val="20"/>
              </w:rPr>
            </w:pPr>
            <w:r>
              <w:rPr>
                <w:noProof/>
                <w:sz w:val="20"/>
                <w:szCs w:val="20"/>
              </w:rPr>
              <w:t>133</w:t>
            </w:r>
            <w:r w:rsidR="000E115A">
              <w:rPr>
                <w:noProof/>
                <w:sz w:val="20"/>
                <w:szCs w:val="20"/>
              </w:rPr>
              <w:t xml:space="preserve"> </w:t>
            </w:r>
            <w:r>
              <w:rPr>
                <w:noProof/>
                <w:sz w:val="20"/>
                <w:szCs w:val="20"/>
              </w:rPr>
              <w:t>474</w:t>
            </w:r>
          </w:p>
        </w:tc>
        <w:tc>
          <w:tcPr>
            <w:tcW w:w="1538" w:type="dxa"/>
          </w:tcPr>
          <w:p w14:paraId="59C89CAE" w14:textId="5C192A70" w:rsidR="00E42793" w:rsidRPr="00B81259" w:rsidRDefault="00E42793">
            <w:pPr>
              <w:rPr>
                <w:sz w:val="20"/>
                <w:szCs w:val="20"/>
              </w:rPr>
            </w:pPr>
            <w:r>
              <w:rPr>
                <w:noProof/>
                <w:sz w:val="20"/>
                <w:szCs w:val="20"/>
              </w:rPr>
              <w:t>133</w:t>
            </w:r>
            <w:r w:rsidR="000E115A">
              <w:rPr>
                <w:noProof/>
                <w:sz w:val="20"/>
                <w:szCs w:val="20"/>
              </w:rPr>
              <w:t xml:space="preserve"> </w:t>
            </w:r>
            <w:r w:rsidR="00A824A3">
              <w:rPr>
                <w:noProof/>
                <w:sz w:val="20"/>
                <w:szCs w:val="20"/>
              </w:rPr>
              <w:t>474</w:t>
            </w:r>
          </w:p>
        </w:tc>
        <w:tc>
          <w:tcPr>
            <w:tcW w:w="1134" w:type="dxa"/>
          </w:tcPr>
          <w:p w14:paraId="002FB41A" w14:textId="4C7DF276" w:rsidR="00E42793" w:rsidRPr="00B81259" w:rsidRDefault="00E42793" w:rsidP="000E115A">
            <w:pPr>
              <w:rPr>
                <w:sz w:val="20"/>
                <w:szCs w:val="20"/>
              </w:rPr>
            </w:pPr>
            <w:r>
              <w:rPr>
                <w:noProof/>
                <w:sz w:val="20"/>
                <w:szCs w:val="20"/>
              </w:rPr>
              <w:t>54</w:t>
            </w:r>
            <w:r w:rsidR="000E115A">
              <w:rPr>
                <w:noProof/>
                <w:sz w:val="20"/>
                <w:szCs w:val="20"/>
              </w:rPr>
              <w:t xml:space="preserve"> </w:t>
            </w:r>
            <w:r>
              <w:rPr>
                <w:noProof/>
                <w:sz w:val="20"/>
                <w:szCs w:val="20"/>
              </w:rPr>
              <w:t>520</w:t>
            </w:r>
          </w:p>
        </w:tc>
        <w:tc>
          <w:tcPr>
            <w:tcW w:w="992" w:type="dxa"/>
          </w:tcPr>
          <w:p w14:paraId="411D0AB5" w14:textId="16CB88AA" w:rsidR="00E42793" w:rsidRPr="00B81259" w:rsidRDefault="00E42793" w:rsidP="000E115A">
            <w:pPr>
              <w:rPr>
                <w:sz w:val="20"/>
                <w:szCs w:val="20"/>
              </w:rPr>
            </w:pPr>
            <w:r>
              <w:rPr>
                <w:noProof/>
                <w:sz w:val="20"/>
                <w:szCs w:val="20"/>
              </w:rPr>
              <w:t>54</w:t>
            </w:r>
            <w:r w:rsidR="000E115A">
              <w:rPr>
                <w:noProof/>
                <w:sz w:val="20"/>
                <w:szCs w:val="20"/>
              </w:rPr>
              <w:t xml:space="preserve"> </w:t>
            </w:r>
            <w:r>
              <w:rPr>
                <w:noProof/>
                <w:sz w:val="20"/>
                <w:szCs w:val="20"/>
              </w:rPr>
              <w:t>756</w:t>
            </w:r>
          </w:p>
        </w:tc>
        <w:tc>
          <w:tcPr>
            <w:tcW w:w="709" w:type="dxa"/>
          </w:tcPr>
          <w:p w14:paraId="1230A39D" w14:textId="77777777" w:rsidR="00E42793" w:rsidRPr="00B81259" w:rsidRDefault="00E42793" w:rsidP="00455042">
            <w:pPr>
              <w:rPr>
                <w:sz w:val="20"/>
                <w:szCs w:val="20"/>
              </w:rPr>
            </w:pPr>
            <w:r>
              <w:rPr>
                <w:noProof/>
                <w:sz w:val="20"/>
                <w:szCs w:val="20"/>
              </w:rPr>
              <w:t>0</w:t>
            </w:r>
          </w:p>
        </w:tc>
        <w:tc>
          <w:tcPr>
            <w:tcW w:w="1417" w:type="dxa"/>
          </w:tcPr>
          <w:p w14:paraId="6F018870" w14:textId="074AAC8D" w:rsidR="00E42793" w:rsidRPr="00B81259" w:rsidRDefault="00FC2592" w:rsidP="000E115A">
            <w:pPr>
              <w:rPr>
                <w:sz w:val="20"/>
                <w:szCs w:val="20"/>
              </w:rPr>
            </w:pPr>
            <w:r>
              <w:rPr>
                <w:noProof/>
                <w:sz w:val="20"/>
                <w:szCs w:val="20"/>
              </w:rPr>
              <w:t>7</w:t>
            </w:r>
            <w:r w:rsidR="00A824A3">
              <w:rPr>
                <w:noProof/>
                <w:sz w:val="20"/>
                <w:szCs w:val="20"/>
              </w:rPr>
              <w:t xml:space="preserve"> </w:t>
            </w:r>
            <w:r>
              <w:rPr>
                <w:noProof/>
                <w:sz w:val="20"/>
                <w:szCs w:val="20"/>
              </w:rPr>
              <w:t>847</w:t>
            </w:r>
          </w:p>
        </w:tc>
        <w:tc>
          <w:tcPr>
            <w:tcW w:w="1134" w:type="dxa"/>
          </w:tcPr>
          <w:p w14:paraId="28DC18B1" w14:textId="77777777" w:rsidR="00E42793" w:rsidRPr="00B81259" w:rsidRDefault="00E42793" w:rsidP="00455042">
            <w:pPr>
              <w:rPr>
                <w:sz w:val="20"/>
                <w:szCs w:val="20"/>
              </w:rPr>
            </w:pPr>
            <w:r>
              <w:rPr>
                <w:noProof/>
                <w:sz w:val="20"/>
                <w:szCs w:val="20"/>
              </w:rPr>
              <w:t>0</w:t>
            </w:r>
          </w:p>
        </w:tc>
      </w:tr>
    </w:tbl>
    <w:p w14:paraId="6EAD4AF0" w14:textId="77777777" w:rsidR="00FC2592" w:rsidRDefault="00FC2592" w:rsidP="00FC2592">
      <w:pPr>
        <w:spacing w:after="0"/>
        <w:rPr>
          <w:sz w:val="16"/>
          <w:szCs w:val="16"/>
        </w:rPr>
      </w:pPr>
      <w:r w:rsidRPr="00153521">
        <w:rPr>
          <w:sz w:val="16"/>
          <w:szCs w:val="16"/>
          <w:vertAlign w:val="superscript"/>
        </w:rPr>
        <w:t>1</w:t>
      </w:r>
      <w:r>
        <w:rPr>
          <w:sz w:val="16"/>
          <w:szCs w:val="16"/>
          <w:vertAlign w:val="superscript"/>
        </w:rPr>
        <w:t xml:space="preserve"> </w:t>
      </w:r>
      <w:r w:rsidRPr="00153521">
        <w:rPr>
          <w:sz w:val="16"/>
          <w:szCs w:val="16"/>
        </w:rPr>
        <w:t>General security and supplementary</w:t>
      </w:r>
    </w:p>
    <w:p w14:paraId="0920C6AA" w14:textId="77777777" w:rsidR="00FC2592" w:rsidRPr="00153521" w:rsidRDefault="00FC2592" w:rsidP="00FC2592">
      <w:pPr>
        <w:spacing w:after="0"/>
        <w:rPr>
          <w:sz w:val="16"/>
          <w:szCs w:val="16"/>
          <w:vertAlign w:val="superscript"/>
        </w:rPr>
      </w:pPr>
      <w:r w:rsidRPr="00153521">
        <w:rPr>
          <w:sz w:val="16"/>
          <w:szCs w:val="16"/>
          <w:vertAlign w:val="superscript"/>
        </w:rPr>
        <w:t xml:space="preserve">2,3 </w:t>
      </w:r>
      <w:r>
        <w:rPr>
          <w:sz w:val="16"/>
          <w:szCs w:val="16"/>
        </w:rPr>
        <w:t>Volumes carried over to 2016-17 were withdrawn when Burrendong Dam spilled. General Security accounts were reset to 100%.</w:t>
      </w:r>
    </w:p>
    <w:p w14:paraId="4613A935" w14:textId="77777777" w:rsidR="00E42793" w:rsidRDefault="00E42793" w:rsidP="002C70C8"/>
    <w:p w14:paraId="7B4F1E8E" w14:textId="77777777" w:rsidR="00E42793" w:rsidRDefault="00A403DC" w:rsidP="006D623D">
      <w:pPr>
        <w:rPr>
          <w:rFonts w:eastAsia="Calibri" w:cs="Arial"/>
          <w:bCs/>
          <w:sz w:val="20"/>
          <w:szCs w:val="20"/>
        </w:rPr>
      </w:pPr>
      <w:r>
        <w:rPr>
          <w:rFonts w:eastAsia="Calibri" w:cs="Arial"/>
          <w:bCs/>
          <w:noProof/>
          <w:sz w:val="20"/>
          <w:szCs w:val="20"/>
          <w:lang w:eastAsia="en-AU"/>
        </w:rPr>
        <w:drawing>
          <wp:inline distT="0" distB="0" distL="0" distR="0" wp14:anchorId="3E880675" wp14:editId="036C79B8">
            <wp:extent cx="5948045" cy="1865630"/>
            <wp:effectExtent l="0" t="0" r="0" b="1270"/>
            <wp:docPr id="398" name="Pictur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7"/>
                    <pic:cNvPicPr>
                      <a:picLocks/>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5948045" cy="1865630"/>
                    </a:xfrm>
                    <a:prstGeom prst="rect">
                      <a:avLst/>
                    </a:prstGeom>
                    <a:noFill/>
                    <a:ln>
                      <a:noFill/>
                    </a:ln>
                  </pic:spPr>
                </pic:pic>
              </a:graphicData>
            </a:graphic>
          </wp:inline>
        </w:drawing>
      </w:r>
    </w:p>
    <w:p w14:paraId="255438A8" w14:textId="77777777" w:rsidR="00E42793" w:rsidRPr="00025828" w:rsidRDefault="00E42793" w:rsidP="009E3FEB">
      <w:pPr>
        <w:rPr>
          <w:sz w:val="20"/>
          <w:szCs w:val="20"/>
        </w:rPr>
      </w:pPr>
      <w:r w:rsidRPr="00101ED2">
        <w:rPr>
          <w:b/>
          <w:sz w:val="20"/>
          <w:szCs w:val="20"/>
        </w:rPr>
        <w:t xml:space="preserve">Figure </w:t>
      </w:r>
      <w:r w:rsidRPr="00101ED2">
        <w:rPr>
          <w:b/>
          <w:noProof/>
          <w:sz w:val="20"/>
          <w:szCs w:val="20"/>
        </w:rPr>
        <w:t>MCQ</w:t>
      </w:r>
      <w:r w:rsidRPr="00101ED2">
        <w:rPr>
          <w:b/>
          <w:sz w:val="20"/>
          <w:szCs w:val="20"/>
        </w:rPr>
        <w:t>2</w:t>
      </w:r>
      <w:r>
        <w:rPr>
          <w:sz w:val="20"/>
          <w:szCs w:val="20"/>
        </w:rPr>
        <w:t xml:space="preserve">.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C451E2">
        <w:rPr>
          <w:noProof/>
          <w:sz w:val="20"/>
          <w:szCs w:val="20"/>
        </w:rPr>
        <w:t>Macquarie</w:t>
      </w:r>
      <w:r w:rsidR="00025828">
        <w:rPr>
          <w:sz w:val="20"/>
          <w:szCs w:val="20"/>
        </w:rPr>
        <w:t xml:space="preserve"> valley.</w:t>
      </w:r>
    </w:p>
    <w:p w14:paraId="2B0E3D4E" w14:textId="77777777" w:rsidR="00E42793" w:rsidRPr="00037EBD" w:rsidRDefault="00E42793" w:rsidP="00101ED2">
      <w:pPr>
        <w:pStyle w:val="Heading2"/>
      </w:pPr>
      <w:bookmarkStart w:id="127" w:name="_Toc522285899"/>
      <w:bookmarkStart w:id="128" w:name="_Toc522524720"/>
      <w:r w:rsidRPr="00037EBD">
        <w:t>Contribution of Commonwealth Environmental Water to Flow Regimes</w:t>
      </w:r>
      <w:bookmarkEnd w:id="127"/>
      <w:bookmarkEnd w:id="128"/>
    </w:p>
    <w:p w14:paraId="5C529C9F" w14:textId="77777777" w:rsidR="00E42793" w:rsidRPr="00DC447A" w:rsidRDefault="00E42793">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Burrendong</w:t>
      </w:r>
    </w:p>
    <w:p w14:paraId="684F5DF2" w14:textId="77777777" w:rsidR="00E42793" w:rsidRPr="00DC447A" w:rsidRDefault="00A403DC" w:rsidP="006A2029">
      <w:pPr>
        <w:rPr>
          <w:sz w:val="20"/>
          <w:szCs w:val="20"/>
        </w:rPr>
      </w:pPr>
      <w:r>
        <w:rPr>
          <w:noProof/>
          <w:sz w:val="20"/>
          <w:szCs w:val="20"/>
          <w:lang w:eastAsia="en-AU"/>
        </w:rPr>
        <w:drawing>
          <wp:inline distT="0" distB="0" distL="0" distR="0" wp14:anchorId="738638B2" wp14:editId="7F39EEFC">
            <wp:extent cx="5939155" cy="2105660"/>
            <wp:effectExtent l="0" t="0" r="4445" b="2540"/>
            <wp:docPr id="397" name="Pictur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6"/>
                    <pic:cNvPicPr>
                      <a:picLocks/>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47D3F31E" w14:textId="56CA4695" w:rsidR="00E42793" w:rsidRPr="00DC447A" w:rsidRDefault="00E42793" w:rsidP="006A2029">
      <w:pPr>
        <w:rPr>
          <w:sz w:val="20"/>
          <w:szCs w:val="20"/>
        </w:rPr>
      </w:pPr>
      <w:r w:rsidRPr="00101ED2">
        <w:rPr>
          <w:b/>
          <w:sz w:val="20"/>
          <w:szCs w:val="20"/>
        </w:rPr>
        <w:t xml:space="preserve">Figure </w:t>
      </w:r>
      <w:r w:rsidRPr="00101ED2">
        <w:rPr>
          <w:b/>
          <w:noProof/>
          <w:sz w:val="20"/>
          <w:szCs w:val="20"/>
        </w:rPr>
        <w:t>MCQ</w:t>
      </w:r>
      <w:r w:rsidRPr="00101ED2">
        <w:rPr>
          <w:b/>
          <w:sz w:val="20"/>
          <w:szCs w:val="20"/>
        </w:rPr>
        <w:t>3</w:t>
      </w:r>
      <w:r w:rsidR="00D72C7D" w:rsidRPr="00D72C7D">
        <w:rPr>
          <w:b/>
          <w:sz w:val="20"/>
          <w:szCs w:val="20"/>
        </w:rPr>
        <w:t>.</w:t>
      </w:r>
      <w:r w:rsidRPr="00DC447A">
        <w:rPr>
          <w:sz w:val="20"/>
          <w:szCs w:val="20"/>
        </w:rPr>
        <w:t xml:space="preserve"> Contribution of environmental water delivery at </w:t>
      </w:r>
      <w:r w:rsidRPr="00C451E2">
        <w:rPr>
          <w:noProof/>
          <w:sz w:val="20"/>
          <w:szCs w:val="20"/>
        </w:rPr>
        <w:t>Burrendong</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29229673" w14:textId="65AD392D" w:rsidR="00E42793" w:rsidRDefault="00E42793">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At Burrendong on</w:t>
      </w:r>
      <w:r w:rsidR="00D75180">
        <w:rPr>
          <w:rFonts w:eastAsiaTheme="majorEastAsia" w:cs="Arial"/>
          <w:bCs/>
          <w:noProof/>
          <w:color w:val="000000" w:themeColor="text1"/>
          <w:sz w:val="20"/>
          <w:szCs w:val="20"/>
        </w:rPr>
        <w:t xml:space="preserve"> the</w:t>
      </w:r>
      <w:r w:rsidRPr="00C451E2">
        <w:rPr>
          <w:rFonts w:eastAsiaTheme="majorEastAsia" w:cs="Arial"/>
          <w:bCs/>
          <w:noProof/>
          <w:color w:val="000000" w:themeColor="text1"/>
          <w:sz w:val="20"/>
          <w:szCs w:val="20"/>
        </w:rPr>
        <w:t xml:space="preserve"> Macquarie River environmental water contributed 7% of the total streamflow volume (much of which was Commonwealth environmental water). Environmental watering actions affected streamflows for 19% of days between 1 July 2016 and 30 June 2017. Without environmental water, the duration of very low flows (i.e. &lt; 55 ML/day) in the period April to June would have substantially exceeded durations expected in an average year in the natural flow regime. Environmental water mitigated these impacts by reducing the cumulative duration of very low flow spells from 11% to 0% of the year, with greatest influence in the period April to June. Similarly, without environmental water, the durations of medium low flows (i.e. &lt; 270 ML/day) in the periods July to September and April to June would have substantially exceeded durations expected in an average year in the natural flow regime. Environmental water mitigated these impacts by reducing the cumulative duration of medium low flow spells from 49% to 42% of the year, with greatest influence in the period April to June. Commonwealth environmental water was almost entirely responsible for these enhancements of environmental baseflows at this site. In the absence of environmental water there would have been at least one low fresh (i.e. &gt; 720 ML/day) in the periods July to September, October to December and January to March. Environmental water increased the duration of the longest low fresh during the period April to June (from 0 days to 13 days). Commonwealth environmental water was entirely responsible for these increased durations of low freshes. In the absence of environmental water there would have been at least one medium fresh (i.e. &gt; 1500 ML/day) in the periods July to September, October to December and January to March. Environmental water increased the duration of the longest medium fresh during the period April to June (from 0 days to 9 days). </w:t>
      </w:r>
      <w:r w:rsidR="005A26AB">
        <w:rPr>
          <w:rFonts w:eastAsiaTheme="majorEastAsia" w:cs="Arial"/>
          <w:bCs/>
          <w:noProof/>
          <w:color w:val="000000" w:themeColor="text1"/>
          <w:sz w:val="20"/>
          <w:szCs w:val="20"/>
        </w:rPr>
        <w:t>E</w:t>
      </w:r>
      <w:r w:rsidRPr="00C451E2">
        <w:rPr>
          <w:rFonts w:eastAsiaTheme="majorEastAsia" w:cs="Arial"/>
          <w:bCs/>
          <w:noProof/>
          <w:color w:val="000000" w:themeColor="text1"/>
          <w:sz w:val="20"/>
          <w:szCs w:val="20"/>
        </w:rPr>
        <w:t>nvironmental water was entirely responsible for these increased durations of medium freshes. In the absence of environmental water there would have been at least one high fresh in the periods July to September, October to December and January to March. Environmental water increased the duration of the longest medium fresh during the period January to March (from 2 days to 7 days). Commonwealth environmental water equally shared responsibility with other environmental water holders for these increased durations of high freshes.</w:t>
      </w:r>
    </w:p>
    <w:p w14:paraId="2EF2775F" w14:textId="77777777" w:rsidR="00E42793" w:rsidRDefault="00A403DC">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C923028" wp14:editId="3F4E5D0D">
            <wp:extent cx="4257675" cy="2521585"/>
            <wp:effectExtent l="0" t="0" r="0" b="5715"/>
            <wp:docPr id="396" name="Pictur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5"/>
                    <pic:cNvPicPr>
                      <a:picLocks/>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4257675" cy="2521585"/>
                    </a:xfrm>
                    <a:prstGeom prst="rect">
                      <a:avLst/>
                    </a:prstGeom>
                    <a:noFill/>
                    <a:ln>
                      <a:noFill/>
                    </a:ln>
                  </pic:spPr>
                </pic:pic>
              </a:graphicData>
            </a:graphic>
          </wp:inline>
        </w:drawing>
      </w:r>
    </w:p>
    <w:p w14:paraId="26DA36D4" w14:textId="41775BB9" w:rsidR="00E42793" w:rsidRPr="00E15925" w:rsidRDefault="00E42793">
      <w:pPr>
        <w:rPr>
          <w:sz w:val="20"/>
          <w:szCs w:val="20"/>
        </w:rPr>
      </w:pPr>
      <w:r w:rsidRPr="00101ED2">
        <w:rPr>
          <w:b/>
          <w:sz w:val="20"/>
          <w:szCs w:val="20"/>
        </w:rPr>
        <w:t xml:space="preserve">Figure </w:t>
      </w:r>
      <w:r w:rsidRPr="00101ED2">
        <w:rPr>
          <w:b/>
          <w:noProof/>
          <w:sz w:val="20"/>
          <w:szCs w:val="20"/>
        </w:rPr>
        <w:t>MCQ</w:t>
      </w:r>
      <w:r w:rsidRPr="00101ED2">
        <w:rPr>
          <w:b/>
          <w:sz w:val="20"/>
          <w:szCs w:val="20"/>
        </w:rPr>
        <w:t>4</w:t>
      </w:r>
      <w:r w:rsidR="00D72C7D" w:rsidRPr="00D72C7D">
        <w:rPr>
          <w:b/>
          <w:sz w:val="20"/>
          <w:szCs w:val="20"/>
        </w:rPr>
        <w:t>.</w:t>
      </w:r>
      <w:r w:rsidRPr="00DC447A">
        <w:rPr>
          <w:sz w:val="20"/>
          <w:szCs w:val="20"/>
        </w:rPr>
        <w:t xml:space="preserve"> Contribution of environmental water delivery at </w:t>
      </w:r>
      <w:r w:rsidRPr="00C451E2">
        <w:rPr>
          <w:noProof/>
          <w:sz w:val="20"/>
          <w:szCs w:val="20"/>
        </w:rPr>
        <w:t>Burrendong</w:t>
      </w:r>
      <w:r>
        <w:rPr>
          <w:sz w:val="20"/>
          <w:szCs w:val="20"/>
        </w:rPr>
        <w:t xml:space="preserve"> as percentiles in the natural and baseline flow series.</w:t>
      </w:r>
    </w:p>
    <w:p w14:paraId="1C762927" w14:textId="77777777" w:rsidR="00E42793" w:rsidRPr="00DC447A" w:rsidRDefault="00E42793" w:rsidP="00C14FE7">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Dubbo</w:t>
      </w:r>
    </w:p>
    <w:p w14:paraId="7C15713D" w14:textId="77777777" w:rsidR="00E42793" w:rsidRPr="00DC447A"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3C549291" wp14:editId="13878C29">
            <wp:extent cx="5939155" cy="2105660"/>
            <wp:effectExtent l="0" t="0" r="4445" b="2540"/>
            <wp:docPr id="395" name="Pictur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4"/>
                    <pic:cNvPicPr>
                      <a:picLocks/>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5DA63A94" w14:textId="1B06A306" w:rsidR="00E42793" w:rsidRPr="00DC447A" w:rsidRDefault="00E42793" w:rsidP="006A2029">
      <w:pPr>
        <w:rPr>
          <w:sz w:val="20"/>
          <w:szCs w:val="20"/>
        </w:rPr>
      </w:pPr>
      <w:r w:rsidRPr="00101ED2">
        <w:rPr>
          <w:b/>
          <w:sz w:val="20"/>
          <w:szCs w:val="20"/>
        </w:rPr>
        <w:t xml:space="preserve">Figure </w:t>
      </w:r>
      <w:r w:rsidRPr="00101ED2">
        <w:rPr>
          <w:b/>
          <w:noProof/>
          <w:sz w:val="20"/>
          <w:szCs w:val="20"/>
        </w:rPr>
        <w:t>MCQ</w:t>
      </w:r>
      <w:r w:rsidRPr="00101ED2">
        <w:rPr>
          <w:b/>
          <w:sz w:val="20"/>
          <w:szCs w:val="20"/>
        </w:rPr>
        <w:t>5</w:t>
      </w:r>
      <w:r w:rsidR="00D72C7D" w:rsidRPr="00D72C7D">
        <w:rPr>
          <w:b/>
          <w:sz w:val="20"/>
          <w:szCs w:val="20"/>
        </w:rPr>
        <w:t>.</w:t>
      </w:r>
      <w:r w:rsidRPr="00DC447A">
        <w:rPr>
          <w:sz w:val="20"/>
          <w:szCs w:val="20"/>
        </w:rPr>
        <w:t xml:space="preserve"> Contribution of environmental water delivery at </w:t>
      </w:r>
      <w:r w:rsidRPr="00C451E2">
        <w:rPr>
          <w:noProof/>
          <w:sz w:val="20"/>
          <w:szCs w:val="20"/>
        </w:rPr>
        <w:t>Dubbo</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4D221EB3" w14:textId="303404E0" w:rsidR="00E42793" w:rsidRDefault="00E42793" w:rsidP="00C14FE7">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At Dubbo on</w:t>
      </w:r>
      <w:r w:rsidR="00D75180">
        <w:rPr>
          <w:rFonts w:eastAsiaTheme="majorEastAsia" w:cs="Arial"/>
          <w:bCs/>
          <w:noProof/>
          <w:color w:val="000000" w:themeColor="text1"/>
          <w:sz w:val="20"/>
          <w:szCs w:val="20"/>
        </w:rPr>
        <w:t xml:space="preserve"> the</w:t>
      </w:r>
      <w:r w:rsidRPr="00C451E2">
        <w:rPr>
          <w:rFonts w:eastAsiaTheme="majorEastAsia" w:cs="Arial"/>
          <w:bCs/>
          <w:noProof/>
          <w:color w:val="000000" w:themeColor="text1"/>
          <w:sz w:val="20"/>
          <w:szCs w:val="20"/>
        </w:rPr>
        <w:t xml:space="preserve"> Macquarie River environmental water contributed 4% of the total streamflow volume (with a medium contribution of Commonwealth environmental water). Environmental watering actions affected streamflows for 23% of days between 1 July 2016 and 30 June 2017. Without environmental water, the duration of very low flows (i.e. &lt; 68 ML/day) in the period April to June would have substantially exceeded durations expected in an average year in the natural flow regime. Environmental water mitigated these impacts by reducing the cumulative duration of very low flow spells from 7% to 2% of the year, with greatest influence in the period April to June. Similarly, without environmental water, the duration of medium low flows (i.e. &lt; 340 ML/day) in the period April to June would have substantially exceeded durations expected in an average year in the natural flow regime. Environmental water mitigated these impacts by reducing the cumulative duration of medium low flow spells from 24% to 19% of the year, with greatest influence in the period April to June. Commonwealth environmental water made little or no contribution to these enhancements of environmental baseflows at this site. In the absence of environmental water there would have been at least one low fresh (i.e. &gt; 1200 ML/day) in the periods July to September, October to December and January to March. Environmental water increased the duration of the longest low fresh during the period April to June (from 0 days to 11 days). Commonwealth environmental water made a small contribution to these increased durations of low freshes. In the absence of environmental water there would have been at least one medium fresh (i.e. &gt; 3000 ML/day) in the periods July to September, October to December and January to March. Environmental water increased the duration of the longest medium fresh during the period January to March (from 18 days to 41 days). Commonwealth environmental water made </w:t>
      </w:r>
      <w:r w:rsidR="00E03583">
        <w:rPr>
          <w:rFonts w:eastAsiaTheme="majorEastAsia" w:cs="Arial"/>
          <w:bCs/>
          <w:noProof/>
          <w:color w:val="000000" w:themeColor="text1"/>
          <w:sz w:val="20"/>
          <w:szCs w:val="20"/>
        </w:rPr>
        <w:t>a modest</w:t>
      </w:r>
      <w:r w:rsidRPr="00C451E2">
        <w:rPr>
          <w:rFonts w:eastAsiaTheme="majorEastAsia" w:cs="Arial"/>
          <w:bCs/>
          <w:noProof/>
          <w:color w:val="000000" w:themeColor="text1"/>
          <w:sz w:val="20"/>
          <w:szCs w:val="20"/>
        </w:rPr>
        <w:t xml:space="preserve"> contribution to the increased durations of medium freshes. In the absence of environmental water there would have been at least one high fresh in the periods July to September and October to December. Environmental water made no change to the duration of these high freshes.</w:t>
      </w:r>
    </w:p>
    <w:p w14:paraId="31009830" w14:textId="77777777" w:rsidR="00E42793"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5218BF4F" wp14:editId="1A701F4E">
            <wp:extent cx="4812030" cy="2863215"/>
            <wp:effectExtent l="0" t="0" r="1270" b="0"/>
            <wp:docPr id="394" name="Pictur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3"/>
                    <pic:cNvPicPr>
                      <a:picLocks/>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7EDB3722" w14:textId="56ABD878" w:rsidR="00E42793" w:rsidRDefault="00E42793" w:rsidP="00D447A5">
      <w:pPr>
        <w:rPr>
          <w:sz w:val="20"/>
          <w:szCs w:val="20"/>
        </w:rPr>
      </w:pPr>
      <w:r w:rsidRPr="00101ED2">
        <w:rPr>
          <w:b/>
          <w:sz w:val="20"/>
          <w:szCs w:val="20"/>
        </w:rPr>
        <w:t xml:space="preserve">Figure </w:t>
      </w:r>
      <w:r w:rsidRPr="00101ED2">
        <w:rPr>
          <w:b/>
          <w:noProof/>
          <w:sz w:val="20"/>
          <w:szCs w:val="20"/>
        </w:rPr>
        <w:t>MCQ</w:t>
      </w:r>
      <w:r w:rsidRPr="00101ED2">
        <w:rPr>
          <w:b/>
          <w:sz w:val="20"/>
          <w:szCs w:val="20"/>
        </w:rPr>
        <w:t>6</w:t>
      </w:r>
      <w:r w:rsidR="00D72C7D" w:rsidRPr="00D72C7D">
        <w:rPr>
          <w:b/>
          <w:sz w:val="20"/>
          <w:szCs w:val="20"/>
        </w:rPr>
        <w:t>.</w:t>
      </w:r>
      <w:r w:rsidRPr="00DC447A">
        <w:rPr>
          <w:sz w:val="20"/>
          <w:szCs w:val="20"/>
        </w:rPr>
        <w:t xml:space="preserve"> Contribution of environmental water delivery at </w:t>
      </w:r>
      <w:r w:rsidRPr="00C451E2">
        <w:rPr>
          <w:noProof/>
          <w:sz w:val="20"/>
          <w:szCs w:val="20"/>
        </w:rPr>
        <w:t>Dubbo</w:t>
      </w:r>
      <w:r>
        <w:rPr>
          <w:sz w:val="20"/>
          <w:szCs w:val="20"/>
        </w:rPr>
        <w:t xml:space="preserve"> as percentiles in the natural and baseline flow series</w:t>
      </w:r>
      <w:r w:rsidRPr="00DC447A">
        <w:rPr>
          <w:sz w:val="20"/>
          <w:szCs w:val="20"/>
        </w:rPr>
        <w:t>.</w:t>
      </w:r>
    </w:p>
    <w:p w14:paraId="3ADF216B" w14:textId="77777777" w:rsidR="00DB1BBA" w:rsidRDefault="00DB1BBA" w:rsidP="00D447A5">
      <w:pPr>
        <w:rPr>
          <w:sz w:val="20"/>
          <w:szCs w:val="20"/>
        </w:rPr>
      </w:pPr>
    </w:p>
    <w:p w14:paraId="1D11C856" w14:textId="77777777" w:rsidR="00CF4189" w:rsidRDefault="00CF4189" w:rsidP="00D447A5">
      <w:pPr>
        <w:rPr>
          <w:sz w:val="20"/>
          <w:szCs w:val="20"/>
        </w:rPr>
      </w:pPr>
    </w:p>
    <w:p w14:paraId="4E3F4323" w14:textId="77777777" w:rsidR="00CF4189" w:rsidRPr="00DC447A" w:rsidRDefault="00CF4189" w:rsidP="00D447A5">
      <w:pPr>
        <w:rPr>
          <w:sz w:val="20"/>
          <w:szCs w:val="20"/>
        </w:rPr>
      </w:pPr>
    </w:p>
    <w:p w14:paraId="6BFF82E2" w14:textId="77777777" w:rsidR="00E42793" w:rsidRPr="00DC447A" w:rsidRDefault="00E42793" w:rsidP="00732BC8">
      <w:pPr>
        <w:rPr>
          <w:i/>
          <w:sz w:val="20"/>
          <w:szCs w:val="20"/>
        </w:rPr>
      </w:pPr>
      <w:r w:rsidRPr="00C451E2">
        <w:rPr>
          <w:i/>
          <w:noProof/>
          <w:sz w:val="20"/>
          <w:szCs w:val="20"/>
        </w:rPr>
        <w:t>Baroona</w:t>
      </w:r>
    </w:p>
    <w:p w14:paraId="444D0AE4" w14:textId="77777777" w:rsidR="00E42793" w:rsidRPr="00DC447A" w:rsidRDefault="00A403DC" w:rsidP="006A2029">
      <w:pPr>
        <w:rPr>
          <w:sz w:val="20"/>
          <w:szCs w:val="20"/>
        </w:rPr>
      </w:pPr>
      <w:r>
        <w:rPr>
          <w:noProof/>
          <w:sz w:val="20"/>
          <w:szCs w:val="20"/>
          <w:lang w:eastAsia="en-AU"/>
        </w:rPr>
        <w:drawing>
          <wp:inline distT="0" distB="0" distL="0" distR="0" wp14:anchorId="5A6DB280" wp14:editId="3D65B70F">
            <wp:extent cx="5939155" cy="2105660"/>
            <wp:effectExtent l="0" t="0" r="4445" b="2540"/>
            <wp:docPr id="393" name="Pictur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2"/>
                    <pic:cNvPicPr>
                      <a:picLocks/>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5AA7B128" w14:textId="199C5E4B" w:rsidR="00E42793" w:rsidRPr="00DC447A" w:rsidRDefault="00E42793" w:rsidP="006A2029">
      <w:pPr>
        <w:rPr>
          <w:sz w:val="20"/>
          <w:szCs w:val="20"/>
        </w:rPr>
      </w:pPr>
      <w:r w:rsidRPr="00101ED2">
        <w:rPr>
          <w:b/>
          <w:sz w:val="20"/>
          <w:szCs w:val="20"/>
        </w:rPr>
        <w:t xml:space="preserve">Figure </w:t>
      </w:r>
      <w:r w:rsidRPr="00101ED2">
        <w:rPr>
          <w:b/>
          <w:noProof/>
          <w:sz w:val="20"/>
          <w:szCs w:val="20"/>
        </w:rPr>
        <w:t>MCQ</w:t>
      </w:r>
      <w:r w:rsidRPr="00101ED2">
        <w:rPr>
          <w:b/>
          <w:sz w:val="20"/>
          <w:szCs w:val="20"/>
        </w:rPr>
        <w:t>7</w:t>
      </w:r>
      <w:r w:rsidR="00D72C7D" w:rsidRPr="00D72C7D">
        <w:rPr>
          <w:b/>
          <w:sz w:val="20"/>
          <w:szCs w:val="20"/>
        </w:rPr>
        <w:t>.</w:t>
      </w:r>
      <w:r w:rsidRPr="00DC447A">
        <w:rPr>
          <w:sz w:val="20"/>
          <w:szCs w:val="20"/>
        </w:rPr>
        <w:t xml:space="preserve"> Contribution of environmental water delivery at </w:t>
      </w:r>
      <w:r w:rsidRPr="00C451E2">
        <w:rPr>
          <w:noProof/>
          <w:sz w:val="20"/>
          <w:szCs w:val="20"/>
        </w:rPr>
        <w:t>Baroona</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6E442DAF" w14:textId="336C5D6D" w:rsidR="00E42793" w:rsidRDefault="00E42793" w:rsidP="00C14FE7">
      <w:pPr>
        <w:rPr>
          <w:sz w:val="20"/>
          <w:szCs w:val="20"/>
        </w:rPr>
      </w:pPr>
      <w:r w:rsidRPr="00C451E2">
        <w:rPr>
          <w:noProof/>
          <w:sz w:val="20"/>
          <w:szCs w:val="20"/>
        </w:rPr>
        <w:t>At Baroona on</w:t>
      </w:r>
      <w:r w:rsidR="00D75180">
        <w:rPr>
          <w:noProof/>
          <w:sz w:val="20"/>
          <w:szCs w:val="20"/>
        </w:rPr>
        <w:t xml:space="preserve"> the</w:t>
      </w:r>
      <w:r w:rsidRPr="00C451E2">
        <w:rPr>
          <w:noProof/>
          <w:sz w:val="20"/>
          <w:szCs w:val="20"/>
        </w:rPr>
        <w:t xml:space="preserve"> Macquarie River environmental water contributed 4% of the total streamflow volume (much of which was Commonwealth environmental water). Environmental watering actions affected streamflows for 23% of days between 1 July 2016 and 30 June 2017. Without environmental water, the duration of very low flows (i.e. &lt; 77 ML/day) in the period April to June would have substantially exceeded durations expected in an average year in the natural flow regime. Environmental water mitigated these impacts by reducing the cumulative duration of very low flow spells from 5% to 0% of the year, with greatest influence in the period April to June. Similarly, without environmental water, the duration of medium low flows (i.e. &lt; 390 ML/day) in the period April to June would have substantially exceeded durations expected in an average year in the natural flow regime. Environmental water mitigated these impacts by reducing the cumulative duration of medium low flow spells from 23% to 16% of the year, with greatest influence in the period April to June. Commonwealth environmental water was almost entirely responsible for these enhancements of environmental baseflows at this site. In the absence of environmental water there would have been at least one low fresh (i.e. &gt; 1300 ML/day) in the periods July to September, October to December and January to March. Environmental water increased the duration of the longest low fresh during the period April to June (from 0 days to 11 days). Commonwealth environmental water was almost entirely responsible for these increased durations of low freshes. In the absence of environmental water there would have been at least one medium fresh (i.e. &gt; 3200 ML/day) in the periods July to September, October to December and January to March. Environmental water increased the duration of the longest medium fresh during the period January to March (from 19 days to 39 days). </w:t>
      </w:r>
      <w:r w:rsidR="005A26AB">
        <w:rPr>
          <w:noProof/>
          <w:sz w:val="20"/>
          <w:szCs w:val="20"/>
        </w:rPr>
        <w:t>E</w:t>
      </w:r>
      <w:r w:rsidRPr="00C451E2">
        <w:rPr>
          <w:noProof/>
          <w:sz w:val="20"/>
          <w:szCs w:val="20"/>
        </w:rPr>
        <w:t>nvironmental water was entirely responsible for the increased durations of medium freshes. In the absence of environmental water there would have been at least one high fresh in the periods July to September and October to December. Environmental water made no change to the duration of these high freshes.</w:t>
      </w:r>
    </w:p>
    <w:p w14:paraId="489990D4" w14:textId="77777777" w:rsidR="00E42793" w:rsidRDefault="00A403DC" w:rsidP="00C14FE7">
      <w:pPr>
        <w:rPr>
          <w:sz w:val="20"/>
          <w:szCs w:val="20"/>
        </w:rPr>
      </w:pPr>
      <w:r>
        <w:rPr>
          <w:noProof/>
          <w:sz w:val="20"/>
          <w:szCs w:val="20"/>
          <w:lang w:eastAsia="en-AU"/>
        </w:rPr>
        <w:drawing>
          <wp:inline distT="0" distB="0" distL="0" distR="0" wp14:anchorId="022C9D22" wp14:editId="0494DD4C">
            <wp:extent cx="4803140" cy="2863215"/>
            <wp:effectExtent l="0" t="0" r="0" b="0"/>
            <wp:docPr id="392" name="Pictur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1"/>
                    <pic:cNvPicPr>
                      <a:picLocks/>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4803140" cy="2863215"/>
                    </a:xfrm>
                    <a:prstGeom prst="rect">
                      <a:avLst/>
                    </a:prstGeom>
                    <a:noFill/>
                    <a:ln>
                      <a:noFill/>
                    </a:ln>
                  </pic:spPr>
                </pic:pic>
              </a:graphicData>
            </a:graphic>
          </wp:inline>
        </w:drawing>
      </w:r>
    </w:p>
    <w:p w14:paraId="4655F167" w14:textId="5F48F464" w:rsidR="00E42793" w:rsidRDefault="00E42793" w:rsidP="00B56268">
      <w:pPr>
        <w:rPr>
          <w:sz w:val="20"/>
          <w:szCs w:val="20"/>
        </w:rPr>
      </w:pPr>
      <w:r w:rsidRPr="00101ED2">
        <w:rPr>
          <w:b/>
          <w:sz w:val="20"/>
          <w:szCs w:val="20"/>
        </w:rPr>
        <w:t xml:space="preserve">Figure </w:t>
      </w:r>
      <w:r w:rsidRPr="00101ED2">
        <w:rPr>
          <w:b/>
          <w:noProof/>
          <w:sz w:val="20"/>
          <w:szCs w:val="20"/>
        </w:rPr>
        <w:t>MCQ</w:t>
      </w:r>
      <w:r w:rsidRPr="00101ED2">
        <w:rPr>
          <w:b/>
          <w:sz w:val="20"/>
          <w:szCs w:val="20"/>
        </w:rPr>
        <w:t>8</w:t>
      </w:r>
      <w:r w:rsidR="00D72C7D" w:rsidRPr="00D72C7D">
        <w:rPr>
          <w:b/>
          <w:sz w:val="20"/>
          <w:szCs w:val="20"/>
        </w:rPr>
        <w:t>.</w:t>
      </w:r>
      <w:r w:rsidRPr="00DC447A">
        <w:rPr>
          <w:sz w:val="20"/>
          <w:szCs w:val="20"/>
        </w:rPr>
        <w:t xml:space="preserve"> Contribution of environmental water delivery at </w:t>
      </w:r>
      <w:r w:rsidRPr="00C451E2">
        <w:rPr>
          <w:noProof/>
          <w:sz w:val="20"/>
          <w:szCs w:val="20"/>
        </w:rPr>
        <w:t>Baroona</w:t>
      </w:r>
      <w:r>
        <w:rPr>
          <w:sz w:val="20"/>
          <w:szCs w:val="20"/>
        </w:rPr>
        <w:t xml:space="preserve"> as percentiles in the natural and baseline flow series.</w:t>
      </w:r>
    </w:p>
    <w:p w14:paraId="6A1AD4D5" w14:textId="77777777" w:rsidR="00E42793" w:rsidRPr="00DC447A" w:rsidRDefault="00E42793" w:rsidP="00B56268">
      <w:pPr>
        <w:rPr>
          <w:noProof/>
          <w:sz w:val="20"/>
          <w:szCs w:val="20"/>
          <w:lang w:eastAsia="en-AU"/>
        </w:rPr>
      </w:pPr>
      <w:r w:rsidRPr="00C451E2">
        <w:rPr>
          <w:i/>
          <w:noProof/>
          <w:sz w:val="20"/>
          <w:szCs w:val="20"/>
          <w:lang w:eastAsia="en-AU"/>
        </w:rPr>
        <w:t>Gin Gin</w:t>
      </w:r>
    </w:p>
    <w:p w14:paraId="2263D61C" w14:textId="77777777" w:rsidR="00E42793" w:rsidRPr="00DC447A" w:rsidRDefault="00A403DC" w:rsidP="006A2029">
      <w:pPr>
        <w:rPr>
          <w:sz w:val="20"/>
          <w:szCs w:val="20"/>
        </w:rPr>
      </w:pPr>
      <w:r>
        <w:rPr>
          <w:noProof/>
          <w:sz w:val="20"/>
          <w:szCs w:val="20"/>
          <w:lang w:eastAsia="en-AU"/>
        </w:rPr>
        <w:drawing>
          <wp:inline distT="0" distB="0" distL="0" distR="0" wp14:anchorId="5DFA6C13" wp14:editId="6B10FFF7">
            <wp:extent cx="5939155" cy="2105660"/>
            <wp:effectExtent l="0" t="0" r="4445" b="2540"/>
            <wp:docPr id="391" name="Pictur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0"/>
                    <pic:cNvPicPr>
                      <a:picLocks/>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6B19A4C5" w14:textId="0CD47959" w:rsidR="00E42793" w:rsidRPr="00DC447A" w:rsidRDefault="00E42793" w:rsidP="006A2029">
      <w:pPr>
        <w:rPr>
          <w:sz w:val="20"/>
          <w:szCs w:val="20"/>
        </w:rPr>
      </w:pPr>
      <w:r w:rsidRPr="00101ED2">
        <w:rPr>
          <w:b/>
          <w:sz w:val="20"/>
          <w:szCs w:val="20"/>
        </w:rPr>
        <w:t xml:space="preserve">Figure </w:t>
      </w:r>
      <w:r w:rsidRPr="00101ED2">
        <w:rPr>
          <w:b/>
          <w:noProof/>
          <w:sz w:val="20"/>
          <w:szCs w:val="20"/>
        </w:rPr>
        <w:t>MCQ</w:t>
      </w:r>
      <w:r w:rsidRPr="00101ED2">
        <w:rPr>
          <w:b/>
          <w:sz w:val="20"/>
          <w:szCs w:val="20"/>
        </w:rPr>
        <w:t>9</w:t>
      </w:r>
      <w:r w:rsidR="00D72C7D" w:rsidRPr="00D72C7D">
        <w:rPr>
          <w:b/>
          <w:sz w:val="20"/>
          <w:szCs w:val="20"/>
        </w:rPr>
        <w:t>.</w:t>
      </w:r>
      <w:r w:rsidRPr="00DC447A">
        <w:rPr>
          <w:sz w:val="20"/>
          <w:szCs w:val="20"/>
        </w:rPr>
        <w:t xml:space="preserve"> Contribution of environmental water delivery at </w:t>
      </w:r>
      <w:r w:rsidRPr="00C451E2">
        <w:rPr>
          <w:noProof/>
          <w:sz w:val="20"/>
          <w:szCs w:val="20"/>
        </w:rPr>
        <w:t>Gin Gin</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51D30709" w14:textId="26EEC436" w:rsidR="00E42793" w:rsidRDefault="00E42793" w:rsidP="00B56268">
      <w:pPr>
        <w:rPr>
          <w:noProof/>
          <w:sz w:val="20"/>
          <w:szCs w:val="20"/>
          <w:lang w:eastAsia="en-AU"/>
        </w:rPr>
      </w:pPr>
      <w:r w:rsidRPr="00C451E2">
        <w:rPr>
          <w:noProof/>
          <w:sz w:val="20"/>
          <w:szCs w:val="20"/>
          <w:lang w:eastAsia="en-AU"/>
        </w:rPr>
        <w:t>At Gin Gin on</w:t>
      </w:r>
      <w:r w:rsidR="00D75180">
        <w:rPr>
          <w:noProof/>
          <w:sz w:val="20"/>
          <w:szCs w:val="20"/>
          <w:lang w:eastAsia="en-AU"/>
        </w:rPr>
        <w:t xml:space="preserve"> the</w:t>
      </w:r>
      <w:r w:rsidRPr="00C451E2">
        <w:rPr>
          <w:noProof/>
          <w:sz w:val="20"/>
          <w:szCs w:val="20"/>
          <w:lang w:eastAsia="en-AU"/>
        </w:rPr>
        <w:t xml:space="preserve"> Macquarie River environmental water contributed 4% of the total streamflow volume (much of which was Commonwealth environmental water). Environmental watering actions affected streamflows for 23% of days between 1 July 2016 and 30 June 2017. Flow regulation does not substantially increase the duration of very low flows (i.e. &lt; 69 ML/day) compared to an average year in the natural flow regime. However, without environmental water, the duration of medium low flows (i.e. &lt; 350 ML/day) in the period April to June would have substantially exceeded durations expected in an average year in the natural flow regime. Environmental water mitigated these impacts by reducing the cumulative duration of medium low flow spells from 21% to 13% of the year, with greatest influence in the period April to June. Commonwealth environmental water was almost entirely responsible for these enhancements of environmental baseflows at this site. In the absence of environmental water there would have been at least one low fresh (i.e. &gt; 1200 ML/day) in the periods July to September, October to December and January to March. Environmental water increased the duration of the longest low fresh during the periods January to March (from 32 days to 49 days) and April to June (from 0 days to 12 days). Commonwealth environmental water equally shared responsibility with other environmental water holders for these increased durations of low freshes. In the absence of environmental water there would have been at least one medium fresh (i.e. &gt; 3100 ML/day) in the periods July to September, October to December and January to March. Environmental water increased the duration of the longest medium fresh during the period January to March (from 20 days to 38 days). </w:t>
      </w:r>
      <w:r w:rsidR="00E13860">
        <w:rPr>
          <w:noProof/>
          <w:sz w:val="20"/>
          <w:szCs w:val="20"/>
          <w:lang w:eastAsia="en-AU"/>
        </w:rPr>
        <w:t>E</w:t>
      </w:r>
      <w:r w:rsidRPr="00C451E2">
        <w:rPr>
          <w:noProof/>
          <w:sz w:val="20"/>
          <w:szCs w:val="20"/>
          <w:lang w:eastAsia="en-AU"/>
        </w:rPr>
        <w:t>nvironmental water was entirely responsible for the increased durations of medium freshes. In the absence of environmental water there would have been at least one high fresh in the periods July to September and October to December. Environmental water made no change to the duration of these high freshes.</w:t>
      </w:r>
    </w:p>
    <w:p w14:paraId="27C1CCA5" w14:textId="77777777" w:rsidR="00E42793" w:rsidRDefault="00A403DC" w:rsidP="00B56268">
      <w:pPr>
        <w:rPr>
          <w:noProof/>
          <w:sz w:val="20"/>
          <w:szCs w:val="20"/>
          <w:lang w:eastAsia="en-AU"/>
        </w:rPr>
      </w:pPr>
      <w:r>
        <w:rPr>
          <w:noProof/>
          <w:sz w:val="20"/>
          <w:szCs w:val="20"/>
          <w:lang w:eastAsia="en-AU"/>
        </w:rPr>
        <w:drawing>
          <wp:inline distT="0" distB="0" distL="0" distR="0" wp14:anchorId="063886F1" wp14:editId="419D87B8">
            <wp:extent cx="4812030" cy="2863215"/>
            <wp:effectExtent l="0" t="0" r="1270" b="0"/>
            <wp:docPr id="390" name="Pictur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9"/>
                    <pic:cNvPicPr>
                      <a:picLocks/>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50D4B0C1" w14:textId="30EA17BF" w:rsidR="00E42793" w:rsidRPr="00DC447A" w:rsidRDefault="00E42793" w:rsidP="00B56268">
      <w:pPr>
        <w:rPr>
          <w:sz w:val="20"/>
          <w:szCs w:val="20"/>
        </w:rPr>
      </w:pPr>
      <w:r w:rsidRPr="00101ED2">
        <w:rPr>
          <w:b/>
          <w:sz w:val="20"/>
          <w:szCs w:val="20"/>
        </w:rPr>
        <w:t xml:space="preserve">Figure </w:t>
      </w:r>
      <w:r w:rsidRPr="00101ED2">
        <w:rPr>
          <w:b/>
          <w:noProof/>
          <w:sz w:val="20"/>
          <w:szCs w:val="20"/>
        </w:rPr>
        <w:t>MCQ</w:t>
      </w:r>
      <w:r w:rsidRPr="00101ED2">
        <w:rPr>
          <w:b/>
          <w:sz w:val="20"/>
          <w:szCs w:val="20"/>
        </w:rPr>
        <w:t>10</w:t>
      </w:r>
      <w:r w:rsidR="00D72C7D" w:rsidRPr="00D72C7D">
        <w:rPr>
          <w:b/>
          <w:sz w:val="20"/>
          <w:szCs w:val="20"/>
        </w:rPr>
        <w:t>.</w:t>
      </w:r>
      <w:r w:rsidRPr="00DC447A">
        <w:rPr>
          <w:sz w:val="20"/>
          <w:szCs w:val="20"/>
        </w:rPr>
        <w:t xml:space="preserve"> Contribution of environmental water delivery at </w:t>
      </w:r>
      <w:r w:rsidRPr="00C451E2">
        <w:rPr>
          <w:noProof/>
          <w:sz w:val="20"/>
          <w:szCs w:val="20"/>
        </w:rPr>
        <w:t>Gin Gin</w:t>
      </w:r>
      <w:r>
        <w:rPr>
          <w:sz w:val="20"/>
          <w:szCs w:val="20"/>
        </w:rPr>
        <w:t xml:space="preserve"> as percentiles in the natural and baseline flow series</w:t>
      </w:r>
      <w:r w:rsidR="00DB1BBA">
        <w:rPr>
          <w:sz w:val="20"/>
          <w:szCs w:val="20"/>
        </w:rPr>
        <w:t>.</w:t>
      </w:r>
    </w:p>
    <w:p w14:paraId="0A8DBBA7" w14:textId="77777777" w:rsidR="00E42793" w:rsidRPr="00DC447A" w:rsidRDefault="00E42793">
      <w:pPr>
        <w:rPr>
          <w:sz w:val="20"/>
          <w:szCs w:val="20"/>
        </w:rPr>
      </w:pPr>
      <w:r w:rsidRPr="00C451E2">
        <w:rPr>
          <w:i/>
          <w:noProof/>
          <w:sz w:val="20"/>
          <w:szCs w:val="20"/>
        </w:rPr>
        <w:t>Warren</w:t>
      </w:r>
    </w:p>
    <w:p w14:paraId="7A64997B" w14:textId="77777777" w:rsidR="00E42793" w:rsidRPr="00DC447A" w:rsidRDefault="00A403DC" w:rsidP="006A2029">
      <w:pPr>
        <w:rPr>
          <w:sz w:val="20"/>
          <w:szCs w:val="20"/>
        </w:rPr>
      </w:pPr>
      <w:r>
        <w:rPr>
          <w:noProof/>
          <w:sz w:val="20"/>
          <w:szCs w:val="20"/>
          <w:lang w:eastAsia="en-AU"/>
        </w:rPr>
        <w:drawing>
          <wp:inline distT="0" distB="0" distL="0" distR="0" wp14:anchorId="536C7236" wp14:editId="02666FB1">
            <wp:extent cx="5181600" cy="1838325"/>
            <wp:effectExtent l="0" t="0" r="0" b="3175"/>
            <wp:docPr id="389" name="Pictur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
                    <pic:cNvPicPr>
                      <a:picLocks/>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5181600" cy="1838325"/>
                    </a:xfrm>
                    <a:prstGeom prst="rect">
                      <a:avLst/>
                    </a:prstGeom>
                    <a:noFill/>
                    <a:ln>
                      <a:noFill/>
                    </a:ln>
                  </pic:spPr>
                </pic:pic>
              </a:graphicData>
            </a:graphic>
          </wp:inline>
        </w:drawing>
      </w:r>
    </w:p>
    <w:p w14:paraId="0060FD26" w14:textId="1F9DC2D8" w:rsidR="00E42793" w:rsidRPr="00DC447A" w:rsidRDefault="00E42793" w:rsidP="006A2029">
      <w:pPr>
        <w:rPr>
          <w:sz w:val="20"/>
          <w:szCs w:val="20"/>
        </w:rPr>
      </w:pPr>
      <w:r w:rsidRPr="00101ED2">
        <w:rPr>
          <w:b/>
          <w:sz w:val="20"/>
          <w:szCs w:val="20"/>
        </w:rPr>
        <w:t xml:space="preserve">Figure </w:t>
      </w:r>
      <w:r w:rsidRPr="00101ED2">
        <w:rPr>
          <w:b/>
          <w:noProof/>
          <w:sz w:val="20"/>
          <w:szCs w:val="20"/>
        </w:rPr>
        <w:t>MCQ</w:t>
      </w:r>
      <w:r w:rsidRPr="00101ED2">
        <w:rPr>
          <w:b/>
          <w:sz w:val="20"/>
          <w:szCs w:val="20"/>
        </w:rPr>
        <w:t>11</w:t>
      </w:r>
      <w:r w:rsidR="00D72C7D" w:rsidRPr="00D72C7D">
        <w:rPr>
          <w:b/>
          <w:sz w:val="20"/>
          <w:szCs w:val="20"/>
        </w:rPr>
        <w:t>.</w:t>
      </w:r>
      <w:r w:rsidRPr="00DC447A">
        <w:rPr>
          <w:sz w:val="20"/>
          <w:szCs w:val="20"/>
        </w:rPr>
        <w:t xml:space="preserve"> Contribution of environmental water delivery at </w:t>
      </w:r>
      <w:r w:rsidRPr="00C451E2">
        <w:rPr>
          <w:noProof/>
          <w:sz w:val="20"/>
          <w:szCs w:val="20"/>
        </w:rPr>
        <w:t>Warren</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23DC38DA" w14:textId="0248A4C0" w:rsidR="00E42793" w:rsidRDefault="00E42793">
      <w:pPr>
        <w:rPr>
          <w:sz w:val="20"/>
          <w:szCs w:val="20"/>
        </w:rPr>
      </w:pPr>
      <w:r w:rsidRPr="00C451E2">
        <w:rPr>
          <w:noProof/>
          <w:sz w:val="20"/>
          <w:szCs w:val="20"/>
        </w:rPr>
        <w:t>At Warren on</w:t>
      </w:r>
      <w:r w:rsidR="00D75180">
        <w:rPr>
          <w:noProof/>
          <w:sz w:val="20"/>
          <w:szCs w:val="20"/>
        </w:rPr>
        <w:t xml:space="preserve"> the</w:t>
      </w:r>
      <w:r w:rsidRPr="00C451E2">
        <w:rPr>
          <w:noProof/>
          <w:sz w:val="20"/>
          <w:szCs w:val="20"/>
        </w:rPr>
        <w:t xml:space="preserve"> Macquarie River environmental water contributed 7% of the total streamflow volume (much of which was Commonwealth environmental water). Environmental watering actions affected streamflows for 23% of days between 1 July 2016 and 30 June 2017. Without environmental water, the duration of very low flows (i.e. &lt; 69 ML/day) in the period April to June would have substantially exceeded durations expected in an average year in the natural flow regime. Environmental water mitigated these impacts by reducing the cumulative duration of very low flow spells from 10% to 4% of the year, with greatest influence in the period April to June. Similarly, without environmental water, the duration of medium low flows (i.e. &lt; 350 ML/day) in the period April to June would have substantially exceeded durations expected in an average year in the natural flow regime. Environmental water mitigated these impacts by reducing the cumulative duration of medium low flow spells from 32% to 22% of the year, with greatest influence in the period April to June. Commonwealth environmental water was almost entirely responsible for these enhancements of environmental baseflows at this site. In the absence of environmental water there would have been at least one low fresh (i.e. &gt; 900 ML/day) in the periods July to September, October to December, January to March and April to June. Environmental water increased the duration of the longest low fresh during the periods January to March (from 21 days to 43 days) and April to June (from 1 days to 13 days). Commonwealth environmental water was almost entirely responsible for these increased durations of low freshes. In the absence of environmental water there would have been at least one medium fresh (i.e. &gt; 1900 ML/day) in the periods July to September, October to December and January to March. Environmental water increased the duration of the longest medium fresh during the period January to March (from 21 days to 40 days). </w:t>
      </w:r>
      <w:r w:rsidR="00E13860">
        <w:rPr>
          <w:noProof/>
          <w:sz w:val="20"/>
          <w:szCs w:val="20"/>
        </w:rPr>
        <w:t>E</w:t>
      </w:r>
      <w:r w:rsidRPr="00C451E2">
        <w:rPr>
          <w:noProof/>
          <w:sz w:val="20"/>
          <w:szCs w:val="20"/>
        </w:rPr>
        <w:t>nvironmental water was entirely responsible for these increased durations of medium freshes. In the absence of environmental water there would have been at least one high fresh in the periods July to September and October to December. Environmental water made no change to the duration of these high freshes.</w:t>
      </w:r>
    </w:p>
    <w:p w14:paraId="527DD6D1" w14:textId="77777777" w:rsidR="00E42793" w:rsidRDefault="00A403DC">
      <w:pPr>
        <w:rPr>
          <w:sz w:val="20"/>
          <w:szCs w:val="20"/>
        </w:rPr>
      </w:pPr>
      <w:r>
        <w:rPr>
          <w:noProof/>
          <w:sz w:val="20"/>
          <w:szCs w:val="20"/>
          <w:lang w:eastAsia="en-AU"/>
        </w:rPr>
        <w:drawing>
          <wp:inline distT="0" distB="0" distL="0" distR="0" wp14:anchorId="2ED78642" wp14:editId="1D466B39">
            <wp:extent cx="4812030" cy="2863215"/>
            <wp:effectExtent l="0" t="0" r="1270" b="0"/>
            <wp:docPr id="388" name="Pictur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
                    <pic:cNvPicPr>
                      <a:picLocks/>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40A6ED10" w14:textId="37E509C8" w:rsidR="00E42793" w:rsidRDefault="00E42793">
      <w:pPr>
        <w:rPr>
          <w:sz w:val="20"/>
          <w:szCs w:val="20"/>
        </w:rPr>
      </w:pPr>
      <w:r w:rsidRPr="00101ED2">
        <w:rPr>
          <w:b/>
          <w:sz w:val="20"/>
          <w:szCs w:val="20"/>
        </w:rPr>
        <w:t xml:space="preserve">Figure </w:t>
      </w:r>
      <w:r w:rsidRPr="00101ED2">
        <w:rPr>
          <w:b/>
          <w:noProof/>
          <w:sz w:val="20"/>
          <w:szCs w:val="20"/>
        </w:rPr>
        <w:t>MCQ</w:t>
      </w:r>
      <w:r w:rsidRPr="00101ED2">
        <w:rPr>
          <w:b/>
          <w:sz w:val="20"/>
          <w:szCs w:val="20"/>
        </w:rPr>
        <w:t>12</w:t>
      </w:r>
      <w:r w:rsidR="00D72C7D" w:rsidRPr="00D72C7D">
        <w:rPr>
          <w:b/>
          <w:sz w:val="20"/>
          <w:szCs w:val="20"/>
        </w:rPr>
        <w:t>.</w:t>
      </w:r>
      <w:r w:rsidRPr="00DC447A">
        <w:rPr>
          <w:sz w:val="20"/>
          <w:szCs w:val="20"/>
        </w:rPr>
        <w:t xml:space="preserve"> Contribution of environmental water delivery at </w:t>
      </w:r>
      <w:r w:rsidRPr="00C451E2">
        <w:rPr>
          <w:noProof/>
          <w:sz w:val="20"/>
          <w:szCs w:val="20"/>
        </w:rPr>
        <w:t>Warren</w:t>
      </w:r>
      <w:r>
        <w:rPr>
          <w:sz w:val="20"/>
          <w:szCs w:val="20"/>
        </w:rPr>
        <w:t xml:space="preserve"> as percentiles in the natural and baseline flow series.</w:t>
      </w:r>
    </w:p>
    <w:p w14:paraId="5EE1502F" w14:textId="77777777" w:rsidR="00E42793" w:rsidRDefault="00E42793">
      <w:pPr>
        <w:rPr>
          <w:sz w:val="20"/>
          <w:szCs w:val="20"/>
        </w:rPr>
      </w:pPr>
    </w:p>
    <w:p w14:paraId="04CDFEF5" w14:textId="77777777" w:rsidR="00E42793" w:rsidRDefault="00E42793">
      <w:pPr>
        <w:rPr>
          <w:sz w:val="20"/>
          <w:szCs w:val="20"/>
        </w:rPr>
      </w:pPr>
    </w:p>
    <w:p w14:paraId="6DBAB559" w14:textId="77777777" w:rsidR="00E42793" w:rsidRDefault="00E42793">
      <w:pPr>
        <w:rPr>
          <w:sz w:val="20"/>
          <w:szCs w:val="20"/>
        </w:rPr>
      </w:pPr>
    </w:p>
    <w:p w14:paraId="6477030D" w14:textId="77777777" w:rsidR="00E42793" w:rsidRPr="00DC447A" w:rsidRDefault="00E42793">
      <w:pPr>
        <w:rPr>
          <w:sz w:val="20"/>
          <w:szCs w:val="20"/>
        </w:rPr>
      </w:pPr>
      <w:r w:rsidRPr="00C451E2">
        <w:rPr>
          <w:i/>
          <w:noProof/>
          <w:sz w:val="20"/>
          <w:szCs w:val="20"/>
        </w:rPr>
        <w:t>Marebone</w:t>
      </w:r>
    </w:p>
    <w:p w14:paraId="44BCF8FE" w14:textId="68B501B1" w:rsidR="00E42793" w:rsidRPr="00DC447A" w:rsidRDefault="00A403DC" w:rsidP="006A2029">
      <w:pPr>
        <w:rPr>
          <w:sz w:val="20"/>
          <w:szCs w:val="20"/>
        </w:rPr>
      </w:pPr>
      <w:r>
        <w:rPr>
          <w:noProof/>
          <w:sz w:val="20"/>
          <w:szCs w:val="20"/>
          <w:lang w:eastAsia="en-AU"/>
        </w:rPr>
        <w:drawing>
          <wp:inline distT="0" distB="0" distL="0" distR="0" wp14:anchorId="318C1AA3" wp14:editId="66E6AA24">
            <wp:extent cx="5939155" cy="2105660"/>
            <wp:effectExtent l="0" t="0" r="4445" b="2540"/>
            <wp:docPr id="387" name="Pictur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6"/>
                    <pic:cNvPicPr>
                      <a:picLocks/>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101ED2">
        <w:rPr>
          <w:b/>
          <w:sz w:val="20"/>
          <w:szCs w:val="20"/>
        </w:rPr>
        <w:t xml:space="preserve">Figure </w:t>
      </w:r>
      <w:r w:rsidR="00E42793" w:rsidRPr="00101ED2">
        <w:rPr>
          <w:b/>
          <w:noProof/>
          <w:sz w:val="20"/>
          <w:szCs w:val="20"/>
        </w:rPr>
        <w:t>MCQ</w:t>
      </w:r>
      <w:r w:rsidR="00E42793" w:rsidRPr="00101ED2">
        <w:rPr>
          <w:b/>
          <w:sz w:val="20"/>
          <w:szCs w:val="20"/>
        </w:rPr>
        <w:t>13</w:t>
      </w:r>
      <w:r w:rsidR="00D72C7D" w:rsidRPr="00D72C7D">
        <w:rPr>
          <w:b/>
          <w:sz w:val="20"/>
          <w:szCs w:val="20"/>
        </w:rPr>
        <w:t>.</w:t>
      </w:r>
      <w:r w:rsidR="00E42793" w:rsidRPr="00DC447A">
        <w:rPr>
          <w:sz w:val="20"/>
          <w:szCs w:val="20"/>
        </w:rPr>
        <w:t xml:space="preserve"> Contribution of environmental water delivery at </w:t>
      </w:r>
      <w:r w:rsidR="00E42793" w:rsidRPr="00C451E2">
        <w:rPr>
          <w:noProof/>
          <w:sz w:val="20"/>
          <w:szCs w:val="20"/>
        </w:rPr>
        <w:t>Marebone</w:t>
      </w:r>
      <w:r w:rsidR="00E42793" w:rsidRPr="00DC447A">
        <w:rPr>
          <w:sz w:val="20"/>
          <w:szCs w:val="20"/>
        </w:rPr>
        <w:t xml:space="preserve">. Horizontal lines indicate thresholds for </w:t>
      </w:r>
      <w:r w:rsidR="00E42793" w:rsidRPr="00C451E2">
        <w:rPr>
          <w:noProof/>
          <w:sz w:val="20"/>
          <w:szCs w:val="20"/>
        </w:rPr>
        <w:t>very low flows, low flows, low freshes, medium freshes and high freshes</w:t>
      </w:r>
      <w:r w:rsidR="00E42793" w:rsidRPr="00DC447A">
        <w:rPr>
          <w:sz w:val="20"/>
          <w:szCs w:val="20"/>
        </w:rPr>
        <w:t xml:space="preserve"> (from lowest to highest).</w:t>
      </w:r>
    </w:p>
    <w:p w14:paraId="20A8F800" w14:textId="7BB00B41" w:rsidR="00E42793" w:rsidRDefault="00E42793">
      <w:pPr>
        <w:rPr>
          <w:sz w:val="20"/>
          <w:szCs w:val="20"/>
        </w:rPr>
      </w:pPr>
      <w:r w:rsidRPr="00C451E2">
        <w:rPr>
          <w:noProof/>
          <w:sz w:val="20"/>
          <w:szCs w:val="20"/>
        </w:rPr>
        <w:t>At Marebone on</w:t>
      </w:r>
      <w:r w:rsidR="00D75180">
        <w:rPr>
          <w:noProof/>
          <w:sz w:val="20"/>
          <w:szCs w:val="20"/>
        </w:rPr>
        <w:t xml:space="preserve"> the</w:t>
      </w:r>
      <w:r w:rsidRPr="00C451E2">
        <w:rPr>
          <w:noProof/>
          <w:sz w:val="20"/>
          <w:szCs w:val="20"/>
        </w:rPr>
        <w:t xml:space="preserve"> Macquarie River environmental water contributed 9% of the total streamflow volume (much of which was Commonwealth environmental water). Environmental watering actions affected streamflows for 23% of days between 1 July 2016 and 30 June 2017. Without environmental water, the duration of very low flows (i.e. &lt; 20 ML/day) in the period April to June would have substantially exceeded durations expected in an average year in the natural flow regime. Environmental water mitigated these impacts by reducing the cumulative duration of very low flow spells from 8% to 1% of the year, with greatest influence in the period April to June. Similarly, without environmental water, the duration of medium low flows (i.e. &lt; 98 ML/day) in the period April to June would have substantially exceeded durations expected in an average year in the natural flow regime. Environmental water mitigated these impacts by reducing the cumulative duration of medium low flow spells from 21% to 12% of the year, with greatest influence in the period April to June. Commonwealth environmental water was almost entirely responsible for these enhancements of environmental baseflows at this site. In the absence of environmental water there would have been at least one low fresh (i.e. &gt; 240 ML/day) in the periods July to September, October to December, January to March and April to June. Environmental water increased the duration of the longest low fresh during the periods January to March (from 23 days to 49 days) and April to June (from 7 days to 31 days). Commonwealth environmental water was entirely responsible for these increased durations of low freshes. In the absence of environmental water there would have been at least one medium fresh (i.e. &gt; 500 ML/day) in the periods July to September, October to December, January to March and April to June. Environmental water increased the duration of the longest medium fresh during the periods January to March (from 23 days to 47 days) and April to June (from 7 days to 23 days). </w:t>
      </w:r>
      <w:r w:rsidR="00E13860">
        <w:rPr>
          <w:noProof/>
          <w:sz w:val="20"/>
          <w:szCs w:val="20"/>
        </w:rPr>
        <w:t>E</w:t>
      </w:r>
      <w:r w:rsidRPr="00C451E2">
        <w:rPr>
          <w:noProof/>
          <w:sz w:val="20"/>
          <w:szCs w:val="20"/>
        </w:rPr>
        <w:t xml:space="preserve">nvironmental water was entirely responsible for these increased durations of medium freshes. In the absence of environmental water there would have been at least one high fresh in the periods July to September, October to December, January to March and April to June. Environmental water increased the duration of the longest medium fresh during the periods January to March (from 23 days to 43 days) and April to June (from 2 days to 7 days). </w:t>
      </w:r>
      <w:r w:rsidR="00E13860">
        <w:rPr>
          <w:noProof/>
          <w:sz w:val="20"/>
          <w:szCs w:val="20"/>
        </w:rPr>
        <w:t>E</w:t>
      </w:r>
      <w:r w:rsidRPr="00C451E2">
        <w:rPr>
          <w:noProof/>
          <w:sz w:val="20"/>
          <w:szCs w:val="20"/>
        </w:rPr>
        <w:t xml:space="preserve">nvironmental water </w:t>
      </w:r>
      <w:r w:rsidR="00E13860">
        <w:rPr>
          <w:noProof/>
          <w:sz w:val="20"/>
          <w:szCs w:val="20"/>
        </w:rPr>
        <w:t>contributed to</w:t>
      </w:r>
      <w:r w:rsidRPr="00C451E2">
        <w:rPr>
          <w:noProof/>
          <w:sz w:val="20"/>
          <w:szCs w:val="20"/>
        </w:rPr>
        <w:t xml:space="preserve"> these increased durations of high freshes.</w:t>
      </w:r>
    </w:p>
    <w:p w14:paraId="0D3ED5AB" w14:textId="77777777" w:rsidR="00E42793" w:rsidRDefault="00A403DC">
      <w:pPr>
        <w:rPr>
          <w:sz w:val="20"/>
          <w:szCs w:val="20"/>
        </w:rPr>
      </w:pPr>
      <w:r>
        <w:rPr>
          <w:noProof/>
          <w:sz w:val="20"/>
          <w:szCs w:val="20"/>
          <w:lang w:eastAsia="en-AU"/>
        </w:rPr>
        <w:drawing>
          <wp:inline distT="0" distB="0" distL="0" distR="0" wp14:anchorId="3A1A197F" wp14:editId="1650DEA0">
            <wp:extent cx="4812030" cy="2863215"/>
            <wp:effectExtent l="0" t="0" r="1270" b="0"/>
            <wp:docPr id="386" name="Pictur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5"/>
                    <pic:cNvPicPr>
                      <a:picLocks/>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3E97C767" w14:textId="2BACAA63" w:rsidR="00E42793" w:rsidRPr="00DC447A" w:rsidRDefault="00E42793" w:rsidP="00DB1BBA">
      <w:pPr>
        <w:rPr>
          <w:sz w:val="20"/>
          <w:szCs w:val="20"/>
        </w:rPr>
      </w:pPr>
      <w:r w:rsidRPr="00101ED2">
        <w:rPr>
          <w:b/>
          <w:sz w:val="20"/>
          <w:szCs w:val="20"/>
        </w:rPr>
        <w:t xml:space="preserve">Figure </w:t>
      </w:r>
      <w:r w:rsidRPr="00101ED2">
        <w:rPr>
          <w:b/>
          <w:noProof/>
          <w:sz w:val="20"/>
          <w:szCs w:val="20"/>
        </w:rPr>
        <w:t>MCQ1</w:t>
      </w:r>
      <w:r w:rsidRPr="00101ED2">
        <w:rPr>
          <w:b/>
          <w:sz w:val="20"/>
          <w:szCs w:val="20"/>
        </w:rPr>
        <w:t>4</w:t>
      </w:r>
      <w:r w:rsidR="00D72C7D" w:rsidRPr="00D72C7D">
        <w:rPr>
          <w:b/>
          <w:sz w:val="20"/>
          <w:szCs w:val="20"/>
        </w:rPr>
        <w:t>.</w:t>
      </w:r>
      <w:r w:rsidRPr="00DC447A">
        <w:rPr>
          <w:sz w:val="20"/>
          <w:szCs w:val="20"/>
        </w:rPr>
        <w:t xml:space="preserve"> Contribution of environmental water delivery at </w:t>
      </w:r>
      <w:r w:rsidRPr="00C451E2">
        <w:rPr>
          <w:noProof/>
          <w:sz w:val="20"/>
          <w:szCs w:val="20"/>
        </w:rPr>
        <w:t>Marebone</w:t>
      </w:r>
      <w:r>
        <w:rPr>
          <w:sz w:val="20"/>
          <w:szCs w:val="20"/>
        </w:rPr>
        <w:t xml:space="preserve"> as percentiles in the natural and baseline flow series</w:t>
      </w:r>
      <w:r w:rsidRPr="00DC447A">
        <w:rPr>
          <w:sz w:val="20"/>
          <w:szCs w:val="20"/>
        </w:rPr>
        <w:t>.</w:t>
      </w:r>
      <w:r w:rsidR="00DB1BBA" w:rsidRPr="00DC447A">
        <w:rPr>
          <w:sz w:val="20"/>
          <w:szCs w:val="20"/>
        </w:rPr>
        <w:t xml:space="preserve"> </w:t>
      </w:r>
    </w:p>
    <w:p w14:paraId="5FC9A2CB" w14:textId="77777777" w:rsidR="00E42793" w:rsidRDefault="00E42793">
      <w:pPr>
        <w:rPr>
          <w:sz w:val="20"/>
          <w:szCs w:val="20"/>
        </w:rPr>
        <w:sectPr w:rsidR="00E42793" w:rsidSect="003A16BF">
          <w:pgSz w:w="12240" w:h="15840"/>
          <w:pgMar w:top="1440" w:right="1440" w:bottom="1440" w:left="1440" w:header="720" w:footer="720" w:gutter="0"/>
          <w:cols w:space="720"/>
          <w:docGrid w:linePitch="299"/>
        </w:sectPr>
      </w:pPr>
    </w:p>
    <w:bookmarkStart w:id="129" w:name="_Toc522285900"/>
    <w:bookmarkStart w:id="130" w:name="_Toc522524721"/>
    <w:p w14:paraId="5577208F" w14:textId="7A71CD86" w:rsidR="00E42793" w:rsidRDefault="00FA4817" w:rsidP="00101ED2">
      <w:pPr>
        <w:pStyle w:val="Heading1"/>
      </w:pPr>
      <w:r w:rsidRPr="000A223E">
        <w:rPr>
          <w:noProof/>
          <w:sz w:val="20"/>
          <w:szCs w:val="20"/>
          <w:lang w:eastAsia="en-AU"/>
        </w:rPr>
        <mc:AlternateContent>
          <mc:Choice Requires="wps">
            <w:drawing>
              <wp:anchor distT="0" distB="0" distL="114300" distR="114300" simplePos="0" relativeHeight="251647488" behindDoc="0" locked="0" layoutInCell="1" allowOverlap="1" wp14:anchorId="22661C5D" wp14:editId="15050236">
                <wp:simplePos x="0" y="0"/>
                <wp:positionH relativeFrom="column">
                  <wp:posOffset>3229610</wp:posOffset>
                </wp:positionH>
                <wp:positionV relativeFrom="paragraph">
                  <wp:posOffset>2469515</wp:posOffset>
                </wp:positionV>
                <wp:extent cx="3270885" cy="218440"/>
                <wp:effectExtent l="0" t="0" r="24765" b="10160"/>
                <wp:wrapNone/>
                <wp:docPr id="5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885" cy="218440"/>
                        </a:xfrm>
                        <a:prstGeom prst="rect">
                          <a:avLst/>
                        </a:prstGeom>
                        <a:solidFill>
                          <a:srgbClr val="FFFFFF"/>
                        </a:solidFill>
                        <a:ln w="9525">
                          <a:solidFill>
                            <a:srgbClr val="000000"/>
                          </a:solidFill>
                          <a:miter lim="800000"/>
                          <a:headEnd/>
                          <a:tailEnd/>
                        </a:ln>
                      </wps:spPr>
                      <wps:txbx>
                        <w:txbxContent>
                          <w:p w14:paraId="4EC13BB3" w14:textId="77777777" w:rsidR="008B6E61" w:rsidRPr="00101ED2" w:rsidRDefault="008B6E61" w:rsidP="00101ED2">
                            <w:pPr>
                              <w:spacing w:after="0" w:line="240" w:lineRule="auto"/>
                              <w:rPr>
                                <w:sz w:val="16"/>
                                <w:szCs w:val="16"/>
                              </w:rPr>
                            </w:pPr>
                            <w:r w:rsidRPr="00101ED2">
                              <w:rPr>
                                <w:sz w:val="16"/>
                                <w:szCs w:val="16"/>
                              </w:rPr>
                              <w:t>exd: extremely dry | vd: very dry | d: dry | sd: som</w:t>
                            </w:r>
                            <w:r>
                              <w:rPr>
                                <w:sz w:val="16"/>
                                <w:szCs w:val="16"/>
                              </w:rPr>
                              <w:t xml:space="preserve">ewhat dry | </w:t>
                            </w:r>
                            <w:r w:rsidRPr="00101ED2">
                              <w:rPr>
                                <w:sz w:val="16"/>
                                <w:szCs w:val="16"/>
                              </w:rPr>
                              <w:t>av: average</w:t>
                            </w:r>
                            <w:r>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661C5D" id="_x0000_s1034" type="#_x0000_t202" style="position:absolute;left:0;text-align:left;margin-left:254.3pt;margin-top:194.45pt;width:257.55pt;height:17.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">
                <v:textbox>
                  <w:txbxContent>
                    <w:p w14:paraId="4EC13BB3" w14:textId="77777777" w:rsidR="008B6E61" w:rsidRPr="00101ED2" w:rsidRDefault="008B6E61" w:rsidP="00101ED2">
                      <w:pPr>
                        <w:spacing w:after="0" w:line="240" w:lineRule="auto"/>
                        <w:rPr>
                          <w:sz w:val="16"/>
                          <w:szCs w:val="16"/>
                        </w:rPr>
                      </w:pPr>
                      <w:r w:rsidRPr="00101ED2">
                        <w:rPr>
                          <w:sz w:val="16"/>
                          <w:szCs w:val="16"/>
                        </w:rPr>
                        <w:t>exd: extremely dry | vd: very dry | d: dry | sd: som</w:t>
                      </w:r>
                      <w:r>
                        <w:rPr>
                          <w:sz w:val="16"/>
                          <w:szCs w:val="16"/>
                        </w:rPr>
                        <w:t xml:space="preserve">ewhat dry | </w:t>
                      </w:r>
                      <w:r w:rsidRPr="00101ED2">
                        <w:rPr>
                          <w:sz w:val="16"/>
                          <w:szCs w:val="16"/>
                        </w:rPr>
                        <w:t>av: average</w:t>
                      </w:r>
                      <w:r>
                        <w:rPr>
                          <w:sz w:val="16"/>
                          <w:szCs w:val="16"/>
                        </w:rPr>
                        <w:t xml:space="preserve"> </w:t>
                      </w:r>
                    </w:p>
                  </w:txbxContent>
                </v:textbox>
              </v:shape>
            </w:pict>
          </mc:Fallback>
        </mc:AlternateContent>
      </w:r>
      <w:r>
        <w:rPr>
          <w:noProof/>
          <w:lang w:eastAsia="en-AU"/>
        </w:rPr>
        <w:drawing>
          <wp:anchor distT="0" distB="0" distL="114300" distR="114300" simplePos="0" relativeHeight="251675136" behindDoc="1" locked="0" layoutInCell="1" allowOverlap="1" wp14:anchorId="09483AF8" wp14:editId="001A88F6">
            <wp:simplePos x="0" y="0"/>
            <wp:positionH relativeFrom="column">
              <wp:posOffset>-58420</wp:posOffset>
            </wp:positionH>
            <wp:positionV relativeFrom="paragraph">
              <wp:posOffset>565785</wp:posOffset>
            </wp:positionV>
            <wp:extent cx="6920865" cy="5920740"/>
            <wp:effectExtent l="0" t="0" r="0" b="3810"/>
            <wp:wrapThrough wrapText="bothSides">
              <wp:wrapPolygon edited="0">
                <wp:start x="0" y="0"/>
                <wp:lineTo x="0" y="21544"/>
                <wp:lineTo x="21523" y="21544"/>
                <wp:lineTo x="21523"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D.png"/>
                    <pic:cNvPicPr/>
                  </pic:nvPicPr>
                  <pic:blipFill rotWithShape="1">
                    <a:blip r:embed="rId210" cstate="email">
                      <a:extLst>
                        <a:ext uri="{28A0092B-C50C-407E-A947-70E740481C1C}">
                          <a14:useLocalDpi xmlns:a14="http://schemas.microsoft.com/office/drawing/2010/main"/>
                        </a:ext>
                      </a:extLst>
                    </a:blip>
                    <a:srcRect/>
                    <a:stretch/>
                  </pic:blipFill>
                  <pic:spPr bwMode="auto">
                    <a:xfrm>
                      <a:off x="0" y="0"/>
                      <a:ext cx="6920865" cy="5920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Loddon</w:t>
      </w:r>
      <w:bookmarkEnd w:id="129"/>
      <w:bookmarkEnd w:id="130"/>
    </w:p>
    <w:p w14:paraId="4B20AF9A" w14:textId="77777777" w:rsidR="008D023B" w:rsidRDefault="008D023B" w:rsidP="006D623D">
      <w:pPr>
        <w:rPr>
          <w:b/>
          <w:sz w:val="20"/>
          <w:szCs w:val="20"/>
        </w:rPr>
      </w:pPr>
    </w:p>
    <w:p w14:paraId="5628ED7B" w14:textId="7AE67FF1" w:rsidR="00E42793" w:rsidRPr="00B81259" w:rsidRDefault="00E42793" w:rsidP="006D623D">
      <w:pPr>
        <w:rPr>
          <w:sz w:val="20"/>
          <w:szCs w:val="20"/>
        </w:rPr>
        <w:sectPr w:rsidR="00E42793" w:rsidRPr="00B81259" w:rsidSect="00A2248F">
          <w:pgSz w:w="12240" w:h="15840"/>
          <w:pgMar w:top="720" w:right="720" w:bottom="720" w:left="720" w:header="720" w:footer="720" w:gutter="0"/>
          <w:pgNumType w:start="0"/>
          <w:cols w:space="720"/>
          <w:docGrid w:linePitch="299"/>
        </w:sectPr>
      </w:pPr>
      <w:r w:rsidRPr="00101ED2">
        <w:rPr>
          <w:b/>
          <w:sz w:val="20"/>
          <w:szCs w:val="20"/>
        </w:rPr>
        <w:t xml:space="preserve">Figure </w:t>
      </w:r>
      <w:r w:rsidRPr="00101ED2">
        <w:rPr>
          <w:b/>
          <w:noProof/>
          <w:sz w:val="20"/>
          <w:szCs w:val="20"/>
        </w:rPr>
        <w:t>LOD</w:t>
      </w:r>
      <w:r w:rsidRPr="00101ED2">
        <w:rPr>
          <w:b/>
          <w:sz w:val="20"/>
          <w:szCs w:val="20"/>
        </w:rPr>
        <w:t>1</w:t>
      </w:r>
      <w:r w:rsidR="00D72C7D" w:rsidRPr="00D72C7D">
        <w:rPr>
          <w:b/>
          <w:sz w:val="20"/>
          <w:szCs w:val="20"/>
        </w:rPr>
        <w:t>.</w:t>
      </w:r>
      <w:r w:rsidRPr="00B81259">
        <w:rPr>
          <w:sz w:val="20"/>
          <w:szCs w:val="20"/>
        </w:rPr>
        <w:t xml:space="preserve"> Watercourses influenced, areas inundated (where applicable) and gauge stations evaluated in the </w:t>
      </w:r>
      <w:r w:rsidRPr="00C451E2">
        <w:rPr>
          <w:noProof/>
          <w:sz w:val="20"/>
          <w:szCs w:val="20"/>
        </w:rPr>
        <w:t>Loddon</w:t>
      </w:r>
      <w:r w:rsidRPr="00B81259">
        <w:rPr>
          <w:noProof/>
          <w:sz w:val="20"/>
          <w:szCs w:val="20"/>
        </w:rPr>
        <w:t xml:space="preserve"> </w:t>
      </w:r>
      <w:r w:rsidRPr="00B81259">
        <w:rPr>
          <w:sz w:val="20"/>
          <w:szCs w:val="20"/>
        </w:rPr>
        <w:t>valley during the 2016-17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7B2B7839" w14:textId="77777777" w:rsidR="00E42793" w:rsidRPr="009C11F9" w:rsidRDefault="00E42793" w:rsidP="00101ED2">
      <w:pPr>
        <w:pStyle w:val="Heading2"/>
        <w:rPr>
          <w:rFonts w:eastAsia="Calibri"/>
        </w:rPr>
      </w:pPr>
      <w:bookmarkStart w:id="131" w:name="_Toc522285901"/>
      <w:bookmarkStart w:id="132" w:name="_Toc522524722"/>
      <w:r w:rsidRPr="009C11F9">
        <w:rPr>
          <w:rFonts w:eastAsia="Calibri"/>
        </w:rPr>
        <w:t>Summary</w:t>
      </w:r>
      <w:bookmarkEnd w:id="131"/>
      <w:bookmarkEnd w:id="132"/>
    </w:p>
    <w:p w14:paraId="4DB01C2A" w14:textId="77C740E6" w:rsidR="00E42793" w:rsidRDefault="00E42793" w:rsidP="006D623D">
      <w:pPr>
        <w:rPr>
          <w:rFonts w:eastAsia="Calibri" w:cs="Arial"/>
          <w:bCs/>
          <w:sz w:val="20"/>
          <w:szCs w:val="20"/>
        </w:rPr>
      </w:pPr>
      <w:r w:rsidRPr="00C451E2">
        <w:rPr>
          <w:rFonts w:eastAsia="Calibri" w:cs="Arial"/>
          <w:bCs/>
          <w:noProof/>
          <w:sz w:val="20"/>
          <w:szCs w:val="20"/>
        </w:rPr>
        <w:t xml:space="preserve">Environmental water delivery for the 2016-17 year in the Loddon valley is evaluated using data for 6 sites. This evaluation only considers the contribution of held environmental water, which is a primary focus for the </w:t>
      </w:r>
      <w:r w:rsidR="003F6C38">
        <w:rPr>
          <w:rFonts w:eastAsia="Calibri" w:cs="Arial"/>
          <w:bCs/>
          <w:noProof/>
          <w:sz w:val="20"/>
          <w:szCs w:val="20"/>
        </w:rPr>
        <w:t>Australian Government</w:t>
      </w:r>
      <w:r w:rsidRPr="00C451E2">
        <w:rPr>
          <w:rFonts w:eastAsia="Calibri" w:cs="Arial"/>
          <w:bCs/>
          <w:noProof/>
          <w:sz w:val="20"/>
          <w:szCs w:val="20"/>
        </w:rPr>
        <w:t>.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192 days over the course of the year. The volume of environmental water at these 6 sites was between 1% and 5% of the total streamflow. Commonwealth environmental water contributed on average 11% of this environmental water</w:t>
      </w:r>
      <w:r w:rsidR="0062779C">
        <w:rPr>
          <w:rFonts w:eastAsia="Calibri" w:cs="Arial"/>
          <w:bCs/>
          <w:noProof/>
          <w:sz w:val="20"/>
          <w:szCs w:val="20"/>
        </w:rPr>
        <w:t xml:space="preserve">.  </w:t>
      </w:r>
      <w:r w:rsidRPr="00C451E2">
        <w:rPr>
          <w:rFonts w:eastAsia="Calibri" w:cs="Arial"/>
          <w:bCs/>
          <w:noProof/>
          <w:sz w:val="20"/>
          <w:szCs w:val="20"/>
        </w:rPr>
        <w:t xml:space="preserve"> Ideally, baseflows should be maintained and long periods of excessively low flows avoided. In this valley, the baseflow regime was generally considered to be somewhat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Loddon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Loddon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w:t>
      </w:r>
      <w:r w:rsidR="00411A81">
        <w:rPr>
          <w:rFonts w:eastAsia="Calibri" w:cs="Arial"/>
          <w:bCs/>
          <w:noProof/>
          <w:sz w:val="20"/>
          <w:szCs w:val="20"/>
        </w:rPr>
        <w:t xml:space="preserve"> Delivering high in channel flows </w:t>
      </w:r>
      <w:r w:rsidRPr="00C451E2">
        <w:rPr>
          <w:rFonts w:eastAsia="Calibri" w:cs="Arial"/>
          <w:bCs/>
          <w:noProof/>
          <w:sz w:val="20"/>
          <w:szCs w:val="20"/>
        </w:rPr>
        <w:t>normally requires that all risks to riparian landholders and infrastructure have been resolved. In the Loddon valley, in terms of the occurrence of high freshes, the year was assessed as being average.</w:t>
      </w:r>
    </w:p>
    <w:p w14:paraId="78356207" w14:textId="77777777" w:rsidR="00E42793" w:rsidRPr="009C11F9" w:rsidRDefault="00E42793" w:rsidP="00101ED2">
      <w:pPr>
        <w:pStyle w:val="Heading2"/>
        <w:rPr>
          <w:rFonts w:eastAsia="Calibri"/>
        </w:rPr>
      </w:pPr>
      <w:bookmarkStart w:id="133" w:name="_Toc522285902"/>
      <w:bookmarkStart w:id="134" w:name="_Toc522524723"/>
      <w:r w:rsidRPr="009C11F9">
        <w:rPr>
          <w:rFonts w:eastAsia="Calibri"/>
        </w:rPr>
        <w:t>Water delivery context</w:t>
      </w:r>
      <w:bookmarkEnd w:id="133"/>
      <w:bookmarkEnd w:id="134"/>
    </w:p>
    <w:p w14:paraId="32FEA087" w14:textId="24823C19" w:rsidR="00E42793" w:rsidRPr="00BF645E" w:rsidRDefault="00E42793" w:rsidP="00C76FEA">
      <w:pPr>
        <w:rPr>
          <w:sz w:val="20"/>
          <w:szCs w:val="20"/>
        </w:rPr>
      </w:pPr>
      <w:r w:rsidRPr="00BF645E">
        <w:rPr>
          <w:sz w:val="20"/>
          <w:szCs w:val="20"/>
        </w:rPr>
        <w:t xml:space="preserve">During the 2016-17, the Commonwealth Environmental Water Holder (CEWH) held water entitlements of up to </w:t>
      </w:r>
      <w:r>
        <w:rPr>
          <w:noProof/>
          <w:sz w:val="20"/>
          <w:szCs w:val="20"/>
        </w:rPr>
        <w:t>3883</w:t>
      </w:r>
      <w:r w:rsidRPr="00BF645E">
        <w:rPr>
          <w:sz w:val="20"/>
          <w:szCs w:val="20"/>
        </w:rPr>
        <w:t xml:space="preserve"> ML for environmental use in the </w:t>
      </w:r>
      <w:r w:rsidRPr="00C451E2">
        <w:rPr>
          <w:noProof/>
          <w:sz w:val="20"/>
          <w:szCs w:val="20"/>
        </w:rPr>
        <w:t>Loddon</w:t>
      </w:r>
      <w:r w:rsidRPr="00BF645E">
        <w:rPr>
          <w:sz w:val="20"/>
          <w:szCs w:val="20"/>
        </w:rPr>
        <w:t xml:space="preserve"> valley.  Each year, water utilities allocate water entitlement holders a percentage of water based on their holding, license type and carryover (the exact rules vary among Jurisdictions). In 2016-17, the </w:t>
      </w:r>
      <w:r w:rsidRPr="00C451E2">
        <w:rPr>
          <w:noProof/>
          <w:sz w:val="20"/>
          <w:szCs w:val="20"/>
        </w:rPr>
        <w:t>Loddon</w:t>
      </w:r>
      <w:r w:rsidRPr="00BF645E">
        <w:rPr>
          <w:sz w:val="20"/>
          <w:szCs w:val="20"/>
        </w:rPr>
        <w:t xml:space="preserve"> entitlements held by the CEWH were allocated </w:t>
      </w:r>
      <w:r>
        <w:rPr>
          <w:noProof/>
          <w:sz w:val="20"/>
          <w:szCs w:val="20"/>
        </w:rPr>
        <w:t>2081</w:t>
      </w:r>
      <w:r w:rsidRPr="00BF645E">
        <w:rPr>
          <w:noProof/>
          <w:sz w:val="20"/>
          <w:szCs w:val="20"/>
        </w:rPr>
        <w:t xml:space="preserve"> </w:t>
      </w:r>
      <w:r w:rsidRPr="00BF645E">
        <w:rPr>
          <w:sz w:val="20"/>
          <w:szCs w:val="20"/>
        </w:rPr>
        <w:t xml:space="preserve">ML of water, representing </w:t>
      </w:r>
      <w:r>
        <w:rPr>
          <w:noProof/>
          <w:sz w:val="20"/>
          <w:szCs w:val="20"/>
        </w:rPr>
        <w:t>62</w:t>
      </w:r>
      <w:r w:rsidRPr="00BF645E">
        <w:rPr>
          <w:sz w:val="20"/>
          <w:szCs w:val="20"/>
        </w:rPr>
        <w:t xml:space="preserve">% of the Long term average annual yield for the </w:t>
      </w:r>
      <w:r w:rsidRPr="00C451E2">
        <w:rPr>
          <w:noProof/>
          <w:sz w:val="20"/>
          <w:szCs w:val="20"/>
        </w:rPr>
        <w:t>Loddon</w:t>
      </w:r>
      <w:r w:rsidRPr="00BF645E">
        <w:rPr>
          <w:sz w:val="20"/>
          <w:szCs w:val="20"/>
        </w:rPr>
        <w:t xml:space="preserve"> valley (</w:t>
      </w:r>
      <w:r>
        <w:rPr>
          <w:noProof/>
          <w:sz w:val="20"/>
          <w:szCs w:val="20"/>
        </w:rPr>
        <w:t>3331</w:t>
      </w:r>
      <w:r w:rsidRPr="00BF645E">
        <w:rPr>
          <w:sz w:val="20"/>
          <w:szCs w:val="20"/>
        </w:rPr>
        <w:t xml:space="preserve"> ML).  Information and data relating to the portfolio of held Commonwealth environmental water is shown in Table </w:t>
      </w:r>
      <w:r w:rsidRPr="00C451E2">
        <w:rPr>
          <w:noProof/>
          <w:sz w:val="20"/>
          <w:szCs w:val="20"/>
        </w:rPr>
        <w:t>LOD</w:t>
      </w:r>
      <w:r w:rsidR="007B7041">
        <w:rPr>
          <w:sz w:val="20"/>
          <w:szCs w:val="20"/>
        </w:rPr>
        <w:t>1</w:t>
      </w:r>
      <w:r w:rsidRPr="00BF645E">
        <w:rPr>
          <w:sz w:val="20"/>
          <w:szCs w:val="20"/>
        </w:rPr>
        <w:t>.</w:t>
      </w:r>
    </w:p>
    <w:p w14:paraId="6D6129CA" w14:textId="39F48E7A" w:rsidR="00E42793" w:rsidRPr="00254C70" w:rsidRDefault="00E42793" w:rsidP="00C76FEA">
      <w:pPr>
        <w:rPr>
          <w:sz w:val="20"/>
          <w:szCs w:val="20"/>
        </w:rPr>
      </w:pPr>
      <w:r w:rsidRPr="00BF645E">
        <w:rPr>
          <w:sz w:val="20"/>
          <w:szCs w:val="20"/>
        </w:rPr>
        <w:t>The 2016-17 water allocation (</w:t>
      </w:r>
      <w:r>
        <w:rPr>
          <w:noProof/>
          <w:sz w:val="20"/>
          <w:szCs w:val="20"/>
        </w:rPr>
        <w:t>2081</w:t>
      </w:r>
      <w:r w:rsidRPr="00BF645E">
        <w:rPr>
          <w:sz w:val="20"/>
          <w:szCs w:val="20"/>
        </w:rPr>
        <w:t xml:space="preserve"> ML) together with the carryover volume of </w:t>
      </w:r>
      <w:r>
        <w:rPr>
          <w:noProof/>
          <w:sz w:val="20"/>
          <w:szCs w:val="20"/>
        </w:rPr>
        <w:t>1275</w:t>
      </w:r>
      <w:r w:rsidRPr="00BF645E">
        <w:rPr>
          <w:sz w:val="20"/>
          <w:szCs w:val="20"/>
        </w:rPr>
        <w:t xml:space="preserve"> ML of water meant the CEWH had </w:t>
      </w:r>
      <w:r>
        <w:rPr>
          <w:noProof/>
          <w:sz w:val="20"/>
          <w:szCs w:val="20"/>
        </w:rPr>
        <w:t>3356</w:t>
      </w:r>
      <w:r w:rsidRPr="00BF645E">
        <w:rPr>
          <w:noProof/>
          <w:sz w:val="20"/>
          <w:szCs w:val="20"/>
        </w:rPr>
        <w:t xml:space="preserve"> </w:t>
      </w:r>
      <w:r w:rsidRPr="00BF645E">
        <w:rPr>
          <w:sz w:val="20"/>
          <w:szCs w:val="20"/>
        </w:rPr>
        <w:t xml:space="preserve">ML of water available for delivery.  A total of </w:t>
      </w:r>
      <w:r>
        <w:rPr>
          <w:noProof/>
          <w:sz w:val="20"/>
          <w:szCs w:val="20"/>
        </w:rPr>
        <w:t>1678</w:t>
      </w:r>
      <w:r w:rsidRPr="00BF645E">
        <w:rPr>
          <w:sz w:val="20"/>
          <w:szCs w:val="20"/>
        </w:rPr>
        <w:t xml:space="preserve"> ML of Commonwealth environmental water was delivered in the </w:t>
      </w:r>
      <w:r w:rsidRPr="00C451E2">
        <w:rPr>
          <w:noProof/>
          <w:sz w:val="20"/>
          <w:szCs w:val="20"/>
        </w:rPr>
        <w:t>Loddon</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005A3767">
        <w:rPr>
          <w:noProof/>
          <w:sz w:val="20"/>
          <w:szCs w:val="20"/>
        </w:rPr>
        <w:t>no</w:t>
      </w:r>
      <w:r w:rsidRPr="00BF645E">
        <w:rPr>
          <w:sz w:val="20"/>
          <w:szCs w:val="20"/>
        </w:rPr>
        <w:t xml:space="preserve"> </w:t>
      </w:r>
      <w:r>
        <w:rPr>
          <w:sz w:val="20"/>
          <w:szCs w:val="20"/>
        </w:rPr>
        <w:t xml:space="preserve">available </w:t>
      </w:r>
      <w:r w:rsidRPr="00BF645E">
        <w:rPr>
          <w:sz w:val="20"/>
          <w:szCs w:val="20"/>
        </w:rPr>
        <w:t xml:space="preserve">Commonwealth environmental water was carried over for environmental use into the 2017-18 water year.  </w:t>
      </w:r>
    </w:p>
    <w:p w14:paraId="438D26EA" w14:textId="77777777" w:rsidR="00E42793" w:rsidRPr="009C11F9" w:rsidRDefault="00E42793" w:rsidP="00101ED2">
      <w:pPr>
        <w:pStyle w:val="Heading2"/>
        <w:rPr>
          <w:rFonts w:eastAsia="Calibri"/>
        </w:rPr>
      </w:pPr>
      <w:bookmarkStart w:id="135" w:name="_Toc522285903"/>
      <w:bookmarkStart w:id="136" w:name="_Toc522524724"/>
      <w:r w:rsidRPr="009C11F9">
        <w:rPr>
          <w:rFonts w:eastAsia="Calibri"/>
        </w:rPr>
        <w:t>Environmental conditions and resource availability</w:t>
      </w:r>
      <w:bookmarkEnd w:id="135"/>
      <w:bookmarkEnd w:id="136"/>
    </w:p>
    <w:p w14:paraId="191AB4A7" w14:textId="77777777" w:rsidR="00E42793" w:rsidRPr="00254C70" w:rsidRDefault="00E42793"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309135BF" w14:textId="77777777" w:rsidR="00E42793" w:rsidRPr="00254C70" w:rsidRDefault="00E42793" w:rsidP="00250199">
      <w:pPr>
        <w:rPr>
          <w:sz w:val="20"/>
          <w:szCs w:val="20"/>
        </w:rPr>
      </w:pPr>
      <w:r w:rsidRPr="00254C70">
        <w:rPr>
          <w:sz w:val="20"/>
          <w:szCs w:val="20"/>
        </w:rPr>
        <w:t xml:space="preserve">The rainfall conditions in the </w:t>
      </w:r>
      <w:r w:rsidRPr="00C451E2">
        <w:rPr>
          <w:noProof/>
          <w:sz w:val="20"/>
          <w:szCs w:val="20"/>
        </w:rPr>
        <w:t>Loddon</w:t>
      </w:r>
      <w:r w:rsidRPr="00254C70">
        <w:rPr>
          <w:sz w:val="20"/>
          <w:szCs w:val="20"/>
        </w:rPr>
        <w:t xml:space="preserve"> valley were classified as </w:t>
      </w:r>
      <w:r w:rsidRPr="00C451E2">
        <w:rPr>
          <w:noProof/>
          <w:sz w:val="20"/>
          <w:szCs w:val="20"/>
        </w:rPr>
        <w:t>above average</w:t>
      </w:r>
      <w:r w:rsidRPr="00254C70">
        <w:rPr>
          <w:sz w:val="20"/>
          <w:szCs w:val="20"/>
        </w:rPr>
        <w:t xml:space="preserve">, based on rainfall percentile data for the entire record held by the Bureau of Meteorology for this valley.  The water held in major storages in the </w:t>
      </w:r>
      <w:r w:rsidRPr="00C451E2">
        <w:rPr>
          <w:noProof/>
          <w:sz w:val="20"/>
          <w:szCs w:val="20"/>
        </w:rPr>
        <w:t>Loddon</w:t>
      </w:r>
      <w:r w:rsidRPr="00254C70">
        <w:rPr>
          <w:sz w:val="20"/>
          <w:szCs w:val="20"/>
        </w:rPr>
        <w:t xml:space="preserve"> valley </w:t>
      </w:r>
      <w:r w:rsidRPr="00C451E2">
        <w:rPr>
          <w:noProof/>
          <w:sz w:val="20"/>
          <w:szCs w:val="20"/>
        </w:rPr>
        <w:t>increased</w:t>
      </w:r>
      <w:r w:rsidRPr="00254C70">
        <w:rPr>
          <w:noProof/>
          <w:sz w:val="20"/>
          <w:szCs w:val="20"/>
        </w:rPr>
        <w:t xml:space="preserve"> over the water year</w:t>
      </w:r>
      <w:r w:rsidRPr="00254C70">
        <w:rPr>
          <w:sz w:val="20"/>
          <w:szCs w:val="20"/>
        </w:rPr>
        <w:t xml:space="preserve">, for example </w:t>
      </w:r>
      <w:r w:rsidRPr="00C451E2">
        <w:rPr>
          <w:noProof/>
          <w:sz w:val="20"/>
          <w:szCs w:val="20"/>
        </w:rPr>
        <w:t>Cairn Curran and Tullaroop</w:t>
      </w:r>
      <w:r w:rsidRPr="00254C70">
        <w:rPr>
          <w:sz w:val="20"/>
          <w:szCs w:val="20"/>
        </w:rPr>
        <w:t xml:space="preserve"> dam was </w:t>
      </w:r>
      <w:r w:rsidRPr="00C451E2">
        <w:rPr>
          <w:noProof/>
          <w:sz w:val="20"/>
          <w:szCs w:val="20"/>
        </w:rPr>
        <w:t>16</w:t>
      </w:r>
      <w:r w:rsidRPr="00254C70">
        <w:rPr>
          <w:sz w:val="20"/>
          <w:szCs w:val="20"/>
        </w:rPr>
        <w:t xml:space="preserve">% full at the beginning of the water year and </w:t>
      </w:r>
      <w:r w:rsidR="005A3767">
        <w:rPr>
          <w:noProof/>
          <w:sz w:val="20"/>
          <w:szCs w:val="20"/>
        </w:rPr>
        <w:t>74</w:t>
      </w:r>
      <w:r w:rsidRPr="00254C70">
        <w:rPr>
          <w:sz w:val="20"/>
          <w:szCs w:val="20"/>
        </w:rPr>
        <w:t xml:space="preserve">% full by the end of the year (Figure </w:t>
      </w:r>
      <w:r w:rsidRPr="00C451E2">
        <w:rPr>
          <w:noProof/>
          <w:sz w:val="20"/>
          <w:szCs w:val="20"/>
        </w:rPr>
        <w:t>LOD</w:t>
      </w:r>
      <w:r w:rsidRPr="00254C70">
        <w:rPr>
          <w:sz w:val="20"/>
          <w:szCs w:val="20"/>
        </w:rPr>
        <w:t xml:space="preserve">1).  </w:t>
      </w:r>
    </w:p>
    <w:p w14:paraId="4DC7BA60" w14:textId="760AB695" w:rsidR="00E42793" w:rsidRDefault="00E42793"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 xml:space="preserve">The outcome is then used to determine the demand for environmental water across </w:t>
      </w:r>
      <w:r w:rsidR="000855B7">
        <w:rPr>
          <w:sz w:val="20"/>
          <w:szCs w:val="20"/>
        </w:rPr>
        <w:t>The Basin</w:t>
      </w:r>
      <w:r>
        <w:rPr>
          <w:sz w:val="20"/>
          <w:szCs w:val="20"/>
        </w:rPr>
        <w:t>.</w:t>
      </w:r>
    </w:p>
    <w:p w14:paraId="0245D47D" w14:textId="140B7149" w:rsidR="00E42793" w:rsidRPr="00254C70" w:rsidRDefault="00E42793" w:rsidP="00250199">
      <w:pPr>
        <w:rPr>
          <w:sz w:val="20"/>
          <w:szCs w:val="20"/>
        </w:rPr>
      </w:pPr>
      <w:r>
        <w:rPr>
          <w:sz w:val="20"/>
          <w:szCs w:val="20"/>
        </w:rPr>
        <w:t>In 2016-17, t</w:t>
      </w:r>
      <w:r w:rsidRPr="00254C70">
        <w:rPr>
          <w:sz w:val="20"/>
          <w:szCs w:val="20"/>
        </w:rPr>
        <w:t xml:space="preserve">he resource availability of held Commonwealth environmental water was classified as </w:t>
      </w:r>
      <w:r w:rsidRPr="00C451E2">
        <w:rPr>
          <w:noProof/>
          <w:sz w:val="20"/>
          <w:szCs w:val="20"/>
        </w:rPr>
        <w:t>medium</w:t>
      </w:r>
      <w:r w:rsidRPr="00254C70">
        <w:rPr>
          <w:noProof/>
          <w:sz w:val="20"/>
          <w:szCs w:val="20"/>
        </w:rPr>
        <w:t xml:space="preserve"> in this valley</w:t>
      </w:r>
      <w:r w:rsidRPr="00254C70">
        <w:rPr>
          <w:sz w:val="20"/>
          <w:szCs w:val="20"/>
        </w:rPr>
        <w:t xml:space="preserve">, whilst the potential for unregulated or planned environmental flow was classified as </w:t>
      </w:r>
      <w:r w:rsidRPr="00C451E2">
        <w:rPr>
          <w:noProof/>
          <w:sz w:val="20"/>
          <w:szCs w:val="20"/>
        </w:rPr>
        <w:t>medium to low</w:t>
      </w:r>
      <w:r w:rsidRPr="00254C70">
        <w:rPr>
          <w:sz w:val="20"/>
          <w:szCs w:val="20"/>
        </w:rPr>
        <w:t xml:space="preserve">.  </w:t>
      </w:r>
      <w:r w:rsidR="005C60A2">
        <w:rPr>
          <w:sz w:val="20"/>
          <w:szCs w:val="20"/>
        </w:rPr>
        <w:t xml:space="preserve">The antecedent and forecasted physical conditions meant that Commonwealth environmental water was being planned to </w:t>
      </w:r>
      <w:r w:rsidRPr="00C451E2">
        <w:rPr>
          <w:noProof/>
          <w:sz w:val="20"/>
          <w:szCs w:val="20"/>
        </w:rPr>
        <w:t>maintain and protect ongoing recovery of native riparian and in-stream vegetation condition, native fish reproduction and condition, platypus breeding and habitat, hydrological connectivity and water quality</w:t>
      </w:r>
      <w:r w:rsidRPr="00254C70">
        <w:rPr>
          <w:sz w:val="20"/>
          <w:szCs w:val="20"/>
        </w:rPr>
        <w:t xml:space="preserve"> The overall demand for environmental water was deemed </w:t>
      </w:r>
      <w:r w:rsidRPr="00C451E2">
        <w:rPr>
          <w:noProof/>
          <w:sz w:val="20"/>
          <w:szCs w:val="20"/>
        </w:rPr>
        <w:t>high (water predominantly needed this year)</w:t>
      </w:r>
      <w:r w:rsidRPr="00254C70">
        <w:rPr>
          <w:sz w:val="20"/>
          <w:szCs w:val="20"/>
        </w:rPr>
        <w:t xml:space="preserve">. </w:t>
      </w:r>
    </w:p>
    <w:p w14:paraId="4BF56A32" w14:textId="77777777" w:rsidR="00E42793" w:rsidRPr="009C11F9" w:rsidRDefault="00E42793" w:rsidP="00101ED2">
      <w:pPr>
        <w:pStyle w:val="Heading2"/>
        <w:rPr>
          <w:rFonts w:eastAsia="Calibri"/>
        </w:rPr>
      </w:pPr>
      <w:bookmarkStart w:id="137" w:name="_Toc522285904"/>
      <w:bookmarkStart w:id="138" w:name="_Toc522524725"/>
      <w:r w:rsidRPr="009C11F9">
        <w:rPr>
          <w:rFonts w:eastAsia="Calibri"/>
        </w:rPr>
        <w:t>Watering actions</w:t>
      </w:r>
      <w:bookmarkEnd w:id="137"/>
      <w:bookmarkEnd w:id="138"/>
    </w:p>
    <w:p w14:paraId="20F7CF25" w14:textId="74CE2803" w:rsidR="00E42793" w:rsidRPr="00254C70" w:rsidRDefault="00E42793" w:rsidP="003223EC">
      <w:pPr>
        <w:rPr>
          <w:sz w:val="20"/>
          <w:szCs w:val="20"/>
        </w:rPr>
      </w:pPr>
      <w:r w:rsidRPr="00254C70">
        <w:rPr>
          <w:sz w:val="20"/>
          <w:szCs w:val="20"/>
        </w:rPr>
        <w:t xml:space="preserve">A total of </w:t>
      </w:r>
      <w:r w:rsidRPr="00C451E2">
        <w:rPr>
          <w:noProof/>
          <w:sz w:val="20"/>
          <w:szCs w:val="20"/>
        </w:rPr>
        <w:t>2</w:t>
      </w:r>
      <w:r w:rsidRPr="00254C70">
        <w:rPr>
          <w:sz w:val="20"/>
          <w:szCs w:val="20"/>
        </w:rPr>
        <w:t xml:space="preserve"> watering actions were delivered over the 2016-17 water year, the duration of these actions varied (range of individual actions: </w:t>
      </w:r>
      <w:r w:rsidRPr="00C451E2">
        <w:rPr>
          <w:noProof/>
          <w:sz w:val="20"/>
          <w:szCs w:val="20"/>
        </w:rPr>
        <w:t>12 - 17</w:t>
      </w:r>
      <w:r w:rsidRPr="00254C70">
        <w:rPr>
          <w:sz w:val="20"/>
          <w:szCs w:val="20"/>
        </w:rPr>
        <w:t xml:space="preserve"> days) and Commonwealth environmental water was delivered for a total of </w:t>
      </w:r>
      <w:r w:rsidR="00E70600">
        <w:rPr>
          <w:noProof/>
          <w:sz w:val="20"/>
          <w:szCs w:val="20"/>
        </w:rPr>
        <w:t>31</w:t>
      </w:r>
      <w:r w:rsidR="00E70600" w:rsidRPr="00254C70">
        <w:rPr>
          <w:sz w:val="20"/>
          <w:szCs w:val="20"/>
        </w:rPr>
        <w:t xml:space="preserve"> </w:t>
      </w:r>
      <w:r w:rsidRPr="00254C70">
        <w:rPr>
          <w:sz w:val="20"/>
          <w:szCs w:val="20"/>
        </w:rPr>
        <w:t xml:space="preserve">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C451E2">
        <w:rPr>
          <w:noProof/>
          <w:sz w:val="20"/>
          <w:szCs w:val="20"/>
        </w:rPr>
        <w:t>autumn (1) and winter (1)</w:t>
      </w:r>
      <w:r w:rsidRPr="00254C70">
        <w:rPr>
          <w:sz w:val="20"/>
          <w:szCs w:val="20"/>
        </w:rPr>
        <w:t xml:space="preserve">.  The flow component types delivered </w:t>
      </w:r>
      <w:r>
        <w:rPr>
          <w:sz w:val="20"/>
          <w:szCs w:val="20"/>
        </w:rPr>
        <w:t>were; (</w:t>
      </w:r>
      <w:r w:rsidRPr="00C451E2">
        <w:rPr>
          <w:noProof/>
          <w:sz w:val="20"/>
          <w:szCs w:val="20"/>
        </w:rPr>
        <w:t>1</w:t>
      </w:r>
      <w:r>
        <w:rPr>
          <w:noProof/>
          <w:sz w:val="20"/>
          <w:szCs w:val="20"/>
        </w:rPr>
        <w:t>)</w:t>
      </w:r>
      <w:r w:rsidRPr="00254C70">
        <w:rPr>
          <w:sz w:val="20"/>
          <w:szCs w:val="20"/>
        </w:rPr>
        <w:t xml:space="preserve"> baseflow, </w:t>
      </w:r>
      <w:r>
        <w:rPr>
          <w:sz w:val="20"/>
          <w:szCs w:val="20"/>
        </w:rPr>
        <w:t>(</w:t>
      </w:r>
      <w:r w:rsidRPr="00C451E2">
        <w:rPr>
          <w:noProof/>
          <w:sz w:val="20"/>
          <w:szCs w:val="20"/>
        </w:rPr>
        <w:t>1</w:t>
      </w:r>
      <w:r>
        <w:rPr>
          <w:noProof/>
          <w:sz w:val="20"/>
          <w:szCs w:val="20"/>
        </w:rPr>
        <w:t>)</w:t>
      </w:r>
      <w:r w:rsidRPr="00254C70">
        <w:rPr>
          <w:sz w:val="20"/>
          <w:szCs w:val="20"/>
        </w:rPr>
        <w:t xml:space="preserve"> freshes, </w:t>
      </w:r>
      <w:r>
        <w:rPr>
          <w:sz w:val="20"/>
          <w:szCs w:val="20"/>
        </w:rPr>
        <w:t>(</w:t>
      </w:r>
      <w:r w:rsidRPr="00C451E2">
        <w:rPr>
          <w:noProof/>
          <w:sz w:val="20"/>
          <w:szCs w:val="20"/>
        </w:rPr>
        <w:t>0</w:t>
      </w:r>
      <w:r>
        <w:rPr>
          <w:sz w:val="20"/>
          <w:szCs w:val="20"/>
        </w:rPr>
        <w:t xml:space="preserve">) </w:t>
      </w:r>
      <w:r w:rsidRPr="00254C70">
        <w:rPr>
          <w:sz w:val="20"/>
          <w:szCs w:val="20"/>
        </w:rPr>
        <w:t xml:space="preserve">bankfull, </w:t>
      </w:r>
      <w:r>
        <w:rPr>
          <w:sz w:val="20"/>
          <w:szCs w:val="20"/>
        </w:rPr>
        <w:t>(</w:t>
      </w:r>
      <w:r w:rsidRPr="00C451E2">
        <w:rPr>
          <w:noProof/>
          <w:sz w:val="20"/>
          <w:szCs w:val="20"/>
        </w:rPr>
        <w:t>0</w:t>
      </w:r>
      <w:r>
        <w:rPr>
          <w:noProof/>
          <w:sz w:val="20"/>
          <w:szCs w:val="20"/>
        </w:rPr>
        <w:t>)</w:t>
      </w:r>
      <w:r w:rsidRPr="00254C70">
        <w:rPr>
          <w:sz w:val="20"/>
          <w:szCs w:val="20"/>
        </w:rPr>
        <w:t xml:space="preserve"> overbank and </w:t>
      </w:r>
      <w:r>
        <w:rPr>
          <w:sz w:val="20"/>
          <w:szCs w:val="20"/>
        </w:rPr>
        <w:t>(</w:t>
      </w:r>
      <w:r w:rsidRPr="00C451E2">
        <w:rPr>
          <w:noProof/>
          <w:sz w:val="20"/>
          <w:szCs w:val="20"/>
        </w:rPr>
        <w:t>0</w:t>
      </w:r>
      <w:r>
        <w:rPr>
          <w:noProof/>
          <w:sz w:val="20"/>
          <w:szCs w:val="20"/>
        </w:rPr>
        <w:t>)</w:t>
      </w:r>
      <w:r>
        <w:rPr>
          <w:sz w:val="20"/>
          <w:szCs w:val="20"/>
        </w:rPr>
        <w:t xml:space="preserve"> wetland</w:t>
      </w:r>
      <w:r w:rsidRPr="00254C70">
        <w:rPr>
          <w:sz w:val="20"/>
          <w:szCs w:val="20"/>
        </w:rPr>
        <w:t xml:space="preserve">. </w:t>
      </w:r>
    </w:p>
    <w:p w14:paraId="5DD273CA" w14:textId="4F822CAC" w:rsidR="00E42793" w:rsidRPr="00254C70" w:rsidRDefault="004F6138" w:rsidP="003223EC">
      <w:pPr>
        <w:rPr>
          <w:sz w:val="20"/>
          <w:szCs w:val="20"/>
        </w:rPr>
      </w:pPr>
      <w:r w:rsidRPr="004F6138">
        <w:t xml:space="preserve"> </w:t>
      </w:r>
      <w:r w:rsidRPr="00101ED2">
        <w:rPr>
          <w:sz w:val="20"/>
          <w:szCs w:val="20"/>
        </w:rPr>
        <w:t>There were five expected outcomes across the two watering actions in the Loddon valley.</w:t>
      </w:r>
      <w:r w:rsidR="00E42793" w:rsidRPr="007C1863">
        <w:rPr>
          <w:sz w:val="20"/>
          <w:szCs w:val="20"/>
        </w:rPr>
        <w:t xml:space="preserve">  </w:t>
      </w:r>
      <w:r w:rsidR="00E42793" w:rsidRPr="00254C70">
        <w:rPr>
          <w:sz w:val="20"/>
          <w:szCs w:val="20"/>
        </w:rPr>
        <w:t xml:space="preserve">The percentage of </w:t>
      </w:r>
      <w:r>
        <w:rPr>
          <w:sz w:val="20"/>
          <w:szCs w:val="20"/>
        </w:rPr>
        <w:t>expected outcomes</w:t>
      </w:r>
      <w:r w:rsidR="00E42793" w:rsidRPr="00254C70">
        <w:rPr>
          <w:sz w:val="20"/>
          <w:szCs w:val="20"/>
        </w:rPr>
        <w:t xml:space="preserve"> across the nine main themes </w:t>
      </w:r>
      <w:r>
        <w:rPr>
          <w:sz w:val="20"/>
          <w:szCs w:val="20"/>
        </w:rPr>
        <w:t>were as follows:</w:t>
      </w:r>
      <w:r w:rsidRPr="00254C70">
        <w:rPr>
          <w:sz w:val="20"/>
          <w:szCs w:val="20"/>
        </w:rPr>
        <w:t xml:space="preserve"> </w:t>
      </w:r>
      <w:r w:rsidR="00E42793" w:rsidRPr="00254C70">
        <w:rPr>
          <w:sz w:val="20"/>
          <w:szCs w:val="20"/>
        </w:rPr>
        <w:t>fish (</w:t>
      </w:r>
      <w:r w:rsidR="00E42793">
        <w:rPr>
          <w:noProof/>
          <w:sz w:val="20"/>
          <w:szCs w:val="20"/>
        </w:rPr>
        <w:t>20</w:t>
      </w:r>
      <w:r w:rsidR="00E42793" w:rsidRPr="00254C70">
        <w:rPr>
          <w:sz w:val="20"/>
          <w:szCs w:val="20"/>
        </w:rPr>
        <w:t>%), vegetation (</w:t>
      </w:r>
      <w:r w:rsidR="00E42793">
        <w:rPr>
          <w:noProof/>
          <w:sz w:val="20"/>
          <w:szCs w:val="20"/>
        </w:rPr>
        <w:t>20</w:t>
      </w:r>
      <w:r w:rsidR="00E42793" w:rsidRPr="00254C70">
        <w:rPr>
          <w:sz w:val="20"/>
          <w:szCs w:val="20"/>
        </w:rPr>
        <w:t>%), waterbirds (</w:t>
      </w:r>
      <w:r w:rsidR="00E42793">
        <w:rPr>
          <w:noProof/>
          <w:sz w:val="20"/>
          <w:szCs w:val="20"/>
        </w:rPr>
        <w:t>0.0</w:t>
      </w:r>
      <w:r w:rsidR="00E42793" w:rsidRPr="00254C70">
        <w:rPr>
          <w:sz w:val="20"/>
          <w:szCs w:val="20"/>
        </w:rPr>
        <w:t>%), frogs (</w:t>
      </w:r>
      <w:r w:rsidR="00E42793">
        <w:rPr>
          <w:noProof/>
          <w:sz w:val="20"/>
          <w:szCs w:val="20"/>
        </w:rPr>
        <w:t>0.0</w:t>
      </w:r>
      <w:r w:rsidR="00E42793" w:rsidRPr="00254C70">
        <w:rPr>
          <w:sz w:val="20"/>
          <w:szCs w:val="20"/>
        </w:rPr>
        <w:t>%), other biota (</w:t>
      </w:r>
      <w:r w:rsidR="00E42793">
        <w:rPr>
          <w:noProof/>
          <w:sz w:val="20"/>
          <w:szCs w:val="20"/>
        </w:rPr>
        <w:t>40</w:t>
      </w:r>
      <w:r w:rsidR="00E42793" w:rsidRPr="00254C70">
        <w:rPr>
          <w:sz w:val="20"/>
          <w:szCs w:val="20"/>
        </w:rPr>
        <w:t>%), connectivity (</w:t>
      </w:r>
      <w:r w:rsidR="00E42793">
        <w:rPr>
          <w:noProof/>
          <w:sz w:val="20"/>
          <w:szCs w:val="20"/>
        </w:rPr>
        <w:t>20</w:t>
      </w:r>
      <w:r w:rsidR="00E42793" w:rsidRPr="00254C70">
        <w:rPr>
          <w:sz w:val="20"/>
          <w:szCs w:val="20"/>
        </w:rPr>
        <w:t>%), process (</w:t>
      </w:r>
      <w:r w:rsidR="00E42793">
        <w:rPr>
          <w:noProof/>
          <w:sz w:val="20"/>
          <w:szCs w:val="20"/>
        </w:rPr>
        <w:t>0.0</w:t>
      </w:r>
      <w:r w:rsidR="00E42793" w:rsidRPr="00254C70">
        <w:rPr>
          <w:sz w:val="20"/>
          <w:szCs w:val="20"/>
        </w:rPr>
        <w:t>%), resilience (</w:t>
      </w:r>
      <w:r w:rsidR="00E42793">
        <w:rPr>
          <w:noProof/>
          <w:sz w:val="20"/>
          <w:szCs w:val="20"/>
        </w:rPr>
        <w:t>0.0</w:t>
      </w:r>
      <w:r w:rsidR="00E42793" w:rsidRPr="00254C70">
        <w:rPr>
          <w:sz w:val="20"/>
          <w:szCs w:val="20"/>
        </w:rPr>
        <w:t>%) and water quality (</w:t>
      </w:r>
      <w:r w:rsidR="00E42793">
        <w:rPr>
          <w:noProof/>
          <w:sz w:val="20"/>
          <w:szCs w:val="20"/>
        </w:rPr>
        <w:t>0.0</w:t>
      </w:r>
      <w:r w:rsidR="00E42793" w:rsidRPr="00254C70">
        <w:rPr>
          <w:sz w:val="20"/>
          <w:szCs w:val="20"/>
        </w:rPr>
        <w:t xml:space="preserve">%). </w:t>
      </w:r>
    </w:p>
    <w:p w14:paraId="6DB0F2CF" w14:textId="0E727AC3" w:rsidR="00E42793" w:rsidRPr="00254C70" w:rsidRDefault="00E42793" w:rsidP="003223EC">
      <w:pPr>
        <w:rPr>
          <w:sz w:val="20"/>
          <w:szCs w:val="20"/>
        </w:rPr>
      </w:pPr>
      <w:r w:rsidRPr="00101ED2">
        <w:rPr>
          <w:b/>
          <w:sz w:val="20"/>
          <w:szCs w:val="20"/>
        </w:rPr>
        <w:t xml:space="preserve">Table </w:t>
      </w:r>
      <w:r w:rsidRPr="00101ED2">
        <w:rPr>
          <w:b/>
          <w:noProof/>
          <w:sz w:val="20"/>
          <w:szCs w:val="20"/>
        </w:rPr>
        <w:t>LOD</w:t>
      </w:r>
      <w:r w:rsidR="007B7041" w:rsidRPr="00101ED2">
        <w:rPr>
          <w:b/>
          <w:sz w:val="20"/>
          <w:szCs w:val="20"/>
        </w:rPr>
        <w:t>1</w:t>
      </w:r>
      <w:r w:rsidRPr="00254C70">
        <w:rPr>
          <w:sz w:val="20"/>
          <w:szCs w:val="20"/>
        </w:rPr>
        <w:t xml:space="preserve">. Commonwealth environmental water accounting information for the </w:t>
      </w:r>
      <w:r w:rsidRPr="00C451E2">
        <w:rPr>
          <w:noProof/>
          <w:sz w:val="20"/>
          <w:szCs w:val="20"/>
        </w:rPr>
        <w:t>Loddon</w:t>
      </w:r>
      <w:r w:rsidRPr="00254C70">
        <w:rPr>
          <w:sz w:val="20"/>
          <w:szCs w:val="20"/>
        </w:rPr>
        <w:t xml:space="preserve"> valley over 2016-17 water year</w:t>
      </w:r>
      <w:r w:rsidR="003002C3">
        <w:rPr>
          <w:sz w:val="20"/>
          <w:szCs w:val="20"/>
        </w:rPr>
        <w:t xml:space="preserve"> (LTAAY = long-term average annual yield)</w:t>
      </w:r>
      <w:r w:rsidR="003002C3" w:rsidRPr="00254C70">
        <w:rPr>
          <w:sz w:val="20"/>
          <w:szCs w:val="20"/>
        </w:rPr>
        <w:t>.</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42793" w14:paraId="24C6DFF8" w14:textId="77777777" w:rsidTr="00777F6E">
        <w:tc>
          <w:tcPr>
            <w:tcW w:w="1143" w:type="dxa"/>
          </w:tcPr>
          <w:p w14:paraId="385FD4A7" w14:textId="77777777" w:rsidR="00E42793" w:rsidRPr="00254C70" w:rsidRDefault="00E42793" w:rsidP="00455042">
            <w:pPr>
              <w:rPr>
                <w:sz w:val="20"/>
                <w:szCs w:val="20"/>
              </w:rPr>
            </w:pPr>
            <w:r w:rsidRPr="00254C70">
              <w:rPr>
                <w:sz w:val="20"/>
                <w:szCs w:val="20"/>
              </w:rPr>
              <w:t>Total registered volume (ML)</w:t>
            </w:r>
          </w:p>
        </w:tc>
        <w:tc>
          <w:tcPr>
            <w:tcW w:w="1113" w:type="dxa"/>
          </w:tcPr>
          <w:p w14:paraId="4F6DE269" w14:textId="77777777" w:rsidR="00E42793" w:rsidRPr="00254C70" w:rsidRDefault="00E42793" w:rsidP="00455042">
            <w:pPr>
              <w:rPr>
                <w:sz w:val="20"/>
                <w:szCs w:val="20"/>
              </w:rPr>
            </w:pPr>
            <w:r w:rsidRPr="00254C70">
              <w:rPr>
                <w:sz w:val="20"/>
                <w:szCs w:val="20"/>
              </w:rPr>
              <w:t>Allocated volume (ML)</w:t>
            </w:r>
          </w:p>
        </w:tc>
        <w:tc>
          <w:tcPr>
            <w:tcW w:w="1538" w:type="dxa"/>
          </w:tcPr>
          <w:p w14:paraId="4593A485" w14:textId="77777777" w:rsidR="00E42793" w:rsidRPr="00254C70" w:rsidRDefault="00E42793" w:rsidP="00037EBD">
            <w:pPr>
              <w:rPr>
                <w:sz w:val="20"/>
                <w:szCs w:val="20"/>
              </w:rPr>
            </w:pPr>
            <w:r w:rsidRPr="00254C70">
              <w:rPr>
                <w:sz w:val="20"/>
                <w:szCs w:val="20"/>
              </w:rPr>
              <w:t>Carry over + allocated volume (ML)</w:t>
            </w:r>
          </w:p>
        </w:tc>
        <w:tc>
          <w:tcPr>
            <w:tcW w:w="1134" w:type="dxa"/>
          </w:tcPr>
          <w:p w14:paraId="4C1B5C01" w14:textId="77777777" w:rsidR="00E42793" w:rsidRPr="00254C70" w:rsidRDefault="00E42793" w:rsidP="00455042">
            <w:pPr>
              <w:rPr>
                <w:sz w:val="20"/>
                <w:szCs w:val="20"/>
              </w:rPr>
            </w:pPr>
            <w:r w:rsidRPr="00254C70">
              <w:rPr>
                <w:sz w:val="20"/>
                <w:szCs w:val="20"/>
              </w:rPr>
              <w:t>Delivered (ML)</w:t>
            </w:r>
          </w:p>
        </w:tc>
        <w:tc>
          <w:tcPr>
            <w:tcW w:w="992" w:type="dxa"/>
          </w:tcPr>
          <w:p w14:paraId="50A57C76" w14:textId="77777777" w:rsidR="00E42793" w:rsidRPr="00254C70" w:rsidRDefault="00E42793" w:rsidP="00455042">
            <w:pPr>
              <w:rPr>
                <w:sz w:val="20"/>
                <w:szCs w:val="20"/>
              </w:rPr>
            </w:pPr>
            <w:r w:rsidRPr="00254C70">
              <w:rPr>
                <w:sz w:val="20"/>
                <w:szCs w:val="20"/>
              </w:rPr>
              <w:t>LTAAY (ML)</w:t>
            </w:r>
          </w:p>
        </w:tc>
        <w:tc>
          <w:tcPr>
            <w:tcW w:w="709" w:type="dxa"/>
          </w:tcPr>
          <w:p w14:paraId="77A49C7F" w14:textId="77777777" w:rsidR="00E42793" w:rsidRPr="00254C70" w:rsidRDefault="00E42793" w:rsidP="00455042">
            <w:pPr>
              <w:rPr>
                <w:sz w:val="20"/>
                <w:szCs w:val="20"/>
              </w:rPr>
            </w:pPr>
            <w:r w:rsidRPr="00254C70">
              <w:rPr>
                <w:sz w:val="20"/>
                <w:szCs w:val="20"/>
              </w:rPr>
              <w:t>Trade (ML)</w:t>
            </w:r>
          </w:p>
        </w:tc>
        <w:tc>
          <w:tcPr>
            <w:tcW w:w="1417" w:type="dxa"/>
          </w:tcPr>
          <w:p w14:paraId="0114A7FB" w14:textId="77777777" w:rsidR="00E42793" w:rsidRPr="00254C70" w:rsidRDefault="00E42793" w:rsidP="00455042">
            <w:pPr>
              <w:rPr>
                <w:sz w:val="20"/>
                <w:szCs w:val="20"/>
              </w:rPr>
            </w:pPr>
            <w:r w:rsidRPr="00254C70">
              <w:rPr>
                <w:sz w:val="20"/>
                <w:szCs w:val="20"/>
              </w:rPr>
              <w:t>Carried over to 2016-17</w:t>
            </w:r>
          </w:p>
        </w:tc>
        <w:tc>
          <w:tcPr>
            <w:tcW w:w="1134" w:type="dxa"/>
          </w:tcPr>
          <w:p w14:paraId="107CF4C5" w14:textId="77777777" w:rsidR="00E42793" w:rsidRPr="00254C70" w:rsidRDefault="00E42793" w:rsidP="00455042">
            <w:pPr>
              <w:rPr>
                <w:sz w:val="20"/>
                <w:szCs w:val="20"/>
              </w:rPr>
            </w:pPr>
            <w:r w:rsidRPr="00254C70">
              <w:rPr>
                <w:sz w:val="20"/>
                <w:szCs w:val="20"/>
              </w:rPr>
              <w:t>Forfeited (ML)</w:t>
            </w:r>
          </w:p>
        </w:tc>
      </w:tr>
      <w:tr w:rsidR="00E42793" w14:paraId="09505E8B" w14:textId="77777777" w:rsidTr="00777F6E">
        <w:tc>
          <w:tcPr>
            <w:tcW w:w="1143" w:type="dxa"/>
          </w:tcPr>
          <w:p w14:paraId="7C8AE71F" w14:textId="58DC33F9" w:rsidR="00E42793" w:rsidRPr="00B81259" w:rsidRDefault="00E42793" w:rsidP="000E115A">
            <w:pPr>
              <w:rPr>
                <w:sz w:val="20"/>
                <w:szCs w:val="20"/>
              </w:rPr>
            </w:pPr>
            <w:r>
              <w:rPr>
                <w:noProof/>
                <w:sz w:val="20"/>
                <w:szCs w:val="20"/>
              </w:rPr>
              <w:t>3883</w:t>
            </w:r>
          </w:p>
        </w:tc>
        <w:tc>
          <w:tcPr>
            <w:tcW w:w="1113" w:type="dxa"/>
          </w:tcPr>
          <w:p w14:paraId="77D19764" w14:textId="12C2CCF3" w:rsidR="00E42793" w:rsidRPr="00B81259" w:rsidRDefault="00E42793" w:rsidP="000E115A">
            <w:pPr>
              <w:rPr>
                <w:sz w:val="20"/>
                <w:szCs w:val="20"/>
              </w:rPr>
            </w:pPr>
            <w:r>
              <w:rPr>
                <w:noProof/>
                <w:sz w:val="20"/>
                <w:szCs w:val="20"/>
              </w:rPr>
              <w:t>2081</w:t>
            </w:r>
          </w:p>
        </w:tc>
        <w:tc>
          <w:tcPr>
            <w:tcW w:w="1538" w:type="dxa"/>
          </w:tcPr>
          <w:p w14:paraId="3EA9DAFA" w14:textId="563D328F" w:rsidR="00E42793" w:rsidRPr="00B81259" w:rsidRDefault="00E42793" w:rsidP="000E115A">
            <w:pPr>
              <w:rPr>
                <w:sz w:val="20"/>
                <w:szCs w:val="20"/>
              </w:rPr>
            </w:pPr>
            <w:r>
              <w:rPr>
                <w:noProof/>
                <w:sz w:val="20"/>
                <w:szCs w:val="20"/>
              </w:rPr>
              <w:t>3356</w:t>
            </w:r>
          </w:p>
        </w:tc>
        <w:tc>
          <w:tcPr>
            <w:tcW w:w="1134" w:type="dxa"/>
          </w:tcPr>
          <w:p w14:paraId="15428835" w14:textId="04C97F34" w:rsidR="00E42793" w:rsidRPr="00B81259" w:rsidRDefault="00E42793" w:rsidP="000E115A">
            <w:pPr>
              <w:rPr>
                <w:sz w:val="20"/>
                <w:szCs w:val="20"/>
              </w:rPr>
            </w:pPr>
            <w:r>
              <w:rPr>
                <w:noProof/>
                <w:sz w:val="20"/>
                <w:szCs w:val="20"/>
              </w:rPr>
              <w:t>1678</w:t>
            </w:r>
          </w:p>
        </w:tc>
        <w:tc>
          <w:tcPr>
            <w:tcW w:w="992" w:type="dxa"/>
          </w:tcPr>
          <w:p w14:paraId="3470157F" w14:textId="4121ACE8" w:rsidR="00E42793" w:rsidRPr="00B81259" w:rsidRDefault="00E42793" w:rsidP="000E115A">
            <w:pPr>
              <w:rPr>
                <w:sz w:val="20"/>
                <w:szCs w:val="20"/>
              </w:rPr>
            </w:pPr>
            <w:r>
              <w:rPr>
                <w:noProof/>
                <w:sz w:val="20"/>
                <w:szCs w:val="20"/>
              </w:rPr>
              <w:t>3331</w:t>
            </w:r>
          </w:p>
        </w:tc>
        <w:tc>
          <w:tcPr>
            <w:tcW w:w="709" w:type="dxa"/>
          </w:tcPr>
          <w:p w14:paraId="4AF58479" w14:textId="77777777" w:rsidR="00E42793" w:rsidRPr="00B81259" w:rsidRDefault="00E42793" w:rsidP="00455042">
            <w:pPr>
              <w:rPr>
                <w:sz w:val="20"/>
                <w:szCs w:val="20"/>
              </w:rPr>
            </w:pPr>
            <w:r>
              <w:rPr>
                <w:noProof/>
                <w:sz w:val="20"/>
                <w:szCs w:val="20"/>
              </w:rPr>
              <w:t>0</w:t>
            </w:r>
          </w:p>
        </w:tc>
        <w:tc>
          <w:tcPr>
            <w:tcW w:w="1417" w:type="dxa"/>
          </w:tcPr>
          <w:p w14:paraId="47E7FFE8" w14:textId="77777777" w:rsidR="00E42793" w:rsidRPr="00B81259" w:rsidRDefault="00E42793" w:rsidP="00455042">
            <w:pPr>
              <w:rPr>
                <w:sz w:val="20"/>
                <w:szCs w:val="20"/>
              </w:rPr>
            </w:pPr>
            <w:r w:rsidRPr="00C451E2">
              <w:rPr>
                <w:noProof/>
                <w:sz w:val="20"/>
                <w:szCs w:val="20"/>
              </w:rPr>
              <w:t>-</w:t>
            </w:r>
          </w:p>
        </w:tc>
        <w:tc>
          <w:tcPr>
            <w:tcW w:w="1134" w:type="dxa"/>
          </w:tcPr>
          <w:p w14:paraId="2A513AFA" w14:textId="77777777" w:rsidR="00E42793" w:rsidRPr="00B81259" w:rsidRDefault="00E42793" w:rsidP="00455042">
            <w:pPr>
              <w:rPr>
                <w:sz w:val="20"/>
                <w:szCs w:val="20"/>
              </w:rPr>
            </w:pPr>
            <w:r>
              <w:rPr>
                <w:noProof/>
                <w:sz w:val="20"/>
                <w:szCs w:val="20"/>
              </w:rPr>
              <w:t>0</w:t>
            </w:r>
          </w:p>
        </w:tc>
      </w:tr>
    </w:tbl>
    <w:p w14:paraId="2EB7D3BC" w14:textId="77777777" w:rsidR="00A504EE" w:rsidRDefault="00A504EE" w:rsidP="002C70C8"/>
    <w:p w14:paraId="626BE436" w14:textId="77777777" w:rsidR="00A504EE" w:rsidRDefault="00A504EE" w:rsidP="002C70C8"/>
    <w:p w14:paraId="5D42B022" w14:textId="77777777" w:rsidR="00A504EE" w:rsidRDefault="00A504EE" w:rsidP="002C70C8"/>
    <w:p w14:paraId="6B47A62D" w14:textId="2E6BC92C" w:rsidR="00E42793" w:rsidRDefault="00A504EE" w:rsidP="002C70C8">
      <w:r>
        <w:rPr>
          <w:rFonts w:eastAsia="Calibri" w:cs="Arial"/>
          <w:bCs/>
          <w:noProof/>
          <w:sz w:val="20"/>
          <w:szCs w:val="20"/>
          <w:lang w:eastAsia="en-AU"/>
        </w:rPr>
        <w:drawing>
          <wp:inline distT="0" distB="0" distL="0" distR="0" wp14:anchorId="7811625D" wp14:editId="4DF791A1">
            <wp:extent cx="5939155" cy="960755"/>
            <wp:effectExtent l="0" t="0" r="4445" b="4445"/>
            <wp:docPr id="572"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4"/>
                    <pic:cNvPicPr>
                      <a:picLocks/>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5939155" cy="960755"/>
                    </a:xfrm>
                    <a:prstGeom prst="rect">
                      <a:avLst/>
                    </a:prstGeom>
                    <a:noFill/>
                    <a:ln>
                      <a:noFill/>
                    </a:ln>
                  </pic:spPr>
                </pic:pic>
              </a:graphicData>
            </a:graphic>
          </wp:inline>
        </w:drawing>
      </w:r>
    </w:p>
    <w:p w14:paraId="27BE541E" w14:textId="77777777" w:rsidR="00E42793" w:rsidRPr="00DB1BBA" w:rsidRDefault="00E42793" w:rsidP="009E3FEB">
      <w:pPr>
        <w:rPr>
          <w:sz w:val="20"/>
          <w:szCs w:val="20"/>
        </w:rPr>
      </w:pPr>
      <w:r w:rsidRPr="00101ED2">
        <w:rPr>
          <w:b/>
          <w:sz w:val="20"/>
          <w:szCs w:val="20"/>
        </w:rPr>
        <w:t xml:space="preserve">Figure </w:t>
      </w:r>
      <w:r w:rsidRPr="00101ED2">
        <w:rPr>
          <w:b/>
          <w:noProof/>
          <w:sz w:val="20"/>
          <w:szCs w:val="20"/>
        </w:rPr>
        <w:t>LOD</w:t>
      </w:r>
      <w:r w:rsidRPr="00101ED2">
        <w:rPr>
          <w:b/>
          <w:sz w:val="20"/>
          <w:szCs w:val="20"/>
        </w:rPr>
        <w:t>2</w:t>
      </w:r>
      <w:r>
        <w:rPr>
          <w:sz w:val="20"/>
          <w:szCs w:val="20"/>
        </w:rPr>
        <w:t xml:space="preserve">.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C451E2">
        <w:rPr>
          <w:noProof/>
          <w:sz w:val="20"/>
          <w:szCs w:val="20"/>
        </w:rPr>
        <w:t>Loddon</w:t>
      </w:r>
      <w:r w:rsidR="00DB1BBA">
        <w:rPr>
          <w:sz w:val="20"/>
          <w:szCs w:val="20"/>
        </w:rPr>
        <w:t xml:space="preserve"> valley.</w:t>
      </w:r>
    </w:p>
    <w:p w14:paraId="601EDFFB" w14:textId="77777777" w:rsidR="00A504EE" w:rsidRDefault="00A504EE" w:rsidP="009E3FEB">
      <w:pPr>
        <w:rPr>
          <w:rFonts w:cs="Arial"/>
          <w:b/>
          <w:sz w:val="20"/>
          <w:szCs w:val="20"/>
        </w:rPr>
      </w:pPr>
    </w:p>
    <w:p w14:paraId="4BADDB63" w14:textId="77777777" w:rsidR="00E42793" w:rsidRPr="00037EBD" w:rsidRDefault="00E42793" w:rsidP="00101ED2">
      <w:pPr>
        <w:pStyle w:val="Heading2"/>
      </w:pPr>
      <w:bookmarkStart w:id="139" w:name="_Toc522285905"/>
      <w:bookmarkStart w:id="140" w:name="_Toc522524726"/>
      <w:r w:rsidRPr="00037EBD">
        <w:t>Contribution of Commonwealth Environmental Water to Flow Regimes</w:t>
      </w:r>
      <w:bookmarkEnd w:id="139"/>
      <w:bookmarkEnd w:id="140"/>
    </w:p>
    <w:p w14:paraId="67C652A8" w14:textId="77777777" w:rsidR="00E42793" w:rsidRPr="00DC447A" w:rsidRDefault="00E42793">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Cairn Curran</w:t>
      </w:r>
    </w:p>
    <w:p w14:paraId="3E5DF43D" w14:textId="77777777" w:rsidR="00E42793" w:rsidRPr="00DC447A" w:rsidRDefault="00A403DC" w:rsidP="006A2029">
      <w:pPr>
        <w:rPr>
          <w:sz w:val="20"/>
          <w:szCs w:val="20"/>
        </w:rPr>
      </w:pPr>
      <w:r>
        <w:rPr>
          <w:noProof/>
          <w:sz w:val="20"/>
          <w:szCs w:val="20"/>
          <w:lang w:eastAsia="en-AU"/>
        </w:rPr>
        <w:drawing>
          <wp:inline distT="0" distB="0" distL="0" distR="0" wp14:anchorId="66E50DE7" wp14:editId="7C534B5A">
            <wp:extent cx="5939155" cy="2105660"/>
            <wp:effectExtent l="0" t="0" r="4445" b="2540"/>
            <wp:docPr id="384" name="Pictur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3"/>
                    <pic:cNvPicPr>
                      <a:picLocks/>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356F8FA5" w14:textId="6C08DAA7" w:rsidR="00E42793" w:rsidRPr="00DC447A" w:rsidRDefault="00E42793" w:rsidP="006A2029">
      <w:pPr>
        <w:rPr>
          <w:sz w:val="20"/>
          <w:szCs w:val="20"/>
        </w:rPr>
      </w:pPr>
      <w:r w:rsidRPr="00101ED2">
        <w:rPr>
          <w:b/>
          <w:sz w:val="20"/>
          <w:szCs w:val="20"/>
        </w:rPr>
        <w:t xml:space="preserve">Figure </w:t>
      </w:r>
      <w:r w:rsidRPr="00101ED2">
        <w:rPr>
          <w:b/>
          <w:noProof/>
          <w:sz w:val="20"/>
          <w:szCs w:val="20"/>
        </w:rPr>
        <w:t>LOD</w:t>
      </w:r>
      <w:r w:rsidRPr="00101ED2">
        <w:rPr>
          <w:b/>
          <w:sz w:val="20"/>
          <w:szCs w:val="20"/>
        </w:rPr>
        <w:t>3</w:t>
      </w:r>
      <w:r w:rsidR="00D72C7D" w:rsidRPr="00D72C7D">
        <w:rPr>
          <w:b/>
          <w:sz w:val="20"/>
          <w:szCs w:val="20"/>
        </w:rPr>
        <w:t>.</w:t>
      </w:r>
      <w:r w:rsidRPr="00DC447A">
        <w:rPr>
          <w:sz w:val="20"/>
          <w:szCs w:val="20"/>
        </w:rPr>
        <w:t xml:space="preserve"> Contribution of environmental water delivery at </w:t>
      </w:r>
      <w:r w:rsidRPr="00C451E2">
        <w:rPr>
          <w:noProof/>
          <w:sz w:val="20"/>
          <w:szCs w:val="20"/>
        </w:rPr>
        <w:t>Cairn Curran</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13E66B5C" w14:textId="751EF8D0" w:rsidR="00E42793" w:rsidRDefault="00E42793">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At Cairn Curran on</w:t>
      </w:r>
      <w:r w:rsidR="00D75180">
        <w:rPr>
          <w:rFonts w:eastAsiaTheme="majorEastAsia" w:cs="Arial"/>
          <w:bCs/>
          <w:noProof/>
          <w:color w:val="000000" w:themeColor="text1"/>
          <w:sz w:val="20"/>
          <w:szCs w:val="20"/>
        </w:rPr>
        <w:t xml:space="preserve"> the</w:t>
      </w:r>
      <w:r w:rsidRPr="00C451E2">
        <w:rPr>
          <w:rFonts w:eastAsiaTheme="majorEastAsia" w:cs="Arial"/>
          <w:bCs/>
          <w:noProof/>
          <w:color w:val="000000" w:themeColor="text1"/>
          <w:sz w:val="20"/>
          <w:szCs w:val="20"/>
        </w:rPr>
        <w:t xml:space="preserve"> Loddon River environmental water contributed 2% of the total streamflow volume (with a relatively small contribution of Commonwealth environmental water). Environmental watering actions affected streamflows for 50% of days between 1 July 2016 and 30 June 2017. Flow regulation does not substantially increase the duration of very low flows (i.e. &lt; 6.2 ML/day) compared to an average year in the natural flow regime. Flow regulation does not substantially increase the duration of medium low flows (i.e. &lt; 31 ML/day) compared to an average year in the natural flow regime. There was at least one low fresh (i.e. &gt; 110 ML/day) in the periods July to September, October to December, January to March and April to June. Environmental water made little change to the duration of these low freshes. In the absence of environmental water there would have been at least one medium fresh (i.e. &gt; 270 ML/day) in the periods July to September, October to December, January to March and April to June. Environmental water increased the duration of the longest medium fresh during the period January to March (from 21 days to 31 days). Commonwealth environmental water made little or no contribution to these increased durations of medium freshes. In the absence of environmental water there would have been at least one high fresh in the periods July to September and October to December. Environmental water made no change to the duration of these high freshes.</w:t>
      </w:r>
    </w:p>
    <w:p w14:paraId="09B167AA" w14:textId="77777777" w:rsidR="00E42793" w:rsidRDefault="00A403DC">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227EC63D" wp14:editId="7487E674">
            <wp:extent cx="4803140" cy="2863215"/>
            <wp:effectExtent l="0" t="0" r="0" b="0"/>
            <wp:docPr id="383" name="Pictur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2"/>
                    <pic:cNvPicPr>
                      <a:picLocks/>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4803140" cy="2863215"/>
                    </a:xfrm>
                    <a:prstGeom prst="rect">
                      <a:avLst/>
                    </a:prstGeom>
                    <a:noFill/>
                    <a:ln>
                      <a:noFill/>
                    </a:ln>
                  </pic:spPr>
                </pic:pic>
              </a:graphicData>
            </a:graphic>
          </wp:inline>
        </w:drawing>
      </w:r>
    </w:p>
    <w:p w14:paraId="75E2A3EB" w14:textId="2AB92D2F" w:rsidR="00E42793" w:rsidRPr="00E15925" w:rsidRDefault="00E42793">
      <w:pPr>
        <w:rPr>
          <w:sz w:val="20"/>
          <w:szCs w:val="20"/>
        </w:rPr>
      </w:pPr>
      <w:r w:rsidRPr="00101ED2">
        <w:rPr>
          <w:b/>
          <w:sz w:val="20"/>
          <w:szCs w:val="20"/>
        </w:rPr>
        <w:t xml:space="preserve">Figure </w:t>
      </w:r>
      <w:r w:rsidRPr="00101ED2">
        <w:rPr>
          <w:b/>
          <w:noProof/>
          <w:sz w:val="20"/>
          <w:szCs w:val="20"/>
        </w:rPr>
        <w:t>LOD</w:t>
      </w:r>
      <w:r w:rsidRPr="00101ED2">
        <w:rPr>
          <w:b/>
          <w:sz w:val="20"/>
          <w:szCs w:val="20"/>
        </w:rPr>
        <w:t>4</w:t>
      </w:r>
      <w:r w:rsidR="00D72C7D" w:rsidRPr="00D72C7D">
        <w:rPr>
          <w:b/>
          <w:sz w:val="20"/>
          <w:szCs w:val="20"/>
        </w:rPr>
        <w:t>.</w:t>
      </w:r>
      <w:r w:rsidRPr="00DC447A">
        <w:rPr>
          <w:sz w:val="20"/>
          <w:szCs w:val="20"/>
        </w:rPr>
        <w:t xml:space="preserve"> Contribution of environmental water delivery at </w:t>
      </w:r>
      <w:r w:rsidRPr="00C451E2">
        <w:rPr>
          <w:noProof/>
          <w:sz w:val="20"/>
          <w:szCs w:val="20"/>
        </w:rPr>
        <w:t>Cairn Curran</w:t>
      </w:r>
      <w:r>
        <w:rPr>
          <w:sz w:val="20"/>
          <w:szCs w:val="20"/>
        </w:rPr>
        <w:t xml:space="preserve"> as percentiles in the natural and baseline flow series.</w:t>
      </w:r>
    </w:p>
    <w:p w14:paraId="12B7734C" w14:textId="77777777" w:rsidR="00E42793" w:rsidRPr="00DC447A" w:rsidRDefault="00E42793" w:rsidP="00C14FE7">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Tullaroop</w:t>
      </w:r>
    </w:p>
    <w:p w14:paraId="22CEE714" w14:textId="77777777" w:rsidR="00E42793" w:rsidRPr="00DC447A"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1CA0D73F" wp14:editId="616E3CF7">
            <wp:extent cx="5939155" cy="2105660"/>
            <wp:effectExtent l="0" t="0" r="4445" b="2540"/>
            <wp:docPr id="382"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1"/>
                    <pic:cNvPicPr>
                      <a:picLocks/>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7683B424" w14:textId="1D0728F0" w:rsidR="00E42793" w:rsidRPr="00DC447A" w:rsidRDefault="00E42793" w:rsidP="006A2029">
      <w:pPr>
        <w:rPr>
          <w:sz w:val="20"/>
          <w:szCs w:val="20"/>
        </w:rPr>
      </w:pPr>
      <w:r w:rsidRPr="00101ED2">
        <w:rPr>
          <w:b/>
          <w:sz w:val="20"/>
          <w:szCs w:val="20"/>
        </w:rPr>
        <w:t xml:space="preserve">Figure </w:t>
      </w:r>
      <w:r w:rsidRPr="00101ED2">
        <w:rPr>
          <w:b/>
          <w:noProof/>
          <w:sz w:val="20"/>
          <w:szCs w:val="20"/>
        </w:rPr>
        <w:t>LOD</w:t>
      </w:r>
      <w:r w:rsidRPr="00101ED2">
        <w:rPr>
          <w:b/>
          <w:sz w:val="20"/>
          <w:szCs w:val="20"/>
        </w:rPr>
        <w:t>5</w:t>
      </w:r>
      <w:r w:rsidR="00D72C7D" w:rsidRPr="00D72C7D">
        <w:rPr>
          <w:b/>
          <w:sz w:val="20"/>
          <w:szCs w:val="20"/>
        </w:rPr>
        <w:t>.</w:t>
      </w:r>
      <w:r w:rsidRPr="00DC447A">
        <w:rPr>
          <w:sz w:val="20"/>
          <w:szCs w:val="20"/>
        </w:rPr>
        <w:t xml:space="preserve"> Contribution of environmental water delivery at </w:t>
      </w:r>
      <w:r w:rsidRPr="00C451E2">
        <w:rPr>
          <w:noProof/>
          <w:sz w:val="20"/>
          <w:szCs w:val="20"/>
        </w:rPr>
        <w:t>Tullaroop</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35A2CD07" w14:textId="0A6B0852" w:rsidR="00E42793" w:rsidRDefault="00E42793" w:rsidP="00C14FE7">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 xml:space="preserve">At Tullaroop on </w:t>
      </w:r>
      <w:r w:rsidR="00460ABA">
        <w:rPr>
          <w:rFonts w:eastAsiaTheme="majorEastAsia" w:cs="Arial"/>
          <w:bCs/>
          <w:noProof/>
          <w:color w:val="000000" w:themeColor="text1"/>
          <w:sz w:val="20"/>
          <w:szCs w:val="20"/>
        </w:rPr>
        <w:t xml:space="preserve">the </w:t>
      </w:r>
      <w:r w:rsidRPr="00C451E2">
        <w:rPr>
          <w:rFonts w:eastAsiaTheme="majorEastAsia" w:cs="Arial"/>
          <w:bCs/>
          <w:noProof/>
          <w:color w:val="000000" w:themeColor="text1"/>
          <w:sz w:val="20"/>
          <w:szCs w:val="20"/>
        </w:rPr>
        <w:t>Tullaroop Creek environmental water contributed 1% of the total streamflow volume (with a relatively small contribution of Commonwealth environmental water). Environmental watering actions affected streamflows for 38% of days between 1 July 2016 and 30 June 2017. Flow regulation does not substantially increase the duration of very low flows (i.e. &lt; 2.9 ML/day) compared to an average year in the natural flow regime. Flow regulation does not substantially increase the duration of medium low flows (i.e. &lt; 14 ML/day) compared to an average year in the natural flow regime. There was at least one low fresh (i.e. &gt; 67 ML/day) in the periods July to September, October to December, January to March and April to June. Environmental water made no change to the duration of these low freshes. There was at least one medium fresh (i.e. &gt; 200 ML/day) in the periods July to September, October to December, January to March and April to June. Environmental water made no change to the duration of these medium freshes. In the absence of environmental water there would have been at least one high fresh in the periods July to September, October to December and April to June. Environmental water increased the duration of the longest medium fresh during the period April to June (from 10 days to 13 days). Commonwealth environmental water made little or no contribution to these increased durations of high freshes.</w:t>
      </w:r>
    </w:p>
    <w:p w14:paraId="41A05A70" w14:textId="77777777" w:rsidR="00E42793"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5D25A898" wp14:editId="08C1B965">
            <wp:extent cx="4812030" cy="2863215"/>
            <wp:effectExtent l="0" t="0" r="1270" b="0"/>
            <wp:docPr id="381"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0"/>
                    <pic:cNvPicPr>
                      <a:picLocks/>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3FBA4CCF" w14:textId="36BA2FE4" w:rsidR="00E42793" w:rsidRPr="00DC447A" w:rsidRDefault="00E42793" w:rsidP="00D447A5">
      <w:pPr>
        <w:rPr>
          <w:sz w:val="20"/>
          <w:szCs w:val="20"/>
        </w:rPr>
      </w:pPr>
      <w:r w:rsidRPr="00101ED2">
        <w:rPr>
          <w:b/>
          <w:sz w:val="20"/>
          <w:szCs w:val="20"/>
        </w:rPr>
        <w:t xml:space="preserve">Figure </w:t>
      </w:r>
      <w:r w:rsidRPr="00101ED2">
        <w:rPr>
          <w:b/>
          <w:noProof/>
          <w:sz w:val="20"/>
          <w:szCs w:val="20"/>
        </w:rPr>
        <w:t>LOD</w:t>
      </w:r>
      <w:r w:rsidRPr="00101ED2">
        <w:rPr>
          <w:b/>
          <w:sz w:val="20"/>
          <w:szCs w:val="20"/>
        </w:rPr>
        <w:t>6</w:t>
      </w:r>
      <w:r w:rsidR="00D72C7D" w:rsidRPr="00D72C7D">
        <w:rPr>
          <w:b/>
          <w:sz w:val="20"/>
          <w:szCs w:val="20"/>
        </w:rPr>
        <w:t>.</w:t>
      </w:r>
      <w:r w:rsidRPr="00DC447A">
        <w:rPr>
          <w:sz w:val="20"/>
          <w:szCs w:val="20"/>
        </w:rPr>
        <w:t xml:space="preserve"> Contribution of environmental water delivery at </w:t>
      </w:r>
      <w:r w:rsidRPr="00C451E2">
        <w:rPr>
          <w:noProof/>
          <w:sz w:val="20"/>
          <w:szCs w:val="20"/>
        </w:rPr>
        <w:t>Tullaroop</w:t>
      </w:r>
      <w:r>
        <w:rPr>
          <w:sz w:val="20"/>
          <w:szCs w:val="20"/>
        </w:rPr>
        <w:t xml:space="preserve"> as percentiles in the natural and baseline flow series</w:t>
      </w:r>
      <w:r w:rsidRPr="00DC447A">
        <w:rPr>
          <w:sz w:val="20"/>
          <w:szCs w:val="20"/>
        </w:rPr>
        <w:t>.</w:t>
      </w:r>
    </w:p>
    <w:p w14:paraId="69217E08" w14:textId="77777777" w:rsidR="00E42793" w:rsidRPr="00DC447A" w:rsidRDefault="00E42793" w:rsidP="00732BC8">
      <w:pPr>
        <w:rPr>
          <w:i/>
          <w:sz w:val="20"/>
          <w:szCs w:val="20"/>
        </w:rPr>
      </w:pPr>
      <w:r w:rsidRPr="00C451E2">
        <w:rPr>
          <w:i/>
          <w:noProof/>
          <w:sz w:val="20"/>
          <w:szCs w:val="20"/>
        </w:rPr>
        <w:t>Laanecoorie</w:t>
      </w:r>
    </w:p>
    <w:p w14:paraId="44ECFB22" w14:textId="77777777" w:rsidR="00E42793" w:rsidRPr="00DC447A" w:rsidRDefault="00A403DC" w:rsidP="006A2029">
      <w:pPr>
        <w:rPr>
          <w:sz w:val="20"/>
          <w:szCs w:val="20"/>
        </w:rPr>
      </w:pPr>
      <w:r>
        <w:rPr>
          <w:noProof/>
          <w:sz w:val="20"/>
          <w:szCs w:val="20"/>
          <w:lang w:eastAsia="en-AU"/>
        </w:rPr>
        <w:drawing>
          <wp:inline distT="0" distB="0" distL="0" distR="0" wp14:anchorId="0AF219EE" wp14:editId="04D988D2">
            <wp:extent cx="5929630" cy="2115185"/>
            <wp:effectExtent l="0" t="0" r="1270" b="5715"/>
            <wp:docPr id="380"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9"/>
                    <pic:cNvPicPr>
                      <a:picLocks/>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5929630" cy="2115185"/>
                    </a:xfrm>
                    <a:prstGeom prst="rect">
                      <a:avLst/>
                    </a:prstGeom>
                    <a:noFill/>
                    <a:ln>
                      <a:noFill/>
                    </a:ln>
                  </pic:spPr>
                </pic:pic>
              </a:graphicData>
            </a:graphic>
          </wp:inline>
        </w:drawing>
      </w:r>
      <w:r w:rsidR="00E42793" w:rsidRPr="00DC447A">
        <w:rPr>
          <w:sz w:val="20"/>
          <w:szCs w:val="20"/>
        </w:rPr>
        <w:t xml:space="preserve"> </w:t>
      </w:r>
    </w:p>
    <w:p w14:paraId="526B155A" w14:textId="1FCC1A38" w:rsidR="00E42793" w:rsidRPr="00DC447A" w:rsidRDefault="00E42793" w:rsidP="006A2029">
      <w:pPr>
        <w:rPr>
          <w:sz w:val="20"/>
          <w:szCs w:val="20"/>
        </w:rPr>
      </w:pPr>
      <w:r w:rsidRPr="00101ED2">
        <w:rPr>
          <w:b/>
          <w:sz w:val="20"/>
          <w:szCs w:val="20"/>
        </w:rPr>
        <w:t xml:space="preserve">Figure </w:t>
      </w:r>
      <w:r w:rsidRPr="00101ED2">
        <w:rPr>
          <w:b/>
          <w:noProof/>
          <w:sz w:val="20"/>
          <w:szCs w:val="20"/>
        </w:rPr>
        <w:t>LOD</w:t>
      </w:r>
      <w:r w:rsidRPr="00101ED2">
        <w:rPr>
          <w:b/>
          <w:sz w:val="20"/>
          <w:szCs w:val="20"/>
        </w:rPr>
        <w:t>7</w:t>
      </w:r>
      <w:r w:rsidR="00D72C7D" w:rsidRPr="00D72C7D">
        <w:rPr>
          <w:b/>
          <w:sz w:val="20"/>
          <w:szCs w:val="20"/>
        </w:rPr>
        <w:t>.</w:t>
      </w:r>
      <w:r w:rsidRPr="00DC447A">
        <w:rPr>
          <w:sz w:val="20"/>
          <w:szCs w:val="20"/>
        </w:rPr>
        <w:t xml:space="preserve"> Contribution of environmental water delivery at </w:t>
      </w:r>
      <w:r w:rsidRPr="00C451E2">
        <w:rPr>
          <w:noProof/>
          <w:sz w:val="20"/>
          <w:szCs w:val="20"/>
        </w:rPr>
        <w:t>Laanecoorie</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711EFAE7" w14:textId="563C75C2" w:rsidR="00E42793" w:rsidRDefault="00E42793" w:rsidP="00C14FE7">
      <w:pPr>
        <w:rPr>
          <w:sz w:val="20"/>
          <w:szCs w:val="20"/>
        </w:rPr>
      </w:pPr>
      <w:r w:rsidRPr="00C451E2">
        <w:rPr>
          <w:noProof/>
          <w:sz w:val="20"/>
          <w:szCs w:val="20"/>
        </w:rPr>
        <w:t>At Laanecoorie on</w:t>
      </w:r>
      <w:r w:rsidR="00460ABA">
        <w:rPr>
          <w:noProof/>
          <w:sz w:val="20"/>
          <w:szCs w:val="20"/>
        </w:rPr>
        <w:t xml:space="preserve"> the</w:t>
      </w:r>
      <w:r w:rsidRPr="00C451E2">
        <w:rPr>
          <w:noProof/>
          <w:sz w:val="20"/>
          <w:szCs w:val="20"/>
        </w:rPr>
        <w:t xml:space="preserve"> Loddon River environmental water contributed 4% of the total streamflow volume (with a relatively small contribution of Commonwealth environmental water). Environmental watering actions affected streamflows for 57% of days between 1 July 2016 and 30 June 2017. Without environmental water, the duration of very low flows (i.e. &lt; 12 ML/day) in the period July to September would have substantially exceeded durations expected in an average year in the natural flow regime. However, environmental water had little effect on the duration of these very low flows, which occurred for 7% of the year. Similarly, without environmental water, the durations of medium low flows (i.e. &lt; 60 ML/day) in the periods July to September and October to December would have substantially exceeded durations expected in an average year in the natural flow regime. Environmental water mitigated these impacts by reducing the cumulative duration of medium low flow spells from 33% to 14% of the year, with greatest influence in the periods October to December and January to March. Commonwealth environmental water made little or no contribution to these enhancements of environmental baseflows at this site. There was at least one low fresh (i.e. &gt; 150 ML/day) in the periods July to September, October to December, January to March and April to June. Environmental water made little change to the duration of these low freshes. In the absence of environmental water there would have been at least one medium fresh (i.e. &gt; 310 ML/day) in the periods July to September, October to December, January to March and April to June. Environmental water increased the duration of the longest medium fresh during the period April to June (from 11 days to 18 days). Commonwealth environmental water made little or no contribution to these increased durations of medium freshes. In the absence of environmental water there would have been at least one high fresh in the periods July to September and October to December. Environmental water made no change to the duration of these high freshes.</w:t>
      </w:r>
    </w:p>
    <w:p w14:paraId="4C8C6E9F" w14:textId="77777777" w:rsidR="00E42793" w:rsidRDefault="00A403DC" w:rsidP="00C14FE7">
      <w:pPr>
        <w:rPr>
          <w:sz w:val="20"/>
          <w:szCs w:val="20"/>
        </w:rPr>
      </w:pPr>
      <w:r>
        <w:rPr>
          <w:noProof/>
          <w:sz w:val="20"/>
          <w:szCs w:val="20"/>
          <w:lang w:eastAsia="en-AU"/>
        </w:rPr>
        <w:drawing>
          <wp:inline distT="0" distB="0" distL="0" distR="0" wp14:anchorId="28628D19" wp14:editId="67CBC362">
            <wp:extent cx="4812030" cy="2863215"/>
            <wp:effectExtent l="0" t="0" r="1270" b="0"/>
            <wp:docPr id="379"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8"/>
                    <pic:cNvPicPr>
                      <a:picLocks/>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427CA998" w14:textId="74168865" w:rsidR="00E42793" w:rsidRPr="00DC447A" w:rsidRDefault="00E42793" w:rsidP="00C14FE7">
      <w:pPr>
        <w:rPr>
          <w:sz w:val="20"/>
          <w:szCs w:val="20"/>
        </w:rPr>
      </w:pPr>
      <w:r w:rsidRPr="00101ED2">
        <w:rPr>
          <w:b/>
          <w:sz w:val="20"/>
          <w:szCs w:val="20"/>
        </w:rPr>
        <w:t xml:space="preserve">Figure </w:t>
      </w:r>
      <w:r w:rsidRPr="00101ED2">
        <w:rPr>
          <w:b/>
          <w:noProof/>
          <w:sz w:val="20"/>
          <w:szCs w:val="20"/>
        </w:rPr>
        <w:t>LOD</w:t>
      </w:r>
      <w:r w:rsidRPr="00101ED2">
        <w:rPr>
          <w:b/>
          <w:sz w:val="20"/>
          <w:szCs w:val="20"/>
        </w:rPr>
        <w:t>8</w:t>
      </w:r>
      <w:r w:rsidR="00D72C7D" w:rsidRPr="00D72C7D">
        <w:rPr>
          <w:b/>
          <w:sz w:val="20"/>
          <w:szCs w:val="20"/>
        </w:rPr>
        <w:t>.</w:t>
      </w:r>
      <w:r w:rsidRPr="00DC447A">
        <w:rPr>
          <w:sz w:val="20"/>
          <w:szCs w:val="20"/>
        </w:rPr>
        <w:t xml:space="preserve"> Contribution of environmental water delivery at </w:t>
      </w:r>
      <w:r w:rsidRPr="00C451E2">
        <w:rPr>
          <w:noProof/>
          <w:sz w:val="20"/>
          <w:szCs w:val="20"/>
        </w:rPr>
        <w:t>Laanecoorie</w:t>
      </w:r>
      <w:r>
        <w:rPr>
          <w:sz w:val="20"/>
          <w:szCs w:val="20"/>
        </w:rPr>
        <w:t xml:space="preserve"> as percentiles in the natural and baseline flow series.</w:t>
      </w:r>
    </w:p>
    <w:p w14:paraId="43831245" w14:textId="77777777" w:rsidR="00E42793" w:rsidRDefault="00E42793" w:rsidP="00B56268">
      <w:pPr>
        <w:rPr>
          <w:noProof/>
          <w:sz w:val="20"/>
          <w:szCs w:val="20"/>
          <w:lang w:eastAsia="en-AU"/>
        </w:rPr>
      </w:pPr>
    </w:p>
    <w:p w14:paraId="1660CA0B" w14:textId="77777777" w:rsidR="00E42793" w:rsidRDefault="00E42793" w:rsidP="00B56268">
      <w:pPr>
        <w:rPr>
          <w:noProof/>
          <w:sz w:val="20"/>
          <w:szCs w:val="20"/>
          <w:lang w:eastAsia="en-AU"/>
        </w:rPr>
      </w:pPr>
    </w:p>
    <w:p w14:paraId="1A33CDD5" w14:textId="77777777" w:rsidR="00E42793" w:rsidRDefault="00E42793" w:rsidP="00B56268">
      <w:pPr>
        <w:rPr>
          <w:noProof/>
          <w:sz w:val="20"/>
          <w:szCs w:val="20"/>
          <w:lang w:eastAsia="en-AU"/>
        </w:rPr>
      </w:pPr>
    </w:p>
    <w:p w14:paraId="506C22F1" w14:textId="77777777" w:rsidR="00E42793" w:rsidRDefault="00E42793" w:rsidP="00B56268">
      <w:pPr>
        <w:rPr>
          <w:noProof/>
          <w:sz w:val="20"/>
          <w:szCs w:val="20"/>
          <w:lang w:eastAsia="en-AU"/>
        </w:rPr>
      </w:pPr>
    </w:p>
    <w:p w14:paraId="5F856B17" w14:textId="77777777" w:rsidR="00E42793" w:rsidRDefault="00E42793" w:rsidP="00B56268">
      <w:pPr>
        <w:rPr>
          <w:noProof/>
          <w:sz w:val="20"/>
          <w:szCs w:val="20"/>
          <w:lang w:eastAsia="en-AU"/>
        </w:rPr>
      </w:pPr>
    </w:p>
    <w:p w14:paraId="1C6A2EA5" w14:textId="77777777" w:rsidR="00DB1BBA" w:rsidRDefault="00DB1BBA" w:rsidP="00B56268">
      <w:pPr>
        <w:rPr>
          <w:noProof/>
          <w:sz w:val="20"/>
          <w:szCs w:val="20"/>
          <w:lang w:eastAsia="en-AU"/>
        </w:rPr>
      </w:pPr>
    </w:p>
    <w:p w14:paraId="308C28E3" w14:textId="77777777" w:rsidR="00E42793" w:rsidRPr="00DC447A" w:rsidRDefault="00E42793" w:rsidP="00B56268">
      <w:pPr>
        <w:rPr>
          <w:noProof/>
          <w:sz w:val="20"/>
          <w:szCs w:val="20"/>
          <w:lang w:eastAsia="en-AU"/>
        </w:rPr>
      </w:pPr>
      <w:r w:rsidRPr="00C451E2">
        <w:rPr>
          <w:i/>
          <w:noProof/>
          <w:sz w:val="20"/>
          <w:szCs w:val="20"/>
          <w:lang w:eastAsia="en-AU"/>
        </w:rPr>
        <w:t>Serpentine</w:t>
      </w:r>
    </w:p>
    <w:p w14:paraId="0C09681B" w14:textId="77777777" w:rsidR="00E42793" w:rsidRPr="00DC447A" w:rsidRDefault="00A403DC" w:rsidP="006A2029">
      <w:pPr>
        <w:rPr>
          <w:sz w:val="20"/>
          <w:szCs w:val="20"/>
        </w:rPr>
      </w:pPr>
      <w:r>
        <w:rPr>
          <w:noProof/>
          <w:sz w:val="20"/>
          <w:szCs w:val="20"/>
          <w:lang w:eastAsia="en-AU"/>
        </w:rPr>
        <w:drawing>
          <wp:inline distT="0" distB="0" distL="0" distR="0" wp14:anchorId="0F137580" wp14:editId="788F5C61">
            <wp:extent cx="5939155" cy="2105660"/>
            <wp:effectExtent l="0" t="0" r="4445" b="2540"/>
            <wp:docPr id="378"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7"/>
                    <pic:cNvPicPr>
                      <a:picLocks/>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5FEB8CE7" w14:textId="1F7B716C" w:rsidR="00E42793" w:rsidRPr="00DC447A" w:rsidRDefault="00E42793" w:rsidP="006A2029">
      <w:pPr>
        <w:rPr>
          <w:sz w:val="20"/>
          <w:szCs w:val="20"/>
        </w:rPr>
      </w:pPr>
      <w:r w:rsidRPr="00101ED2">
        <w:rPr>
          <w:b/>
          <w:sz w:val="20"/>
          <w:szCs w:val="20"/>
        </w:rPr>
        <w:t xml:space="preserve">Figure </w:t>
      </w:r>
      <w:r w:rsidRPr="00101ED2">
        <w:rPr>
          <w:b/>
          <w:noProof/>
          <w:sz w:val="20"/>
          <w:szCs w:val="20"/>
        </w:rPr>
        <w:t>LOD</w:t>
      </w:r>
      <w:r w:rsidRPr="00101ED2">
        <w:rPr>
          <w:b/>
          <w:sz w:val="20"/>
          <w:szCs w:val="20"/>
        </w:rPr>
        <w:t>9</w:t>
      </w:r>
      <w:r w:rsidR="00D72C7D" w:rsidRPr="00D72C7D">
        <w:rPr>
          <w:b/>
          <w:sz w:val="20"/>
          <w:szCs w:val="20"/>
        </w:rPr>
        <w:t>.</w:t>
      </w:r>
      <w:r w:rsidRPr="00DC447A">
        <w:rPr>
          <w:sz w:val="20"/>
          <w:szCs w:val="20"/>
        </w:rPr>
        <w:t xml:space="preserve"> Contribution of environmental water delivery at </w:t>
      </w:r>
      <w:r w:rsidRPr="00C451E2">
        <w:rPr>
          <w:noProof/>
          <w:sz w:val="20"/>
          <w:szCs w:val="20"/>
        </w:rPr>
        <w:t>Serpentine</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6A89637D" w14:textId="687E7C39" w:rsidR="00E42793" w:rsidRDefault="00E42793" w:rsidP="00B56268">
      <w:pPr>
        <w:rPr>
          <w:noProof/>
          <w:sz w:val="20"/>
          <w:szCs w:val="20"/>
          <w:lang w:eastAsia="en-AU"/>
        </w:rPr>
      </w:pPr>
      <w:r w:rsidRPr="00C451E2">
        <w:rPr>
          <w:noProof/>
          <w:sz w:val="20"/>
          <w:szCs w:val="20"/>
          <w:lang w:eastAsia="en-AU"/>
        </w:rPr>
        <w:t>At Serpentine on</w:t>
      </w:r>
      <w:r w:rsidR="00460ABA">
        <w:rPr>
          <w:noProof/>
          <w:sz w:val="20"/>
          <w:szCs w:val="20"/>
          <w:lang w:eastAsia="en-AU"/>
        </w:rPr>
        <w:t xml:space="preserve"> the</w:t>
      </w:r>
      <w:r w:rsidRPr="00C451E2">
        <w:rPr>
          <w:noProof/>
          <w:sz w:val="20"/>
          <w:szCs w:val="20"/>
          <w:lang w:eastAsia="en-AU"/>
        </w:rPr>
        <w:t xml:space="preserve"> Loddon River environmental water contributed 5% of the total streamflow volume (with a relatively small contribution of Commonwealth environmental water). Environmental watering actions affected streamflows for 57% of days between 1 July 2016 and 30 June 2017. Without environmental water, the duration of very low flows (i.e. &lt; 12 ML/day) in the period July to September would have substantially exceeded durations expected in an average year in the natural flow regime. Environmental water reduced the cumulative duration of very low flow spells from 6% to 1% of the year, with greatest influence in the periods October to December and January to March. Similarly, without environmental water, the durations of medium low flows (i.e. &lt; 60 ML/day) in the periods July to September and October to December would have substantially exceeded durations expected in an average year in the natural flow regime. Environmental water mitigated these impacts by reducing the cumulative duration of medium low flow spells from 41% to 23% of the year, with greatest influence in the periods October to December and January to March. Commonwealth environmental water made a small contribution to these enhancements of environmental baseflows at this site. There was at least one low fresh (i.e. &gt; 150 ML/day) in the periods July to September, October to December, January to March and April to June. Environmental water made little change to the duration of these low freshes. In the absence of environmental water there would have been at least one medium fresh (i.e. &gt; 310 ML/day) in the periods July to September, October to December, January to March and April to June. Environmental water increased the duration of the longest medium fresh during the period April to June (from 3 days to 20 days). Commonwealth environmental water made a small contribution to these increased durations of medium freshes. In the absence of environmental water there would have been at least one high fresh in the periods July to September and October to December. Environmental water made no change to the duration of these high freshes.</w:t>
      </w:r>
    </w:p>
    <w:p w14:paraId="33BAAFFE" w14:textId="77777777" w:rsidR="00E42793" w:rsidRDefault="00A403DC" w:rsidP="00B56268">
      <w:pPr>
        <w:rPr>
          <w:noProof/>
          <w:sz w:val="20"/>
          <w:szCs w:val="20"/>
          <w:lang w:eastAsia="en-AU"/>
        </w:rPr>
      </w:pPr>
      <w:r>
        <w:rPr>
          <w:noProof/>
          <w:sz w:val="20"/>
          <w:szCs w:val="20"/>
          <w:lang w:eastAsia="en-AU"/>
        </w:rPr>
        <w:drawing>
          <wp:inline distT="0" distB="0" distL="0" distR="0" wp14:anchorId="2ED7EDE0" wp14:editId="2CCD6EF0">
            <wp:extent cx="4812030" cy="2863215"/>
            <wp:effectExtent l="0" t="0" r="1270" b="0"/>
            <wp:docPr id="377"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6"/>
                    <pic:cNvPicPr>
                      <a:picLocks/>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1BFE673C" w14:textId="5DBAF0E8" w:rsidR="00E42793" w:rsidRPr="00DC447A" w:rsidRDefault="00E42793" w:rsidP="00D447A5">
      <w:pPr>
        <w:rPr>
          <w:sz w:val="20"/>
          <w:szCs w:val="20"/>
        </w:rPr>
      </w:pPr>
      <w:r w:rsidRPr="00101ED2">
        <w:rPr>
          <w:b/>
          <w:sz w:val="20"/>
          <w:szCs w:val="20"/>
        </w:rPr>
        <w:t xml:space="preserve">Figure </w:t>
      </w:r>
      <w:r w:rsidRPr="00101ED2">
        <w:rPr>
          <w:b/>
          <w:noProof/>
          <w:sz w:val="20"/>
          <w:szCs w:val="20"/>
        </w:rPr>
        <w:t>LOD</w:t>
      </w:r>
      <w:r w:rsidRPr="00101ED2">
        <w:rPr>
          <w:b/>
          <w:sz w:val="20"/>
          <w:szCs w:val="20"/>
        </w:rPr>
        <w:t>10</w:t>
      </w:r>
      <w:r w:rsidR="00D72C7D" w:rsidRPr="00D72C7D">
        <w:rPr>
          <w:b/>
          <w:sz w:val="20"/>
          <w:szCs w:val="20"/>
        </w:rPr>
        <w:t>.</w:t>
      </w:r>
      <w:r w:rsidRPr="00DC447A">
        <w:rPr>
          <w:sz w:val="20"/>
          <w:szCs w:val="20"/>
        </w:rPr>
        <w:t xml:space="preserve"> Contribution of environmental water delivery at </w:t>
      </w:r>
      <w:r w:rsidRPr="00C451E2">
        <w:rPr>
          <w:noProof/>
          <w:sz w:val="20"/>
          <w:szCs w:val="20"/>
        </w:rPr>
        <w:t>Serpentine</w:t>
      </w:r>
      <w:r>
        <w:rPr>
          <w:sz w:val="20"/>
          <w:szCs w:val="20"/>
        </w:rPr>
        <w:t xml:space="preserve"> as percentiles in the natural and baseline flow series</w:t>
      </w:r>
      <w:r w:rsidRPr="00DC447A">
        <w:rPr>
          <w:sz w:val="20"/>
          <w:szCs w:val="20"/>
        </w:rPr>
        <w:t>.</w:t>
      </w:r>
    </w:p>
    <w:p w14:paraId="09CB38F9" w14:textId="77777777" w:rsidR="00E42793" w:rsidRPr="00DC447A" w:rsidRDefault="00E42793" w:rsidP="00B56268">
      <w:pPr>
        <w:rPr>
          <w:noProof/>
          <w:sz w:val="20"/>
          <w:szCs w:val="20"/>
          <w:lang w:eastAsia="en-AU"/>
        </w:rPr>
      </w:pPr>
    </w:p>
    <w:p w14:paraId="54556992" w14:textId="77777777" w:rsidR="00E42793" w:rsidRPr="00DC447A" w:rsidRDefault="00E42793">
      <w:pPr>
        <w:rPr>
          <w:sz w:val="20"/>
          <w:szCs w:val="20"/>
        </w:rPr>
      </w:pPr>
      <w:r w:rsidRPr="00C451E2">
        <w:rPr>
          <w:i/>
          <w:noProof/>
          <w:sz w:val="20"/>
          <w:szCs w:val="20"/>
        </w:rPr>
        <w:t>Loddon</w:t>
      </w:r>
    </w:p>
    <w:p w14:paraId="6BBFD9F5" w14:textId="77777777" w:rsidR="00E42793" w:rsidRPr="00DC447A" w:rsidRDefault="00A403DC" w:rsidP="006A2029">
      <w:pPr>
        <w:rPr>
          <w:sz w:val="20"/>
          <w:szCs w:val="20"/>
        </w:rPr>
      </w:pPr>
      <w:r>
        <w:rPr>
          <w:noProof/>
          <w:sz w:val="20"/>
          <w:szCs w:val="20"/>
          <w:lang w:eastAsia="en-AU"/>
        </w:rPr>
        <w:drawing>
          <wp:inline distT="0" distB="0" distL="0" distR="0" wp14:anchorId="6025A861" wp14:editId="1FB97E1D">
            <wp:extent cx="5939155" cy="2105660"/>
            <wp:effectExtent l="0" t="0" r="4445" b="2540"/>
            <wp:docPr id="376"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5"/>
                    <pic:cNvPicPr>
                      <a:picLocks/>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3A1976A1" w14:textId="67B8E8B8" w:rsidR="00E42793" w:rsidRPr="00DC447A" w:rsidRDefault="00E42793" w:rsidP="006A2029">
      <w:pPr>
        <w:rPr>
          <w:sz w:val="20"/>
          <w:szCs w:val="20"/>
        </w:rPr>
      </w:pPr>
      <w:r w:rsidRPr="00101ED2">
        <w:rPr>
          <w:b/>
          <w:sz w:val="20"/>
          <w:szCs w:val="20"/>
        </w:rPr>
        <w:t xml:space="preserve">Figure </w:t>
      </w:r>
      <w:r w:rsidRPr="00101ED2">
        <w:rPr>
          <w:b/>
          <w:noProof/>
          <w:sz w:val="20"/>
          <w:szCs w:val="20"/>
        </w:rPr>
        <w:t>LOD</w:t>
      </w:r>
      <w:r w:rsidRPr="00101ED2">
        <w:rPr>
          <w:b/>
          <w:sz w:val="20"/>
          <w:szCs w:val="20"/>
        </w:rPr>
        <w:t>11</w:t>
      </w:r>
      <w:r w:rsidR="00D72C7D" w:rsidRPr="00D72C7D">
        <w:rPr>
          <w:b/>
          <w:sz w:val="20"/>
          <w:szCs w:val="20"/>
        </w:rPr>
        <w:t>.</w:t>
      </w:r>
      <w:r w:rsidRPr="00DC447A">
        <w:rPr>
          <w:sz w:val="20"/>
          <w:szCs w:val="20"/>
        </w:rPr>
        <w:t xml:space="preserve"> Contribution of environmental water delivery at </w:t>
      </w:r>
      <w:r w:rsidRPr="00C451E2">
        <w:rPr>
          <w:noProof/>
          <w:sz w:val="20"/>
          <w:szCs w:val="20"/>
        </w:rPr>
        <w:t>Loddon</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7DE8C43E" w14:textId="14F87EB7" w:rsidR="00E42793" w:rsidRDefault="00E42793">
      <w:pPr>
        <w:rPr>
          <w:sz w:val="20"/>
          <w:szCs w:val="20"/>
        </w:rPr>
      </w:pPr>
      <w:r w:rsidRPr="00C451E2">
        <w:rPr>
          <w:noProof/>
          <w:sz w:val="20"/>
          <w:szCs w:val="20"/>
        </w:rPr>
        <w:t xml:space="preserve">At Loddon on </w:t>
      </w:r>
      <w:r w:rsidR="00460ABA">
        <w:rPr>
          <w:noProof/>
          <w:sz w:val="20"/>
          <w:szCs w:val="20"/>
        </w:rPr>
        <w:t xml:space="preserve">the </w:t>
      </w:r>
      <w:r w:rsidRPr="00C451E2">
        <w:rPr>
          <w:noProof/>
          <w:sz w:val="20"/>
          <w:szCs w:val="20"/>
        </w:rPr>
        <w:t>Loddon River environmental water contributed 3% of the total streamflow volume (with a relatively small contribution of Commonwealth environmental water). Environmental watering actions affected streamflows for 57% of days between 1 July 2016 and 30 June 2017. Without environmental water, the duration of very low flows (i.e. &lt; 11 ML/day) in the period July to September would have substantially exceeded durations expected in an average year in the natural flow regime. However, environmental water had little effect on the duration of these very low flows, which occurred for 3% of the year. Similarly, without environmental water, the duration of medium low flows (i.e. &lt; 56 ML/day) in the period July to September would have substantially exceeded durations expected in an average year in the natural flow regime. Environmental water reduced the cumulative duration of medium low flow spells from 17% to 14% of the year, with greatest influence in the period April to June. Commonwealth environmental water made little or no contribution to these enhancements of environmental baseflows at this site. In the absence of environmental water there would have been at least one low fresh (i.e. &gt; 150 ML/day) in the periods July to September, October to December, January to March and April to June. Environmental water increased the duration of the longest low fresh during the period January to March (from 2 days to 5 days). Commonwealth environmental water made little or no contribution to these increased durations of low freshes. In the absence of environmental water there would have been at least one medium fresh (i.e. &gt; 320 ML/day) in the periods July to September, October to December and April to June. Environmental water increased the duration of the longest medium fresh during the period April to June (from 10 days to 18 days). Commonwealth environmental water equally shared responsibility with other environmental water holders for these increased durations of medium freshes. In the absence of environmental water there would have been at least one high fresh in the periods July to September and October to December. Environmental water made no change to the duration of these high freshes.</w:t>
      </w:r>
    </w:p>
    <w:p w14:paraId="65BD82D8" w14:textId="77777777" w:rsidR="00E42793" w:rsidRDefault="00A403DC">
      <w:pPr>
        <w:rPr>
          <w:sz w:val="20"/>
          <w:szCs w:val="20"/>
        </w:rPr>
      </w:pPr>
      <w:r>
        <w:rPr>
          <w:noProof/>
          <w:sz w:val="20"/>
          <w:szCs w:val="20"/>
          <w:lang w:eastAsia="en-AU"/>
        </w:rPr>
        <w:drawing>
          <wp:inline distT="0" distB="0" distL="0" distR="0" wp14:anchorId="2A27CF17" wp14:editId="544073CE">
            <wp:extent cx="4812030" cy="2863215"/>
            <wp:effectExtent l="0" t="0" r="1270" b="0"/>
            <wp:docPr id="375"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4"/>
                    <pic:cNvPicPr>
                      <a:picLocks/>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32519048" w14:textId="3BC4BF06" w:rsidR="00E42793" w:rsidRDefault="00E42793">
      <w:pPr>
        <w:rPr>
          <w:sz w:val="20"/>
          <w:szCs w:val="20"/>
        </w:rPr>
      </w:pPr>
      <w:r w:rsidRPr="00101ED2">
        <w:rPr>
          <w:b/>
          <w:sz w:val="20"/>
          <w:szCs w:val="20"/>
        </w:rPr>
        <w:t xml:space="preserve">Figure </w:t>
      </w:r>
      <w:r w:rsidRPr="00101ED2">
        <w:rPr>
          <w:b/>
          <w:noProof/>
          <w:sz w:val="20"/>
          <w:szCs w:val="20"/>
        </w:rPr>
        <w:t>LOD</w:t>
      </w:r>
      <w:r w:rsidRPr="00101ED2">
        <w:rPr>
          <w:b/>
          <w:sz w:val="20"/>
          <w:szCs w:val="20"/>
        </w:rPr>
        <w:t>12</w:t>
      </w:r>
      <w:r w:rsidR="00D72C7D" w:rsidRPr="00D72C7D">
        <w:rPr>
          <w:b/>
          <w:sz w:val="20"/>
          <w:szCs w:val="20"/>
        </w:rPr>
        <w:t>.</w:t>
      </w:r>
      <w:r w:rsidRPr="00DC447A">
        <w:rPr>
          <w:sz w:val="20"/>
          <w:szCs w:val="20"/>
        </w:rPr>
        <w:t xml:space="preserve"> Contribution of environmental water delivery at </w:t>
      </w:r>
      <w:r w:rsidRPr="00C451E2">
        <w:rPr>
          <w:noProof/>
          <w:sz w:val="20"/>
          <w:szCs w:val="20"/>
        </w:rPr>
        <w:t>Loddon</w:t>
      </w:r>
      <w:r>
        <w:rPr>
          <w:sz w:val="20"/>
          <w:szCs w:val="20"/>
        </w:rPr>
        <w:t xml:space="preserve"> as percentiles in the natural and baseline flow series.</w:t>
      </w:r>
    </w:p>
    <w:p w14:paraId="7E18DEA3" w14:textId="77777777" w:rsidR="00E42793" w:rsidRDefault="00E42793">
      <w:pPr>
        <w:rPr>
          <w:sz w:val="20"/>
          <w:szCs w:val="20"/>
        </w:rPr>
      </w:pPr>
    </w:p>
    <w:p w14:paraId="1B22142B" w14:textId="77777777" w:rsidR="00E42793" w:rsidRDefault="00E42793">
      <w:pPr>
        <w:rPr>
          <w:sz w:val="20"/>
          <w:szCs w:val="20"/>
        </w:rPr>
      </w:pPr>
    </w:p>
    <w:p w14:paraId="056C8054" w14:textId="77777777" w:rsidR="00E42793" w:rsidRDefault="00E42793">
      <w:pPr>
        <w:rPr>
          <w:sz w:val="20"/>
          <w:szCs w:val="20"/>
        </w:rPr>
      </w:pPr>
    </w:p>
    <w:p w14:paraId="2E83CDAA" w14:textId="77777777" w:rsidR="00D951F4" w:rsidRDefault="00D951F4">
      <w:pPr>
        <w:rPr>
          <w:sz w:val="20"/>
          <w:szCs w:val="20"/>
        </w:rPr>
      </w:pPr>
    </w:p>
    <w:p w14:paraId="1175C09D" w14:textId="77777777" w:rsidR="00D951F4" w:rsidRDefault="00D951F4">
      <w:pPr>
        <w:rPr>
          <w:sz w:val="20"/>
          <w:szCs w:val="20"/>
        </w:rPr>
      </w:pPr>
    </w:p>
    <w:p w14:paraId="6D6AEFF2" w14:textId="77777777" w:rsidR="00E42793" w:rsidRDefault="00E42793">
      <w:pPr>
        <w:rPr>
          <w:sz w:val="20"/>
          <w:szCs w:val="20"/>
        </w:rPr>
      </w:pPr>
    </w:p>
    <w:p w14:paraId="3A83F77F" w14:textId="77777777" w:rsidR="00E42793" w:rsidRPr="00DC447A" w:rsidRDefault="00E42793">
      <w:pPr>
        <w:rPr>
          <w:sz w:val="20"/>
          <w:szCs w:val="20"/>
        </w:rPr>
      </w:pPr>
    </w:p>
    <w:p w14:paraId="73BAA238" w14:textId="77777777" w:rsidR="00E42793" w:rsidRPr="00DC447A" w:rsidRDefault="00E42793">
      <w:pPr>
        <w:rPr>
          <w:sz w:val="20"/>
          <w:szCs w:val="20"/>
        </w:rPr>
      </w:pPr>
      <w:r w:rsidRPr="00C451E2">
        <w:rPr>
          <w:i/>
          <w:noProof/>
          <w:sz w:val="20"/>
          <w:szCs w:val="20"/>
        </w:rPr>
        <w:t>Appin</w:t>
      </w:r>
    </w:p>
    <w:p w14:paraId="59EE2B70" w14:textId="05E11D67" w:rsidR="00E42793" w:rsidRPr="00DC447A" w:rsidRDefault="00A403DC" w:rsidP="006A2029">
      <w:pPr>
        <w:rPr>
          <w:sz w:val="20"/>
          <w:szCs w:val="20"/>
        </w:rPr>
      </w:pPr>
      <w:r>
        <w:rPr>
          <w:noProof/>
          <w:sz w:val="20"/>
          <w:szCs w:val="20"/>
          <w:lang w:eastAsia="en-AU"/>
        </w:rPr>
        <w:drawing>
          <wp:inline distT="0" distB="0" distL="0" distR="0" wp14:anchorId="47A7867E" wp14:editId="00DF75C1">
            <wp:extent cx="5939155" cy="2105660"/>
            <wp:effectExtent l="0" t="0" r="4445" b="2540"/>
            <wp:docPr id="374"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3"/>
                    <pic:cNvPicPr>
                      <a:picLocks/>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101ED2">
        <w:rPr>
          <w:b/>
          <w:sz w:val="20"/>
          <w:szCs w:val="20"/>
        </w:rPr>
        <w:t xml:space="preserve">Figure </w:t>
      </w:r>
      <w:r w:rsidR="00E42793" w:rsidRPr="00101ED2">
        <w:rPr>
          <w:b/>
          <w:noProof/>
          <w:sz w:val="20"/>
          <w:szCs w:val="20"/>
        </w:rPr>
        <w:t>LOD</w:t>
      </w:r>
      <w:r w:rsidR="00E42793" w:rsidRPr="00101ED2">
        <w:rPr>
          <w:b/>
          <w:sz w:val="20"/>
          <w:szCs w:val="20"/>
        </w:rPr>
        <w:t>13</w:t>
      </w:r>
      <w:r w:rsidR="00D72C7D" w:rsidRPr="00D72C7D">
        <w:rPr>
          <w:b/>
          <w:sz w:val="20"/>
          <w:szCs w:val="20"/>
        </w:rPr>
        <w:t>.</w:t>
      </w:r>
      <w:r w:rsidR="00E42793" w:rsidRPr="00DC447A">
        <w:rPr>
          <w:sz w:val="20"/>
          <w:szCs w:val="20"/>
        </w:rPr>
        <w:t xml:space="preserve"> Contribution of environmental water delivery at </w:t>
      </w:r>
      <w:r w:rsidR="00E42793" w:rsidRPr="00C451E2">
        <w:rPr>
          <w:noProof/>
          <w:sz w:val="20"/>
          <w:szCs w:val="20"/>
        </w:rPr>
        <w:t>Appin</w:t>
      </w:r>
      <w:r w:rsidR="00E42793" w:rsidRPr="00DC447A">
        <w:rPr>
          <w:sz w:val="20"/>
          <w:szCs w:val="20"/>
        </w:rPr>
        <w:t xml:space="preserve">. Horizontal lines indicate thresholds for </w:t>
      </w:r>
      <w:r w:rsidR="00E42793" w:rsidRPr="00C451E2">
        <w:rPr>
          <w:noProof/>
          <w:sz w:val="20"/>
          <w:szCs w:val="20"/>
        </w:rPr>
        <w:t>#N/A</w:t>
      </w:r>
      <w:r w:rsidR="00E42793" w:rsidRPr="00DC447A">
        <w:rPr>
          <w:sz w:val="20"/>
          <w:szCs w:val="20"/>
        </w:rPr>
        <w:t xml:space="preserve"> (from lowest to highest).</w:t>
      </w:r>
    </w:p>
    <w:p w14:paraId="21055383" w14:textId="1C21FE89" w:rsidR="00E42793" w:rsidRDefault="00E42793">
      <w:pPr>
        <w:rPr>
          <w:sz w:val="20"/>
          <w:szCs w:val="20"/>
        </w:rPr>
      </w:pPr>
      <w:r w:rsidRPr="00C451E2">
        <w:rPr>
          <w:noProof/>
          <w:sz w:val="20"/>
          <w:szCs w:val="20"/>
        </w:rPr>
        <w:t xml:space="preserve">At Appin on </w:t>
      </w:r>
      <w:r w:rsidR="00460ABA">
        <w:rPr>
          <w:noProof/>
          <w:sz w:val="20"/>
          <w:szCs w:val="20"/>
        </w:rPr>
        <w:t xml:space="preserve">the </w:t>
      </w:r>
      <w:r w:rsidRPr="00C451E2">
        <w:rPr>
          <w:noProof/>
          <w:sz w:val="20"/>
          <w:szCs w:val="20"/>
        </w:rPr>
        <w:t>Loddon River environmental water contributed 1% of the total streamflow volume (with a relatively small contribution of Commonwealth environmental water). Environmental watering actions affected streamflows for 56% of days between 1 July 2016 and 30 June 2017. However, environmental water had little effect on the duration of these very low flows, which occurred for 100% of the year.</w:t>
      </w:r>
    </w:p>
    <w:p w14:paraId="64618AAD" w14:textId="77777777" w:rsidR="00E42793" w:rsidRDefault="00A403DC">
      <w:pPr>
        <w:rPr>
          <w:sz w:val="20"/>
          <w:szCs w:val="20"/>
        </w:rPr>
      </w:pPr>
      <w:r>
        <w:rPr>
          <w:noProof/>
          <w:sz w:val="20"/>
          <w:szCs w:val="20"/>
          <w:lang w:eastAsia="en-AU"/>
        </w:rPr>
        <w:drawing>
          <wp:inline distT="0" distB="0" distL="0" distR="0" wp14:anchorId="17B528C2" wp14:editId="1BE9646F">
            <wp:extent cx="4812030" cy="2863215"/>
            <wp:effectExtent l="0" t="0" r="1270" b="0"/>
            <wp:docPr id="373"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2"/>
                    <pic:cNvPicPr>
                      <a:picLocks/>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0D11F0A2" w14:textId="2831B231" w:rsidR="00E42793" w:rsidRDefault="00E42793" w:rsidP="00D951F4">
      <w:pPr>
        <w:rPr>
          <w:sz w:val="20"/>
          <w:szCs w:val="20"/>
        </w:rPr>
      </w:pPr>
      <w:r w:rsidRPr="00101ED2">
        <w:rPr>
          <w:b/>
          <w:sz w:val="20"/>
          <w:szCs w:val="20"/>
        </w:rPr>
        <w:t xml:space="preserve">Figure </w:t>
      </w:r>
      <w:r w:rsidRPr="00101ED2">
        <w:rPr>
          <w:b/>
          <w:noProof/>
          <w:sz w:val="20"/>
          <w:szCs w:val="20"/>
        </w:rPr>
        <w:t>LOD1</w:t>
      </w:r>
      <w:r w:rsidRPr="00101ED2">
        <w:rPr>
          <w:b/>
          <w:sz w:val="20"/>
          <w:szCs w:val="20"/>
        </w:rPr>
        <w:t>4</w:t>
      </w:r>
      <w:r w:rsidR="00D72C7D" w:rsidRPr="00D72C7D">
        <w:rPr>
          <w:b/>
          <w:sz w:val="20"/>
          <w:szCs w:val="20"/>
        </w:rPr>
        <w:t>.</w:t>
      </w:r>
      <w:r w:rsidRPr="00DC447A">
        <w:rPr>
          <w:sz w:val="20"/>
          <w:szCs w:val="20"/>
        </w:rPr>
        <w:t xml:space="preserve"> Contribution of environmental water delivery at </w:t>
      </w:r>
      <w:r w:rsidRPr="00C451E2">
        <w:rPr>
          <w:noProof/>
          <w:sz w:val="20"/>
          <w:szCs w:val="20"/>
        </w:rPr>
        <w:t>Appin</w:t>
      </w:r>
      <w:r>
        <w:rPr>
          <w:sz w:val="20"/>
          <w:szCs w:val="20"/>
        </w:rPr>
        <w:t xml:space="preserve"> as percentiles in the natural and baseline flow series</w:t>
      </w:r>
      <w:r w:rsidRPr="00DC447A">
        <w:rPr>
          <w:sz w:val="20"/>
          <w:szCs w:val="20"/>
        </w:rPr>
        <w:t>.</w:t>
      </w:r>
      <w:r w:rsidR="00D951F4">
        <w:rPr>
          <w:sz w:val="20"/>
          <w:szCs w:val="20"/>
        </w:rPr>
        <w:t xml:space="preserve"> </w:t>
      </w:r>
    </w:p>
    <w:p w14:paraId="04492BE8" w14:textId="77777777" w:rsidR="00E42793" w:rsidRPr="00DC447A" w:rsidRDefault="00E42793">
      <w:pPr>
        <w:rPr>
          <w:sz w:val="20"/>
          <w:szCs w:val="20"/>
        </w:rPr>
      </w:pPr>
    </w:p>
    <w:p w14:paraId="0626077A" w14:textId="77777777" w:rsidR="00E42793" w:rsidRDefault="00E42793">
      <w:pPr>
        <w:rPr>
          <w:sz w:val="20"/>
          <w:szCs w:val="20"/>
        </w:rPr>
        <w:sectPr w:rsidR="00E42793" w:rsidSect="003A16BF">
          <w:pgSz w:w="12240" w:h="15840"/>
          <w:pgMar w:top="1440" w:right="1440" w:bottom="1440" w:left="1440" w:header="720" w:footer="720" w:gutter="0"/>
          <w:cols w:space="720"/>
          <w:docGrid w:linePitch="299"/>
        </w:sectPr>
      </w:pPr>
    </w:p>
    <w:p w14:paraId="7BF97C87" w14:textId="4ADB7411" w:rsidR="00E42793" w:rsidRDefault="00746378" w:rsidP="00101ED2">
      <w:pPr>
        <w:pStyle w:val="Heading1"/>
      </w:pPr>
      <w:bookmarkStart w:id="141" w:name="_Toc522285906"/>
      <w:bookmarkStart w:id="142" w:name="_Toc522524727"/>
      <w:r>
        <w:t>Darling</w:t>
      </w:r>
      <w:bookmarkEnd w:id="141"/>
      <w:bookmarkEnd w:id="142"/>
    </w:p>
    <w:p w14:paraId="3D3B67A5" w14:textId="40E144AC" w:rsidR="00655D8F" w:rsidRDefault="00655D8F" w:rsidP="006D623D">
      <w:pPr>
        <w:rPr>
          <w:b/>
          <w:sz w:val="20"/>
          <w:szCs w:val="20"/>
        </w:rPr>
      </w:pPr>
    </w:p>
    <w:p w14:paraId="2B03F03F" w14:textId="1D144F75" w:rsidR="00655D8F" w:rsidRDefault="0018242A" w:rsidP="006D623D">
      <w:pPr>
        <w:rPr>
          <w:b/>
          <w:sz w:val="20"/>
          <w:szCs w:val="20"/>
        </w:rPr>
      </w:pPr>
      <w:r>
        <w:rPr>
          <w:noProof/>
          <w:lang w:eastAsia="en-AU"/>
        </w:rPr>
        <w:drawing>
          <wp:anchor distT="0" distB="0" distL="114300" distR="114300" simplePos="0" relativeHeight="251676160" behindDoc="1" locked="0" layoutInCell="1" allowOverlap="1" wp14:anchorId="615850C2" wp14:editId="58E3DC79">
            <wp:simplePos x="0" y="0"/>
            <wp:positionH relativeFrom="column">
              <wp:posOffset>650240</wp:posOffset>
            </wp:positionH>
            <wp:positionV relativeFrom="paragraph">
              <wp:posOffset>377190</wp:posOffset>
            </wp:positionV>
            <wp:extent cx="5363845" cy="6430645"/>
            <wp:effectExtent l="0" t="0" r="8255" b="8255"/>
            <wp:wrapThrough wrapText="bothSides">
              <wp:wrapPolygon edited="0">
                <wp:start x="0" y="0"/>
                <wp:lineTo x="0" y="21564"/>
                <wp:lineTo x="21557" y="21564"/>
                <wp:lineTo x="21557" y="0"/>
                <wp:lineTo x="0" y="0"/>
              </wp:wrapPolygon>
            </wp:wrapThrough>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Lv1.png"/>
                    <pic:cNvPicPr/>
                  </pic:nvPicPr>
                  <pic:blipFill rotWithShape="1">
                    <a:blip r:embed="rId223" cstate="email">
                      <a:extLst>
                        <a:ext uri="{28A0092B-C50C-407E-A947-70E740481C1C}">
                          <a14:useLocalDpi xmlns:a14="http://schemas.microsoft.com/office/drawing/2010/main"/>
                        </a:ext>
                      </a:extLst>
                    </a:blip>
                    <a:srcRect/>
                    <a:stretch/>
                  </pic:blipFill>
                  <pic:spPr bwMode="auto">
                    <a:xfrm>
                      <a:off x="0" y="0"/>
                      <a:ext cx="5363845" cy="6430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8DFCED" w14:textId="77777777" w:rsidR="0018242A" w:rsidRDefault="0018242A" w:rsidP="006D623D">
      <w:pPr>
        <w:rPr>
          <w:b/>
          <w:sz w:val="20"/>
          <w:szCs w:val="20"/>
        </w:rPr>
      </w:pPr>
    </w:p>
    <w:p w14:paraId="3A2CEA50" w14:textId="77777777" w:rsidR="0018242A" w:rsidRDefault="0018242A" w:rsidP="006D623D">
      <w:pPr>
        <w:rPr>
          <w:b/>
          <w:sz w:val="20"/>
          <w:szCs w:val="20"/>
        </w:rPr>
      </w:pPr>
    </w:p>
    <w:p w14:paraId="6825CD36" w14:textId="77777777" w:rsidR="0018242A" w:rsidRDefault="0018242A" w:rsidP="006D623D">
      <w:pPr>
        <w:rPr>
          <w:b/>
          <w:sz w:val="20"/>
          <w:szCs w:val="20"/>
        </w:rPr>
      </w:pPr>
    </w:p>
    <w:p w14:paraId="0D3E7BC5" w14:textId="77777777" w:rsidR="0018242A" w:rsidRDefault="0018242A" w:rsidP="006D623D">
      <w:pPr>
        <w:rPr>
          <w:b/>
          <w:sz w:val="20"/>
          <w:szCs w:val="20"/>
        </w:rPr>
      </w:pPr>
    </w:p>
    <w:p w14:paraId="311EDE4D" w14:textId="77777777" w:rsidR="0018242A" w:rsidRDefault="0018242A" w:rsidP="006D623D">
      <w:pPr>
        <w:rPr>
          <w:b/>
          <w:sz w:val="20"/>
          <w:szCs w:val="20"/>
        </w:rPr>
      </w:pPr>
    </w:p>
    <w:p w14:paraId="0843107C" w14:textId="77777777" w:rsidR="0018242A" w:rsidRDefault="0018242A" w:rsidP="006D623D">
      <w:pPr>
        <w:rPr>
          <w:b/>
          <w:sz w:val="20"/>
          <w:szCs w:val="20"/>
        </w:rPr>
      </w:pPr>
    </w:p>
    <w:p w14:paraId="0FDC16BA" w14:textId="77777777" w:rsidR="0018242A" w:rsidRDefault="0018242A" w:rsidP="006D623D">
      <w:pPr>
        <w:rPr>
          <w:b/>
          <w:sz w:val="20"/>
          <w:szCs w:val="20"/>
        </w:rPr>
      </w:pPr>
    </w:p>
    <w:p w14:paraId="0960A176" w14:textId="77777777" w:rsidR="0018242A" w:rsidRDefault="0018242A" w:rsidP="006D623D">
      <w:pPr>
        <w:rPr>
          <w:b/>
          <w:sz w:val="20"/>
          <w:szCs w:val="20"/>
        </w:rPr>
      </w:pPr>
    </w:p>
    <w:p w14:paraId="5B1ECEB5" w14:textId="77777777" w:rsidR="0018242A" w:rsidRDefault="0018242A" w:rsidP="006D623D">
      <w:pPr>
        <w:rPr>
          <w:b/>
          <w:sz w:val="20"/>
          <w:szCs w:val="20"/>
        </w:rPr>
      </w:pPr>
    </w:p>
    <w:p w14:paraId="47ECE15A" w14:textId="77777777" w:rsidR="0018242A" w:rsidRDefault="0018242A" w:rsidP="006D623D">
      <w:pPr>
        <w:rPr>
          <w:b/>
          <w:sz w:val="20"/>
          <w:szCs w:val="20"/>
        </w:rPr>
      </w:pPr>
    </w:p>
    <w:p w14:paraId="658E0D3D" w14:textId="77777777" w:rsidR="0018242A" w:rsidRDefault="0018242A" w:rsidP="006D623D">
      <w:pPr>
        <w:rPr>
          <w:b/>
          <w:sz w:val="20"/>
          <w:szCs w:val="20"/>
        </w:rPr>
      </w:pPr>
    </w:p>
    <w:p w14:paraId="159ECB4F" w14:textId="77777777" w:rsidR="0018242A" w:rsidRDefault="0018242A" w:rsidP="006D623D">
      <w:pPr>
        <w:rPr>
          <w:b/>
          <w:sz w:val="20"/>
          <w:szCs w:val="20"/>
        </w:rPr>
      </w:pPr>
    </w:p>
    <w:p w14:paraId="07EA49A1" w14:textId="77777777" w:rsidR="0018242A" w:rsidRDefault="0018242A" w:rsidP="006D623D">
      <w:pPr>
        <w:rPr>
          <w:b/>
          <w:sz w:val="20"/>
          <w:szCs w:val="20"/>
        </w:rPr>
      </w:pPr>
    </w:p>
    <w:p w14:paraId="4217543E" w14:textId="67E3BD14" w:rsidR="0018242A" w:rsidRDefault="0018242A" w:rsidP="006D623D">
      <w:pPr>
        <w:rPr>
          <w:b/>
          <w:sz w:val="20"/>
          <w:szCs w:val="20"/>
        </w:rPr>
      </w:pPr>
      <w:r w:rsidRPr="000A223E">
        <w:rPr>
          <w:noProof/>
          <w:sz w:val="20"/>
          <w:szCs w:val="20"/>
          <w:lang w:eastAsia="en-AU"/>
        </w:rPr>
        <mc:AlternateContent>
          <mc:Choice Requires="wps">
            <w:drawing>
              <wp:anchor distT="0" distB="0" distL="114300" distR="114300" simplePos="0" relativeHeight="251648512" behindDoc="0" locked="0" layoutInCell="1" allowOverlap="1" wp14:anchorId="5803B8B2" wp14:editId="26D9A194">
                <wp:simplePos x="0" y="0"/>
                <wp:positionH relativeFrom="column">
                  <wp:posOffset>4925060</wp:posOffset>
                </wp:positionH>
                <wp:positionV relativeFrom="paragraph">
                  <wp:posOffset>245110</wp:posOffset>
                </wp:positionV>
                <wp:extent cx="1835150" cy="373380"/>
                <wp:effectExtent l="0" t="0" r="12700" b="26670"/>
                <wp:wrapNone/>
                <wp:docPr id="5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150" cy="373380"/>
                        </a:xfrm>
                        <a:prstGeom prst="rect">
                          <a:avLst/>
                        </a:prstGeom>
                        <a:solidFill>
                          <a:srgbClr val="FFFFFF"/>
                        </a:solidFill>
                        <a:ln w="9525">
                          <a:solidFill>
                            <a:srgbClr val="000000"/>
                          </a:solidFill>
                          <a:miter lim="800000"/>
                          <a:headEnd/>
                          <a:tailEnd/>
                        </a:ln>
                      </wps:spPr>
                      <wps:txbx>
                        <w:txbxContent>
                          <w:p w14:paraId="6D0DBA21" w14:textId="77777777" w:rsidR="008B6E61" w:rsidRDefault="008B6E61" w:rsidP="00101ED2">
                            <w:pPr>
                              <w:spacing w:after="0" w:line="240" w:lineRule="auto"/>
                              <w:rPr>
                                <w:sz w:val="16"/>
                                <w:szCs w:val="16"/>
                              </w:rPr>
                            </w:pPr>
                            <w:r w:rsidRPr="00101ED2">
                              <w:rPr>
                                <w:sz w:val="16"/>
                                <w:szCs w:val="16"/>
                              </w:rPr>
                              <w:t xml:space="preserve">exd: extremely dry | vd: </w:t>
                            </w:r>
                            <w:r>
                              <w:rPr>
                                <w:sz w:val="16"/>
                                <w:szCs w:val="16"/>
                              </w:rPr>
                              <w:t xml:space="preserve">very dry </w:t>
                            </w:r>
                          </w:p>
                          <w:p w14:paraId="69F5E476" w14:textId="76F7D0AF" w:rsidR="008B6E61" w:rsidRPr="00101ED2" w:rsidRDefault="008B6E61" w:rsidP="00101ED2">
                            <w:pPr>
                              <w:spacing w:after="0" w:line="240" w:lineRule="auto"/>
                              <w:rPr>
                                <w:sz w:val="16"/>
                                <w:szCs w:val="16"/>
                              </w:rPr>
                            </w:pPr>
                            <w:r w:rsidRPr="00101ED2">
                              <w:rPr>
                                <w:sz w:val="16"/>
                                <w:szCs w:val="16"/>
                              </w:rPr>
                              <w:t>d: dry | sd: som</w:t>
                            </w:r>
                            <w:r>
                              <w:rPr>
                                <w:sz w:val="16"/>
                                <w:szCs w:val="16"/>
                              </w:rPr>
                              <w:t xml:space="preserve">ewhat dry | </w:t>
                            </w:r>
                            <w:r w:rsidRPr="00101ED2">
                              <w:rPr>
                                <w:sz w:val="16"/>
                                <w:szCs w:val="16"/>
                              </w:rPr>
                              <w:t>av: average</w:t>
                            </w:r>
                            <w:r>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03B8B2" id="_x0000_s1035" type="#_x0000_t202" style="position:absolute;margin-left:387.8pt;margin-top:19.3pt;width:144.5pt;height:29.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">
                <v:textbox>
                  <w:txbxContent>
                    <w:p w14:paraId="6D0DBA21" w14:textId="77777777" w:rsidR="008B6E61" w:rsidRDefault="008B6E61" w:rsidP="00101ED2">
                      <w:pPr>
                        <w:spacing w:after="0" w:line="240" w:lineRule="auto"/>
                        <w:rPr>
                          <w:sz w:val="16"/>
                          <w:szCs w:val="16"/>
                        </w:rPr>
                      </w:pPr>
                      <w:r w:rsidRPr="00101ED2">
                        <w:rPr>
                          <w:sz w:val="16"/>
                          <w:szCs w:val="16"/>
                        </w:rPr>
                        <w:t xml:space="preserve">exd: extremely dry | vd: </w:t>
                      </w:r>
                      <w:r>
                        <w:rPr>
                          <w:sz w:val="16"/>
                          <w:szCs w:val="16"/>
                        </w:rPr>
                        <w:t xml:space="preserve">very dry </w:t>
                      </w:r>
                    </w:p>
                    <w:p w14:paraId="69F5E476" w14:textId="76F7D0AF" w:rsidR="008B6E61" w:rsidRPr="00101ED2" w:rsidRDefault="008B6E61" w:rsidP="00101ED2">
                      <w:pPr>
                        <w:spacing w:after="0" w:line="240" w:lineRule="auto"/>
                        <w:rPr>
                          <w:sz w:val="16"/>
                          <w:szCs w:val="16"/>
                        </w:rPr>
                      </w:pPr>
                      <w:r w:rsidRPr="00101ED2">
                        <w:rPr>
                          <w:sz w:val="16"/>
                          <w:szCs w:val="16"/>
                        </w:rPr>
                        <w:t>d: dry | sd: som</w:t>
                      </w:r>
                      <w:r>
                        <w:rPr>
                          <w:sz w:val="16"/>
                          <w:szCs w:val="16"/>
                        </w:rPr>
                        <w:t xml:space="preserve">ewhat dry | </w:t>
                      </w:r>
                      <w:r w:rsidRPr="00101ED2">
                        <w:rPr>
                          <w:sz w:val="16"/>
                          <w:szCs w:val="16"/>
                        </w:rPr>
                        <w:t>av: average</w:t>
                      </w:r>
                      <w:r>
                        <w:rPr>
                          <w:sz w:val="16"/>
                          <w:szCs w:val="16"/>
                        </w:rPr>
                        <w:t xml:space="preserve"> </w:t>
                      </w:r>
                    </w:p>
                  </w:txbxContent>
                </v:textbox>
              </v:shape>
            </w:pict>
          </mc:Fallback>
        </mc:AlternateContent>
      </w:r>
    </w:p>
    <w:p w14:paraId="1407B58E" w14:textId="77777777" w:rsidR="0018242A" w:rsidRDefault="0018242A" w:rsidP="006D623D">
      <w:pPr>
        <w:rPr>
          <w:b/>
          <w:sz w:val="20"/>
          <w:szCs w:val="20"/>
        </w:rPr>
      </w:pPr>
    </w:p>
    <w:p w14:paraId="06CCB2B3" w14:textId="77777777" w:rsidR="0018242A" w:rsidRDefault="0018242A" w:rsidP="006D623D">
      <w:pPr>
        <w:rPr>
          <w:b/>
          <w:sz w:val="20"/>
          <w:szCs w:val="20"/>
        </w:rPr>
      </w:pPr>
    </w:p>
    <w:p w14:paraId="75F033A6" w14:textId="77777777" w:rsidR="0018242A" w:rsidRDefault="0018242A" w:rsidP="006D623D">
      <w:pPr>
        <w:rPr>
          <w:b/>
          <w:sz w:val="20"/>
          <w:szCs w:val="20"/>
        </w:rPr>
      </w:pPr>
    </w:p>
    <w:p w14:paraId="1AFA511B" w14:textId="77777777" w:rsidR="0018242A" w:rsidRDefault="0018242A" w:rsidP="006D623D">
      <w:pPr>
        <w:rPr>
          <w:b/>
          <w:sz w:val="20"/>
          <w:szCs w:val="20"/>
        </w:rPr>
      </w:pPr>
    </w:p>
    <w:p w14:paraId="10063E92" w14:textId="77777777" w:rsidR="0018242A" w:rsidRDefault="0018242A" w:rsidP="006D623D">
      <w:pPr>
        <w:rPr>
          <w:b/>
          <w:sz w:val="20"/>
          <w:szCs w:val="20"/>
        </w:rPr>
      </w:pPr>
    </w:p>
    <w:p w14:paraId="5A9B1EA2" w14:textId="77777777" w:rsidR="0018242A" w:rsidRDefault="0018242A" w:rsidP="006D623D">
      <w:pPr>
        <w:rPr>
          <w:b/>
          <w:sz w:val="20"/>
          <w:szCs w:val="20"/>
        </w:rPr>
      </w:pPr>
    </w:p>
    <w:p w14:paraId="0BF32484" w14:textId="77777777" w:rsidR="0018242A" w:rsidRDefault="0018242A" w:rsidP="006D623D">
      <w:pPr>
        <w:rPr>
          <w:b/>
          <w:sz w:val="20"/>
          <w:szCs w:val="20"/>
        </w:rPr>
      </w:pPr>
    </w:p>
    <w:p w14:paraId="09CC9281" w14:textId="77777777" w:rsidR="0018242A" w:rsidRDefault="0018242A" w:rsidP="006D623D">
      <w:pPr>
        <w:rPr>
          <w:b/>
          <w:sz w:val="20"/>
          <w:szCs w:val="20"/>
        </w:rPr>
      </w:pPr>
    </w:p>
    <w:p w14:paraId="2D2B4380" w14:textId="10C752C2" w:rsidR="00E42793" w:rsidRPr="00B81259" w:rsidRDefault="00E42793" w:rsidP="006D623D">
      <w:pPr>
        <w:rPr>
          <w:sz w:val="20"/>
          <w:szCs w:val="20"/>
        </w:rPr>
        <w:sectPr w:rsidR="00E42793" w:rsidRPr="00B81259" w:rsidSect="00A2248F">
          <w:pgSz w:w="12240" w:h="15840"/>
          <w:pgMar w:top="720" w:right="720" w:bottom="720" w:left="720" w:header="720" w:footer="720" w:gutter="0"/>
          <w:pgNumType w:start="0"/>
          <w:cols w:space="720"/>
          <w:docGrid w:linePitch="299"/>
        </w:sectPr>
      </w:pPr>
      <w:r w:rsidRPr="00101ED2">
        <w:rPr>
          <w:b/>
          <w:sz w:val="20"/>
          <w:szCs w:val="20"/>
        </w:rPr>
        <w:t xml:space="preserve">Figure </w:t>
      </w:r>
      <w:r w:rsidRPr="00101ED2">
        <w:rPr>
          <w:b/>
          <w:noProof/>
          <w:sz w:val="20"/>
          <w:szCs w:val="20"/>
        </w:rPr>
        <w:t>LDL</w:t>
      </w:r>
      <w:r w:rsidRPr="00101ED2">
        <w:rPr>
          <w:b/>
          <w:sz w:val="20"/>
          <w:szCs w:val="20"/>
        </w:rPr>
        <w:t>1</w:t>
      </w:r>
      <w:r w:rsidR="00D72C7D" w:rsidRPr="00D72C7D">
        <w:rPr>
          <w:b/>
          <w:sz w:val="20"/>
          <w:szCs w:val="20"/>
        </w:rPr>
        <w:t>.</w:t>
      </w:r>
      <w:r w:rsidRPr="00B81259">
        <w:rPr>
          <w:sz w:val="20"/>
          <w:szCs w:val="20"/>
        </w:rPr>
        <w:t xml:space="preserve"> Watercourses influenced, areas inundated (where applicable) and gauge stations evaluated in the </w:t>
      </w:r>
      <w:r w:rsidRPr="00C451E2">
        <w:rPr>
          <w:noProof/>
          <w:sz w:val="20"/>
          <w:szCs w:val="20"/>
        </w:rPr>
        <w:t>Lower Darling</w:t>
      </w:r>
      <w:r w:rsidRPr="00B81259">
        <w:rPr>
          <w:noProof/>
          <w:sz w:val="20"/>
          <w:szCs w:val="20"/>
        </w:rPr>
        <w:t xml:space="preserve"> </w:t>
      </w:r>
      <w:r w:rsidRPr="00B81259">
        <w:rPr>
          <w:sz w:val="20"/>
          <w:szCs w:val="20"/>
        </w:rPr>
        <w:t>valley during the 2016-17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6FC95419" w14:textId="77777777" w:rsidR="00E42793" w:rsidRPr="009C11F9" w:rsidRDefault="00E42793" w:rsidP="00101ED2">
      <w:pPr>
        <w:pStyle w:val="Heading2"/>
        <w:rPr>
          <w:rFonts w:eastAsia="Calibri"/>
        </w:rPr>
      </w:pPr>
      <w:bookmarkStart w:id="143" w:name="_Toc522285907"/>
      <w:bookmarkStart w:id="144" w:name="_Toc522524728"/>
      <w:r w:rsidRPr="009C11F9">
        <w:rPr>
          <w:rFonts w:eastAsia="Calibri"/>
        </w:rPr>
        <w:t>Summary</w:t>
      </w:r>
      <w:bookmarkEnd w:id="143"/>
      <w:bookmarkEnd w:id="144"/>
    </w:p>
    <w:p w14:paraId="19AC31AE" w14:textId="49BE8C35" w:rsidR="00E42793" w:rsidRDefault="00E42793" w:rsidP="006D623D">
      <w:pPr>
        <w:rPr>
          <w:rFonts w:eastAsia="Calibri" w:cs="Arial"/>
          <w:bCs/>
          <w:sz w:val="20"/>
          <w:szCs w:val="20"/>
        </w:rPr>
      </w:pPr>
      <w:r w:rsidRPr="00C451E2">
        <w:rPr>
          <w:rFonts w:eastAsia="Calibri" w:cs="Arial"/>
          <w:bCs/>
          <w:noProof/>
          <w:sz w:val="20"/>
          <w:szCs w:val="20"/>
        </w:rPr>
        <w:t xml:space="preserve">Environmental water delivery for the 2016-17 year in the Lower Darling valley is evaluated using data for 5 sites. This evaluation only considers the contribution of held environmental water, which is a primary focus for the </w:t>
      </w:r>
      <w:r w:rsidR="003F6C38">
        <w:rPr>
          <w:rFonts w:eastAsia="Calibri" w:cs="Arial"/>
          <w:bCs/>
          <w:noProof/>
          <w:sz w:val="20"/>
          <w:szCs w:val="20"/>
        </w:rPr>
        <w:t>Australian Government</w:t>
      </w:r>
      <w:r w:rsidRPr="00C451E2">
        <w:rPr>
          <w:rFonts w:eastAsia="Calibri" w:cs="Arial"/>
          <w:bCs/>
          <w:noProof/>
          <w:sz w:val="20"/>
          <w:szCs w:val="20"/>
        </w:rPr>
        <w:t xml:space="preserve">.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137 days over the course of the year. The volume of environmental water at these 5 sites was between 23% and 100% of the total streamflow. Commonwealth environmental water contributed on average </w:t>
      </w:r>
      <w:r w:rsidR="0062779C">
        <w:rPr>
          <w:rFonts w:eastAsia="Calibri" w:cs="Arial"/>
          <w:bCs/>
          <w:noProof/>
          <w:sz w:val="20"/>
          <w:szCs w:val="20"/>
        </w:rPr>
        <w:t>77% of this environmental water</w:t>
      </w:r>
      <w:r w:rsidRPr="00C451E2">
        <w:rPr>
          <w:rFonts w:eastAsia="Calibri" w:cs="Arial"/>
          <w:bCs/>
          <w:noProof/>
          <w:sz w:val="20"/>
          <w:szCs w:val="20"/>
        </w:rPr>
        <w:t xml:space="preserve">.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Lower Darling valley, in terms of the occurrence and duration of low freshes, the year was assessed as being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Lower Darling valley, in terms of the occurrence of medium freshes, the year was assessed as being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w:t>
      </w:r>
      <w:r w:rsidR="00411A81">
        <w:rPr>
          <w:rFonts w:eastAsia="Calibri" w:cs="Arial"/>
          <w:bCs/>
          <w:noProof/>
          <w:sz w:val="20"/>
          <w:szCs w:val="20"/>
        </w:rPr>
        <w:t xml:space="preserve"> Delivering high in channel flows </w:t>
      </w:r>
      <w:r w:rsidRPr="00C451E2">
        <w:rPr>
          <w:rFonts w:eastAsia="Calibri" w:cs="Arial"/>
          <w:bCs/>
          <w:noProof/>
          <w:sz w:val="20"/>
          <w:szCs w:val="20"/>
        </w:rPr>
        <w:t>normally requires that all risks to riparian landholders and infrastructure have been resolved. In the Lower Darling valley, in terms of the occurrence of high freshes, the year was assessed as being dry.</w:t>
      </w:r>
    </w:p>
    <w:p w14:paraId="7DFA9794" w14:textId="77777777" w:rsidR="00E42793" w:rsidRPr="009C11F9" w:rsidRDefault="00E42793" w:rsidP="00101ED2">
      <w:pPr>
        <w:pStyle w:val="Heading2"/>
        <w:rPr>
          <w:rFonts w:eastAsia="Calibri"/>
        </w:rPr>
      </w:pPr>
      <w:bookmarkStart w:id="145" w:name="_Toc522285908"/>
      <w:bookmarkStart w:id="146" w:name="_Toc522524729"/>
      <w:r w:rsidRPr="009C11F9">
        <w:rPr>
          <w:rFonts w:eastAsia="Calibri"/>
        </w:rPr>
        <w:t>Water delivery context</w:t>
      </w:r>
      <w:bookmarkEnd w:id="145"/>
      <w:bookmarkEnd w:id="146"/>
    </w:p>
    <w:p w14:paraId="119611E3" w14:textId="0DE8F074" w:rsidR="00E42793" w:rsidRPr="00BF645E" w:rsidRDefault="00E42793" w:rsidP="00C76FEA">
      <w:pPr>
        <w:rPr>
          <w:sz w:val="20"/>
          <w:szCs w:val="20"/>
        </w:rPr>
      </w:pPr>
      <w:r w:rsidRPr="00BF645E">
        <w:rPr>
          <w:sz w:val="20"/>
          <w:szCs w:val="20"/>
        </w:rPr>
        <w:t xml:space="preserve">During the 2016-17, the Commonwealth Environmental Water Holder (CEWH) held water entitlements of up to </w:t>
      </w:r>
      <w:r>
        <w:rPr>
          <w:noProof/>
          <w:sz w:val="20"/>
          <w:szCs w:val="20"/>
        </w:rPr>
        <w:t>2738</w:t>
      </w:r>
      <w:r w:rsidRPr="00BF645E">
        <w:rPr>
          <w:sz w:val="20"/>
          <w:szCs w:val="20"/>
        </w:rPr>
        <w:t xml:space="preserve"> ML for environmental use in the </w:t>
      </w:r>
      <w:r w:rsidRPr="00C451E2">
        <w:rPr>
          <w:noProof/>
          <w:sz w:val="20"/>
          <w:szCs w:val="20"/>
        </w:rPr>
        <w:t>Lower Darling</w:t>
      </w:r>
      <w:r w:rsidRPr="00BF645E">
        <w:rPr>
          <w:sz w:val="20"/>
          <w:szCs w:val="20"/>
        </w:rPr>
        <w:t xml:space="preserve"> valley.  Each year, water utilities allocate water entitlement holders a percentage of water based on their holding, license type and carryover (the exact rules vary among Jurisdictions). In 2016-17, the </w:t>
      </w:r>
      <w:r w:rsidRPr="00C451E2">
        <w:rPr>
          <w:noProof/>
          <w:sz w:val="20"/>
          <w:szCs w:val="20"/>
        </w:rPr>
        <w:t>Lower Darling</w:t>
      </w:r>
      <w:r w:rsidRPr="00BF645E">
        <w:rPr>
          <w:sz w:val="20"/>
          <w:szCs w:val="20"/>
        </w:rPr>
        <w:t xml:space="preserve"> entitlements held by the CEWH were allocated </w:t>
      </w:r>
      <w:r>
        <w:rPr>
          <w:noProof/>
          <w:sz w:val="20"/>
          <w:szCs w:val="20"/>
        </w:rPr>
        <w:t>2012</w:t>
      </w:r>
      <w:r w:rsidRPr="00BF645E">
        <w:rPr>
          <w:noProof/>
          <w:sz w:val="20"/>
          <w:szCs w:val="20"/>
        </w:rPr>
        <w:t xml:space="preserve"> </w:t>
      </w:r>
      <w:r w:rsidRPr="00BF645E">
        <w:rPr>
          <w:sz w:val="20"/>
          <w:szCs w:val="20"/>
        </w:rPr>
        <w:t xml:space="preserve">ML of water, representing </w:t>
      </w:r>
      <w:r>
        <w:rPr>
          <w:noProof/>
          <w:sz w:val="20"/>
          <w:szCs w:val="20"/>
        </w:rPr>
        <w:t>90</w:t>
      </w:r>
      <w:r w:rsidRPr="00BF645E">
        <w:rPr>
          <w:sz w:val="20"/>
          <w:szCs w:val="20"/>
        </w:rPr>
        <w:t xml:space="preserve">% of the Long term average annual yield for the </w:t>
      </w:r>
      <w:r w:rsidRPr="00C451E2">
        <w:rPr>
          <w:noProof/>
          <w:sz w:val="20"/>
          <w:szCs w:val="20"/>
        </w:rPr>
        <w:t>Lower Darling</w:t>
      </w:r>
      <w:r w:rsidRPr="00BF645E">
        <w:rPr>
          <w:sz w:val="20"/>
          <w:szCs w:val="20"/>
        </w:rPr>
        <w:t xml:space="preserve"> valley (</w:t>
      </w:r>
      <w:r>
        <w:rPr>
          <w:noProof/>
          <w:sz w:val="20"/>
          <w:szCs w:val="20"/>
        </w:rPr>
        <w:t>2233</w:t>
      </w:r>
      <w:r w:rsidRPr="00BF645E">
        <w:rPr>
          <w:sz w:val="20"/>
          <w:szCs w:val="20"/>
        </w:rPr>
        <w:t xml:space="preserve"> ML).  Information and data relating to the portfolio of held Commonwealth environmental water is shown in Table </w:t>
      </w:r>
      <w:r w:rsidRPr="00C451E2">
        <w:rPr>
          <w:noProof/>
          <w:sz w:val="20"/>
          <w:szCs w:val="20"/>
        </w:rPr>
        <w:t>LDL</w:t>
      </w:r>
      <w:r w:rsidR="007B7041">
        <w:rPr>
          <w:sz w:val="20"/>
          <w:szCs w:val="20"/>
        </w:rPr>
        <w:t>1</w:t>
      </w:r>
      <w:r w:rsidRPr="00BF645E">
        <w:rPr>
          <w:sz w:val="20"/>
          <w:szCs w:val="20"/>
        </w:rPr>
        <w:t>.</w:t>
      </w:r>
    </w:p>
    <w:p w14:paraId="4538F487" w14:textId="19EE8245" w:rsidR="00E42793" w:rsidRPr="00254C70" w:rsidRDefault="00E42793" w:rsidP="00C76FEA">
      <w:pPr>
        <w:rPr>
          <w:sz w:val="20"/>
          <w:szCs w:val="20"/>
        </w:rPr>
      </w:pPr>
      <w:r w:rsidRPr="00BF645E">
        <w:rPr>
          <w:sz w:val="20"/>
          <w:szCs w:val="20"/>
        </w:rPr>
        <w:t>The 2016-17 water allocation (</w:t>
      </w:r>
      <w:r>
        <w:rPr>
          <w:noProof/>
          <w:sz w:val="20"/>
          <w:szCs w:val="20"/>
        </w:rPr>
        <w:t>2012</w:t>
      </w:r>
      <w:r w:rsidRPr="00BF645E">
        <w:rPr>
          <w:sz w:val="20"/>
          <w:szCs w:val="20"/>
        </w:rPr>
        <w:t xml:space="preserve"> ML) together with the carryover volume of </w:t>
      </w:r>
      <w:r>
        <w:rPr>
          <w:noProof/>
          <w:sz w:val="20"/>
          <w:szCs w:val="20"/>
        </w:rPr>
        <w:t>727</w:t>
      </w:r>
      <w:r w:rsidRPr="00BF645E">
        <w:rPr>
          <w:sz w:val="20"/>
          <w:szCs w:val="20"/>
        </w:rPr>
        <w:t xml:space="preserve"> ML of water meant the CEWH had </w:t>
      </w:r>
      <w:r>
        <w:rPr>
          <w:noProof/>
          <w:sz w:val="20"/>
          <w:szCs w:val="20"/>
        </w:rPr>
        <w:t>2738</w:t>
      </w:r>
      <w:r w:rsidRPr="00BF645E">
        <w:rPr>
          <w:noProof/>
          <w:sz w:val="20"/>
          <w:szCs w:val="20"/>
        </w:rPr>
        <w:t xml:space="preserve"> </w:t>
      </w:r>
      <w:r w:rsidRPr="00BF645E">
        <w:rPr>
          <w:sz w:val="20"/>
          <w:szCs w:val="20"/>
        </w:rPr>
        <w:t xml:space="preserve">ML of water available for delivery.  A total of </w:t>
      </w:r>
      <w:r>
        <w:rPr>
          <w:noProof/>
          <w:sz w:val="20"/>
          <w:szCs w:val="20"/>
        </w:rPr>
        <w:t>160</w:t>
      </w:r>
      <w:r w:rsidR="000E115A">
        <w:rPr>
          <w:noProof/>
          <w:sz w:val="20"/>
          <w:szCs w:val="20"/>
        </w:rPr>
        <w:t xml:space="preserve"> </w:t>
      </w:r>
      <w:r>
        <w:rPr>
          <w:noProof/>
          <w:sz w:val="20"/>
          <w:szCs w:val="20"/>
        </w:rPr>
        <w:t>453</w:t>
      </w:r>
      <w:r w:rsidRPr="00BF645E">
        <w:rPr>
          <w:sz w:val="20"/>
          <w:szCs w:val="20"/>
        </w:rPr>
        <w:t xml:space="preserve"> ML of Commonwealth environmental water was delivered in the </w:t>
      </w:r>
      <w:r w:rsidRPr="00C451E2">
        <w:rPr>
          <w:noProof/>
          <w:sz w:val="20"/>
          <w:szCs w:val="20"/>
        </w:rPr>
        <w:t>Lower Darling</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005A3767">
        <w:rPr>
          <w:noProof/>
          <w:sz w:val="20"/>
          <w:szCs w:val="20"/>
        </w:rPr>
        <w:t>no</w:t>
      </w:r>
      <w:r w:rsidRPr="00BF645E">
        <w:rPr>
          <w:sz w:val="20"/>
          <w:szCs w:val="20"/>
        </w:rPr>
        <w:t xml:space="preserve"> </w:t>
      </w:r>
      <w:r>
        <w:rPr>
          <w:sz w:val="20"/>
          <w:szCs w:val="20"/>
        </w:rPr>
        <w:t xml:space="preserve">available </w:t>
      </w:r>
      <w:r w:rsidRPr="00BF645E">
        <w:rPr>
          <w:sz w:val="20"/>
          <w:szCs w:val="20"/>
        </w:rPr>
        <w:t xml:space="preserve">Commonwealth environmental water was carried over for environmental use into the 2017-18 water year.  </w:t>
      </w:r>
    </w:p>
    <w:p w14:paraId="3509A853" w14:textId="77777777" w:rsidR="00E42793" w:rsidRPr="009C11F9" w:rsidRDefault="00E42793" w:rsidP="00101ED2">
      <w:pPr>
        <w:pStyle w:val="Heading2"/>
        <w:rPr>
          <w:rFonts w:eastAsia="Calibri"/>
        </w:rPr>
      </w:pPr>
      <w:bookmarkStart w:id="147" w:name="_Toc522285909"/>
      <w:bookmarkStart w:id="148" w:name="_Toc522524730"/>
      <w:r w:rsidRPr="009C11F9">
        <w:rPr>
          <w:rFonts w:eastAsia="Calibri"/>
        </w:rPr>
        <w:t>Environmental conditions and resource availability</w:t>
      </w:r>
      <w:bookmarkEnd w:id="147"/>
      <w:bookmarkEnd w:id="148"/>
    </w:p>
    <w:p w14:paraId="4E8B445B" w14:textId="77777777" w:rsidR="00E42793" w:rsidRPr="00254C70" w:rsidRDefault="00E42793"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4FCA267B" w14:textId="77777777" w:rsidR="00E42793" w:rsidRPr="00254C70" w:rsidRDefault="00E42793" w:rsidP="00250199">
      <w:pPr>
        <w:rPr>
          <w:sz w:val="20"/>
          <w:szCs w:val="20"/>
        </w:rPr>
      </w:pPr>
      <w:r w:rsidRPr="00254C70">
        <w:rPr>
          <w:sz w:val="20"/>
          <w:szCs w:val="20"/>
        </w:rPr>
        <w:t xml:space="preserve">The rainfall conditions in the </w:t>
      </w:r>
      <w:r w:rsidRPr="00C451E2">
        <w:rPr>
          <w:noProof/>
          <w:sz w:val="20"/>
          <w:szCs w:val="20"/>
        </w:rPr>
        <w:t>Lower Darling</w:t>
      </w:r>
      <w:r w:rsidRPr="00254C70">
        <w:rPr>
          <w:sz w:val="20"/>
          <w:szCs w:val="20"/>
        </w:rPr>
        <w:t xml:space="preserve"> valley were classified as </w:t>
      </w:r>
      <w:r w:rsidRPr="00C451E2">
        <w:rPr>
          <w:noProof/>
          <w:sz w:val="20"/>
          <w:szCs w:val="20"/>
        </w:rPr>
        <w:t>above average</w:t>
      </w:r>
      <w:r w:rsidRPr="00254C70">
        <w:rPr>
          <w:sz w:val="20"/>
          <w:szCs w:val="20"/>
        </w:rPr>
        <w:t xml:space="preserve">, based on rainfall percentile data for the entire record held by the Bureau of Meteorology for this valley.  The water held in major storages in the </w:t>
      </w:r>
      <w:r w:rsidRPr="00C451E2">
        <w:rPr>
          <w:noProof/>
          <w:sz w:val="20"/>
          <w:szCs w:val="20"/>
        </w:rPr>
        <w:t>Lower Darling</w:t>
      </w:r>
      <w:r w:rsidRPr="00254C70">
        <w:rPr>
          <w:sz w:val="20"/>
          <w:szCs w:val="20"/>
        </w:rPr>
        <w:t xml:space="preserve"> valley </w:t>
      </w:r>
      <w:r w:rsidRPr="00C451E2">
        <w:rPr>
          <w:noProof/>
          <w:sz w:val="20"/>
          <w:szCs w:val="20"/>
        </w:rPr>
        <w:t>increased</w:t>
      </w:r>
      <w:r w:rsidRPr="00254C70">
        <w:rPr>
          <w:noProof/>
          <w:sz w:val="20"/>
          <w:szCs w:val="20"/>
        </w:rPr>
        <w:t xml:space="preserve"> over the water year</w:t>
      </w:r>
      <w:r w:rsidRPr="00254C70">
        <w:rPr>
          <w:sz w:val="20"/>
          <w:szCs w:val="20"/>
        </w:rPr>
        <w:t xml:space="preserve">, for example </w:t>
      </w:r>
      <w:r w:rsidRPr="00C451E2">
        <w:rPr>
          <w:noProof/>
          <w:sz w:val="20"/>
          <w:szCs w:val="20"/>
        </w:rPr>
        <w:t>Meninde</w:t>
      </w:r>
      <w:r w:rsidRPr="00254C70">
        <w:rPr>
          <w:sz w:val="20"/>
          <w:szCs w:val="20"/>
        </w:rPr>
        <w:t xml:space="preserve"> dam was </w:t>
      </w:r>
      <w:r w:rsidRPr="00C451E2">
        <w:rPr>
          <w:noProof/>
          <w:sz w:val="20"/>
          <w:szCs w:val="20"/>
        </w:rPr>
        <w:t>3</w:t>
      </w:r>
      <w:r w:rsidRPr="00254C70">
        <w:rPr>
          <w:sz w:val="20"/>
          <w:szCs w:val="20"/>
        </w:rPr>
        <w:t xml:space="preserve">% full at the beginning of the water year and </w:t>
      </w:r>
      <w:r w:rsidRPr="00C451E2">
        <w:rPr>
          <w:noProof/>
          <w:sz w:val="20"/>
          <w:szCs w:val="20"/>
        </w:rPr>
        <w:t>44</w:t>
      </w:r>
      <w:r w:rsidRPr="00254C70">
        <w:rPr>
          <w:sz w:val="20"/>
          <w:szCs w:val="20"/>
        </w:rPr>
        <w:t xml:space="preserve">% full by the end of the year (Figure </w:t>
      </w:r>
      <w:r w:rsidRPr="00C451E2">
        <w:rPr>
          <w:noProof/>
          <w:sz w:val="20"/>
          <w:szCs w:val="20"/>
        </w:rPr>
        <w:t>LDL</w:t>
      </w:r>
      <w:r w:rsidRPr="00254C70">
        <w:rPr>
          <w:sz w:val="20"/>
          <w:szCs w:val="20"/>
        </w:rPr>
        <w:t xml:space="preserve">1).  </w:t>
      </w:r>
    </w:p>
    <w:p w14:paraId="19332B35" w14:textId="6E084AFC" w:rsidR="00E42793" w:rsidRDefault="00E42793"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 xml:space="preserve">The outcome is then used to determine the demand for environmental water across </w:t>
      </w:r>
      <w:r w:rsidR="000855B7">
        <w:rPr>
          <w:sz w:val="20"/>
          <w:szCs w:val="20"/>
        </w:rPr>
        <w:t>The Basin</w:t>
      </w:r>
      <w:r>
        <w:rPr>
          <w:sz w:val="20"/>
          <w:szCs w:val="20"/>
        </w:rPr>
        <w:t>.</w:t>
      </w:r>
    </w:p>
    <w:p w14:paraId="5B0D40A8" w14:textId="4F318F0C" w:rsidR="00E42793" w:rsidRPr="00254C70" w:rsidRDefault="00E42793" w:rsidP="00250199">
      <w:pPr>
        <w:rPr>
          <w:sz w:val="20"/>
          <w:szCs w:val="20"/>
        </w:rPr>
      </w:pPr>
      <w:r>
        <w:rPr>
          <w:sz w:val="20"/>
          <w:szCs w:val="20"/>
        </w:rPr>
        <w:t>In 2016-17, t</w:t>
      </w:r>
      <w:r w:rsidRPr="00254C70">
        <w:rPr>
          <w:sz w:val="20"/>
          <w:szCs w:val="20"/>
        </w:rPr>
        <w:t xml:space="preserve">he resource availability of held Commonwealth environmental water was classified as </w:t>
      </w:r>
      <w:r w:rsidRPr="00C451E2">
        <w:rPr>
          <w:noProof/>
          <w:sz w:val="20"/>
          <w:szCs w:val="20"/>
        </w:rPr>
        <w:t>medium</w:t>
      </w:r>
      <w:r w:rsidRPr="00254C70">
        <w:rPr>
          <w:noProof/>
          <w:sz w:val="20"/>
          <w:szCs w:val="20"/>
        </w:rPr>
        <w:t xml:space="preserve"> in this valley</w:t>
      </w:r>
      <w:r w:rsidRPr="00254C70">
        <w:rPr>
          <w:sz w:val="20"/>
          <w:szCs w:val="20"/>
        </w:rPr>
        <w:t xml:space="preserve">, whilst the potential for unregulated or planned environmental flow was classified as </w:t>
      </w:r>
      <w:r w:rsidRPr="00C451E2">
        <w:rPr>
          <w:noProof/>
          <w:sz w:val="20"/>
          <w:szCs w:val="20"/>
        </w:rPr>
        <w:t>high to medium</w:t>
      </w:r>
      <w:r w:rsidRPr="00254C70">
        <w:rPr>
          <w:sz w:val="20"/>
          <w:szCs w:val="20"/>
        </w:rPr>
        <w:t xml:space="preserve">.  </w:t>
      </w:r>
      <w:r w:rsidR="005C60A2">
        <w:rPr>
          <w:sz w:val="20"/>
          <w:szCs w:val="20"/>
        </w:rPr>
        <w:t xml:space="preserve">The antecedent and forecasted physical conditions meant that Commonwealth environmental water was being planned to </w:t>
      </w:r>
      <w:r w:rsidRPr="00C451E2">
        <w:rPr>
          <w:noProof/>
          <w:sz w:val="20"/>
          <w:szCs w:val="20"/>
        </w:rPr>
        <w:t>protect and/or maintain the condition of most environmental assets, while seeking to avoid irreversible damage or decline to the Lower Darling</w:t>
      </w:r>
      <w:r w:rsidRPr="00254C70">
        <w:rPr>
          <w:sz w:val="20"/>
          <w:szCs w:val="20"/>
        </w:rPr>
        <w:t xml:space="preserve"> The overall demand for environmental water was deemed </w:t>
      </w:r>
      <w:r w:rsidRPr="00C451E2">
        <w:rPr>
          <w:noProof/>
          <w:sz w:val="20"/>
          <w:szCs w:val="20"/>
        </w:rPr>
        <w:t>high (water predominantly needed this year)</w:t>
      </w:r>
      <w:r w:rsidRPr="00254C70">
        <w:rPr>
          <w:sz w:val="20"/>
          <w:szCs w:val="20"/>
        </w:rPr>
        <w:t xml:space="preserve">. </w:t>
      </w:r>
    </w:p>
    <w:p w14:paraId="267653E9" w14:textId="77777777" w:rsidR="00E42793" w:rsidRPr="009C11F9" w:rsidRDefault="00E42793" w:rsidP="00101ED2">
      <w:pPr>
        <w:pStyle w:val="Heading2"/>
        <w:rPr>
          <w:rFonts w:eastAsia="Calibri"/>
        </w:rPr>
      </w:pPr>
      <w:bookmarkStart w:id="149" w:name="_Toc522285910"/>
      <w:bookmarkStart w:id="150" w:name="_Toc522524731"/>
      <w:r w:rsidRPr="009C11F9">
        <w:rPr>
          <w:rFonts w:eastAsia="Calibri"/>
        </w:rPr>
        <w:t>Watering actions</w:t>
      </w:r>
      <w:bookmarkEnd w:id="149"/>
      <w:bookmarkEnd w:id="150"/>
    </w:p>
    <w:p w14:paraId="247DD42F" w14:textId="10171BC2" w:rsidR="00E42793" w:rsidRPr="00254C70" w:rsidRDefault="00E42793" w:rsidP="003223EC">
      <w:pPr>
        <w:rPr>
          <w:sz w:val="20"/>
          <w:szCs w:val="20"/>
        </w:rPr>
      </w:pPr>
      <w:r w:rsidRPr="00254C70">
        <w:rPr>
          <w:sz w:val="20"/>
          <w:szCs w:val="20"/>
        </w:rPr>
        <w:t xml:space="preserve">A total of </w:t>
      </w:r>
      <w:r w:rsidRPr="00C451E2">
        <w:rPr>
          <w:noProof/>
          <w:sz w:val="20"/>
          <w:szCs w:val="20"/>
        </w:rPr>
        <w:t>2</w:t>
      </w:r>
      <w:r w:rsidRPr="00254C70">
        <w:rPr>
          <w:sz w:val="20"/>
          <w:szCs w:val="20"/>
        </w:rPr>
        <w:t xml:space="preserve"> watering actions were delivered over the 2016-17 water year, the duration of these actions varied (range of individual actions: </w:t>
      </w:r>
      <w:r w:rsidRPr="00C451E2">
        <w:rPr>
          <w:noProof/>
          <w:sz w:val="20"/>
          <w:szCs w:val="20"/>
        </w:rPr>
        <w:t>134 - 271</w:t>
      </w:r>
      <w:r w:rsidRPr="00254C70">
        <w:rPr>
          <w:sz w:val="20"/>
          <w:szCs w:val="20"/>
        </w:rPr>
        <w:t xml:space="preserve"> days) and Commonwealth environmental water was delivered for a total of </w:t>
      </w:r>
      <w:r w:rsidR="00173EC5">
        <w:rPr>
          <w:noProof/>
          <w:sz w:val="20"/>
          <w:szCs w:val="20"/>
        </w:rPr>
        <w:t>171</w:t>
      </w:r>
      <w:r w:rsidR="00173EC5" w:rsidRPr="00254C70">
        <w:rPr>
          <w:sz w:val="20"/>
          <w:szCs w:val="20"/>
        </w:rPr>
        <w:t xml:space="preserve"> </w:t>
      </w:r>
      <w:r w:rsidRPr="00254C70">
        <w:rPr>
          <w:sz w:val="20"/>
          <w:szCs w:val="20"/>
        </w:rPr>
        <w:t xml:space="preserve">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C451E2">
        <w:rPr>
          <w:noProof/>
          <w:sz w:val="20"/>
          <w:szCs w:val="20"/>
        </w:rPr>
        <w:t>spring (1) and autumn (1)</w:t>
      </w:r>
      <w:r w:rsidRPr="00254C70">
        <w:rPr>
          <w:sz w:val="20"/>
          <w:szCs w:val="20"/>
        </w:rPr>
        <w:t xml:space="preserve">.  The flow component types delivered </w:t>
      </w:r>
      <w:r>
        <w:rPr>
          <w:sz w:val="20"/>
          <w:szCs w:val="20"/>
        </w:rPr>
        <w:t>were; (</w:t>
      </w:r>
      <w:r w:rsidRPr="00C451E2">
        <w:rPr>
          <w:noProof/>
          <w:sz w:val="20"/>
          <w:szCs w:val="20"/>
        </w:rPr>
        <w:t>1</w:t>
      </w:r>
      <w:r>
        <w:rPr>
          <w:noProof/>
          <w:sz w:val="20"/>
          <w:szCs w:val="20"/>
        </w:rPr>
        <w:t>)</w:t>
      </w:r>
      <w:r w:rsidRPr="00254C70">
        <w:rPr>
          <w:sz w:val="20"/>
          <w:szCs w:val="20"/>
        </w:rPr>
        <w:t xml:space="preserve"> baseflow, </w:t>
      </w:r>
      <w:r>
        <w:rPr>
          <w:sz w:val="20"/>
          <w:szCs w:val="20"/>
        </w:rPr>
        <w:t>(</w:t>
      </w:r>
      <w:r w:rsidRPr="00C451E2">
        <w:rPr>
          <w:noProof/>
          <w:sz w:val="20"/>
          <w:szCs w:val="20"/>
        </w:rPr>
        <w:t>2</w:t>
      </w:r>
      <w:r>
        <w:rPr>
          <w:noProof/>
          <w:sz w:val="20"/>
          <w:szCs w:val="20"/>
        </w:rPr>
        <w:t>)</w:t>
      </w:r>
      <w:r w:rsidRPr="00254C70">
        <w:rPr>
          <w:sz w:val="20"/>
          <w:szCs w:val="20"/>
        </w:rPr>
        <w:t xml:space="preserve"> freshes, </w:t>
      </w:r>
      <w:r>
        <w:rPr>
          <w:sz w:val="20"/>
          <w:szCs w:val="20"/>
        </w:rPr>
        <w:t>(</w:t>
      </w:r>
      <w:r w:rsidRPr="00C451E2">
        <w:rPr>
          <w:noProof/>
          <w:sz w:val="20"/>
          <w:szCs w:val="20"/>
        </w:rPr>
        <w:t>0</w:t>
      </w:r>
      <w:r>
        <w:rPr>
          <w:sz w:val="20"/>
          <w:szCs w:val="20"/>
        </w:rPr>
        <w:t xml:space="preserve">) </w:t>
      </w:r>
      <w:r w:rsidRPr="00254C70">
        <w:rPr>
          <w:sz w:val="20"/>
          <w:szCs w:val="20"/>
        </w:rPr>
        <w:t xml:space="preserve">bankfull, </w:t>
      </w:r>
      <w:r>
        <w:rPr>
          <w:sz w:val="20"/>
          <w:szCs w:val="20"/>
        </w:rPr>
        <w:t>(</w:t>
      </w:r>
      <w:r w:rsidRPr="00C451E2">
        <w:rPr>
          <w:noProof/>
          <w:sz w:val="20"/>
          <w:szCs w:val="20"/>
        </w:rPr>
        <w:t>0</w:t>
      </w:r>
      <w:r>
        <w:rPr>
          <w:noProof/>
          <w:sz w:val="20"/>
          <w:szCs w:val="20"/>
        </w:rPr>
        <w:t>)</w:t>
      </w:r>
      <w:r w:rsidRPr="00254C70">
        <w:rPr>
          <w:sz w:val="20"/>
          <w:szCs w:val="20"/>
        </w:rPr>
        <w:t xml:space="preserve"> overbank and </w:t>
      </w:r>
      <w:r>
        <w:rPr>
          <w:sz w:val="20"/>
          <w:szCs w:val="20"/>
        </w:rPr>
        <w:t>(</w:t>
      </w:r>
      <w:r w:rsidRPr="00C451E2">
        <w:rPr>
          <w:noProof/>
          <w:sz w:val="20"/>
          <w:szCs w:val="20"/>
        </w:rPr>
        <w:t>0</w:t>
      </w:r>
      <w:r>
        <w:rPr>
          <w:noProof/>
          <w:sz w:val="20"/>
          <w:szCs w:val="20"/>
        </w:rPr>
        <w:t>)</w:t>
      </w:r>
      <w:r>
        <w:rPr>
          <w:sz w:val="20"/>
          <w:szCs w:val="20"/>
        </w:rPr>
        <w:t xml:space="preserve"> wetland</w:t>
      </w:r>
      <w:r w:rsidRPr="00254C70">
        <w:rPr>
          <w:sz w:val="20"/>
          <w:szCs w:val="20"/>
        </w:rPr>
        <w:t xml:space="preserve">. </w:t>
      </w:r>
    </w:p>
    <w:p w14:paraId="0A41CDF1" w14:textId="2BA1D1A6" w:rsidR="00E42793" w:rsidRPr="00254C70" w:rsidRDefault="00A87511" w:rsidP="003223EC">
      <w:pPr>
        <w:rPr>
          <w:sz w:val="20"/>
          <w:szCs w:val="20"/>
        </w:rPr>
      </w:pPr>
      <w:r w:rsidRPr="00101ED2">
        <w:rPr>
          <w:sz w:val="20"/>
          <w:szCs w:val="20"/>
        </w:rPr>
        <w:t>There were 10 expected outcomes across the two watering actions in the Lower Darling.</w:t>
      </w:r>
      <w:r>
        <w:t xml:space="preserve">  </w:t>
      </w:r>
      <w:r w:rsidR="00E42793" w:rsidRPr="00254C70">
        <w:rPr>
          <w:sz w:val="20"/>
          <w:szCs w:val="20"/>
        </w:rPr>
        <w:t xml:space="preserve">The percentage of </w:t>
      </w:r>
      <w:r>
        <w:rPr>
          <w:sz w:val="20"/>
          <w:szCs w:val="20"/>
        </w:rPr>
        <w:t>expected outcomes</w:t>
      </w:r>
      <w:r w:rsidR="00E42793" w:rsidRPr="00254C70">
        <w:rPr>
          <w:sz w:val="20"/>
          <w:szCs w:val="20"/>
        </w:rPr>
        <w:t xml:space="preserve"> across the nine main themes included fish (</w:t>
      </w:r>
      <w:r w:rsidR="00E42793">
        <w:rPr>
          <w:noProof/>
          <w:sz w:val="20"/>
          <w:szCs w:val="20"/>
        </w:rPr>
        <w:t>20</w:t>
      </w:r>
      <w:r w:rsidR="00E42793" w:rsidRPr="00254C70">
        <w:rPr>
          <w:sz w:val="20"/>
          <w:szCs w:val="20"/>
        </w:rPr>
        <w:t>%), vegetation (</w:t>
      </w:r>
      <w:r w:rsidR="00E42793">
        <w:rPr>
          <w:noProof/>
          <w:sz w:val="20"/>
          <w:szCs w:val="20"/>
        </w:rPr>
        <w:t>20</w:t>
      </w:r>
      <w:r w:rsidR="00E42793" w:rsidRPr="00254C70">
        <w:rPr>
          <w:sz w:val="20"/>
          <w:szCs w:val="20"/>
        </w:rPr>
        <w:t>%), waterbirds (</w:t>
      </w:r>
      <w:r w:rsidR="00E42793">
        <w:rPr>
          <w:noProof/>
          <w:sz w:val="20"/>
          <w:szCs w:val="20"/>
        </w:rPr>
        <w:t>10</w:t>
      </w:r>
      <w:r w:rsidR="00E42793" w:rsidRPr="00254C70">
        <w:rPr>
          <w:sz w:val="20"/>
          <w:szCs w:val="20"/>
        </w:rPr>
        <w:t>%), frogs (</w:t>
      </w:r>
      <w:r w:rsidR="00E42793">
        <w:rPr>
          <w:noProof/>
          <w:sz w:val="20"/>
          <w:szCs w:val="20"/>
        </w:rPr>
        <w:t>10</w:t>
      </w:r>
      <w:r w:rsidR="00E42793" w:rsidRPr="00254C70">
        <w:rPr>
          <w:sz w:val="20"/>
          <w:szCs w:val="20"/>
        </w:rPr>
        <w:t>%), other biota (</w:t>
      </w:r>
      <w:r w:rsidR="00E42793">
        <w:rPr>
          <w:noProof/>
          <w:sz w:val="20"/>
          <w:szCs w:val="20"/>
        </w:rPr>
        <w:t>0.0</w:t>
      </w:r>
      <w:r w:rsidR="00E42793" w:rsidRPr="00254C70">
        <w:rPr>
          <w:sz w:val="20"/>
          <w:szCs w:val="20"/>
        </w:rPr>
        <w:t>%), connectivity (</w:t>
      </w:r>
      <w:r w:rsidR="00E42793">
        <w:rPr>
          <w:noProof/>
          <w:sz w:val="20"/>
          <w:szCs w:val="20"/>
        </w:rPr>
        <w:t>20</w:t>
      </w:r>
      <w:r w:rsidR="00E42793" w:rsidRPr="00254C70">
        <w:rPr>
          <w:sz w:val="20"/>
          <w:szCs w:val="20"/>
        </w:rPr>
        <w:t>%), process (</w:t>
      </w:r>
      <w:r w:rsidR="00E42793">
        <w:rPr>
          <w:noProof/>
          <w:sz w:val="20"/>
          <w:szCs w:val="20"/>
        </w:rPr>
        <w:t>0.0</w:t>
      </w:r>
      <w:r w:rsidR="00E42793" w:rsidRPr="00254C70">
        <w:rPr>
          <w:sz w:val="20"/>
          <w:szCs w:val="20"/>
        </w:rPr>
        <w:t>%), resilience (</w:t>
      </w:r>
      <w:r w:rsidR="00E42793">
        <w:rPr>
          <w:noProof/>
          <w:sz w:val="20"/>
          <w:szCs w:val="20"/>
        </w:rPr>
        <w:t>0.0</w:t>
      </w:r>
      <w:r w:rsidR="00E42793" w:rsidRPr="00254C70">
        <w:rPr>
          <w:sz w:val="20"/>
          <w:szCs w:val="20"/>
        </w:rPr>
        <w:t>%) and water quality (</w:t>
      </w:r>
      <w:r w:rsidR="00E42793">
        <w:rPr>
          <w:noProof/>
          <w:sz w:val="20"/>
          <w:szCs w:val="20"/>
        </w:rPr>
        <w:t>20</w:t>
      </w:r>
      <w:r w:rsidR="00E42793" w:rsidRPr="00254C70">
        <w:rPr>
          <w:sz w:val="20"/>
          <w:szCs w:val="20"/>
        </w:rPr>
        <w:t xml:space="preserve">%). </w:t>
      </w:r>
    </w:p>
    <w:p w14:paraId="1986593D" w14:textId="352DFC9F" w:rsidR="00E42793" w:rsidRPr="00254C70" w:rsidRDefault="00E42793" w:rsidP="003223EC">
      <w:pPr>
        <w:rPr>
          <w:sz w:val="20"/>
          <w:szCs w:val="20"/>
        </w:rPr>
      </w:pPr>
      <w:r w:rsidRPr="00101ED2">
        <w:rPr>
          <w:b/>
          <w:sz w:val="20"/>
          <w:szCs w:val="20"/>
        </w:rPr>
        <w:t xml:space="preserve">Table </w:t>
      </w:r>
      <w:r w:rsidRPr="00101ED2">
        <w:rPr>
          <w:b/>
          <w:noProof/>
          <w:sz w:val="20"/>
          <w:szCs w:val="20"/>
        </w:rPr>
        <w:t>LDL</w:t>
      </w:r>
      <w:r w:rsidR="007B7041" w:rsidRPr="00101ED2">
        <w:rPr>
          <w:b/>
          <w:sz w:val="20"/>
          <w:szCs w:val="20"/>
        </w:rPr>
        <w:t>1</w:t>
      </w:r>
      <w:r w:rsidRPr="00254C70">
        <w:rPr>
          <w:sz w:val="20"/>
          <w:szCs w:val="20"/>
        </w:rPr>
        <w:t xml:space="preserve">. Commonwealth environmental water accounting information for the </w:t>
      </w:r>
      <w:r w:rsidRPr="00C451E2">
        <w:rPr>
          <w:noProof/>
          <w:sz w:val="20"/>
          <w:szCs w:val="20"/>
        </w:rPr>
        <w:t>Lower Darling</w:t>
      </w:r>
      <w:r w:rsidRPr="00254C70">
        <w:rPr>
          <w:sz w:val="20"/>
          <w:szCs w:val="20"/>
        </w:rPr>
        <w:t xml:space="preserve"> valley over 2016-17 water year</w:t>
      </w:r>
      <w:r w:rsidR="003002C3">
        <w:rPr>
          <w:sz w:val="20"/>
          <w:szCs w:val="20"/>
        </w:rPr>
        <w:t xml:space="preserve"> (LTAAY = long-term average annual yield)</w:t>
      </w:r>
      <w:r w:rsidR="003002C3" w:rsidRPr="00254C70">
        <w:rPr>
          <w:sz w:val="20"/>
          <w:szCs w:val="20"/>
        </w:rPr>
        <w:t>.</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42793" w14:paraId="127CC69B" w14:textId="77777777" w:rsidTr="00777F6E">
        <w:tc>
          <w:tcPr>
            <w:tcW w:w="1143" w:type="dxa"/>
          </w:tcPr>
          <w:p w14:paraId="521A45F6" w14:textId="77777777" w:rsidR="00E42793" w:rsidRPr="00254C70" w:rsidRDefault="00E42793" w:rsidP="00455042">
            <w:pPr>
              <w:rPr>
                <w:sz w:val="20"/>
                <w:szCs w:val="20"/>
              </w:rPr>
            </w:pPr>
            <w:r w:rsidRPr="00254C70">
              <w:rPr>
                <w:sz w:val="20"/>
                <w:szCs w:val="20"/>
              </w:rPr>
              <w:t>Total registered volume (ML)</w:t>
            </w:r>
          </w:p>
        </w:tc>
        <w:tc>
          <w:tcPr>
            <w:tcW w:w="1113" w:type="dxa"/>
          </w:tcPr>
          <w:p w14:paraId="54FACF2C" w14:textId="77777777" w:rsidR="00E42793" w:rsidRPr="00254C70" w:rsidRDefault="00E42793" w:rsidP="00455042">
            <w:pPr>
              <w:rPr>
                <w:sz w:val="20"/>
                <w:szCs w:val="20"/>
              </w:rPr>
            </w:pPr>
            <w:r w:rsidRPr="00254C70">
              <w:rPr>
                <w:sz w:val="20"/>
                <w:szCs w:val="20"/>
              </w:rPr>
              <w:t>Allocated volume (ML)</w:t>
            </w:r>
          </w:p>
        </w:tc>
        <w:tc>
          <w:tcPr>
            <w:tcW w:w="1538" w:type="dxa"/>
          </w:tcPr>
          <w:p w14:paraId="34EABEE6" w14:textId="77777777" w:rsidR="00E42793" w:rsidRPr="00254C70" w:rsidRDefault="00E42793" w:rsidP="00037EBD">
            <w:pPr>
              <w:rPr>
                <w:sz w:val="20"/>
                <w:szCs w:val="20"/>
              </w:rPr>
            </w:pPr>
            <w:r w:rsidRPr="00254C70">
              <w:rPr>
                <w:sz w:val="20"/>
                <w:szCs w:val="20"/>
              </w:rPr>
              <w:t>Carry over + allocated volume (ML)</w:t>
            </w:r>
          </w:p>
        </w:tc>
        <w:tc>
          <w:tcPr>
            <w:tcW w:w="1134" w:type="dxa"/>
          </w:tcPr>
          <w:p w14:paraId="2CAA5752" w14:textId="77777777" w:rsidR="00E42793" w:rsidRPr="00254C70" w:rsidRDefault="00E42793" w:rsidP="00455042">
            <w:pPr>
              <w:rPr>
                <w:sz w:val="20"/>
                <w:szCs w:val="20"/>
              </w:rPr>
            </w:pPr>
            <w:r w:rsidRPr="00254C70">
              <w:rPr>
                <w:sz w:val="20"/>
                <w:szCs w:val="20"/>
              </w:rPr>
              <w:t>Delivered (ML)</w:t>
            </w:r>
          </w:p>
        </w:tc>
        <w:tc>
          <w:tcPr>
            <w:tcW w:w="992" w:type="dxa"/>
          </w:tcPr>
          <w:p w14:paraId="1DE4AF7F" w14:textId="77777777" w:rsidR="00E42793" w:rsidRPr="00254C70" w:rsidRDefault="00E42793" w:rsidP="00455042">
            <w:pPr>
              <w:rPr>
                <w:sz w:val="20"/>
                <w:szCs w:val="20"/>
              </w:rPr>
            </w:pPr>
            <w:r w:rsidRPr="00254C70">
              <w:rPr>
                <w:sz w:val="20"/>
                <w:szCs w:val="20"/>
              </w:rPr>
              <w:t>LTAAY (ML)</w:t>
            </w:r>
          </w:p>
        </w:tc>
        <w:tc>
          <w:tcPr>
            <w:tcW w:w="709" w:type="dxa"/>
          </w:tcPr>
          <w:p w14:paraId="692D5248" w14:textId="77777777" w:rsidR="00E42793" w:rsidRPr="00254C70" w:rsidRDefault="00E42793" w:rsidP="00455042">
            <w:pPr>
              <w:rPr>
                <w:sz w:val="20"/>
                <w:szCs w:val="20"/>
              </w:rPr>
            </w:pPr>
            <w:r w:rsidRPr="00254C70">
              <w:rPr>
                <w:sz w:val="20"/>
                <w:szCs w:val="20"/>
              </w:rPr>
              <w:t>Trade (ML)</w:t>
            </w:r>
          </w:p>
        </w:tc>
        <w:tc>
          <w:tcPr>
            <w:tcW w:w="1417" w:type="dxa"/>
          </w:tcPr>
          <w:p w14:paraId="0ABA8860" w14:textId="77777777" w:rsidR="00E42793" w:rsidRPr="00254C70" w:rsidRDefault="00E42793" w:rsidP="00455042">
            <w:pPr>
              <w:rPr>
                <w:sz w:val="20"/>
                <w:szCs w:val="20"/>
              </w:rPr>
            </w:pPr>
            <w:r w:rsidRPr="00254C70">
              <w:rPr>
                <w:sz w:val="20"/>
                <w:szCs w:val="20"/>
              </w:rPr>
              <w:t>Carried over to 2016-17</w:t>
            </w:r>
          </w:p>
        </w:tc>
        <w:tc>
          <w:tcPr>
            <w:tcW w:w="1134" w:type="dxa"/>
          </w:tcPr>
          <w:p w14:paraId="310E73C9" w14:textId="77777777" w:rsidR="00E42793" w:rsidRPr="00254C70" w:rsidRDefault="00E42793" w:rsidP="00455042">
            <w:pPr>
              <w:rPr>
                <w:sz w:val="20"/>
                <w:szCs w:val="20"/>
              </w:rPr>
            </w:pPr>
            <w:r w:rsidRPr="00254C70">
              <w:rPr>
                <w:sz w:val="20"/>
                <w:szCs w:val="20"/>
              </w:rPr>
              <w:t>Forfeited (ML)</w:t>
            </w:r>
          </w:p>
        </w:tc>
      </w:tr>
      <w:tr w:rsidR="00E42793" w14:paraId="01AC85F7" w14:textId="77777777" w:rsidTr="00777F6E">
        <w:tc>
          <w:tcPr>
            <w:tcW w:w="1143" w:type="dxa"/>
          </w:tcPr>
          <w:p w14:paraId="57DBE0F4" w14:textId="40412A51" w:rsidR="00E42793" w:rsidRPr="00B81259" w:rsidRDefault="00E42793" w:rsidP="000E115A">
            <w:pPr>
              <w:rPr>
                <w:sz w:val="20"/>
                <w:szCs w:val="20"/>
              </w:rPr>
            </w:pPr>
            <w:r>
              <w:rPr>
                <w:noProof/>
                <w:sz w:val="20"/>
                <w:szCs w:val="20"/>
              </w:rPr>
              <w:t>2738</w:t>
            </w:r>
          </w:p>
        </w:tc>
        <w:tc>
          <w:tcPr>
            <w:tcW w:w="1113" w:type="dxa"/>
          </w:tcPr>
          <w:p w14:paraId="2951D6C5" w14:textId="1F013501" w:rsidR="00E42793" w:rsidRPr="00B81259" w:rsidRDefault="00E42793" w:rsidP="000E115A">
            <w:pPr>
              <w:rPr>
                <w:sz w:val="20"/>
                <w:szCs w:val="20"/>
              </w:rPr>
            </w:pPr>
            <w:r>
              <w:rPr>
                <w:noProof/>
                <w:sz w:val="20"/>
                <w:szCs w:val="20"/>
              </w:rPr>
              <w:t>2012</w:t>
            </w:r>
          </w:p>
        </w:tc>
        <w:tc>
          <w:tcPr>
            <w:tcW w:w="1538" w:type="dxa"/>
          </w:tcPr>
          <w:p w14:paraId="43A90D25" w14:textId="0C5B1719" w:rsidR="00E42793" w:rsidRPr="00B81259" w:rsidRDefault="00E42793" w:rsidP="000E115A">
            <w:pPr>
              <w:rPr>
                <w:sz w:val="20"/>
                <w:szCs w:val="20"/>
              </w:rPr>
            </w:pPr>
            <w:r>
              <w:rPr>
                <w:noProof/>
                <w:sz w:val="20"/>
                <w:szCs w:val="20"/>
              </w:rPr>
              <w:t>2738</w:t>
            </w:r>
          </w:p>
        </w:tc>
        <w:tc>
          <w:tcPr>
            <w:tcW w:w="1134" w:type="dxa"/>
          </w:tcPr>
          <w:p w14:paraId="476A2C84" w14:textId="1D91C23F" w:rsidR="00E42793" w:rsidRPr="00B81259" w:rsidRDefault="00E42793" w:rsidP="000E115A">
            <w:pPr>
              <w:rPr>
                <w:sz w:val="20"/>
                <w:szCs w:val="20"/>
              </w:rPr>
            </w:pPr>
            <w:r>
              <w:rPr>
                <w:noProof/>
                <w:sz w:val="20"/>
                <w:szCs w:val="20"/>
              </w:rPr>
              <w:t>160</w:t>
            </w:r>
            <w:r w:rsidR="000E115A">
              <w:rPr>
                <w:noProof/>
                <w:sz w:val="20"/>
                <w:szCs w:val="20"/>
              </w:rPr>
              <w:t xml:space="preserve"> </w:t>
            </w:r>
            <w:r>
              <w:rPr>
                <w:noProof/>
                <w:sz w:val="20"/>
                <w:szCs w:val="20"/>
              </w:rPr>
              <w:t>453</w:t>
            </w:r>
          </w:p>
        </w:tc>
        <w:tc>
          <w:tcPr>
            <w:tcW w:w="992" w:type="dxa"/>
          </w:tcPr>
          <w:p w14:paraId="4F3AA941" w14:textId="7BD5AC25" w:rsidR="00E42793" w:rsidRPr="00B81259" w:rsidRDefault="00E42793" w:rsidP="000E115A">
            <w:pPr>
              <w:rPr>
                <w:sz w:val="20"/>
                <w:szCs w:val="20"/>
              </w:rPr>
            </w:pPr>
            <w:r>
              <w:rPr>
                <w:noProof/>
                <w:sz w:val="20"/>
                <w:szCs w:val="20"/>
              </w:rPr>
              <w:t>2233</w:t>
            </w:r>
          </w:p>
        </w:tc>
        <w:tc>
          <w:tcPr>
            <w:tcW w:w="709" w:type="dxa"/>
          </w:tcPr>
          <w:p w14:paraId="187C12A2" w14:textId="77777777" w:rsidR="00E42793" w:rsidRPr="00B81259" w:rsidRDefault="00E42793" w:rsidP="00455042">
            <w:pPr>
              <w:rPr>
                <w:sz w:val="20"/>
                <w:szCs w:val="20"/>
              </w:rPr>
            </w:pPr>
            <w:r>
              <w:rPr>
                <w:noProof/>
                <w:sz w:val="20"/>
                <w:szCs w:val="20"/>
              </w:rPr>
              <w:t>0</w:t>
            </w:r>
          </w:p>
        </w:tc>
        <w:tc>
          <w:tcPr>
            <w:tcW w:w="1417" w:type="dxa"/>
          </w:tcPr>
          <w:p w14:paraId="6AE39988" w14:textId="77777777" w:rsidR="00E42793" w:rsidRPr="00B81259" w:rsidRDefault="00E42793" w:rsidP="00455042">
            <w:pPr>
              <w:rPr>
                <w:sz w:val="20"/>
                <w:szCs w:val="20"/>
              </w:rPr>
            </w:pPr>
            <w:r w:rsidRPr="00C451E2">
              <w:rPr>
                <w:noProof/>
                <w:sz w:val="20"/>
                <w:szCs w:val="20"/>
              </w:rPr>
              <w:t>-</w:t>
            </w:r>
          </w:p>
        </w:tc>
        <w:tc>
          <w:tcPr>
            <w:tcW w:w="1134" w:type="dxa"/>
          </w:tcPr>
          <w:p w14:paraId="3885D797" w14:textId="77777777" w:rsidR="00E42793" w:rsidRPr="00B81259" w:rsidRDefault="00E42793" w:rsidP="00455042">
            <w:pPr>
              <w:rPr>
                <w:sz w:val="20"/>
                <w:szCs w:val="20"/>
              </w:rPr>
            </w:pPr>
            <w:r>
              <w:rPr>
                <w:noProof/>
                <w:sz w:val="20"/>
                <w:szCs w:val="20"/>
              </w:rPr>
              <w:t>0</w:t>
            </w:r>
          </w:p>
        </w:tc>
      </w:tr>
    </w:tbl>
    <w:p w14:paraId="529BFA7E" w14:textId="77777777" w:rsidR="00E42793" w:rsidRDefault="00E42793" w:rsidP="002C70C8"/>
    <w:p w14:paraId="44E5A298" w14:textId="77777777" w:rsidR="00D951F4" w:rsidRDefault="00D951F4" w:rsidP="002C70C8"/>
    <w:p w14:paraId="55160CBD" w14:textId="77777777" w:rsidR="00BC6FAE" w:rsidRDefault="00BC6FAE" w:rsidP="002C70C8"/>
    <w:p w14:paraId="389B8480" w14:textId="77777777" w:rsidR="00E42793" w:rsidRDefault="00A403DC" w:rsidP="006D623D">
      <w:pPr>
        <w:rPr>
          <w:rFonts w:eastAsia="Calibri" w:cs="Arial"/>
          <w:bCs/>
          <w:sz w:val="20"/>
          <w:szCs w:val="20"/>
        </w:rPr>
      </w:pPr>
      <w:r>
        <w:rPr>
          <w:rFonts w:eastAsia="Calibri" w:cs="Arial"/>
          <w:bCs/>
          <w:noProof/>
          <w:sz w:val="20"/>
          <w:szCs w:val="20"/>
          <w:lang w:eastAsia="en-AU"/>
        </w:rPr>
        <w:drawing>
          <wp:inline distT="0" distB="0" distL="0" distR="0" wp14:anchorId="01DB0FEB" wp14:editId="4BFE59A7">
            <wp:extent cx="5948045" cy="1127125"/>
            <wp:effectExtent l="0" t="0" r="0" b="3175"/>
            <wp:docPr id="372"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1"/>
                    <pic:cNvPicPr>
                      <a:picLocks/>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0" y="0"/>
                      <a:ext cx="5948045" cy="1127125"/>
                    </a:xfrm>
                    <a:prstGeom prst="rect">
                      <a:avLst/>
                    </a:prstGeom>
                    <a:noFill/>
                    <a:ln>
                      <a:noFill/>
                    </a:ln>
                  </pic:spPr>
                </pic:pic>
              </a:graphicData>
            </a:graphic>
          </wp:inline>
        </w:drawing>
      </w:r>
    </w:p>
    <w:p w14:paraId="4136EFD4" w14:textId="77777777" w:rsidR="00E42793" w:rsidRPr="00D951F4" w:rsidRDefault="00E42793" w:rsidP="009E3FEB">
      <w:pPr>
        <w:rPr>
          <w:sz w:val="20"/>
          <w:szCs w:val="20"/>
        </w:rPr>
      </w:pPr>
      <w:r w:rsidRPr="00101ED2">
        <w:rPr>
          <w:b/>
          <w:sz w:val="20"/>
          <w:szCs w:val="20"/>
        </w:rPr>
        <w:t xml:space="preserve">Figure </w:t>
      </w:r>
      <w:r w:rsidRPr="00101ED2">
        <w:rPr>
          <w:b/>
          <w:noProof/>
          <w:sz w:val="20"/>
          <w:szCs w:val="20"/>
        </w:rPr>
        <w:t>LDL</w:t>
      </w:r>
      <w:r w:rsidRPr="00101ED2">
        <w:rPr>
          <w:b/>
          <w:sz w:val="20"/>
          <w:szCs w:val="20"/>
        </w:rPr>
        <w:t>2</w:t>
      </w:r>
      <w:r>
        <w:rPr>
          <w:sz w:val="20"/>
          <w:szCs w:val="20"/>
        </w:rPr>
        <w:t xml:space="preserve">.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C451E2">
        <w:rPr>
          <w:noProof/>
          <w:sz w:val="20"/>
          <w:szCs w:val="20"/>
        </w:rPr>
        <w:t>Lower Darling</w:t>
      </w:r>
      <w:r w:rsidR="00D951F4">
        <w:rPr>
          <w:sz w:val="20"/>
          <w:szCs w:val="20"/>
        </w:rPr>
        <w:t xml:space="preserve"> valley.</w:t>
      </w:r>
    </w:p>
    <w:p w14:paraId="739B5CDF" w14:textId="77777777" w:rsidR="00E42793" w:rsidRPr="00037EBD" w:rsidRDefault="00E42793" w:rsidP="00101ED2">
      <w:pPr>
        <w:pStyle w:val="Heading2"/>
      </w:pPr>
      <w:bookmarkStart w:id="151" w:name="_Toc522285911"/>
      <w:bookmarkStart w:id="152" w:name="_Toc522524732"/>
      <w:r w:rsidRPr="00037EBD">
        <w:t>Contribution of Commonwealth Environmental Water to Flow Regimes</w:t>
      </w:r>
      <w:bookmarkEnd w:id="151"/>
      <w:bookmarkEnd w:id="152"/>
    </w:p>
    <w:p w14:paraId="2A46D471" w14:textId="77777777" w:rsidR="00E42793" w:rsidRPr="00DC447A" w:rsidRDefault="00E42793">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Weir 32</w:t>
      </w:r>
    </w:p>
    <w:p w14:paraId="7A50CF96" w14:textId="77777777" w:rsidR="00E42793" w:rsidRPr="00DC447A" w:rsidRDefault="00A403DC" w:rsidP="006A2029">
      <w:pPr>
        <w:rPr>
          <w:sz w:val="20"/>
          <w:szCs w:val="20"/>
        </w:rPr>
      </w:pPr>
      <w:r>
        <w:rPr>
          <w:noProof/>
          <w:sz w:val="20"/>
          <w:szCs w:val="20"/>
          <w:lang w:eastAsia="en-AU"/>
        </w:rPr>
        <w:drawing>
          <wp:inline distT="0" distB="0" distL="0" distR="0" wp14:anchorId="77C226BF" wp14:editId="6E555E60">
            <wp:extent cx="5939155" cy="2105660"/>
            <wp:effectExtent l="0" t="0" r="4445" b="2540"/>
            <wp:docPr id="371" name="Pictur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0"/>
                    <pic:cNvPicPr>
                      <a:picLocks/>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093893D9" w14:textId="4F3A0FA9" w:rsidR="00E42793" w:rsidRPr="00DC447A" w:rsidRDefault="00E42793" w:rsidP="006A2029">
      <w:pPr>
        <w:rPr>
          <w:sz w:val="20"/>
          <w:szCs w:val="20"/>
        </w:rPr>
      </w:pPr>
      <w:r w:rsidRPr="00101ED2">
        <w:rPr>
          <w:b/>
          <w:sz w:val="20"/>
          <w:szCs w:val="20"/>
        </w:rPr>
        <w:t xml:space="preserve">Figure </w:t>
      </w:r>
      <w:r w:rsidRPr="00101ED2">
        <w:rPr>
          <w:b/>
          <w:noProof/>
          <w:sz w:val="20"/>
          <w:szCs w:val="20"/>
        </w:rPr>
        <w:t>LDL</w:t>
      </w:r>
      <w:r w:rsidRPr="00101ED2">
        <w:rPr>
          <w:b/>
          <w:sz w:val="20"/>
          <w:szCs w:val="20"/>
        </w:rPr>
        <w:t>3</w:t>
      </w:r>
      <w:r w:rsidR="00D72C7D" w:rsidRPr="00D72C7D">
        <w:rPr>
          <w:b/>
          <w:sz w:val="20"/>
          <w:szCs w:val="20"/>
        </w:rPr>
        <w:t>.</w:t>
      </w:r>
      <w:r w:rsidRPr="00DC447A">
        <w:rPr>
          <w:sz w:val="20"/>
          <w:szCs w:val="20"/>
        </w:rPr>
        <w:t xml:space="preserve"> Contribution of environmental water delivery at </w:t>
      </w:r>
      <w:r w:rsidRPr="00C451E2">
        <w:rPr>
          <w:noProof/>
          <w:sz w:val="20"/>
          <w:szCs w:val="20"/>
        </w:rPr>
        <w:t>Weir 32</w:t>
      </w:r>
      <w:r w:rsidRPr="00DC447A">
        <w:rPr>
          <w:sz w:val="20"/>
          <w:szCs w:val="20"/>
        </w:rPr>
        <w:t xml:space="preserve">. Horizontal lines indicate thresholds for </w:t>
      </w:r>
      <w:r w:rsidRPr="00C451E2">
        <w:rPr>
          <w:noProof/>
          <w:sz w:val="20"/>
          <w:szCs w:val="20"/>
        </w:rPr>
        <w:t>very low flows, low flows and low freshes</w:t>
      </w:r>
      <w:r w:rsidRPr="00DC447A">
        <w:rPr>
          <w:sz w:val="20"/>
          <w:szCs w:val="20"/>
        </w:rPr>
        <w:t xml:space="preserve"> (from lowest to highest).</w:t>
      </w:r>
    </w:p>
    <w:p w14:paraId="5A8CA41A" w14:textId="5F2E8F41" w:rsidR="00E42793" w:rsidRDefault="00E42793">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At Weir 32 on</w:t>
      </w:r>
      <w:r w:rsidR="00460ABA">
        <w:rPr>
          <w:rFonts w:eastAsiaTheme="majorEastAsia" w:cs="Arial"/>
          <w:bCs/>
          <w:noProof/>
          <w:color w:val="000000" w:themeColor="text1"/>
          <w:sz w:val="20"/>
          <w:szCs w:val="20"/>
        </w:rPr>
        <w:t xml:space="preserve"> the</w:t>
      </w:r>
      <w:r w:rsidRPr="00C451E2">
        <w:rPr>
          <w:rFonts w:eastAsiaTheme="majorEastAsia" w:cs="Arial"/>
          <w:bCs/>
          <w:noProof/>
          <w:color w:val="000000" w:themeColor="text1"/>
          <w:sz w:val="20"/>
          <w:szCs w:val="20"/>
        </w:rPr>
        <w:t xml:space="preserve"> Darling River environmental water contributed 23% of the total streamflow volume (with approximately half contributed by Commonwealth environmental water). Environmental watering actions affected streamflows for 50% of days between 1 July 2016 and 30 June 2017. Without environmental water, the duration of very low flows (i.e. &lt; 160 ML/day) in the period July to September would have substantially exceeded durations expected in an average year in the natural flow regime. However, environmental water had little effect on the duration of these very low flows, which occurred for 10% of the year. Similarly, without environmental water, the durations of medium low flows (i.e. &lt; 810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67% to 38% of the year, with greatest influence in the period October to December. Commonwealth environmental water made a modest contribution to these enhancements of environmental baseflows at this site. There was at least one low fresh (i.e. &gt; 3400 ML/day) in the period January to March. Environmental water made no change to the duration of these low freshes. There was no medium or high freshes this year.</w:t>
      </w:r>
    </w:p>
    <w:p w14:paraId="60806318" w14:textId="77777777" w:rsidR="00E42793" w:rsidRDefault="00A403DC">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5C1285C7" wp14:editId="4DA31BB4">
            <wp:extent cx="4812030" cy="2863215"/>
            <wp:effectExtent l="0" t="0" r="1270" b="0"/>
            <wp:docPr id="370"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pic:cNvPicPr>
                      <a:picLocks/>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38666DE8" w14:textId="0177A8EE" w:rsidR="00E42793" w:rsidRPr="00E15925" w:rsidRDefault="00E42793">
      <w:pPr>
        <w:rPr>
          <w:sz w:val="20"/>
          <w:szCs w:val="20"/>
        </w:rPr>
      </w:pPr>
      <w:r w:rsidRPr="00101ED2">
        <w:rPr>
          <w:b/>
          <w:sz w:val="20"/>
          <w:szCs w:val="20"/>
        </w:rPr>
        <w:t xml:space="preserve">Figure </w:t>
      </w:r>
      <w:r w:rsidRPr="00101ED2">
        <w:rPr>
          <w:b/>
          <w:noProof/>
          <w:sz w:val="20"/>
          <w:szCs w:val="20"/>
        </w:rPr>
        <w:t>LDL</w:t>
      </w:r>
      <w:r w:rsidRPr="00101ED2">
        <w:rPr>
          <w:b/>
          <w:sz w:val="20"/>
          <w:szCs w:val="20"/>
        </w:rPr>
        <w:t>4</w:t>
      </w:r>
      <w:r w:rsidR="00D72C7D" w:rsidRPr="00D72C7D">
        <w:rPr>
          <w:b/>
          <w:sz w:val="20"/>
          <w:szCs w:val="20"/>
        </w:rPr>
        <w:t>.</w:t>
      </w:r>
      <w:r w:rsidRPr="00DC447A">
        <w:rPr>
          <w:sz w:val="20"/>
          <w:szCs w:val="20"/>
        </w:rPr>
        <w:t xml:space="preserve"> Contribution of environmental water delivery at </w:t>
      </w:r>
      <w:r w:rsidRPr="00C451E2">
        <w:rPr>
          <w:noProof/>
          <w:sz w:val="20"/>
          <w:szCs w:val="20"/>
        </w:rPr>
        <w:t>Weir 32</w:t>
      </w:r>
      <w:r>
        <w:rPr>
          <w:sz w:val="20"/>
          <w:szCs w:val="20"/>
        </w:rPr>
        <w:t xml:space="preserve"> as percentiles in the natural and baseline flow series.</w:t>
      </w:r>
    </w:p>
    <w:p w14:paraId="4C931D1F" w14:textId="77777777" w:rsidR="00E42793" w:rsidRPr="00DC447A" w:rsidRDefault="00E42793" w:rsidP="00C14FE7">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Burtundy</w:t>
      </w:r>
    </w:p>
    <w:p w14:paraId="42D0FECF" w14:textId="77777777" w:rsidR="00E42793" w:rsidRPr="00DC447A"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056A9E43" wp14:editId="664629F5">
            <wp:extent cx="5939155" cy="2105660"/>
            <wp:effectExtent l="0" t="0" r="4445" b="2540"/>
            <wp:docPr id="369" name="Pictur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8"/>
                    <pic:cNvPicPr>
                      <a:picLocks/>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66CC2F27" w14:textId="66986077" w:rsidR="00E42793" w:rsidRPr="00DC447A" w:rsidRDefault="00E42793" w:rsidP="006A2029">
      <w:pPr>
        <w:rPr>
          <w:sz w:val="20"/>
          <w:szCs w:val="20"/>
        </w:rPr>
      </w:pPr>
      <w:r w:rsidRPr="00101ED2">
        <w:rPr>
          <w:b/>
          <w:sz w:val="20"/>
          <w:szCs w:val="20"/>
        </w:rPr>
        <w:t xml:space="preserve">Figure </w:t>
      </w:r>
      <w:r w:rsidRPr="00101ED2">
        <w:rPr>
          <w:b/>
          <w:noProof/>
          <w:sz w:val="20"/>
          <w:szCs w:val="20"/>
        </w:rPr>
        <w:t>LDL</w:t>
      </w:r>
      <w:r w:rsidRPr="00101ED2">
        <w:rPr>
          <w:b/>
          <w:sz w:val="20"/>
          <w:szCs w:val="20"/>
        </w:rPr>
        <w:t>5</w:t>
      </w:r>
      <w:r w:rsidR="00D72C7D" w:rsidRPr="00D72C7D">
        <w:rPr>
          <w:b/>
          <w:sz w:val="20"/>
          <w:szCs w:val="20"/>
        </w:rPr>
        <w:t>.</w:t>
      </w:r>
      <w:r w:rsidRPr="00DC447A">
        <w:rPr>
          <w:sz w:val="20"/>
          <w:szCs w:val="20"/>
        </w:rPr>
        <w:t xml:space="preserve"> Contribution of environmental water delivery at </w:t>
      </w:r>
      <w:r w:rsidRPr="00C451E2">
        <w:rPr>
          <w:noProof/>
          <w:sz w:val="20"/>
          <w:szCs w:val="20"/>
        </w:rPr>
        <w:t>Burtundy</w:t>
      </w:r>
      <w:r w:rsidRPr="00DC447A">
        <w:rPr>
          <w:sz w:val="20"/>
          <w:szCs w:val="20"/>
        </w:rPr>
        <w:t xml:space="preserve">. Horizontal lines indicate thresholds for </w:t>
      </w:r>
      <w:r w:rsidRPr="00C451E2">
        <w:rPr>
          <w:noProof/>
          <w:sz w:val="20"/>
          <w:szCs w:val="20"/>
        </w:rPr>
        <w:t>very low flows, low flows and low freshes</w:t>
      </w:r>
      <w:r w:rsidRPr="00DC447A">
        <w:rPr>
          <w:sz w:val="20"/>
          <w:szCs w:val="20"/>
        </w:rPr>
        <w:t xml:space="preserve"> (from lowest to highest).</w:t>
      </w:r>
    </w:p>
    <w:p w14:paraId="4239D0D9" w14:textId="183AA761" w:rsidR="00E42793" w:rsidRDefault="00E42793" w:rsidP="00C14FE7">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At Burtundy on</w:t>
      </w:r>
      <w:r w:rsidR="00460ABA">
        <w:rPr>
          <w:rFonts w:eastAsiaTheme="majorEastAsia" w:cs="Arial"/>
          <w:bCs/>
          <w:noProof/>
          <w:color w:val="000000" w:themeColor="text1"/>
          <w:sz w:val="20"/>
          <w:szCs w:val="20"/>
        </w:rPr>
        <w:t xml:space="preserve"> the</w:t>
      </w:r>
      <w:r w:rsidRPr="00C451E2">
        <w:rPr>
          <w:rFonts w:eastAsiaTheme="majorEastAsia" w:cs="Arial"/>
          <w:bCs/>
          <w:noProof/>
          <w:color w:val="000000" w:themeColor="text1"/>
          <w:sz w:val="20"/>
          <w:szCs w:val="20"/>
        </w:rPr>
        <w:t xml:space="preserve"> Darling River environmental water contributed 23% of the total streamflow volume (with approximately half contributed by Commonwealth environmental water). Environmental watering actions affected streamflows for 47% of days between 1 July 2016 and 30 June 2017. Without environmental water, the durations of very low flows (i.e. &lt; 120 ML/day) in the periods July to September, October to December and January to March would have substantially exceeded durations expected in an average year in the natural flow regime. Environmental water mitigated these impacts by reducing the cumulative duration of very low flow spells from 22% to 12% of the year, with greatest influence in the periods October to December and January to March. Similarly, without environmental water, the durations of medium low flows (i.e. &lt; 590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62% to 34% of the year, with greatest influence in the period October to December. Commonwealth environmental water equally shared responsibility with other environmental water holders for these enhancements of environmental baseflows at this site. There was at least one low fresh (i.e. &gt; 2800 ML/day) in the period January to March. Environmental water made no change to the duration of these low freshes. There was no medium or high freshes this year.</w:t>
      </w:r>
    </w:p>
    <w:p w14:paraId="3F0DDAF7" w14:textId="77777777" w:rsidR="00E42793"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2CC48FFF" wp14:editId="0BD4E402">
            <wp:extent cx="4812030" cy="2863215"/>
            <wp:effectExtent l="0" t="0" r="1270" b="0"/>
            <wp:docPr id="368" name="Pictur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pic:cNvPicPr>
                      <a:picLocks/>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1196102C" w14:textId="7EB9A34C" w:rsidR="00E42793" w:rsidRPr="00DC447A" w:rsidRDefault="00E42793" w:rsidP="00D447A5">
      <w:pPr>
        <w:rPr>
          <w:sz w:val="20"/>
          <w:szCs w:val="20"/>
        </w:rPr>
      </w:pPr>
      <w:r w:rsidRPr="00101ED2">
        <w:rPr>
          <w:b/>
          <w:sz w:val="20"/>
          <w:szCs w:val="20"/>
        </w:rPr>
        <w:t xml:space="preserve">Figure </w:t>
      </w:r>
      <w:r w:rsidRPr="00101ED2">
        <w:rPr>
          <w:b/>
          <w:noProof/>
          <w:sz w:val="20"/>
          <w:szCs w:val="20"/>
        </w:rPr>
        <w:t>LDL</w:t>
      </w:r>
      <w:r w:rsidRPr="00101ED2">
        <w:rPr>
          <w:b/>
          <w:sz w:val="20"/>
          <w:szCs w:val="20"/>
        </w:rPr>
        <w:t>6</w:t>
      </w:r>
      <w:r w:rsidR="00D72C7D" w:rsidRPr="00D72C7D">
        <w:rPr>
          <w:b/>
          <w:sz w:val="20"/>
          <w:szCs w:val="20"/>
        </w:rPr>
        <w:t>.</w:t>
      </w:r>
      <w:r w:rsidRPr="00DC447A">
        <w:rPr>
          <w:sz w:val="20"/>
          <w:szCs w:val="20"/>
        </w:rPr>
        <w:t xml:space="preserve"> Contribution of environmental water delivery at </w:t>
      </w:r>
      <w:r w:rsidRPr="00C451E2">
        <w:rPr>
          <w:noProof/>
          <w:sz w:val="20"/>
          <w:szCs w:val="20"/>
        </w:rPr>
        <w:t>Burtundy</w:t>
      </w:r>
      <w:r>
        <w:rPr>
          <w:sz w:val="20"/>
          <w:szCs w:val="20"/>
        </w:rPr>
        <w:t xml:space="preserve"> as percentiles in the natural and baseline flow series</w:t>
      </w:r>
      <w:r w:rsidRPr="00DC447A">
        <w:rPr>
          <w:sz w:val="20"/>
          <w:szCs w:val="20"/>
        </w:rPr>
        <w:t>.</w:t>
      </w:r>
    </w:p>
    <w:p w14:paraId="44F724AD" w14:textId="77777777" w:rsidR="00E42793" w:rsidRPr="00DC447A" w:rsidRDefault="00E42793" w:rsidP="00732BC8">
      <w:pPr>
        <w:rPr>
          <w:i/>
          <w:sz w:val="20"/>
          <w:szCs w:val="20"/>
        </w:rPr>
      </w:pPr>
      <w:r w:rsidRPr="00C451E2">
        <w:rPr>
          <w:i/>
          <w:noProof/>
          <w:sz w:val="20"/>
          <w:szCs w:val="20"/>
        </w:rPr>
        <w:t>Packers Crossing</w:t>
      </w:r>
    </w:p>
    <w:p w14:paraId="5846DFA1" w14:textId="77777777" w:rsidR="00E42793" w:rsidRPr="00DC447A" w:rsidRDefault="00A403DC" w:rsidP="006A2029">
      <w:pPr>
        <w:rPr>
          <w:sz w:val="20"/>
          <w:szCs w:val="20"/>
        </w:rPr>
      </w:pPr>
      <w:r>
        <w:rPr>
          <w:noProof/>
          <w:sz w:val="20"/>
          <w:szCs w:val="20"/>
          <w:lang w:eastAsia="en-AU"/>
        </w:rPr>
        <w:drawing>
          <wp:inline distT="0" distB="0" distL="0" distR="0" wp14:anchorId="013BE750" wp14:editId="72259F95">
            <wp:extent cx="5939155" cy="2105660"/>
            <wp:effectExtent l="0" t="0" r="4445" b="2540"/>
            <wp:docPr id="367"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6"/>
                    <pic:cNvPicPr>
                      <a:picLocks/>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31FE1B13" w14:textId="32BA9FC2" w:rsidR="00E42793" w:rsidRPr="00DC447A" w:rsidRDefault="00E42793" w:rsidP="006A2029">
      <w:pPr>
        <w:rPr>
          <w:sz w:val="20"/>
          <w:szCs w:val="20"/>
        </w:rPr>
      </w:pPr>
      <w:r w:rsidRPr="00101ED2">
        <w:rPr>
          <w:b/>
          <w:sz w:val="20"/>
          <w:szCs w:val="20"/>
        </w:rPr>
        <w:t xml:space="preserve">Figure </w:t>
      </w:r>
      <w:r w:rsidRPr="00101ED2">
        <w:rPr>
          <w:b/>
          <w:noProof/>
          <w:sz w:val="20"/>
          <w:szCs w:val="20"/>
        </w:rPr>
        <w:t>LDL</w:t>
      </w:r>
      <w:r w:rsidRPr="00101ED2">
        <w:rPr>
          <w:b/>
          <w:sz w:val="20"/>
          <w:szCs w:val="20"/>
        </w:rPr>
        <w:t>7</w:t>
      </w:r>
      <w:r w:rsidR="00D72C7D" w:rsidRPr="00D72C7D">
        <w:rPr>
          <w:b/>
          <w:sz w:val="20"/>
          <w:szCs w:val="20"/>
        </w:rPr>
        <w:t>.</w:t>
      </w:r>
      <w:r w:rsidRPr="00DC447A">
        <w:rPr>
          <w:sz w:val="20"/>
          <w:szCs w:val="20"/>
        </w:rPr>
        <w:t xml:space="preserve"> Contribution of environmental water delivery at </w:t>
      </w:r>
      <w:r w:rsidRPr="00C451E2">
        <w:rPr>
          <w:noProof/>
          <w:sz w:val="20"/>
          <w:szCs w:val="20"/>
        </w:rPr>
        <w:t>Packers Crossing</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7C617DD7" w14:textId="1D33E3E5" w:rsidR="00E42793" w:rsidRDefault="00E42793" w:rsidP="00C14FE7">
      <w:pPr>
        <w:rPr>
          <w:sz w:val="20"/>
          <w:szCs w:val="20"/>
        </w:rPr>
      </w:pPr>
      <w:r w:rsidRPr="00C451E2">
        <w:rPr>
          <w:noProof/>
          <w:sz w:val="20"/>
          <w:szCs w:val="20"/>
        </w:rPr>
        <w:t>At Packers Crossing on</w:t>
      </w:r>
      <w:r w:rsidR="00460ABA">
        <w:rPr>
          <w:noProof/>
          <w:sz w:val="20"/>
          <w:szCs w:val="20"/>
        </w:rPr>
        <w:t xml:space="preserve"> the</w:t>
      </w:r>
      <w:r w:rsidRPr="00C451E2">
        <w:rPr>
          <w:noProof/>
          <w:sz w:val="20"/>
          <w:szCs w:val="20"/>
        </w:rPr>
        <w:t xml:space="preserve"> Darling River environmental water contributed 100% of the total streamflow volume (most of which was Commonwealth environmental water). Environmental watering actions affected streamflows for 37% of days between 1 July 2016 and 30 June 2017. Without environmental water, the durations of very low flows (i.e. &lt; 0.08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100% to 63% of the year, with greatest influence in the periods January to March and April to June. Similarly, without environmental water, the durations of medium low flows (i.e. &lt; 25 ML/day) in the periods July to September, October to December and January to March would have substantially exceeded durations expected in an average year in the natural flow regime. Environmental water mitigated these impacts by reducing the cumulative duration of medium low flow spells from 100% to 63% of the year, with greatest influence in the periods January to March and April to June. Commonwealth environmental water equally shared responsibility with other environmental water holders for these enhancements of environmental baseflows at this site. Environmental water increased the duration of the longest low fresh during the periods January to March (from 0 days to 42 days) and April to June (from 0 days to 67 days). Commonwealth environmental water made the dominant contribution to these increased durations of low freshes. Environmental water increased the duration of the longest medium fresh during the periods January to March (from 0 days to 39 days) and April to June (from 0 days to 62 days). Commonwealth environmental water was entirely responsible for these increased durations of medium freshes. Environmental water increased the duration of the longest medium fresh during the periods January to March (from 0 days to 39 days) and April to June (from 0 days to 62 days). Commonwealth environmental water was entirely responsible for these increased durations of high freshes.</w:t>
      </w:r>
    </w:p>
    <w:p w14:paraId="4325AE6C" w14:textId="77777777" w:rsidR="00E42793" w:rsidRDefault="00A403DC" w:rsidP="00C14FE7">
      <w:pPr>
        <w:rPr>
          <w:sz w:val="20"/>
          <w:szCs w:val="20"/>
        </w:rPr>
      </w:pPr>
      <w:r>
        <w:rPr>
          <w:noProof/>
          <w:sz w:val="20"/>
          <w:szCs w:val="20"/>
          <w:lang w:eastAsia="en-AU"/>
        </w:rPr>
        <w:drawing>
          <wp:inline distT="0" distB="0" distL="0" distR="0" wp14:anchorId="286807D3" wp14:editId="3A00EFDC">
            <wp:extent cx="4812030" cy="2863215"/>
            <wp:effectExtent l="0" t="0" r="1270" b="0"/>
            <wp:docPr id="366"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5"/>
                    <pic:cNvPicPr>
                      <a:picLocks/>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17A12EE4" w14:textId="3C8FA6C6" w:rsidR="00E42793" w:rsidRPr="00DC447A" w:rsidRDefault="00E42793" w:rsidP="00C14FE7">
      <w:pPr>
        <w:rPr>
          <w:sz w:val="20"/>
          <w:szCs w:val="20"/>
        </w:rPr>
      </w:pPr>
      <w:r w:rsidRPr="00101ED2">
        <w:rPr>
          <w:b/>
          <w:sz w:val="20"/>
          <w:szCs w:val="20"/>
        </w:rPr>
        <w:t xml:space="preserve">Figure </w:t>
      </w:r>
      <w:r w:rsidRPr="00101ED2">
        <w:rPr>
          <w:b/>
          <w:noProof/>
          <w:sz w:val="20"/>
          <w:szCs w:val="20"/>
        </w:rPr>
        <w:t>LDL</w:t>
      </w:r>
      <w:r w:rsidRPr="00101ED2">
        <w:rPr>
          <w:b/>
          <w:sz w:val="20"/>
          <w:szCs w:val="20"/>
        </w:rPr>
        <w:t>8</w:t>
      </w:r>
      <w:r w:rsidR="00D72C7D" w:rsidRPr="00D72C7D">
        <w:rPr>
          <w:b/>
          <w:sz w:val="20"/>
          <w:szCs w:val="20"/>
        </w:rPr>
        <w:t>.</w:t>
      </w:r>
      <w:r w:rsidRPr="00DC447A">
        <w:rPr>
          <w:sz w:val="20"/>
          <w:szCs w:val="20"/>
        </w:rPr>
        <w:t xml:space="preserve"> Contribution of environmental water delivery at </w:t>
      </w:r>
      <w:r w:rsidRPr="00C451E2">
        <w:rPr>
          <w:noProof/>
          <w:sz w:val="20"/>
          <w:szCs w:val="20"/>
        </w:rPr>
        <w:t>Packers Crossing</w:t>
      </w:r>
      <w:r>
        <w:rPr>
          <w:sz w:val="20"/>
          <w:szCs w:val="20"/>
        </w:rPr>
        <w:t xml:space="preserve"> as percentiles in the natural and baseline flow series.</w:t>
      </w:r>
    </w:p>
    <w:p w14:paraId="1D90A983" w14:textId="77777777" w:rsidR="00E42793" w:rsidRDefault="00E42793" w:rsidP="00B56268">
      <w:pPr>
        <w:rPr>
          <w:noProof/>
          <w:sz w:val="20"/>
          <w:szCs w:val="20"/>
          <w:lang w:eastAsia="en-AU"/>
        </w:rPr>
      </w:pPr>
    </w:p>
    <w:p w14:paraId="51C3C168" w14:textId="77777777" w:rsidR="00E42793" w:rsidRDefault="00E42793" w:rsidP="00B56268">
      <w:pPr>
        <w:rPr>
          <w:noProof/>
          <w:sz w:val="20"/>
          <w:szCs w:val="20"/>
          <w:lang w:eastAsia="en-AU"/>
        </w:rPr>
      </w:pPr>
    </w:p>
    <w:p w14:paraId="5DDFA32C" w14:textId="77777777" w:rsidR="00E42793" w:rsidRDefault="00E42793" w:rsidP="00B56268">
      <w:pPr>
        <w:rPr>
          <w:noProof/>
          <w:sz w:val="20"/>
          <w:szCs w:val="20"/>
          <w:lang w:eastAsia="en-AU"/>
        </w:rPr>
      </w:pPr>
    </w:p>
    <w:p w14:paraId="6783BA81" w14:textId="77777777" w:rsidR="00E42793" w:rsidRDefault="00E42793" w:rsidP="00B56268">
      <w:pPr>
        <w:rPr>
          <w:noProof/>
          <w:sz w:val="20"/>
          <w:szCs w:val="20"/>
          <w:lang w:eastAsia="en-AU"/>
        </w:rPr>
      </w:pPr>
    </w:p>
    <w:p w14:paraId="4396D9CE" w14:textId="77777777" w:rsidR="00E42793" w:rsidRPr="00DC447A" w:rsidRDefault="00E42793" w:rsidP="00B56268">
      <w:pPr>
        <w:rPr>
          <w:noProof/>
          <w:sz w:val="20"/>
          <w:szCs w:val="20"/>
          <w:lang w:eastAsia="en-AU"/>
        </w:rPr>
      </w:pPr>
      <w:r w:rsidRPr="00C451E2">
        <w:rPr>
          <w:i/>
          <w:noProof/>
          <w:sz w:val="20"/>
          <w:szCs w:val="20"/>
          <w:lang w:eastAsia="en-AU"/>
        </w:rPr>
        <w:t>Wycot</w:t>
      </w:r>
    </w:p>
    <w:p w14:paraId="0D2E7FBE" w14:textId="77777777" w:rsidR="00E42793" w:rsidRPr="00DC447A" w:rsidRDefault="00A403DC" w:rsidP="006A2029">
      <w:pPr>
        <w:rPr>
          <w:sz w:val="20"/>
          <w:szCs w:val="20"/>
        </w:rPr>
      </w:pPr>
      <w:r>
        <w:rPr>
          <w:noProof/>
          <w:sz w:val="20"/>
          <w:szCs w:val="20"/>
          <w:lang w:eastAsia="en-AU"/>
        </w:rPr>
        <w:drawing>
          <wp:inline distT="0" distB="0" distL="0" distR="0" wp14:anchorId="50FEAC54" wp14:editId="5525F173">
            <wp:extent cx="5939155" cy="2105660"/>
            <wp:effectExtent l="0" t="0" r="4445" b="2540"/>
            <wp:docPr id="365"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a:picLocks/>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4BE74F93" w14:textId="6DFDD6D7" w:rsidR="00E42793" w:rsidRPr="00DC447A" w:rsidRDefault="00E42793" w:rsidP="006A2029">
      <w:pPr>
        <w:rPr>
          <w:sz w:val="20"/>
          <w:szCs w:val="20"/>
        </w:rPr>
      </w:pPr>
      <w:r w:rsidRPr="00101ED2">
        <w:rPr>
          <w:b/>
          <w:sz w:val="20"/>
          <w:szCs w:val="20"/>
        </w:rPr>
        <w:t xml:space="preserve">Figure </w:t>
      </w:r>
      <w:r w:rsidRPr="00101ED2">
        <w:rPr>
          <w:b/>
          <w:noProof/>
          <w:sz w:val="20"/>
          <w:szCs w:val="20"/>
        </w:rPr>
        <w:t>LDL</w:t>
      </w:r>
      <w:r w:rsidRPr="00101ED2">
        <w:rPr>
          <w:b/>
          <w:sz w:val="20"/>
          <w:szCs w:val="20"/>
        </w:rPr>
        <w:t>9</w:t>
      </w:r>
      <w:r w:rsidR="00D72C7D" w:rsidRPr="00D72C7D">
        <w:rPr>
          <w:b/>
          <w:sz w:val="20"/>
          <w:szCs w:val="20"/>
        </w:rPr>
        <w:t>.</w:t>
      </w:r>
      <w:r w:rsidRPr="00DC447A">
        <w:rPr>
          <w:sz w:val="20"/>
          <w:szCs w:val="20"/>
        </w:rPr>
        <w:t xml:space="preserve"> Contribution of environmental water delivery at </w:t>
      </w:r>
      <w:r w:rsidRPr="00C451E2">
        <w:rPr>
          <w:noProof/>
          <w:sz w:val="20"/>
          <w:szCs w:val="20"/>
        </w:rPr>
        <w:t>Wycot</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03E4930C" w14:textId="6ABA8FBF" w:rsidR="00E42793" w:rsidRDefault="00E42793" w:rsidP="00B56268">
      <w:pPr>
        <w:rPr>
          <w:noProof/>
          <w:sz w:val="20"/>
          <w:szCs w:val="20"/>
          <w:lang w:eastAsia="en-AU"/>
        </w:rPr>
      </w:pPr>
      <w:r w:rsidRPr="00C451E2">
        <w:rPr>
          <w:noProof/>
          <w:sz w:val="20"/>
          <w:szCs w:val="20"/>
          <w:lang w:eastAsia="en-AU"/>
        </w:rPr>
        <w:t>At Wycot on</w:t>
      </w:r>
      <w:r w:rsidR="00460ABA">
        <w:rPr>
          <w:noProof/>
          <w:sz w:val="20"/>
          <w:szCs w:val="20"/>
          <w:lang w:eastAsia="en-AU"/>
        </w:rPr>
        <w:t xml:space="preserve"> the</w:t>
      </w:r>
      <w:r w:rsidRPr="00C451E2">
        <w:rPr>
          <w:noProof/>
          <w:sz w:val="20"/>
          <w:szCs w:val="20"/>
          <w:lang w:eastAsia="en-AU"/>
        </w:rPr>
        <w:t xml:space="preserve"> Darling River environmental water contributed 100% of the total streamflow volume (most of which was Commonwealth environmental water). Environmental watering actions affected streamflows for 33% of days between 1 July 2016 and 30 June 2017. Without environmental water, the durations of very low flows (i.e. &lt; 0.63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100% to 67% of the year, with greatest influence in the period April to June. Similarly, without environmental water, the durations of medium low flows (i.e. &lt; 110 ML/day) in the periods July to September and October to December would have substantially exceeded durations expected in an average year in the natural flow regime. Environmental water reduced the cumulative duration of medium low flow spells from 100% to 68% of the year, with greatest influence in the period April to June. Commonwealth environmental water made the dominant contribution to these enhancements of environmental baseflows at this site. Environmental water increased the duration of the longest low fresh during the periods January to March (from 0 days to 26 days) and April to June (from 0 days to 71 days). Commonwealth environmental water was entirely responsible for these increased durations of low freshes. Environmental water increased the duration of the longest medium fresh during the periods January to March (from 0 days to 25 days) and April to June (from 0 days to 51 days). Commonwealth environmental water was entirely responsible for these increased durations of medium freshes. Environmental water increased the duration of the longest medium fresh during the periods January to March (from 0 days to 25 days) and April to June (from 0 days to 51 days). Commonwealth environmental water was entirely responsible for these increased durations of high freshes.</w:t>
      </w:r>
    </w:p>
    <w:p w14:paraId="72E9E243" w14:textId="77777777" w:rsidR="00E42793" w:rsidRDefault="00A403DC" w:rsidP="00B56268">
      <w:pPr>
        <w:rPr>
          <w:noProof/>
          <w:sz w:val="20"/>
          <w:szCs w:val="20"/>
          <w:lang w:eastAsia="en-AU"/>
        </w:rPr>
      </w:pPr>
      <w:r>
        <w:rPr>
          <w:noProof/>
          <w:sz w:val="20"/>
          <w:szCs w:val="20"/>
          <w:lang w:eastAsia="en-AU"/>
        </w:rPr>
        <w:drawing>
          <wp:inline distT="0" distB="0" distL="0" distR="0" wp14:anchorId="2BACA7F0" wp14:editId="19B36FE4">
            <wp:extent cx="4812030" cy="2863215"/>
            <wp:effectExtent l="0" t="0" r="1270" b="0"/>
            <wp:docPr id="364" name="Pictur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3"/>
                    <pic:cNvPicPr>
                      <a:picLocks/>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119A194E" w14:textId="3E27D8F0" w:rsidR="00E42793" w:rsidRPr="00DC447A" w:rsidRDefault="00E42793" w:rsidP="00B56268">
      <w:pPr>
        <w:rPr>
          <w:sz w:val="20"/>
          <w:szCs w:val="20"/>
        </w:rPr>
      </w:pPr>
      <w:r w:rsidRPr="00101ED2">
        <w:rPr>
          <w:b/>
          <w:sz w:val="20"/>
          <w:szCs w:val="20"/>
        </w:rPr>
        <w:t xml:space="preserve">Figure </w:t>
      </w:r>
      <w:r w:rsidRPr="00101ED2">
        <w:rPr>
          <w:b/>
          <w:noProof/>
          <w:sz w:val="20"/>
          <w:szCs w:val="20"/>
        </w:rPr>
        <w:t>LDL</w:t>
      </w:r>
      <w:r w:rsidRPr="00101ED2">
        <w:rPr>
          <w:b/>
          <w:sz w:val="20"/>
          <w:szCs w:val="20"/>
        </w:rPr>
        <w:t>10</w:t>
      </w:r>
      <w:r w:rsidR="00D72C7D" w:rsidRPr="00D72C7D">
        <w:rPr>
          <w:b/>
          <w:sz w:val="20"/>
          <w:szCs w:val="20"/>
        </w:rPr>
        <w:t>.</w:t>
      </w:r>
      <w:r w:rsidRPr="00DC447A">
        <w:rPr>
          <w:sz w:val="20"/>
          <w:szCs w:val="20"/>
        </w:rPr>
        <w:t xml:space="preserve"> Contribution of environmental water delivery at </w:t>
      </w:r>
      <w:r w:rsidRPr="00C451E2">
        <w:rPr>
          <w:noProof/>
          <w:sz w:val="20"/>
          <w:szCs w:val="20"/>
        </w:rPr>
        <w:t>Wycot</w:t>
      </w:r>
      <w:r>
        <w:rPr>
          <w:sz w:val="20"/>
          <w:szCs w:val="20"/>
        </w:rPr>
        <w:t xml:space="preserve"> as percentiles in the natural and baseline flow series</w:t>
      </w:r>
      <w:r w:rsidR="00D951F4">
        <w:rPr>
          <w:sz w:val="20"/>
          <w:szCs w:val="20"/>
        </w:rPr>
        <w:t>.</w:t>
      </w:r>
    </w:p>
    <w:p w14:paraId="5FC98DA4" w14:textId="77777777" w:rsidR="00E42793" w:rsidRPr="00DC447A" w:rsidRDefault="00E42793">
      <w:pPr>
        <w:rPr>
          <w:sz w:val="20"/>
          <w:szCs w:val="20"/>
        </w:rPr>
      </w:pPr>
      <w:r w:rsidRPr="00C451E2">
        <w:rPr>
          <w:i/>
          <w:noProof/>
          <w:sz w:val="20"/>
          <w:szCs w:val="20"/>
        </w:rPr>
        <w:t>Bulpunga</w:t>
      </w:r>
    </w:p>
    <w:p w14:paraId="524BB148" w14:textId="77777777" w:rsidR="00E42793" w:rsidRPr="00DC447A" w:rsidRDefault="00A403DC" w:rsidP="006A2029">
      <w:pPr>
        <w:rPr>
          <w:sz w:val="20"/>
          <w:szCs w:val="20"/>
        </w:rPr>
      </w:pPr>
      <w:r>
        <w:rPr>
          <w:noProof/>
          <w:sz w:val="20"/>
          <w:szCs w:val="20"/>
          <w:lang w:eastAsia="en-AU"/>
        </w:rPr>
        <w:drawing>
          <wp:inline distT="0" distB="0" distL="0" distR="0" wp14:anchorId="13D83F2B" wp14:editId="69FC1715">
            <wp:extent cx="5939155" cy="2105660"/>
            <wp:effectExtent l="0" t="0" r="4445" b="2540"/>
            <wp:docPr id="363" name="Pictur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2"/>
                    <pic:cNvPicPr>
                      <a:picLocks/>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3CDCF5CB" w14:textId="19BA3925" w:rsidR="00E42793" w:rsidRPr="00DC447A" w:rsidRDefault="00E42793" w:rsidP="006A2029">
      <w:pPr>
        <w:rPr>
          <w:sz w:val="20"/>
          <w:szCs w:val="20"/>
        </w:rPr>
      </w:pPr>
      <w:r w:rsidRPr="00101ED2">
        <w:rPr>
          <w:b/>
          <w:sz w:val="20"/>
          <w:szCs w:val="20"/>
        </w:rPr>
        <w:t xml:space="preserve">Figure </w:t>
      </w:r>
      <w:r w:rsidRPr="00101ED2">
        <w:rPr>
          <w:b/>
          <w:noProof/>
          <w:sz w:val="20"/>
          <w:szCs w:val="20"/>
        </w:rPr>
        <w:t>LDL</w:t>
      </w:r>
      <w:r w:rsidRPr="00101ED2">
        <w:rPr>
          <w:b/>
          <w:sz w:val="20"/>
          <w:szCs w:val="20"/>
        </w:rPr>
        <w:t>11</w:t>
      </w:r>
      <w:r w:rsidR="00D72C7D" w:rsidRPr="00D72C7D">
        <w:rPr>
          <w:b/>
          <w:sz w:val="20"/>
          <w:szCs w:val="20"/>
        </w:rPr>
        <w:t>.</w:t>
      </w:r>
      <w:r w:rsidRPr="00DC447A">
        <w:rPr>
          <w:sz w:val="20"/>
          <w:szCs w:val="20"/>
        </w:rPr>
        <w:t xml:space="preserve"> Contribution of environmental water delivery at </w:t>
      </w:r>
      <w:r w:rsidRPr="00C451E2">
        <w:rPr>
          <w:noProof/>
          <w:sz w:val="20"/>
          <w:szCs w:val="20"/>
        </w:rPr>
        <w:t>Bulpunga</w:t>
      </w:r>
      <w:r w:rsidRPr="00DC447A">
        <w:rPr>
          <w:sz w:val="20"/>
          <w:szCs w:val="20"/>
        </w:rPr>
        <w:t xml:space="preserve">. Horizontal lines indicate thresholds for </w:t>
      </w:r>
      <w:r w:rsidRPr="00C451E2">
        <w:rPr>
          <w:noProof/>
          <w:sz w:val="20"/>
          <w:szCs w:val="20"/>
        </w:rPr>
        <w:t>very low flows, low flows and low freshes</w:t>
      </w:r>
      <w:r w:rsidRPr="00DC447A">
        <w:rPr>
          <w:sz w:val="20"/>
          <w:szCs w:val="20"/>
        </w:rPr>
        <w:t xml:space="preserve"> (from lowest to highest).</w:t>
      </w:r>
    </w:p>
    <w:p w14:paraId="03CE3009" w14:textId="12297E23" w:rsidR="00E42793" w:rsidRDefault="00E42793">
      <w:pPr>
        <w:rPr>
          <w:sz w:val="20"/>
          <w:szCs w:val="20"/>
        </w:rPr>
      </w:pPr>
      <w:r w:rsidRPr="00C451E2">
        <w:rPr>
          <w:noProof/>
          <w:sz w:val="20"/>
          <w:szCs w:val="20"/>
        </w:rPr>
        <w:t>At Bulpunga on</w:t>
      </w:r>
      <w:r w:rsidR="00460ABA">
        <w:rPr>
          <w:noProof/>
          <w:sz w:val="20"/>
          <w:szCs w:val="20"/>
        </w:rPr>
        <w:t xml:space="preserve"> the</w:t>
      </w:r>
      <w:r w:rsidRPr="00C451E2">
        <w:rPr>
          <w:noProof/>
          <w:sz w:val="20"/>
          <w:szCs w:val="20"/>
        </w:rPr>
        <w:t xml:space="preserve"> Darling River environmental water contributed 100% of the total streamflow volume (most of which was Commonwealth environmental water). Environmental watering actions affected streamflows for 21% of days between 1 July 2016 and 30 June 2017. Without environmental water, the durations of very low flows (i.e. &lt; 0.35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100% to 79% of the year, with greatest influence in the period April to June. Similarly, without environmental water, the duration of medium low flows (i.e. &lt; 120 ML/day) in the period July to September would have substantially exceeded durations expected in an average year in the natural flow regime. Environmental water reduced the cumulative duration of medium low flow spells from 100% to 79% of the year, with greatest influence in the period April to June. Commonwealth environmental water made the dominant contribution to these enhancements of environmental baseflows at this site. Environmental water increased the duration of the longest low fresh during the period April to June (from 0 days to 47 days). Commonwealth environmental water was entirely responsible for these increased durations of low freshes.</w:t>
      </w:r>
    </w:p>
    <w:p w14:paraId="18158118" w14:textId="77777777" w:rsidR="00E42793" w:rsidRDefault="00A403DC">
      <w:pPr>
        <w:rPr>
          <w:sz w:val="20"/>
          <w:szCs w:val="20"/>
        </w:rPr>
      </w:pPr>
      <w:r>
        <w:rPr>
          <w:noProof/>
          <w:sz w:val="20"/>
          <w:szCs w:val="20"/>
          <w:lang w:eastAsia="en-AU"/>
        </w:rPr>
        <w:drawing>
          <wp:inline distT="0" distB="0" distL="0" distR="0" wp14:anchorId="070E5EE4" wp14:editId="4D5B17A3">
            <wp:extent cx="4812030" cy="2863215"/>
            <wp:effectExtent l="0" t="0" r="1270" b="0"/>
            <wp:docPr id="362"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1"/>
                    <pic:cNvPicPr>
                      <a:picLocks/>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0C063590" w14:textId="182EFEA2" w:rsidR="00E42793" w:rsidRDefault="00E42793">
      <w:pPr>
        <w:rPr>
          <w:sz w:val="20"/>
          <w:szCs w:val="20"/>
        </w:rPr>
      </w:pPr>
      <w:r w:rsidRPr="00101ED2">
        <w:rPr>
          <w:b/>
          <w:sz w:val="20"/>
          <w:szCs w:val="20"/>
        </w:rPr>
        <w:t xml:space="preserve">Figure </w:t>
      </w:r>
      <w:r w:rsidRPr="00101ED2">
        <w:rPr>
          <w:b/>
          <w:noProof/>
          <w:sz w:val="20"/>
          <w:szCs w:val="20"/>
        </w:rPr>
        <w:t>LDL</w:t>
      </w:r>
      <w:r w:rsidRPr="00101ED2">
        <w:rPr>
          <w:b/>
          <w:sz w:val="20"/>
          <w:szCs w:val="20"/>
        </w:rPr>
        <w:t>12</w:t>
      </w:r>
      <w:r w:rsidR="00D72C7D" w:rsidRPr="00D72C7D">
        <w:rPr>
          <w:b/>
          <w:sz w:val="20"/>
          <w:szCs w:val="20"/>
        </w:rPr>
        <w:t>.</w:t>
      </w:r>
      <w:r w:rsidRPr="00DC447A">
        <w:rPr>
          <w:sz w:val="20"/>
          <w:szCs w:val="20"/>
        </w:rPr>
        <w:t xml:space="preserve"> Contribution of environmental water delivery at </w:t>
      </w:r>
      <w:r w:rsidRPr="00C451E2">
        <w:rPr>
          <w:noProof/>
          <w:sz w:val="20"/>
          <w:szCs w:val="20"/>
        </w:rPr>
        <w:t>Bulpunga</w:t>
      </w:r>
      <w:r>
        <w:rPr>
          <w:sz w:val="20"/>
          <w:szCs w:val="20"/>
        </w:rPr>
        <w:t xml:space="preserve"> as percentiles in the na</w:t>
      </w:r>
      <w:r w:rsidR="00D951F4">
        <w:rPr>
          <w:sz w:val="20"/>
          <w:szCs w:val="20"/>
        </w:rPr>
        <w:t>tural and baseline flow series.</w:t>
      </w:r>
    </w:p>
    <w:p w14:paraId="65417F7F" w14:textId="77777777" w:rsidR="00E42793" w:rsidRDefault="00E42793">
      <w:pPr>
        <w:rPr>
          <w:sz w:val="20"/>
          <w:szCs w:val="20"/>
        </w:rPr>
        <w:sectPr w:rsidR="00E42793" w:rsidSect="003A16BF">
          <w:pgSz w:w="12240" w:h="15840"/>
          <w:pgMar w:top="1440" w:right="1440" w:bottom="1440" w:left="1440" w:header="720" w:footer="720" w:gutter="0"/>
          <w:cols w:space="720"/>
          <w:docGrid w:linePitch="299"/>
        </w:sectPr>
      </w:pPr>
    </w:p>
    <w:p w14:paraId="1CC50F18" w14:textId="5DEB5D8C" w:rsidR="00E42793" w:rsidRDefault="00BC6FAE" w:rsidP="00101ED2">
      <w:pPr>
        <w:pStyle w:val="Heading1"/>
      </w:pPr>
      <w:bookmarkStart w:id="153" w:name="_Toc522285912"/>
      <w:bookmarkStart w:id="154" w:name="_Toc522524733"/>
      <w:r>
        <w:rPr>
          <w:noProof/>
          <w:lang w:eastAsia="en-AU"/>
        </w:rPr>
        <w:drawing>
          <wp:anchor distT="0" distB="0" distL="114300" distR="114300" simplePos="0" relativeHeight="251678208" behindDoc="0" locked="0" layoutInCell="1" allowOverlap="1" wp14:anchorId="16AAE387" wp14:editId="33F8F4CB">
            <wp:simplePos x="0" y="0"/>
            <wp:positionH relativeFrom="column">
              <wp:posOffset>0</wp:posOffset>
            </wp:positionH>
            <wp:positionV relativeFrom="paragraph">
              <wp:posOffset>546735</wp:posOffset>
            </wp:positionV>
            <wp:extent cx="6452235" cy="7200900"/>
            <wp:effectExtent l="0" t="0" r="5715"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N.png"/>
                    <pic:cNvPicPr/>
                  </pic:nvPicPr>
                  <pic:blipFill rotWithShape="1">
                    <a:blip r:embed="rId235" cstate="email">
                      <a:extLst>
                        <a:ext uri="{28A0092B-C50C-407E-A947-70E740481C1C}">
                          <a14:useLocalDpi xmlns:a14="http://schemas.microsoft.com/office/drawing/2010/main"/>
                        </a:ext>
                      </a:extLst>
                    </a:blip>
                    <a:srcRect/>
                    <a:stretch/>
                  </pic:blipFill>
                  <pic:spPr bwMode="auto">
                    <a:xfrm>
                      <a:off x="0" y="0"/>
                      <a:ext cx="6452235" cy="7200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6668" w:rsidRPr="000A223E">
        <w:rPr>
          <w:noProof/>
          <w:sz w:val="20"/>
          <w:szCs w:val="20"/>
          <w:lang w:eastAsia="en-AU"/>
        </w:rPr>
        <mc:AlternateContent>
          <mc:Choice Requires="wps">
            <w:drawing>
              <wp:anchor distT="0" distB="0" distL="114300" distR="114300" simplePos="0" relativeHeight="251650560" behindDoc="0" locked="0" layoutInCell="1" allowOverlap="1" wp14:anchorId="627CABD1" wp14:editId="7F31AE64">
                <wp:simplePos x="0" y="0"/>
                <wp:positionH relativeFrom="column">
                  <wp:posOffset>55245</wp:posOffset>
                </wp:positionH>
                <wp:positionV relativeFrom="paragraph">
                  <wp:posOffset>4408170</wp:posOffset>
                </wp:positionV>
                <wp:extent cx="3270885" cy="218440"/>
                <wp:effectExtent l="0" t="0" r="24765" b="10160"/>
                <wp:wrapNone/>
                <wp:docPr id="5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885" cy="218440"/>
                        </a:xfrm>
                        <a:prstGeom prst="rect">
                          <a:avLst/>
                        </a:prstGeom>
                        <a:solidFill>
                          <a:srgbClr val="FFFFFF"/>
                        </a:solidFill>
                        <a:ln w="9525">
                          <a:solidFill>
                            <a:srgbClr val="000000"/>
                          </a:solidFill>
                          <a:miter lim="800000"/>
                          <a:headEnd/>
                          <a:tailEnd/>
                        </a:ln>
                      </wps:spPr>
                      <wps:txbx>
                        <w:txbxContent>
                          <w:p w14:paraId="663A6012" w14:textId="77777777" w:rsidR="008B6E61" w:rsidRPr="00101ED2" w:rsidRDefault="008B6E61" w:rsidP="00101ED2">
                            <w:pPr>
                              <w:spacing w:after="0" w:line="240" w:lineRule="auto"/>
                              <w:rPr>
                                <w:sz w:val="16"/>
                                <w:szCs w:val="16"/>
                              </w:rPr>
                            </w:pPr>
                            <w:r w:rsidRPr="00101ED2">
                              <w:rPr>
                                <w:sz w:val="16"/>
                                <w:szCs w:val="16"/>
                              </w:rPr>
                              <w:t>exd: extremely dry | vd: very dry | d: dry | sd: som</w:t>
                            </w:r>
                            <w:r>
                              <w:rPr>
                                <w:sz w:val="16"/>
                                <w:szCs w:val="16"/>
                              </w:rPr>
                              <w:t xml:space="preserve">ewhat dry | </w:t>
                            </w:r>
                            <w:r w:rsidRPr="00101ED2">
                              <w:rPr>
                                <w:sz w:val="16"/>
                                <w:szCs w:val="16"/>
                              </w:rPr>
                              <w:t>av: average</w:t>
                            </w:r>
                            <w:r>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7CABD1" id="_x0000_s1036" type="#_x0000_t202" style="position:absolute;left:0;text-align:left;margin-left:4.35pt;margin-top:347.1pt;width:257.55pt;height:17.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">
                <v:textbox>
                  <w:txbxContent>
                    <w:p w14:paraId="663A6012" w14:textId="77777777" w:rsidR="008B6E61" w:rsidRPr="00101ED2" w:rsidRDefault="008B6E61" w:rsidP="00101ED2">
                      <w:pPr>
                        <w:spacing w:after="0" w:line="240" w:lineRule="auto"/>
                        <w:rPr>
                          <w:sz w:val="16"/>
                          <w:szCs w:val="16"/>
                        </w:rPr>
                      </w:pPr>
                      <w:r w:rsidRPr="00101ED2">
                        <w:rPr>
                          <w:sz w:val="16"/>
                          <w:szCs w:val="16"/>
                        </w:rPr>
                        <w:t>exd: extremely dry | vd: very dry | d: dry | sd: som</w:t>
                      </w:r>
                      <w:r>
                        <w:rPr>
                          <w:sz w:val="16"/>
                          <w:szCs w:val="16"/>
                        </w:rPr>
                        <w:t xml:space="preserve">ewhat dry | </w:t>
                      </w:r>
                      <w:r w:rsidRPr="00101ED2">
                        <w:rPr>
                          <w:sz w:val="16"/>
                          <w:szCs w:val="16"/>
                        </w:rPr>
                        <w:t>av: average</w:t>
                      </w:r>
                      <w:r>
                        <w:rPr>
                          <w:sz w:val="16"/>
                          <w:szCs w:val="16"/>
                        </w:rPr>
                        <w:t xml:space="preserve"> </w:t>
                      </w:r>
                    </w:p>
                  </w:txbxContent>
                </v:textbox>
              </v:shape>
            </w:pict>
          </mc:Fallback>
        </mc:AlternateContent>
      </w:r>
      <w:r>
        <w:t>Ovens</w:t>
      </w:r>
      <w:bookmarkEnd w:id="153"/>
      <w:bookmarkEnd w:id="154"/>
    </w:p>
    <w:p w14:paraId="4EE0CB08" w14:textId="274B7E9C" w:rsidR="00E42793" w:rsidRPr="00B81259" w:rsidRDefault="00BC6FAE" w:rsidP="006D623D">
      <w:pPr>
        <w:rPr>
          <w:sz w:val="20"/>
          <w:szCs w:val="20"/>
        </w:rPr>
        <w:sectPr w:rsidR="00E42793" w:rsidRPr="00B81259" w:rsidSect="00A2248F">
          <w:pgSz w:w="12240" w:h="15840"/>
          <w:pgMar w:top="720" w:right="720" w:bottom="720" w:left="720" w:header="720" w:footer="720" w:gutter="0"/>
          <w:pgNumType w:start="0"/>
          <w:cols w:space="720"/>
          <w:docGrid w:linePitch="299"/>
        </w:sectPr>
      </w:pPr>
      <w:r w:rsidRPr="000A223E">
        <w:rPr>
          <w:noProof/>
          <w:sz w:val="20"/>
          <w:szCs w:val="20"/>
          <w:lang w:eastAsia="en-AU"/>
        </w:rPr>
        <mc:AlternateContent>
          <mc:Choice Requires="wps">
            <w:drawing>
              <wp:anchor distT="0" distB="0" distL="114300" distR="114300" simplePos="0" relativeHeight="251680256" behindDoc="0" locked="0" layoutInCell="1" allowOverlap="1" wp14:anchorId="231E98E4" wp14:editId="52A5AF52">
                <wp:simplePos x="0" y="0"/>
                <wp:positionH relativeFrom="column">
                  <wp:posOffset>1216356</wp:posOffset>
                </wp:positionH>
                <wp:positionV relativeFrom="paragraph">
                  <wp:posOffset>4138590</wp:posOffset>
                </wp:positionV>
                <wp:extent cx="1886755" cy="373380"/>
                <wp:effectExtent l="0" t="0" r="18415" b="26670"/>
                <wp:wrapNone/>
                <wp:docPr id="5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6755" cy="373380"/>
                        </a:xfrm>
                        <a:prstGeom prst="rect">
                          <a:avLst/>
                        </a:prstGeom>
                        <a:solidFill>
                          <a:srgbClr val="FFFFFF"/>
                        </a:solidFill>
                        <a:ln w="9525">
                          <a:solidFill>
                            <a:srgbClr val="000000"/>
                          </a:solidFill>
                          <a:miter lim="800000"/>
                          <a:headEnd/>
                          <a:tailEnd/>
                        </a:ln>
                      </wps:spPr>
                      <wps:txbx>
                        <w:txbxContent>
                          <w:p w14:paraId="7CB9BE46" w14:textId="77777777" w:rsidR="008B6E61" w:rsidRDefault="008B6E61" w:rsidP="00101ED2">
                            <w:pPr>
                              <w:spacing w:after="0" w:line="240" w:lineRule="auto"/>
                              <w:rPr>
                                <w:sz w:val="16"/>
                                <w:szCs w:val="16"/>
                              </w:rPr>
                            </w:pPr>
                            <w:r w:rsidRPr="00101ED2">
                              <w:rPr>
                                <w:sz w:val="16"/>
                                <w:szCs w:val="16"/>
                              </w:rPr>
                              <w:t xml:space="preserve">exd: extremely dry | vd: </w:t>
                            </w:r>
                            <w:r>
                              <w:rPr>
                                <w:sz w:val="16"/>
                                <w:szCs w:val="16"/>
                              </w:rPr>
                              <w:t xml:space="preserve">very dry </w:t>
                            </w:r>
                          </w:p>
                          <w:p w14:paraId="7CC57265" w14:textId="77777777" w:rsidR="008B6E61" w:rsidRPr="00101ED2" w:rsidRDefault="008B6E61" w:rsidP="00101ED2">
                            <w:pPr>
                              <w:spacing w:after="0" w:line="240" w:lineRule="auto"/>
                              <w:rPr>
                                <w:sz w:val="16"/>
                                <w:szCs w:val="16"/>
                              </w:rPr>
                            </w:pPr>
                            <w:r w:rsidRPr="00101ED2">
                              <w:rPr>
                                <w:sz w:val="16"/>
                                <w:szCs w:val="16"/>
                              </w:rPr>
                              <w:t>d: dry | sd: som</w:t>
                            </w:r>
                            <w:r>
                              <w:rPr>
                                <w:sz w:val="16"/>
                                <w:szCs w:val="16"/>
                              </w:rPr>
                              <w:t xml:space="preserve">ewhat dry | </w:t>
                            </w:r>
                            <w:r w:rsidRPr="00101ED2">
                              <w:rPr>
                                <w:sz w:val="16"/>
                                <w:szCs w:val="16"/>
                              </w:rPr>
                              <w:t>av: average</w:t>
                            </w:r>
                            <w:r>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E98E4" id="_x0000_s1037" type="#_x0000_t202" style="position:absolute;margin-left:95.8pt;margin-top:325.85pt;width:148.55pt;height:29.4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">
                <v:textbox>
                  <w:txbxContent>
                    <w:p w14:paraId="7CB9BE46" w14:textId="77777777" w:rsidR="008B6E61" w:rsidRDefault="008B6E61" w:rsidP="00101ED2">
                      <w:pPr>
                        <w:spacing w:after="0" w:line="240" w:lineRule="auto"/>
                        <w:rPr>
                          <w:sz w:val="16"/>
                          <w:szCs w:val="16"/>
                        </w:rPr>
                      </w:pPr>
                      <w:r w:rsidRPr="00101ED2">
                        <w:rPr>
                          <w:sz w:val="16"/>
                          <w:szCs w:val="16"/>
                        </w:rPr>
                        <w:t xml:space="preserve">exd: extremely dry | vd: </w:t>
                      </w:r>
                      <w:r>
                        <w:rPr>
                          <w:sz w:val="16"/>
                          <w:szCs w:val="16"/>
                        </w:rPr>
                        <w:t xml:space="preserve">very dry </w:t>
                      </w:r>
                    </w:p>
                    <w:p w14:paraId="7CC57265" w14:textId="77777777" w:rsidR="008B6E61" w:rsidRPr="00101ED2" w:rsidRDefault="008B6E61" w:rsidP="00101ED2">
                      <w:pPr>
                        <w:spacing w:after="0" w:line="240" w:lineRule="auto"/>
                        <w:rPr>
                          <w:sz w:val="16"/>
                          <w:szCs w:val="16"/>
                        </w:rPr>
                      </w:pPr>
                      <w:r w:rsidRPr="00101ED2">
                        <w:rPr>
                          <w:sz w:val="16"/>
                          <w:szCs w:val="16"/>
                        </w:rPr>
                        <w:t>d: dry | sd: som</w:t>
                      </w:r>
                      <w:r>
                        <w:rPr>
                          <w:sz w:val="16"/>
                          <w:szCs w:val="16"/>
                        </w:rPr>
                        <w:t xml:space="preserve">ewhat dry | </w:t>
                      </w:r>
                      <w:r w:rsidRPr="00101ED2">
                        <w:rPr>
                          <w:sz w:val="16"/>
                          <w:szCs w:val="16"/>
                        </w:rPr>
                        <w:t>av: average</w:t>
                      </w:r>
                      <w:r>
                        <w:rPr>
                          <w:sz w:val="16"/>
                          <w:szCs w:val="16"/>
                        </w:rPr>
                        <w:t xml:space="preserve"> </w:t>
                      </w:r>
                    </w:p>
                  </w:txbxContent>
                </v:textbox>
              </v:shape>
            </w:pict>
          </mc:Fallback>
        </mc:AlternateContent>
      </w:r>
      <w:r w:rsidR="00E42793" w:rsidRPr="00101ED2">
        <w:rPr>
          <w:b/>
          <w:sz w:val="20"/>
          <w:szCs w:val="20"/>
        </w:rPr>
        <w:t xml:space="preserve">Figure </w:t>
      </w:r>
      <w:r w:rsidR="00E42793" w:rsidRPr="00101ED2">
        <w:rPr>
          <w:b/>
          <w:noProof/>
          <w:sz w:val="20"/>
          <w:szCs w:val="20"/>
        </w:rPr>
        <w:t>OVN</w:t>
      </w:r>
      <w:r w:rsidR="00E42793" w:rsidRPr="00101ED2">
        <w:rPr>
          <w:b/>
          <w:sz w:val="20"/>
          <w:szCs w:val="20"/>
        </w:rPr>
        <w:t>1</w:t>
      </w:r>
      <w:r w:rsidR="00D72C7D" w:rsidRPr="00D72C7D">
        <w:rPr>
          <w:b/>
          <w:sz w:val="20"/>
          <w:szCs w:val="20"/>
        </w:rPr>
        <w:t>.</w:t>
      </w:r>
      <w:r w:rsidR="00E42793" w:rsidRPr="00B81259">
        <w:rPr>
          <w:sz w:val="20"/>
          <w:szCs w:val="20"/>
        </w:rPr>
        <w:t xml:space="preserve"> Watercourses influenced, areas inundated (where applicable) and gauge stations evaluated in the </w:t>
      </w:r>
      <w:r w:rsidR="00E42793" w:rsidRPr="00C451E2">
        <w:rPr>
          <w:noProof/>
          <w:sz w:val="20"/>
          <w:szCs w:val="20"/>
        </w:rPr>
        <w:t>Ovens</w:t>
      </w:r>
      <w:r w:rsidR="00E42793" w:rsidRPr="00B81259">
        <w:rPr>
          <w:noProof/>
          <w:sz w:val="20"/>
          <w:szCs w:val="20"/>
        </w:rPr>
        <w:t xml:space="preserve"> </w:t>
      </w:r>
      <w:r w:rsidR="00E42793" w:rsidRPr="00B81259">
        <w:rPr>
          <w:sz w:val="20"/>
          <w:szCs w:val="20"/>
        </w:rPr>
        <w:t>valley during the 2016-17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20D9DE68" w14:textId="77777777" w:rsidR="00E42793" w:rsidRPr="009C11F9" w:rsidRDefault="00E42793" w:rsidP="00101ED2">
      <w:pPr>
        <w:pStyle w:val="Heading2"/>
        <w:rPr>
          <w:rFonts w:eastAsia="Calibri"/>
        </w:rPr>
      </w:pPr>
      <w:bookmarkStart w:id="155" w:name="_Toc522285913"/>
      <w:bookmarkStart w:id="156" w:name="_Toc522524734"/>
      <w:r w:rsidRPr="009C11F9">
        <w:rPr>
          <w:rFonts w:eastAsia="Calibri"/>
        </w:rPr>
        <w:t>Summary</w:t>
      </w:r>
      <w:bookmarkEnd w:id="155"/>
      <w:bookmarkEnd w:id="156"/>
    </w:p>
    <w:p w14:paraId="6135EFDB" w14:textId="1644F679" w:rsidR="00E42793" w:rsidRDefault="00E42793" w:rsidP="006D623D">
      <w:pPr>
        <w:rPr>
          <w:rFonts w:eastAsia="Calibri" w:cs="Arial"/>
          <w:bCs/>
          <w:sz w:val="20"/>
          <w:szCs w:val="20"/>
        </w:rPr>
      </w:pPr>
      <w:r w:rsidRPr="00C451E2">
        <w:rPr>
          <w:rFonts w:eastAsia="Calibri" w:cs="Arial"/>
          <w:bCs/>
          <w:noProof/>
          <w:sz w:val="20"/>
          <w:szCs w:val="20"/>
        </w:rPr>
        <w:t xml:space="preserve">Environmental water delivery for the 2016-17 year in the Ovens valley is evaluated using data for 4 sites. This evaluation only considers the contribution of held environmental water, which is a primary focus for the </w:t>
      </w:r>
      <w:r w:rsidR="003F6C38">
        <w:rPr>
          <w:rFonts w:eastAsia="Calibri" w:cs="Arial"/>
          <w:bCs/>
          <w:noProof/>
          <w:sz w:val="20"/>
          <w:szCs w:val="20"/>
        </w:rPr>
        <w:t>Australian Government</w:t>
      </w:r>
      <w:r w:rsidRPr="00C451E2">
        <w:rPr>
          <w:rFonts w:eastAsia="Calibri" w:cs="Arial"/>
          <w:bCs/>
          <w:noProof/>
          <w:sz w:val="20"/>
          <w:szCs w:val="20"/>
        </w:rPr>
        <w:t>.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2 days over the course of the year. The volume of environme</w:t>
      </w:r>
      <w:r w:rsidR="00F95CF6">
        <w:rPr>
          <w:rFonts w:eastAsia="Calibri" w:cs="Arial"/>
          <w:bCs/>
          <w:noProof/>
          <w:sz w:val="20"/>
          <w:szCs w:val="20"/>
        </w:rPr>
        <w:t>ntal water at these 4 sites was less than 1%</w:t>
      </w:r>
      <w:r w:rsidRPr="00C451E2">
        <w:rPr>
          <w:rFonts w:eastAsia="Calibri" w:cs="Arial"/>
          <w:bCs/>
          <w:noProof/>
          <w:sz w:val="20"/>
          <w:szCs w:val="20"/>
        </w:rPr>
        <w:t xml:space="preserve"> of the total streamflow. Commonwealth environmental water contributed on average 1</w:t>
      </w:r>
      <w:r w:rsidR="00F95CF6">
        <w:rPr>
          <w:rFonts w:eastAsia="Calibri" w:cs="Arial"/>
          <w:bCs/>
          <w:noProof/>
          <w:sz w:val="20"/>
          <w:szCs w:val="20"/>
        </w:rPr>
        <w:t>00% of this environmental water</w:t>
      </w:r>
      <w:r w:rsidRPr="00C451E2">
        <w:rPr>
          <w:rFonts w:eastAsia="Calibri" w:cs="Arial"/>
          <w:bCs/>
          <w:noProof/>
          <w:sz w:val="20"/>
          <w:szCs w:val="20"/>
        </w:rPr>
        <w:t xml:space="preserve">. Ideally, baseflows should be maintained and long periods of excessively low flows avoided. In this valley, the baseflow regime was generally considered to be somewhat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Ovens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Ovens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w:t>
      </w:r>
      <w:r w:rsidR="00411A81">
        <w:rPr>
          <w:rFonts w:eastAsia="Calibri" w:cs="Arial"/>
          <w:bCs/>
          <w:noProof/>
          <w:sz w:val="20"/>
          <w:szCs w:val="20"/>
        </w:rPr>
        <w:t xml:space="preserve"> Delivering high in channel flows </w:t>
      </w:r>
      <w:r w:rsidRPr="00C451E2">
        <w:rPr>
          <w:rFonts w:eastAsia="Calibri" w:cs="Arial"/>
          <w:bCs/>
          <w:noProof/>
          <w:sz w:val="20"/>
          <w:szCs w:val="20"/>
        </w:rPr>
        <w:t>normally requires that all risks to riparian landholders and infrastructure have been resolved. In the Ovens valley, in terms of the occurrence of high freshes, the year was assessed as being average.</w:t>
      </w:r>
    </w:p>
    <w:p w14:paraId="6D3F879D" w14:textId="77777777" w:rsidR="00E42793" w:rsidRPr="009C11F9" w:rsidRDefault="00E42793" w:rsidP="00101ED2">
      <w:pPr>
        <w:pStyle w:val="Heading2"/>
        <w:rPr>
          <w:rFonts w:eastAsia="Calibri"/>
        </w:rPr>
      </w:pPr>
      <w:bookmarkStart w:id="157" w:name="_Toc522285914"/>
      <w:bookmarkStart w:id="158" w:name="_Toc522524735"/>
      <w:r w:rsidRPr="009C11F9">
        <w:rPr>
          <w:rFonts w:eastAsia="Calibri"/>
        </w:rPr>
        <w:t>Water delivery context</w:t>
      </w:r>
      <w:bookmarkEnd w:id="157"/>
      <w:bookmarkEnd w:id="158"/>
    </w:p>
    <w:p w14:paraId="394270D2" w14:textId="6EB04497" w:rsidR="00E42793" w:rsidRPr="00BF645E" w:rsidRDefault="00E42793" w:rsidP="00C76FEA">
      <w:pPr>
        <w:rPr>
          <w:sz w:val="20"/>
          <w:szCs w:val="20"/>
        </w:rPr>
      </w:pPr>
      <w:r w:rsidRPr="00BF645E">
        <w:rPr>
          <w:sz w:val="20"/>
          <w:szCs w:val="20"/>
        </w:rPr>
        <w:t xml:space="preserve">During the 2016-17, the Commonwealth Environmental Water Holder (CEWH) held water entitlements of up to </w:t>
      </w:r>
      <w:r>
        <w:rPr>
          <w:noProof/>
          <w:sz w:val="20"/>
          <w:szCs w:val="20"/>
        </w:rPr>
        <w:t>123</w:t>
      </w:r>
      <w:r w:rsidRPr="00BF645E">
        <w:rPr>
          <w:sz w:val="20"/>
          <w:szCs w:val="20"/>
        </w:rPr>
        <w:t xml:space="preserve"> ML for environmental use in the </w:t>
      </w:r>
      <w:r w:rsidRPr="00C451E2">
        <w:rPr>
          <w:noProof/>
          <w:sz w:val="20"/>
          <w:szCs w:val="20"/>
        </w:rPr>
        <w:t>Ovens</w:t>
      </w:r>
      <w:r w:rsidRPr="00BF645E">
        <w:rPr>
          <w:sz w:val="20"/>
          <w:szCs w:val="20"/>
        </w:rPr>
        <w:t xml:space="preserve"> valley.  Each year, water utilities allocate water entitlement holders a percentage of water based on their holding, license type and carryover (the exact rules vary among Jurisdictions). In 2016-17, the </w:t>
      </w:r>
      <w:r w:rsidRPr="00C451E2">
        <w:rPr>
          <w:noProof/>
          <w:sz w:val="20"/>
          <w:szCs w:val="20"/>
        </w:rPr>
        <w:t>Ovens</w:t>
      </w:r>
      <w:r w:rsidRPr="00BF645E">
        <w:rPr>
          <w:sz w:val="20"/>
          <w:szCs w:val="20"/>
        </w:rPr>
        <w:t xml:space="preserve"> entitlements held by the CEWH were allocated </w:t>
      </w:r>
      <w:r>
        <w:rPr>
          <w:noProof/>
          <w:sz w:val="20"/>
          <w:szCs w:val="20"/>
        </w:rPr>
        <w:t>70</w:t>
      </w:r>
      <w:r w:rsidRPr="00BF645E">
        <w:rPr>
          <w:noProof/>
          <w:sz w:val="20"/>
          <w:szCs w:val="20"/>
        </w:rPr>
        <w:t xml:space="preserve"> </w:t>
      </w:r>
      <w:r w:rsidRPr="00BF645E">
        <w:rPr>
          <w:sz w:val="20"/>
          <w:szCs w:val="20"/>
        </w:rPr>
        <w:t xml:space="preserve">ML of water, representing </w:t>
      </w:r>
      <w:r>
        <w:rPr>
          <w:noProof/>
          <w:sz w:val="20"/>
          <w:szCs w:val="20"/>
        </w:rPr>
        <w:t>60</w:t>
      </w:r>
      <w:r w:rsidRPr="00BF645E">
        <w:rPr>
          <w:sz w:val="20"/>
          <w:szCs w:val="20"/>
        </w:rPr>
        <w:t xml:space="preserve">% of the Long term average annual yield for the </w:t>
      </w:r>
      <w:r w:rsidRPr="00C451E2">
        <w:rPr>
          <w:noProof/>
          <w:sz w:val="20"/>
          <w:szCs w:val="20"/>
        </w:rPr>
        <w:t>Ovens</w:t>
      </w:r>
      <w:r w:rsidRPr="00BF645E">
        <w:rPr>
          <w:sz w:val="20"/>
          <w:szCs w:val="20"/>
        </w:rPr>
        <w:t xml:space="preserve"> valley (</w:t>
      </w:r>
      <w:r>
        <w:rPr>
          <w:noProof/>
          <w:sz w:val="20"/>
          <w:szCs w:val="20"/>
        </w:rPr>
        <w:t>117</w:t>
      </w:r>
      <w:r w:rsidRPr="00BF645E">
        <w:rPr>
          <w:sz w:val="20"/>
          <w:szCs w:val="20"/>
        </w:rPr>
        <w:t xml:space="preserve"> ML).  Information and data relating to the portfolio of held Commonwealth environmental water is shown in Table </w:t>
      </w:r>
      <w:r w:rsidRPr="00C451E2">
        <w:rPr>
          <w:noProof/>
          <w:sz w:val="20"/>
          <w:szCs w:val="20"/>
        </w:rPr>
        <w:t>OVN</w:t>
      </w:r>
      <w:r w:rsidR="007B7041">
        <w:rPr>
          <w:sz w:val="20"/>
          <w:szCs w:val="20"/>
        </w:rPr>
        <w:t>1</w:t>
      </w:r>
      <w:r w:rsidRPr="00BF645E">
        <w:rPr>
          <w:sz w:val="20"/>
          <w:szCs w:val="20"/>
        </w:rPr>
        <w:t>.</w:t>
      </w:r>
    </w:p>
    <w:p w14:paraId="44EEF996" w14:textId="77777777" w:rsidR="00E42793" w:rsidRPr="00254C70" w:rsidRDefault="00E42793" w:rsidP="00C76FEA">
      <w:pPr>
        <w:rPr>
          <w:sz w:val="20"/>
          <w:szCs w:val="20"/>
        </w:rPr>
      </w:pPr>
      <w:r w:rsidRPr="00BF645E">
        <w:rPr>
          <w:sz w:val="20"/>
          <w:szCs w:val="20"/>
        </w:rPr>
        <w:t>The 2016-17 water allocation (</w:t>
      </w:r>
      <w:r>
        <w:rPr>
          <w:noProof/>
          <w:sz w:val="20"/>
          <w:szCs w:val="20"/>
        </w:rPr>
        <w:t>70</w:t>
      </w:r>
      <w:r w:rsidRPr="00BF645E">
        <w:rPr>
          <w:sz w:val="20"/>
          <w:szCs w:val="20"/>
        </w:rPr>
        <w:t xml:space="preserve"> ML) together with the carryover volume of </w:t>
      </w:r>
      <w:r>
        <w:rPr>
          <w:noProof/>
          <w:sz w:val="20"/>
          <w:szCs w:val="20"/>
        </w:rPr>
        <w:t>0</w:t>
      </w:r>
      <w:r w:rsidRPr="00BF645E">
        <w:rPr>
          <w:sz w:val="20"/>
          <w:szCs w:val="20"/>
        </w:rPr>
        <w:t xml:space="preserve"> ML of water meant the CEWH had </w:t>
      </w:r>
      <w:r>
        <w:rPr>
          <w:noProof/>
          <w:sz w:val="20"/>
          <w:szCs w:val="20"/>
        </w:rPr>
        <w:t>70</w:t>
      </w:r>
      <w:r w:rsidRPr="00BF645E">
        <w:rPr>
          <w:noProof/>
          <w:sz w:val="20"/>
          <w:szCs w:val="20"/>
        </w:rPr>
        <w:t xml:space="preserve"> </w:t>
      </w:r>
      <w:r w:rsidRPr="00BF645E">
        <w:rPr>
          <w:sz w:val="20"/>
          <w:szCs w:val="20"/>
        </w:rPr>
        <w:t xml:space="preserve">ML of water available for delivery.  A total of </w:t>
      </w:r>
      <w:r>
        <w:rPr>
          <w:noProof/>
          <w:sz w:val="20"/>
          <w:szCs w:val="20"/>
        </w:rPr>
        <w:t>70</w:t>
      </w:r>
      <w:r w:rsidRPr="00BF645E">
        <w:rPr>
          <w:sz w:val="20"/>
          <w:szCs w:val="20"/>
        </w:rPr>
        <w:t xml:space="preserve"> ML of Commonwealth environmental water was delivered in the </w:t>
      </w:r>
      <w:r w:rsidRPr="00C451E2">
        <w:rPr>
          <w:noProof/>
          <w:sz w:val="20"/>
          <w:szCs w:val="20"/>
        </w:rPr>
        <w:t>Ovens</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005A3767">
        <w:rPr>
          <w:noProof/>
          <w:sz w:val="20"/>
          <w:szCs w:val="20"/>
        </w:rPr>
        <w:t xml:space="preserve">no </w:t>
      </w:r>
      <w:r>
        <w:rPr>
          <w:sz w:val="20"/>
          <w:szCs w:val="20"/>
        </w:rPr>
        <w:t xml:space="preserve">available </w:t>
      </w:r>
      <w:r w:rsidRPr="00BF645E">
        <w:rPr>
          <w:sz w:val="20"/>
          <w:szCs w:val="20"/>
        </w:rPr>
        <w:t xml:space="preserve">Commonwealth environmental water was carried over for environmental use into the 2017-18 water year.  </w:t>
      </w:r>
    </w:p>
    <w:p w14:paraId="1EE9CC68" w14:textId="77777777" w:rsidR="00E42793" w:rsidRPr="009C11F9" w:rsidRDefault="00E42793" w:rsidP="00101ED2">
      <w:pPr>
        <w:pStyle w:val="Heading2"/>
        <w:rPr>
          <w:rFonts w:eastAsia="Calibri"/>
        </w:rPr>
      </w:pPr>
      <w:bookmarkStart w:id="159" w:name="_Toc522285915"/>
      <w:bookmarkStart w:id="160" w:name="_Toc522524736"/>
      <w:r w:rsidRPr="009C11F9">
        <w:rPr>
          <w:rFonts w:eastAsia="Calibri"/>
        </w:rPr>
        <w:t>Environmental conditions and resource availability</w:t>
      </w:r>
      <w:bookmarkEnd w:id="159"/>
      <w:bookmarkEnd w:id="160"/>
    </w:p>
    <w:p w14:paraId="0A536E41" w14:textId="77777777" w:rsidR="00E42793" w:rsidRPr="00254C70" w:rsidRDefault="00E42793"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3DB95721" w14:textId="7B443D61" w:rsidR="00E42793" w:rsidRPr="00254C70" w:rsidRDefault="00E42793" w:rsidP="00250199">
      <w:pPr>
        <w:rPr>
          <w:sz w:val="20"/>
          <w:szCs w:val="20"/>
        </w:rPr>
      </w:pPr>
      <w:r w:rsidRPr="00254C70">
        <w:rPr>
          <w:sz w:val="20"/>
          <w:szCs w:val="20"/>
        </w:rPr>
        <w:t xml:space="preserve">The rainfall conditions in the </w:t>
      </w:r>
      <w:r w:rsidRPr="00C451E2">
        <w:rPr>
          <w:noProof/>
          <w:sz w:val="20"/>
          <w:szCs w:val="20"/>
        </w:rPr>
        <w:t>Ovens</w:t>
      </w:r>
      <w:r w:rsidRPr="00254C70">
        <w:rPr>
          <w:sz w:val="20"/>
          <w:szCs w:val="20"/>
        </w:rPr>
        <w:t xml:space="preserve"> valley were classified as </w:t>
      </w:r>
      <w:r w:rsidRPr="00C451E2">
        <w:rPr>
          <w:noProof/>
          <w:sz w:val="20"/>
          <w:szCs w:val="20"/>
        </w:rPr>
        <w:t>above average</w:t>
      </w:r>
      <w:r w:rsidRPr="00254C70">
        <w:rPr>
          <w:sz w:val="20"/>
          <w:szCs w:val="20"/>
        </w:rPr>
        <w:t xml:space="preserve">, based on rainfall percentile data for the entire record held by the Bureau of Meteorology for this valley.  The water held in major storages in the </w:t>
      </w:r>
      <w:r w:rsidRPr="00C451E2">
        <w:rPr>
          <w:noProof/>
          <w:sz w:val="20"/>
          <w:szCs w:val="20"/>
        </w:rPr>
        <w:t>Ovens</w:t>
      </w:r>
      <w:r w:rsidRPr="00254C70">
        <w:rPr>
          <w:sz w:val="20"/>
          <w:szCs w:val="20"/>
        </w:rPr>
        <w:t xml:space="preserve"> valley </w:t>
      </w:r>
      <w:r w:rsidRPr="00C451E2">
        <w:rPr>
          <w:noProof/>
          <w:sz w:val="20"/>
          <w:szCs w:val="20"/>
        </w:rPr>
        <w:t>decreased</w:t>
      </w:r>
      <w:r w:rsidRPr="00254C70">
        <w:rPr>
          <w:noProof/>
          <w:sz w:val="20"/>
          <w:szCs w:val="20"/>
        </w:rPr>
        <w:t xml:space="preserve"> over the water year</w:t>
      </w:r>
      <w:r w:rsidRPr="00254C70">
        <w:rPr>
          <w:sz w:val="20"/>
          <w:szCs w:val="20"/>
        </w:rPr>
        <w:t xml:space="preserve">, for example </w:t>
      </w:r>
      <w:r w:rsidRPr="00C451E2">
        <w:rPr>
          <w:noProof/>
          <w:sz w:val="20"/>
          <w:szCs w:val="20"/>
        </w:rPr>
        <w:t>Buffalo and William Hovell</w:t>
      </w:r>
      <w:r w:rsidRPr="00254C70">
        <w:rPr>
          <w:sz w:val="20"/>
          <w:szCs w:val="20"/>
        </w:rPr>
        <w:t xml:space="preserve"> dam </w:t>
      </w:r>
      <w:r w:rsidR="00DA1616">
        <w:rPr>
          <w:sz w:val="20"/>
          <w:szCs w:val="20"/>
        </w:rPr>
        <w:t>were</w:t>
      </w:r>
      <w:r w:rsidR="00DA1616" w:rsidRPr="00254C70">
        <w:rPr>
          <w:sz w:val="20"/>
          <w:szCs w:val="20"/>
        </w:rPr>
        <w:t xml:space="preserve"> </w:t>
      </w:r>
      <w:r w:rsidRPr="00C451E2">
        <w:rPr>
          <w:noProof/>
          <w:sz w:val="20"/>
          <w:szCs w:val="20"/>
        </w:rPr>
        <w:t>82</w:t>
      </w:r>
      <w:r w:rsidRPr="00254C70">
        <w:rPr>
          <w:sz w:val="20"/>
          <w:szCs w:val="20"/>
        </w:rPr>
        <w:t xml:space="preserve">% full at the beginning of the water year and </w:t>
      </w:r>
      <w:r w:rsidR="00D951F4">
        <w:rPr>
          <w:noProof/>
          <w:sz w:val="20"/>
          <w:szCs w:val="20"/>
        </w:rPr>
        <w:t>72</w:t>
      </w:r>
      <w:r w:rsidRPr="00254C70">
        <w:rPr>
          <w:sz w:val="20"/>
          <w:szCs w:val="20"/>
        </w:rPr>
        <w:t xml:space="preserve">% full by the end of the year (Figure </w:t>
      </w:r>
      <w:r w:rsidRPr="00C451E2">
        <w:rPr>
          <w:noProof/>
          <w:sz w:val="20"/>
          <w:szCs w:val="20"/>
        </w:rPr>
        <w:t>OVN</w:t>
      </w:r>
      <w:r w:rsidRPr="00254C70">
        <w:rPr>
          <w:sz w:val="20"/>
          <w:szCs w:val="20"/>
        </w:rPr>
        <w:t xml:space="preserve">1).  </w:t>
      </w:r>
    </w:p>
    <w:p w14:paraId="0A506A94" w14:textId="03F39B11" w:rsidR="00E42793" w:rsidRDefault="00E42793"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 xml:space="preserve">The outcome is then used to determine the demand for environmental water across </w:t>
      </w:r>
      <w:r w:rsidR="000855B7">
        <w:rPr>
          <w:sz w:val="20"/>
          <w:szCs w:val="20"/>
        </w:rPr>
        <w:t>The Basin</w:t>
      </w:r>
      <w:r>
        <w:rPr>
          <w:sz w:val="20"/>
          <w:szCs w:val="20"/>
        </w:rPr>
        <w:t>.</w:t>
      </w:r>
    </w:p>
    <w:p w14:paraId="4A155E39" w14:textId="33909326" w:rsidR="00E42793" w:rsidRPr="00254C70" w:rsidRDefault="00E42793" w:rsidP="00250199">
      <w:pPr>
        <w:rPr>
          <w:sz w:val="20"/>
          <w:szCs w:val="20"/>
        </w:rPr>
      </w:pPr>
      <w:r>
        <w:rPr>
          <w:sz w:val="20"/>
          <w:szCs w:val="20"/>
        </w:rPr>
        <w:t>In 2016-17, t</w:t>
      </w:r>
      <w:r w:rsidRPr="00254C70">
        <w:rPr>
          <w:sz w:val="20"/>
          <w:szCs w:val="20"/>
        </w:rPr>
        <w:t xml:space="preserve">he resource availability of held Commonwealth environmental water was classified as </w:t>
      </w:r>
      <w:r w:rsidRPr="00C451E2">
        <w:rPr>
          <w:noProof/>
          <w:sz w:val="20"/>
          <w:szCs w:val="20"/>
        </w:rPr>
        <w:t>very high</w:t>
      </w:r>
      <w:r w:rsidRPr="00254C70">
        <w:rPr>
          <w:noProof/>
          <w:sz w:val="20"/>
          <w:szCs w:val="20"/>
        </w:rPr>
        <w:t xml:space="preserve"> in this valley</w:t>
      </w:r>
      <w:r w:rsidRPr="00254C70">
        <w:rPr>
          <w:sz w:val="20"/>
          <w:szCs w:val="20"/>
        </w:rPr>
        <w:t xml:space="preserve">, whilst the potential for unregulated or planned environmental flow was classified as </w:t>
      </w:r>
      <w:r w:rsidRPr="00C451E2">
        <w:rPr>
          <w:noProof/>
          <w:sz w:val="20"/>
          <w:szCs w:val="20"/>
        </w:rPr>
        <w:t>high to medium</w:t>
      </w:r>
      <w:r w:rsidRPr="00254C70">
        <w:rPr>
          <w:sz w:val="20"/>
          <w:szCs w:val="20"/>
        </w:rPr>
        <w:t xml:space="preserve">.  </w:t>
      </w:r>
      <w:r w:rsidR="005C60A2">
        <w:rPr>
          <w:sz w:val="20"/>
          <w:szCs w:val="20"/>
        </w:rPr>
        <w:t xml:space="preserve">The antecedent and forecasted physical conditions meant that Commonwealth environmental water was being planned to </w:t>
      </w:r>
      <w:r w:rsidRPr="00C451E2">
        <w:rPr>
          <w:noProof/>
          <w:sz w:val="20"/>
          <w:szCs w:val="20"/>
        </w:rPr>
        <w:t>protect in channel habitats and conditions/survival of native fish, vegetation and other biota, primarily through the provision of baseflows.  The overal purpose also seeks to maintain the ecological health and resilience of the river systems by providing freshes that maintain appropriate habitat and provide opportunities for breeding and recruitment.</w:t>
      </w:r>
      <w:r w:rsidRPr="00254C70">
        <w:rPr>
          <w:sz w:val="20"/>
          <w:szCs w:val="20"/>
        </w:rPr>
        <w:t xml:space="preserve"> The overall demand for environmental water was deemed </w:t>
      </w:r>
      <w:r w:rsidRPr="00C451E2">
        <w:rPr>
          <w:noProof/>
          <w:sz w:val="20"/>
          <w:szCs w:val="20"/>
        </w:rPr>
        <w:t>high (water predominantly needed this year)</w:t>
      </w:r>
      <w:r w:rsidRPr="00254C70">
        <w:rPr>
          <w:sz w:val="20"/>
          <w:szCs w:val="20"/>
        </w:rPr>
        <w:t xml:space="preserve">. </w:t>
      </w:r>
    </w:p>
    <w:p w14:paraId="30CC7BDD" w14:textId="77777777" w:rsidR="00E42793" w:rsidRPr="009C11F9" w:rsidRDefault="00E42793" w:rsidP="00101ED2">
      <w:pPr>
        <w:pStyle w:val="Heading2"/>
        <w:rPr>
          <w:rFonts w:eastAsia="Calibri"/>
        </w:rPr>
      </w:pPr>
      <w:bookmarkStart w:id="161" w:name="_Toc522285916"/>
      <w:bookmarkStart w:id="162" w:name="_Toc522524737"/>
      <w:r w:rsidRPr="009C11F9">
        <w:rPr>
          <w:rFonts w:eastAsia="Calibri"/>
        </w:rPr>
        <w:t>Watering actions</w:t>
      </w:r>
      <w:bookmarkEnd w:id="161"/>
      <w:bookmarkEnd w:id="162"/>
    </w:p>
    <w:p w14:paraId="2FB887E1" w14:textId="77777777" w:rsidR="00E42793" w:rsidRPr="00254C70" w:rsidRDefault="00E42793" w:rsidP="003223EC">
      <w:pPr>
        <w:rPr>
          <w:sz w:val="20"/>
          <w:szCs w:val="20"/>
        </w:rPr>
      </w:pPr>
      <w:r w:rsidRPr="00254C70">
        <w:rPr>
          <w:sz w:val="20"/>
          <w:szCs w:val="20"/>
        </w:rPr>
        <w:t xml:space="preserve">A total of </w:t>
      </w:r>
      <w:r w:rsidRPr="00C451E2">
        <w:rPr>
          <w:noProof/>
          <w:sz w:val="20"/>
          <w:szCs w:val="20"/>
        </w:rPr>
        <w:t>2</w:t>
      </w:r>
      <w:r w:rsidRPr="00254C70">
        <w:rPr>
          <w:sz w:val="20"/>
          <w:szCs w:val="20"/>
        </w:rPr>
        <w:t xml:space="preserve"> watering actions were delivered over the 2016-17 water year, the duration of these actions varied (range of individual actions: </w:t>
      </w:r>
      <w:r w:rsidRPr="00C451E2">
        <w:rPr>
          <w:noProof/>
          <w:sz w:val="20"/>
          <w:szCs w:val="20"/>
        </w:rPr>
        <w:t>1 - 8</w:t>
      </w:r>
      <w:r w:rsidRPr="00254C70">
        <w:rPr>
          <w:sz w:val="20"/>
          <w:szCs w:val="20"/>
        </w:rPr>
        <w:t xml:space="preserve"> days) and Commonwealth environmental water was delivered for a total of </w:t>
      </w:r>
      <w:r w:rsidRPr="00C451E2">
        <w:rPr>
          <w:noProof/>
          <w:sz w:val="20"/>
          <w:szCs w:val="20"/>
        </w:rPr>
        <w:t>9</w:t>
      </w:r>
      <w:r w:rsidRPr="00254C70">
        <w:rPr>
          <w:sz w:val="20"/>
          <w:szCs w:val="20"/>
        </w:rPr>
        <w:t xml:space="preserve"> 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C451E2">
        <w:rPr>
          <w:noProof/>
          <w:sz w:val="20"/>
          <w:szCs w:val="20"/>
        </w:rPr>
        <w:t>autumn (2)</w:t>
      </w:r>
      <w:r w:rsidRPr="00254C70">
        <w:rPr>
          <w:sz w:val="20"/>
          <w:szCs w:val="20"/>
        </w:rPr>
        <w:t xml:space="preserve">.  The flow component types delivered </w:t>
      </w:r>
      <w:r>
        <w:rPr>
          <w:sz w:val="20"/>
          <w:szCs w:val="20"/>
        </w:rPr>
        <w:t>were; (</w:t>
      </w:r>
      <w:r w:rsidRPr="00C451E2">
        <w:rPr>
          <w:noProof/>
          <w:sz w:val="20"/>
          <w:szCs w:val="20"/>
        </w:rPr>
        <w:t>1</w:t>
      </w:r>
      <w:r>
        <w:rPr>
          <w:noProof/>
          <w:sz w:val="20"/>
          <w:szCs w:val="20"/>
        </w:rPr>
        <w:t>)</w:t>
      </w:r>
      <w:r w:rsidRPr="00254C70">
        <w:rPr>
          <w:sz w:val="20"/>
          <w:szCs w:val="20"/>
        </w:rPr>
        <w:t xml:space="preserve"> baseflow, </w:t>
      </w:r>
      <w:r>
        <w:rPr>
          <w:sz w:val="20"/>
          <w:szCs w:val="20"/>
        </w:rPr>
        <w:t>(</w:t>
      </w:r>
      <w:r w:rsidRPr="00C451E2">
        <w:rPr>
          <w:noProof/>
          <w:sz w:val="20"/>
          <w:szCs w:val="20"/>
        </w:rPr>
        <w:t>1</w:t>
      </w:r>
      <w:r>
        <w:rPr>
          <w:noProof/>
          <w:sz w:val="20"/>
          <w:szCs w:val="20"/>
        </w:rPr>
        <w:t>)</w:t>
      </w:r>
      <w:r w:rsidRPr="00254C70">
        <w:rPr>
          <w:sz w:val="20"/>
          <w:szCs w:val="20"/>
        </w:rPr>
        <w:t xml:space="preserve"> freshes, </w:t>
      </w:r>
      <w:r>
        <w:rPr>
          <w:sz w:val="20"/>
          <w:szCs w:val="20"/>
        </w:rPr>
        <w:t>(</w:t>
      </w:r>
      <w:r w:rsidRPr="00C451E2">
        <w:rPr>
          <w:noProof/>
          <w:sz w:val="20"/>
          <w:szCs w:val="20"/>
        </w:rPr>
        <w:t>0</w:t>
      </w:r>
      <w:r>
        <w:rPr>
          <w:sz w:val="20"/>
          <w:szCs w:val="20"/>
        </w:rPr>
        <w:t xml:space="preserve">) </w:t>
      </w:r>
      <w:r w:rsidRPr="00254C70">
        <w:rPr>
          <w:sz w:val="20"/>
          <w:szCs w:val="20"/>
        </w:rPr>
        <w:t xml:space="preserve">bankfull, </w:t>
      </w:r>
      <w:r>
        <w:rPr>
          <w:sz w:val="20"/>
          <w:szCs w:val="20"/>
        </w:rPr>
        <w:t>(</w:t>
      </w:r>
      <w:r w:rsidRPr="00C451E2">
        <w:rPr>
          <w:noProof/>
          <w:sz w:val="20"/>
          <w:szCs w:val="20"/>
        </w:rPr>
        <w:t>0</w:t>
      </w:r>
      <w:r>
        <w:rPr>
          <w:noProof/>
          <w:sz w:val="20"/>
          <w:szCs w:val="20"/>
        </w:rPr>
        <w:t>)</w:t>
      </w:r>
      <w:r w:rsidRPr="00254C70">
        <w:rPr>
          <w:sz w:val="20"/>
          <w:szCs w:val="20"/>
        </w:rPr>
        <w:t xml:space="preserve"> overbank and </w:t>
      </w:r>
      <w:r>
        <w:rPr>
          <w:sz w:val="20"/>
          <w:szCs w:val="20"/>
        </w:rPr>
        <w:t>(</w:t>
      </w:r>
      <w:r w:rsidRPr="00C451E2">
        <w:rPr>
          <w:noProof/>
          <w:sz w:val="20"/>
          <w:szCs w:val="20"/>
        </w:rPr>
        <w:t>0</w:t>
      </w:r>
      <w:r>
        <w:rPr>
          <w:noProof/>
          <w:sz w:val="20"/>
          <w:szCs w:val="20"/>
        </w:rPr>
        <w:t>)</w:t>
      </w:r>
      <w:r>
        <w:rPr>
          <w:sz w:val="20"/>
          <w:szCs w:val="20"/>
        </w:rPr>
        <w:t xml:space="preserve"> wetland</w:t>
      </w:r>
      <w:r w:rsidRPr="00254C70">
        <w:rPr>
          <w:sz w:val="20"/>
          <w:szCs w:val="20"/>
        </w:rPr>
        <w:t xml:space="preserve">. </w:t>
      </w:r>
    </w:p>
    <w:p w14:paraId="55419E3A" w14:textId="5E728F86" w:rsidR="00E42793" w:rsidRPr="00254C70" w:rsidRDefault="00EE460A" w:rsidP="003223EC">
      <w:pPr>
        <w:rPr>
          <w:sz w:val="20"/>
          <w:szCs w:val="20"/>
        </w:rPr>
      </w:pPr>
      <w:r w:rsidRPr="00101ED2">
        <w:rPr>
          <w:sz w:val="20"/>
          <w:szCs w:val="20"/>
        </w:rPr>
        <w:t>There were two expected outcomes across the two watering actions in the Ovens valley.</w:t>
      </w:r>
      <w:r>
        <w:t xml:space="preserve"> </w:t>
      </w:r>
      <w:r w:rsidR="00E42793" w:rsidRPr="00254C70">
        <w:rPr>
          <w:sz w:val="20"/>
          <w:szCs w:val="20"/>
        </w:rPr>
        <w:t xml:space="preserve">The percentage of </w:t>
      </w:r>
      <w:r>
        <w:rPr>
          <w:sz w:val="20"/>
          <w:szCs w:val="20"/>
        </w:rPr>
        <w:t>expected outcomes</w:t>
      </w:r>
      <w:r w:rsidR="00E42793" w:rsidRPr="00254C70">
        <w:rPr>
          <w:sz w:val="20"/>
          <w:szCs w:val="20"/>
        </w:rPr>
        <w:t xml:space="preserve"> across the nine main themes </w:t>
      </w:r>
      <w:r w:rsidR="00266707">
        <w:rPr>
          <w:sz w:val="20"/>
          <w:szCs w:val="20"/>
        </w:rPr>
        <w:t>were:</w:t>
      </w:r>
      <w:r w:rsidR="00266707" w:rsidRPr="00254C70">
        <w:rPr>
          <w:sz w:val="20"/>
          <w:szCs w:val="20"/>
        </w:rPr>
        <w:t xml:space="preserve"> </w:t>
      </w:r>
      <w:r w:rsidR="00E42793" w:rsidRPr="00254C70">
        <w:rPr>
          <w:sz w:val="20"/>
          <w:szCs w:val="20"/>
        </w:rPr>
        <w:t>fish (</w:t>
      </w:r>
      <w:r w:rsidR="00E42793">
        <w:rPr>
          <w:noProof/>
          <w:sz w:val="20"/>
          <w:szCs w:val="20"/>
        </w:rPr>
        <w:t>0.0</w:t>
      </w:r>
      <w:r w:rsidR="00E42793" w:rsidRPr="00254C70">
        <w:rPr>
          <w:sz w:val="20"/>
          <w:szCs w:val="20"/>
        </w:rPr>
        <w:t>%), vegetation (</w:t>
      </w:r>
      <w:r w:rsidR="00E42793">
        <w:rPr>
          <w:noProof/>
          <w:sz w:val="20"/>
          <w:szCs w:val="20"/>
        </w:rPr>
        <w:t>0.0</w:t>
      </w:r>
      <w:r w:rsidR="00E42793" w:rsidRPr="00254C70">
        <w:rPr>
          <w:sz w:val="20"/>
          <w:szCs w:val="20"/>
        </w:rPr>
        <w:t>%), waterbirds (</w:t>
      </w:r>
      <w:r w:rsidR="00E42793">
        <w:rPr>
          <w:noProof/>
          <w:sz w:val="20"/>
          <w:szCs w:val="20"/>
        </w:rPr>
        <w:t>0.0</w:t>
      </w:r>
      <w:r w:rsidR="00E42793" w:rsidRPr="00254C70">
        <w:rPr>
          <w:sz w:val="20"/>
          <w:szCs w:val="20"/>
        </w:rPr>
        <w:t>%), frogs (</w:t>
      </w:r>
      <w:r w:rsidR="00E42793">
        <w:rPr>
          <w:noProof/>
          <w:sz w:val="20"/>
          <w:szCs w:val="20"/>
        </w:rPr>
        <w:t>0.0</w:t>
      </w:r>
      <w:r w:rsidR="00E42793" w:rsidRPr="00254C70">
        <w:rPr>
          <w:sz w:val="20"/>
          <w:szCs w:val="20"/>
        </w:rPr>
        <w:t>%), other biota (</w:t>
      </w:r>
      <w:r w:rsidR="00E42793">
        <w:rPr>
          <w:noProof/>
          <w:sz w:val="20"/>
          <w:szCs w:val="20"/>
        </w:rPr>
        <w:t>0.0</w:t>
      </w:r>
      <w:r w:rsidR="00E42793" w:rsidRPr="00254C70">
        <w:rPr>
          <w:sz w:val="20"/>
          <w:szCs w:val="20"/>
        </w:rPr>
        <w:t>%), connectivity (</w:t>
      </w:r>
      <w:r w:rsidR="00E42793">
        <w:rPr>
          <w:noProof/>
          <w:sz w:val="20"/>
          <w:szCs w:val="20"/>
        </w:rPr>
        <w:t>100</w:t>
      </w:r>
      <w:r w:rsidR="00E42793" w:rsidRPr="00254C70">
        <w:rPr>
          <w:sz w:val="20"/>
          <w:szCs w:val="20"/>
        </w:rPr>
        <w:t>%), process (</w:t>
      </w:r>
      <w:r w:rsidR="00E42793">
        <w:rPr>
          <w:noProof/>
          <w:sz w:val="20"/>
          <w:szCs w:val="20"/>
        </w:rPr>
        <w:t>0.0</w:t>
      </w:r>
      <w:r w:rsidR="00E42793" w:rsidRPr="00254C70">
        <w:rPr>
          <w:sz w:val="20"/>
          <w:szCs w:val="20"/>
        </w:rPr>
        <w:t>%), resilience (</w:t>
      </w:r>
      <w:r w:rsidR="00E42793">
        <w:rPr>
          <w:noProof/>
          <w:sz w:val="20"/>
          <w:szCs w:val="20"/>
        </w:rPr>
        <w:t>0.0</w:t>
      </w:r>
      <w:r w:rsidR="00E42793" w:rsidRPr="00254C70">
        <w:rPr>
          <w:sz w:val="20"/>
          <w:szCs w:val="20"/>
        </w:rPr>
        <w:t>%) and water quality (</w:t>
      </w:r>
      <w:r w:rsidR="00E42793">
        <w:rPr>
          <w:noProof/>
          <w:sz w:val="20"/>
          <w:szCs w:val="20"/>
        </w:rPr>
        <w:t>0.0</w:t>
      </w:r>
      <w:r w:rsidR="00E42793" w:rsidRPr="00254C70">
        <w:rPr>
          <w:sz w:val="20"/>
          <w:szCs w:val="20"/>
        </w:rPr>
        <w:t xml:space="preserve">%). </w:t>
      </w:r>
    </w:p>
    <w:p w14:paraId="515FE897" w14:textId="46ED719C" w:rsidR="00E42793" w:rsidRPr="00254C70" w:rsidRDefault="00E42793" w:rsidP="003223EC">
      <w:pPr>
        <w:rPr>
          <w:sz w:val="20"/>
          <w:szCs w:val="20"/>
        </w:rPr>
      </w:pPr>
      <w:r w:rsidRPr="00101ED2">
        <w:rPr>
          <w:b/>
          <w:sz w:val="20"/>
          <w:szCs w:val="20"/>
        </w:rPr>
        <w:t xml:space="preserve">Table </w:t>
      </w:r>
      <w:r w:rsidRPr="00101ED2">
        <w:rPr>
          <w:b/>
          <w:noProof/>
          <w:sz w:val="20"/>
          <w:szCs w:val="20"/>
        </w:rPr>
        <w:t>OVN</w:t>
      </w:r>
      <w:r w:rsidR="007B7041" w:rsidRPr="00101ED2">
        <w:rPr>
          <w:b/>
          <w:sz w:val="20"/>
          <w:szCs w:val="20"/>
        </w:rPr>
        <w:t>1</w:t>
      </w:r>
      <w:r w:rsidRPr="00254C70">
        <w:rPr>
          <w:sz w:val="20"/>
          <w:szCs w:val="20"/>
        </w:rPr>
        <w:t xml:space="preserve">. Commonwealth environmental water accounting information for the </w:t>
      </w:r>
      <w:r w:rsidRPr="00C451E2">
        <w:rPr>
          <w:noProof/>
          <w:sz w:val="20"/>
          <w:szCs w:val="20"/>
        </w:rPr>
        <w:t>Ovens</w:t>
      </w:r>
      <w:r w:rsidRPr="00254C70">
        <w:rPr>
          <w:sz w:val="20"/>
          <w:szCs w:val="20"/>
        </w:rPr>
        <w:t xml:space="preserve"> valley over 2016-17 water year</w:t>
      </w:r>
      <w:r w:rsidR="003002C3">
        <w:rPr>
          <w:sz w:val="20"/>
          <w:szCs w:val="20"/>
        </w:rPr>
        <w:t xml:space="preserve"> (LTAAY = long-term average annual yield)</w:t>
      </w:r>
      <w:r w:rsidR="003002C3" w:rsidRPr="00254C70">
        <w:rPr>
          <w:sz w:val="20"/>
          <w:szCs w:val="20"/>
        </w:rPr>
        <w:t>.</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42793" w14:paraId="3E76A5AD" w14:textId="77777777" w:rsidTr="00777F6E">
        <w:tc>
          <w:tcPr>
            <w:tcW w:w="1143" w:type="dxa"/>
          </w:tcPr>
          <w:p w14:paraId="676ADAAB" w14:textId="77777777" w:rsidR="00E42793" w:rsidRPr="00254C70" w:rsidRDefault="00E42793" w:rsidP="00455042">
            <w:pPr>
              <w:rPr>
                <w:sz w:val="20"/>
                <w:szCs w:val="20"/>
              </w:rPr>
            </w:pPr>
            <w:r w:rsidRPr="00254C70">
              <w:rPr>
                <w:sz w:val="20"/>
                <w:szCs w:val="20"/>
              </w:rPr>
              <w:t>Total registered volume (ML)</w:t>
            </w:r>
          </w:p>
        </w:tc>
        <w:tc>
          <w:tcPr>
            <w:tcW w:w="1113" w:type="dxa"/>
          </w:tcPr>
          <w:p w14:paraId="0953CEF5" w14:textId="77777777" w:rsidR="00E42793" w:rsidRPr="00254C70" w:rsidRDefault="00E42793" w:rsidP="00455042">
            <w:pPr>
              <w:rPr>
                <w:sz w:val="20"/>
                <w:szCs w:val="20"/>
              </w:rPr>
            </w:pPr>
            <w:r w:rsidRPr="00254C70">
              <w:rPr>
                <w:sz w:val="20"/>
                <w:szCs w:val="20"/>
              </w:rPr>
              <w:t>Allocated volume (ML)</w:t>
            </w:r>
          </w:p>
        </w:tc>
        <w:tc>
          <w:tcPr>
            <w:tcW w:w="1538" w:type="dxa"/>
          </w:tcPr>
          <w:p w14:paraId="6F3731A4" w14:textId="77777777" w:rsidR="00E42793" w:rsidRPr="00254C70" w:rsidRDefault="00E42793" w:rsidP="00037EBD">
            <w:pPr>
              <w:rPr>
                <w:sz w:val="20"/>
                <w:szCs w:val="20"/>
              </w:rPr>
            </w:pPr>
            <w:r w:rsidRPr="00254C70">
              <w:rPr>
                <w:sz w:val="20"/>
                <w:szCs w:val="20"/>
              </w:rPr>
              <w:t>Carry over + allocated volume (ML)</w:t>
            </w:r>
          </w:p>
        </w:tc>
        <w:tc>
          <w:tcPr>
            <w:tcW w:w="1134" w:type="dxa"/>
          </w:tcPr>
          <w:p w14:paraId="337859F7" w14:textId="77777777" w:rsidR="00E42793" w:rsidRPr="00254C70" w:rsidRDefault="00E42793" w:rsidP="00455042">
            <w:pPr>
              <w:rPr>
                <w:sz w:val="20"/>
                <w:szCs w:val="20"/>
              </w:rPr>
            </w:pPr>
            <w:r w:rsidRPr="00254C70">
              <w:rPr>
                <w:sz w:val="20"/>
                <w:szCs w:val="20"/>
              </w:rPr>
              <w:t>Delivered (ML)</w:t>
            </w:r>
          </w:p>
        </w:tc>
        <w:tc>
          <w:tcPr>
            <w:tcW w:w="992" w:type="dxa"/>
          </w:tcPr>
          <w:p w14:paraId="2B201619" w14:textId="77777777" w:rsidR="00E42793" w:rsidRPr="00254C70" w:rsidRDefault="00E42793" w:rsidP="00455042">
            <w:pPr>
              <w:rPr>
                <w:sz w:val="20"/>
                <w:szCs w:val="20"/>
              </w:rPr>
            </w:pPr>
            <w:r w:rsidRPr="00254C70">
              <w:rPr>
                <w:sz w:val="20"/>
                <w:szCs w:val="20"/>
              </w:rPr>
              <w:t>LTAAY (ML)</w:t>
            </w:r>
          </w:p>
        </w:tc>
        <w:tc>
          <w:tcPr>
            <w:tcW w:w="709" w:type="dxa"/>
          </w:tcPr>
          <w:p w14:paraId="08FC8DDC" w14:textId="77777777" w:rsidR="00E42793" w:rsidRPr="00254C70" w:rsidRDefault="00E42793" w:rsidP="00455042">
            <w:pPr>
              <w:rPr>
                <w:sz w:val="20"/>
                <w:szCs w:val="20"/>
              </w:rPr>
            </w:pPr>
            <w:r w:rsidRPr="00254C70">
              <w:rPr>
                <w:sz w:val="20"/>
                <w:szCs w:val="20"/>
              </w:rPr>
              <w:t>Trade (ML)</w:t>
            </w:r>
          </w:p>
        </w:tc>
        <w:tc>
          <w:tcPr>
            <w:tcW w:w="1417" w:type="dxa"/>
          </w:tcPr>
          <w:p w14:paraId="5BDADD0E" w14:textId="77777777" w:rsidR="00E42793" w:rsidRPr="00254C70" w:rsidRDefault="00E42793" w:rsidP="00455042">
            <w:pPr>
              <w:rPr>
                <w:sz w:val="20"/>
                <w:szCs w:val="20"/>
              </w:rPr>
            </w:pPr>
            <w:r w:rsidRPr="00254C70">
              <w:rPr>
                <w:sz w:val="20"/>
                <w:szCs w:val="20"/>
              </w:rPr>
              <w:t>Carried over to 2016-17</w:t>
            </w:r>
          </w:p>
        </w:tc>
        <w:tc>
          <w:tcPr>
            <w:tcW w:w="1134" w:type="dxa"/>
          </w:tcPr>
          <w:p w14:paraId="765F3B66" w14:textId="77777777" w:rsidR="00E42793" w:rsidRPr="00254C70" w:rsidRDefault="00E42793" w:rsidP="00455042">
            <w:pPr>
              <w:rPr>
                <w:sz w:val="20"/>
                <w:szCs w:val="20"/>
              </w:rPr>
            </w:pPr>
            <w:r w:rsidRPr="00254C70">
              <w:rPr>
                <w:sz w:val="20"/>
                <w:szCs w:val="20"/>
              </w:rPr>
              <w:t>Forfeited (ML)</w:t>
            </w:r>
          </w:p>
        </w:tc>
      </w:tr>
      <w:tr w:rsidR="00E42793" w14:paraId="16447EBB" w14:textId="77777777" w:rsidTr="00777F6E">
        <w:tc>
          <w:tcPr>
            <w:tcW w:w="1143" w:type="dxa"/>
          </w:tcPr>
          <w:p w14:paraId="68BEADCB" w14:textId="77777777" w:rsidR="00E42793" w:rsidRPr="00B81259" w:rsidRDefault="00E42793" w:rsidP="00455042">
            <w:pPr>
              <w:rPr>
                <w:sz w:val="20"/>
                <w:szCs w:val="20"/>
              </w:rPr>
            </w:pPr>
            <w:r>
              <w:rPr>
                <w:noProof/>
                <w:sz w:val="20"/>
                <w:szCs w:val="20"/>
              </w:rPr>
              <w:t>123</w:t>
            </w:r>
          </w:p>
        </w:tc>
        <w:tc>
          <w:tcPr>
            <w:tcW w:w="1113" w:type="dxa"/>
          </w:tcPr>
          <w:p w14:paraId="761E3DAD" w14:textId="77777777" w:rsidR="00E42793" w:rsidRPr="00B81259" w:rsidRDefault="00E42793" w:rsidP="00455042">
            <w:pPr>
              <w:rPr>
                <w:sz w:val="20"/>
                <w:szCs w:val="20"/>
              </w:rPr>
            </w:pPr>
            <w:r>
              <w:rPr>
                <w:noProof/>
                <w:sz w:val="20"/>
                <w:szCs w:val="20"/>
              </w:rPr>
              <w:t>70</w:t>
            </w:r>
          </w:p>
        </w:tc>
        <w:tc>
          <w:tcPr>
            <w:tcW w:w="1538" w:type="dxa"/>
          </w:tcPr>
          <w:p w14:paraId="01311C7F" w14:textId="77777777" w:rsidR="00E42793" w:rsidRPr="00B81259" w:rsidRDefault="00E42793" w:rsidP="00455042">
            <w:pPr>
              <w:rPr>
                <w:sz w:val="20"/>
                <w:szCs w:val="20"/>
              </w:rPr>
            </w:pPr>
            <w:r>
              <w:rPr>
                <w:noProof/>
                <w:sz w:val="20"/>
                <w:szCs w:val="20"/>
              </w:rPr>
              <w:t>70</w:t>
            </w:r>
          </w:p>
        </w:tc>
        <w:tc>
          <w:tcPr>
            <w:tcW w:w="1134" w:type="dxa"/>
          </w:tcPr>
          <w:p w14:paraId="541EF759" w14:textId="77777777" w:rsidR="00E42793" w:rsidRPr="00B81259" w:rsidRDefault="00E42793" w:rsidP="00455042">
            <w:pPr>
              <w:rPr>
                <w:sz w:val="20"/>
                <w:szCs w:val="20"/>
              </w:rPr>
            </w:pPr>
            <w:r>
              <w:rPr>
                <w:noProof/>
                <w:sz w:val="20"/>
                <w:szCs w:val="20"/>
              </w:rPr>
              <w:t>70</w:t>
            </w:r>
          </w:p>
        </w:tc>
        <w:tc>
          <w:tcPr>
            <w:tcW w:w="992" w:type="dxa"/>
          </w:tcPr>
          <w:p w14:paraId="4303E88D" w14:textId="77777777" w:rsidR="00E42793" w:rsidRPr="00B81259" w:rsidRDefault="00E42793" w:rsidP="00455042">
            <w:pPr>
              <w:rPr>
                <w:sz w:val="20"/>
                <w:szCs w:val="20"/>
              </w:rPr>
            </w:pPr>
            <w:r>
              <w:rPr>
                <w:noProof/>
                <w:sz w:val="20"/>
                <w:szCs w:val="20"/>
              </w:rPr>
              <w:t>117</w:t>
            </w:r>
          </w:p>
        </w:tc>
        <w:tc>
          <w:tcPr>
            <w:tcW w:w="709" w:type="dxa"/>
          </w:tcPr>
          <w:p w14:paraId="07FD38A7" w14:textId="77777777" w:rsidR="00E42793" w:rsidRPr="00B81259" w:rsidRDefault="00E42793" w:rsidP="00455042">
            <w:pPr>
              <w:rPr>
                <w:sz w:val="20"/>
                <w:szCs w:val="20"/>
              </w:rPr>
            </w:pPr>
            <w:r>
              <w:rPr>
                <w:noProof/>
                <w:sz w:val="20"/>
                <w:szCs w:val="20"/>
              </w:rPr>
              <w:t>0</w:t>
            </w:r>
          </w:p>
        </w:tc>
        <w:tc>
          <w:tcPr>
            <w:tcW w:w="1417" w:type="dxa"/>
          </w:tcPr>
          <w:p w14:paraId="18730077" w14:textId="77777777" w:rsidR="00E42793" w:rsidRPr="00B81259" w:rsidRDefault="00E42793" w:rsidP="00455042">
            <w:pPr>
              <w:rPr>
                <w:sz w:val="20"/>
                <w:szCs w:val="20"/>
              </w:rPr>
            </w:pPr>
            <w:r w:rsidRPr="00C451E2">
              <w:rPr>
                <w:noProof/>
                <w:sz w:val="20"/>
                <w:szCs w:val="20"/>
              </w:rPr>
              <w:t>-</w:t>
            </w:r>
          </w:p>
        </w:tc>
        <w:tc>
          <w:tcPr>
            <w:tcW w:w="1134" w:type="dxa"/>
          </w:tcPr>
          <w:p w14:paraId="0EE585A3" w14:textId="77777777" w:rsidR="00E42793" w:rsidRPr="00B81259" w:rsidRDefault="00E42793" w:rsidP="00455042">
            <w:pPr>
              <w:rPr>
                <w:sz w:val="20"/>
                <w:szCs w:val="20"/>
              </w:rPr>
            </w:pPr>
            <w:r>
              <w:rPr>
                <w:noProof/>
                <w:sz w:val="20"/>
                <w:szCs w:val="20"/>
              </w:rPr>
              <w:t>0</w:t>
            </w:r>
          </w:p>
        </w:tc>
      </w:tr>
    </w:tbl>
    <w:p w14:paraId="5CBE8E78" w14:textId="77777777" w:rsidR="00E42793" w:rsidRDefault="00E42793" w:rsidP="002C70C8"/>
    <w:p w14:paraId="156C76D3" w14:textId="77777777" w:rsidR="00D951F4" w:rsidRDefault="00D951F4" w:rsidP="002C70C8"/>
    <w:p w14:paraId="7D173F56" w14:textId="77777777" w:rsidR="00E42793" w:rsidRDefault="00A403DC" w:rsidP="006D623D">
      <w:pPr>
        <w:rPr>
          <w:rFonts w:eastAsia="Calibri" w:cs="Arial"/>
          <w:bCs/>
          <w:sz w:val="20"/>
          <w:szCs w:val="20"/>
        </w:rPr>
      </w:pPr>
      <w:r>
        <w:rPr>
          <w:rFonts w:eastAsia="Calibri" w:cs="Arial"/>
          <w:bCs/>
          <w:noProof/>
          <w:sz w:val="20"/>
          <w:szCs w:val="20"/>
          <w:lang w:eastAsia="en-AU"/>
        </w:rPr>
        <w:drawing>
          <wp:inline distT="0" distB="0" distL="0" distR="0" wp14:anchorId="03DBA728" wp14:editId="1CA85B96">
            <wp:extent cx="5939155" cy="988060"/>
            <wp:effectExtent l="0" t="0" r="4445" b="2540"/>
            <wp:docPr id="361"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0"/>
                    <pic:cNvPicPr>
                      <a:picLocks/>
                    </pic:cNvPicPr>
                  </pic:nvPicPr>
                  <pic:blipFill>
                    <a:blip r:embed="rId236" cstate="email">
                      <a:extLst>
                        <a:ext uri="{28A0092B-C50C-407E-A947-70E740481C1C}">
                          <a14:useLocalDpi xmlns:a14="http://schemas.microsoft.com/office/drawing/2010/main"/>
                        </a:ext>
                      </a:extLst>
                    </a:blip>
                    <a:srcRect/>
                    <a:stretch>
                      <a:fillRect/>
                    </a:stretch>
                  </pic:blipFill>
                  <pic:spPr bwMode="auto">
                    <a:xfrm>
                      <a:off x="0" y="0"/>
                      <a:ext cx="5939155" cy="988060"/>
                    </a:xfrm>
                    <a:prstGeom prst="rect">
                      <a:avLst/>
                    </a:prstGeom>
                    <a:noFill/>
                    <a:ln>
                      <a:noFill/>
                    </a:ln>
                  </pic:spPr>
                </pic:pic>
              </a:graphicData>
            </a:graphic>
          </wp:inline>
        </w:drawing>
      </w:r>
    </w:p>
    <w:p w14:paraId="7FE5B967" w14:textId="77777777" w:rsidR="00E42793" w:rsidRPr="00D951F4" w:rsidRDefault="00E42793" w:rsidP="009E3FEB">
      <w:pPr>
        <w:rPr>
          <w:sz w:val="20"/>
          <w:szCs w:val="20"/>
        </w:rPr>
      </w:pPr>
      <w:r w:rsidRPr="00101ED2">
        <w:rPr>
          <w:b/>
          <w:sz w:val="20"/>
          <w:szCs w:val="20"/>
        </w:rPr>
        <w:t xml:space="preserve">Figure </w:t>
      </w:r>
      <w:r w:rsidRPr="00101ED2">
        <w:rPr>
          <w:b/>
          <w:noProof/>
          <w:sz w:val="20"/>
          <w:szCs w:val="20"/>
        </w:rPr>
        <w:t>OVN</w:t>
      </w:r>
      <w:r w:rsidRPr="00101ED2">
        <w:rPr>
          <w:b/>
          <w:sz w:val="20"/>
          <w:szCs w:val="20"/>
        </w:rPr>
        <w:t>2</w:t>
      </w:r>
      <w:r>
        <w:rPr>
          <w:sz w:val="20"/>
          <w:szCs w:val="20"/>
        </w:rPr>
        <w:t xml:space="preserve">.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C451E2">
        <w:rPr>
          <w:noProof/>
          <w:sz w:val="20"/>
          <w:szCs w:val="20"/>
        </w:rPr>
        <w:t>Ovens</w:t>
      </w:r>
      <w:r w:rsidR="00D951F4">
        <w:rPr>
          <w:sz w:val="20"/>
          <w:szCs w:val="20"/>
        </w:rPr>
        <w:t xml:space="preserve"> valley.</w:t>
      </w:r>
    </w:p>
    <w:p w14:paraId="2B06ABAA" w14:textId="77777777" w:rsidR="00E42793" w:rsidRPr="00037EBD" w:rsidRDefault="00E42793" w:rsidP="00101ED2">
      <w:pPr>
        <w:pStyle w:val="Heading2"/>
      </w:pPr>
      <w:bookmarkStart w:id="163" w:name="_Toc522285917"/>
      <w:bookmarkStart w:id="164" w:name="_Toc522524738"/>
      <w:r w:rsidRPr="00037EBD">
        <w:t>Contribution of Commonwealth Environmental Water to Flow Regimes</w:t>
      </w:r>
      <w:bookmarkEnd w:id="163"/>
      <w:bookmarkEnd w:id="164"/>
    </w:p>
    <w:p w14:paraId="39F46D5A" w14:textId="77777777" w:rsidR="00E42793" w:rsidRPr="00DC447A" w:rsidRDefault="00E42793">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King</w:t>
      </w:r>
    </w:p>
    <w:p w14:paraId="7113F24E" w14:textId="77777777" w:rsidR="00E42793" w:rsidRPr="00DC447A" w:rsidRDefault="00A403DC" w:rsidP="006A2029">
      <w:pPr>
        <w:rPr>
          <w:sz w:val="20"/>
          <w:szCs w:val="20"/>
        </w:rPr>
      </w:pPr>
      <w:r>
        <w:rPr>
          <w:noProof/>
          <w:sz w:val="20"/>
          <w:szCs w:val="20"/>
          <w:lang w:eastAsia="en-AU"/>
        </w:rPr>
        <w:drawing>
          <wp:inline distT="0" distB="0" distL="0" distR="0" wp14:anchorId="01CE49DC" wp14:editId="61F43185">
            <wp:extent cx="5939155" cy="2105660"/>
            <wp:effectExtent l="0" t="0" r="4445" b="2540"/>
            <wp:docPr id="360"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pic:cNvPicPr>
                      <a:picLocks/>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254387A9" w14:textId="1E2C35D5" w:rsidR="00E42793" w:rsidRPr="00DC447A" w:rsidRDefault="00E42793" w:rsidP="006A2029">
      <w:pPr>
        <w:rPr>
          <w:sz w:val="20"/>
          <w:szCs w:val="20"/>
        </w:rPr>
      </w:pPr>
      <w:r w:rsidRPr="00101ED2">
        <w:rPr>
          <w:b/>
          <w:sz w:val="20"/>
          <w:szCs w:val="20"/>
        </w:rPr>
        <w:t xml:space="preserve">Figure </w:t>
      </w:r>
      <w:r w:rsidRPr="00101ED2">
        <w:rPr>
          <w:b/>
          <w:noProof/>
          <w:sz w:val="20"/>
          <w:szCs w:val="20"/>
        </w:rPr>
        <w:t>OVN</w:t>
      </w:r>
      <w:r w:rsidRPr="00101ED2">
        <w:rPr>
          <w:b/>
          <w:sz w:val="20"/>
          <w:szCs w:val="20"/>
        </w:rPr>
        <w:t>3</w:t>
      </w:r>
      <w:r w:rsidR="00D72C7D" w:rsidRPr="00D72C7D">
        <w:rPr>
          <w:b/>
          <w:sz w:val="20"/>
          <w:szCs w:val="20"/>
        </w:rPr>
        <w:t>.</w:t>
      </w:r>
      <w:r w:rsidRPr="00DC447A">
        <w:rPr>
          <w:sz w:val="20"/>
          <w:szCs w:val="20"/>
        </w:rPr>
        <w:t xml:space="preserve"> Contribution of environmental water delivery at </w:t>
      </w:r>
      <w:r w:rsidRPr="00C451E2">
        <w:rPr>
          <w:noProof/>
          <w:sz w:val="20"/>
          <w:szCs w:val="20"/>
        </w:rPr>
        <w:t>King</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2AB81279" w14:textId="5CD8BFD5" w:rsidR="00E42793" w:rsidRDefault="00E42793">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At King on</w:t>
      </w:r>
      <w:r w:rsidR="00460ABA">
        <w:rPr>
          <w:rFonts w:eastAsiaTheme="majorEastAsia" w:cs="Arial"/>
          <w:bCs/>
          <w:noProof/>
          <w:color w:val="000000" w:themeColor="text1"/>
          <w:sz w:val="20"/>
          <w:szCs w:val="20"/>
        </w:rPr>
        <w:t xml:space="preserve"> the</w:t>
      </w:r>
      <w:r w:rsidRPr="00C451E2">
        <w:rPr>
          <w:rFonts w:eastAsiaTheme="majorEastAsia" w:cs="Arial"/>
          <w:bCs/>
          <w:noProof/>
          <w:color w:val="000000" w:themeColor="text1"/>
          <w:sz w:val="20"/>
          <w:szCs w:val="20"/>
        </w:rPr>
        <w:t xml:space="preserve"> King River e</w:t>
      </w:r>
      <w:r w:rsidR="00F95CF6">
        <w:rPr>
          <w:rFonts w:eastAsiaTheme="majorEastAsia" w:cs="Arial"/>
          <w:bCs/>
          <w:noProof/>
          <w:color w:val="000000" w:themeColor="text1"/>
          <w:sz w:val="20"/>
          <w:szCs w:val="20"/>
        </w:rPr>
        <w:t>nvironmental water contributed less than 1</w:t>
      </w:r>
      <w:r w:rsidRPr="00C451E2">
        <w:rPr>
          <w:rFonts w:eastAsiaTheme="majorEastAsia" w:cs="Arial"/>
          <w:bCs/>
          <w:noProof/>
          <w:color w:val="000000" w:themeColor="text1"/>
          <w:sz w:val="20"/>
          <w:szCs w:val="20"/>
        </w:rPr>
        <w:t>% of the total streamflow volume (all of which was Commonwealth environmental water). Environmental watering actions affected streamflows for 1% of days between 1 July 2016 and 30 June 2017. Flow regulation does not substantially increase the duration of very low flows (i.e. &lt; 10 ML/day) compared to an average year in the natural flow regime. However, without environmental water, the duration of medium low flows (i.e. &lt; 50 ML/day) in the period April to June would have substantially exceeded durations expected in an average year in the natural flow regime. However, environmental water had little effect on the duration of these medium low flows, which occurred for 17% of the year. There was at least one low fresh (i.e. &gt; 150 ML/day) in the periods July to September, October to December and January to March. Environmental water made no change to the duration of these low freshes. There was at least one medium fresh (i.e. &gt; 330 ML/day) in the periods July to September, October to December and January to March. Environmental water made no change to the duration of these medium freshes. In the absence of environmental water there would have been at least one high fresh in the periods July to September and October to December. Environmental water made no change to the duration of these high freshes.</w:t>
      </w:r>
    </w:p>
    <w:p w14:paraId="72A968A5" w14:textId="77777777" w:rsidR="00E42793" w:rsidRDefault="00A403DC">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01CA8C9" wp14:editId="16842653">
            <wp:extent cx="4812030" cy="2863215"/>
            <wp:effectExtent l="0" t="0" r="1270" b="0"/>
            <wp:docPr id="359"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pic:cNvPicPr>
                      <a:picLocks/>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68208716" w14:textId="2119DCC9" w:rsidR="00E42793" w:rsidRPr="00E15925" w:rsidRDefault="00E42793">
      <w:pPr>
        <w:rPr>
          <w:sz w:val="20"/>
          <w:szCs w:val="20"/>
        </w:rPr>
      </w:pPr>
      <w:r w:rsidRPr="00101ED2">
        <w:rPr>
          <w:b/>
          <w:sz w:val="20"/>
          <w:szCs w:val="20"/>
        </w:rPr>
        <w:t xml:space="preserve">Figure </w:t>
      </w:r>
      <w:r w:rsidRPr="00101ED2">
        <w:rPr>
          <w:b/>
          <w:noProof/>
          <w:sz w:val="20"/>
          <w:szCs w:val="20"/>
        </w:rPr>
        <w:t>OVN</w:t>
      </w:r>
      <w:r w:rsidRPr="00101ED2">
        <w:rPr>
          <w:b/>
          <w:sz w:val="20"/>
          <w:szCs w:val="20"/>
        </w:rPr>
        <w:t>4</w:t>
      </w:r>
      <w:r w:rsidR="00D72C7D" w:rsidRPr="00D72C7D">
        <w:rPr>
          <w:b/>
          <w:sz w:val="20"/>
          <w:szCs w:val="20"/>
        </w:rPr>
        <w:t>.</w:t>
      </w:r>
      <w:r w:rsidRPr="00DC447A">
        <w:rPr>
          <w:sz w:val="20"/>
          <w:szCs w:val="20"/>
        </w:rPr>
        <w:t xml:space="preserve"> Contribution of environmental water delivery at </w:t>
      </w:r>
      <w:r w:rsidRPr="00C451E2">
        <w:rPr>
          <w:noProof/>
          <w:sz w:val="20"/>
          <w:szCs w:val="20"/>
        </w:rPr>
        <w:t>King</w:t>
      </w:r>
      <w:r>
        <w:rPr>
          <w:sz w:val="20"/>
          <w:szCs w:val="20"/>
        </w:rPr>
        <w:t xml:space="preserve"> as percentiles in the natural and baseline flow series.</w:t>
      </w:r>
    </w:p>
    <w:p w14:paraId="42EB4EA7" w14:textId="77777777" w:rsidR="00E42793" w:rsidRPr="00DC447A" w:rsidRDefault="00E42793" w:rsidP="00C14FE7">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Wangaratta</w:t>
      </w:r>
    </w:p>
    <w:p w14:paraId="58353994" w14:textId="77777777" w:rsidR="00E42793" w:rsidRPr="00DC447A"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6BF0901" wp14:editId="49C956CF">
            <wp:extent cx="5939155" cy="2105660"/>
            <wp:effectExtent l="0" t="0" r="4445" b="2540"/>
            <wp:docPr id="358"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a:picLocks/>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0CEEC599" w14:textId="7837CB88" w:rsidR="00E42793" w:rsidRPr="00DC447A" w:rsidRDefault="00E42793" w:rsidP="006A2029">
      <w:pPr>
        <w:rPr>
          <w:sz w:val="20"/>
          <w:szCs w:val="20"/>
        </w:rPr>
      </w:pPr>
      <w:r w:rsidRPr="00101ED2">
        <w:rPr>
          <w:b/>
          <w:sz w:val="20"/>
          <w:szCs w:val="20"/>
        </w:rPr>
        <w:t xml:space="preserve">Figure </w:t>
      </w:r>
      <w:r w:rsidRPr="00101ED2">
        <w:rPr>
          <w:b/>
          <w:noProof/>
          <w:sz w:val="20"/>
          <w:szCs w:val="20"/>
        </w:rPr>
        <w:t>OVN</w:t>
      </w:r>
      <w:r w:rsidRPr="00101ED2">
        <w:rPr>
          <w:b/>
          <w:sz w:val="20"/>
          <w:szCs w:val="20"/>
        </w:rPr>
        <w:t>5</w:t>
      </w:r>
      <w:r w:rsidR="00D72C7D" w:rsidRPr="00D72C7D">
        <w:rPr>
          <w:b/>
          <w:sz w:val="20"/>
          <w:szCs w:val="20"/>
        </w:rPr>
        <w:t>.</w:t>
      </w:r>
      <w:r w:rsidRPr="00DC447A">
        <w:rPr>
          <w:sz w:val="20"/>
          <w:szCs w:val="20"/>
        </w:rPr>
        <w:t xml:space="preserve"> Contribution of environmental water delivery at </w:t>
      </w:r>
      <w:r w:rsidRPr="00C451E2">
        <w:rPr>
          <w:noProof/>
          <w:sz w:val="20"/>
          <w:szCs w:val="20"/>
        </w:rPr>
        <w:t>Wangaratta</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3F1F4876" w14:textId="02443449" w:rsidR="00E42793" w:rsidRDefault="00E42793" w:rsidP="00C14FE7">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At Wangaratta on</w:t>
      </w:r>
      <w:r w:rsidR="00460ABA">
        <w:rPr>
          <w:rFonts w:eastAsiaTheme="majorEastAsia" w:cs="Arial"/>
          <w:bCs/>
          <w:noProof/>
          <w:color w:val="000000" w:themeColor="text1"/>
          <w:sz w:val="20"/>
          <w:szCs w:val="20"/>
        </w:rPr>
        <w:t xml:space="preserve"> the</w:t>
      </w:r>
      <w:r w:rsidRPr="00C451E2">
        <w:rPr>
          <w:rFonts w:eastAsiaTheme="majorEastAsia" w:cs="Arial"/>
          <w:bCs/>
          <w:noProof/>
          <w:color w:val="000000" w:themeColor="text1"/>
          <w:sz w:val="20"/>
          <w:szCs w:val="20"/>
        </w:rPr>
        <w:t xml:space="preserve"> Ovens River environmental water contributed 0% of the total streamflow volume (all of which was Commonwealth environmental water). Environmental watering actions affected streamflows for 1% of days between 1 July 2016 and 30 June 2017. Flow regulation does not substantially increase the duration of very low flows (i.e. &lt; 86 ML/day) compared to an average year in the natural flow regime. Flow regulation does not substantially increase the duration of medium low flows (i.e. &lt; 430 ML/day) compared to an average year in the natural flow regime. There was at least one low fresh (i.e. &gt; 1000 ML/day) in the periods July to September, October to December, January to March and April to June. Environmental water made no change to the duration of these low freshes. There was at least one medium fresh (i.e. &gt; 2000 ML/day) in the periods July to September, October to December and January to March. Environmental water made no change to the duration of these medium freshes. In the absence of environmental water there would have been at least one high fresh in the periods July to September and October to December. Environmental water made no change to the duration of these high freshes.</w:t>
      </w:r>
    </w:p>
    <w:p w14:paraId="2E2BB474" w14:textId="77777777" w:rsidR="00E42793"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4C142F2C" wp14:editId="3D627B02">
            <wp:extent cx="4812030" cy="2863215"/>
            <wp:effectExtent l="0" t="0" r="1270" b="0"/>
            <wp:docPr id="357"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pic:cNvPicPr>
                      <a:picLocks/>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5DB69AF5" w14:textId="0F88094F" w:rsidR="00E42793" w:rsidRPr="00DC447A" w:rsidRDefault="00E42793" w:rsidP="00D447A5">
      <w:pPr>
        <w:rPr>
          <w:sz w:val="20"/>
          <w:szCs w:val="20"/>
        </w:rPr>
      </w:pPr>
      <w:r w:rsidRPr="00101ED2">
        <w:rPr>
          <w:b/>
          <w:sz w:val="20"/>
          <w:szCs w:val="20"/>
        </w:rPr>
        <w:t xml:space="preserve">Figure </w:t>
      </w:r>
      <w:r w:rsidRPr="00101ED2">
        <w:rPr>
          <w:b/>
          <w:noProof/>
          <w:sz w:val="20"/>
          <w:szCs w:val="20"/>
        </w:rPr>
        <w:t>OVN</w:t>
      </w:r>
      <w:r w:rsidRPr="00101ED2">
        <w:rPr>
          <w:b/>
          <w:sz w:val="20"/>
          <w:szCs w:val="20"/>
        </w:rPr>
        <w:t>6</w:t>
      </w:r>
      <w:r w:rsidR="00D72C7D" w:rsidRPr="00D72C7D">
        <w:rPr>
          <w:b/>
          <w:sz w:val="20"/>
          <w:szCs w:val="20"/>
        </w:rPr>
        <w:t>.</w:t>
      </w:r>
      <w:r w:rsidRPr="00DC447A">
        <w:rPr>
          <w:sz w:val="20"/>
          <w:szCs w:val="20"/>
        </w:rPr>
        <w:t xml:space="preserve"> Contribution of environmental water delivery at </w:t>
      </w:r>
      <w:r w:rsidRPr="00C451E2">
        <w:rPr>
          <w:noProof/>
          <w:sz w:val="20"/>
          <w:szCs w:val="20"/>
        </w:rPr>
        <w:t>Wangaratta</w:t>
      </w:r>
      <w:r>
        <w:rPr>
          <w:sz w:val="20"/>
          <w:szCs w:val="20"/>
        </w:rPr>
        <w:t xml:space="preserve"> as percentiles in the natural and baseline flow series</w:t>
      </w:r>
      <w:r w:rsidRPr="00DC447A">
        <w:rPr>
          <w:sz w:val="20"/>
          <w:szCs w:val="20"/>
        </w:rPr>
        <w:t>.</w:t>
      </w:r>
    </w:p>
    <w:p w14:paraId="41639A85" w14:textId="77777777" w:rsidR="00E42793" w:rsidRPr="00DC447A" w:rsidRDefault="00E42793" w:rsidP="00732BC8">
      <w:pPr>
        <w:rPr>
          <w:i/>
          <w:sz w:val="20"/>
          <w:szCs w:val="20"/>
        </w:rPr>
      </w:pPr>
      <w:r w:rsidRPr="00C451E2">
        <w:rPr>
          <w:i/>
          <w:noProof/>
          <w:sz w:val="20"/>
          <w:szCs w:val="20"/>
        </w:rPr>
        <w:t>Buffalo</w:t>
      </w:r>
    </w:p>
    <w:p w14:paraId="252BC147" w14:textId="77777777" w:rsidR="00E42793" w:rsidRPr="00DC447A" w:rsidRDefault="00A403DC" w:rsidP="006A2029">
      <w:pPr>
        <w:rPr>
          <w:sz w:val="20"/>
          <w:szCs w:val="20"/>
        </w:rPr>
      </w:pPr>
      <w:r>
        <w:rPr>
          <w:noProof/>
          <w:sz w:val="20"/>
          <w:szCs w:val="20"/>
          <w:lang w:eastAsia="en-AU"/>
        </w:rPr>
        <w:drawing>
          <wp:inline distT="0" distB="0" distL="0" distR="0" wp14:anchorId="0615D545" wp14:editId="0EA36DDE">
            <wp:extent cx="5939155" cy="2105660"/>
            <wp:effectExtent l="0" t="0" r="4445" b="2540"/>
            <wp:docPr id="356"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pic:cNvPicPr>
                      <a:picLocks/>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1AA275EB" w14:textId="70D9DA90" w:rsidR="00E42793" w:rsidRPr="00DC447A" w:rsidRDefault="00E42793" w:rsidP="006A2029">
      <w:pPr>
        <w:rPr>
          <w:sz w:val="20"/>
          <w:szCs w:val="20"/>
        </w:rPr>
      </w:pPr>
      <w:r w:rsidRPr="00101ED2">
        <w:rPr>
          <w:b/>
          <w:sz w:val="20"/>
          <w:szCs w:val="20"/>
        </w:rPr>
        <w:t xml:space="preserve">Figure </w:t>
      </w:r>
      <w:r w:rsidRPr="00101ED2">
        <w:rPr>
          <w:b/>
          <w:noProof/>
          <w:sz w:val="20"/>
          <w:szCs w:val="20"/>
        </w:rPr>
        <w:t>OVN</w:t>
      </w:r>
      <w:r w:rsidRPr="00101ED2">
        <w:rPr>
          <w:b/>
          <w:sz w:val="20"/>
          <w:szCs w:val="20"/>
        </w:rPr>
        <w:t>7</w:t>
      </w:r>
      <w:r w:rsidR="00D72C7D" w:rsidRPr="00D72C7D">
        <w:rPr>
          <w:b/>
          <w:sz w:val="20"/>
          <w:szCs w:val="20"/>
        </w:rPr>
        <w:t>.</w:t>
      </w:r>
      <w:r w:rsidRPr="00DC447A">
        <w:rPr>
          <w:sz w:val="20"/>
          <w:szCs w:val="20"/>
        </w:rPr>
        <w:t xml:space="preserve"> Contribution of environmental water delivery at </w:t>
      </w:r>
      <w:r w:rsidRPr="00C451E2">
        <w:rPr>
          <w:noProof/>
          <w:sz w:val="20"/>
          <w:szCs w:val="20"/>
        </w:rPr>
        <w:t>Buffalo</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659289E4" w14:textId="0D968933" w:rsidR="00E42793" w:rsidRDefault="00E42793" w:rsidP="00C14FE7">
      <w:pPr>
        <w:rPr>
          <w:sz w:val="20"/>
          <w:szCs w:val="20"/>
        </w:rPr>
      </w:pPr>
      <w:r w:rsidRPr="00C451E2">
        <w:rPr>
          <w:noProof/>
          <w:sz w:val="20"/>
          <w:szCs w:val="20"/>
        </w:rPr>
        <w:t>At Buffalo on</w:t>
      </w:r>
      <w:r w:rsidR="00460ABA">
        <w:rPr>
          <w:noProof/>
          <w:sz w:val="20"/>
          <w:szCs w:val="20"/>
        </w:rPr>
        <w:t xml:space="preserve"> the</w:t>
      </w:r>
      <w:r w:rsidRPr="00C451E2">
        <w:rPr>
          <w:noProof/>
          <w:sz w:val="20"/>
          <w:szCs w:val="20"/>
        </w:rPr>
        <w:t xml:space="preserve"> Buffalo River environmental water contributed 0% of the total streamflow volume (all of which was Commonwealth environmental water). Environmental watering actions affected streamflows for 0% of days between 1 July 2016 and 30 June 2017. Flow regulation does not substantially increase the duration of very low flows (i.e. &lt; 22 ML/day) compared to an average year in the natural flow regime. Flow regulation does not substantially increase the duration of medium low flows (i.e. &lt; 110 ML/day) compared to an average year in the natural flow regime. There was at least one low fresh (i.e. &gt; 310 ML/day) in the periods July to September, October to December, January to March and April to June. Environmental water made no change to the duration of these low freshes. There was at least one medium fresh (i.e. &gt; 700 ML/day) in the periods July to September, October to December and January to March. Environmental water made no change to the duration of these medium freshes. In the absence of environmental water there would have been at least one high fresh in the periods July to September and October to December. Environmental water made no change to the duration of these high freshes.</w:t>
      </w:r>
    </w:p>
    <w:p w14:paraId="41C0E1A5" w14:textId="77777777" w:rsidR="00E42793" w:rsidRDefault="00A403DC" w:rsidP="00C14FE7">
      <w:pPr>
        <w:rPr>
          <w:sz w:val="20"/>
          <w:szCs w:val="20"/>
        </w:rPr>
      </w:pPr>
      <w:r>
        <w:rPr>
          <w:noProof/>
          <w:sz w:val="20"/>
          <w:szCs w:val="20"/>
          <w:lang w:eastAsia="en-AU"/>
        </w:rPr>
        <w:drawing>
          <wp:inline distT="0" distB="0" distL="0" distR="0" wp14:anchorId="2EBAA129" wp14:editId="48C56E9F">
            <wp:extent cx="4812030" cy="2863215"/>
            <wp:effectExtent l="0" t="0" r="1270" b="0"/>
            <wp:docPr id="355"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pic:cNvPicPr>
                      <a:picLocks/>
                    </pic:cNvPicPr>
                  </pic:nvPicPr>
                  <pic:blipFill>
                    <a:blip r:embed="rId242"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1F9D4D69" w14:textId="70A2AF5C" w:rsidR="00E42793" w:rsidRDefault="00E42793" w:rsidP="00B56268">
      <w:pPr>
        <w:rPr>
          <w:sz w:val="20"/>
          <w:szCs w:val="20"/>
        </w:rPr>
      </w:pPr>
      <w:r w:rsidRPr="00101ED2">
        <w:rPr>
          <w:b/>
          <w:sz w:val="20"/>
          <w:szCs w:val="20"/>
        </w:rPr>
        <w:t xml:space="preserve">Figure </w:t>
      </w:r>
      <w:r w:rsidRPr="00101ED2">
        <w:rPr>
          <w:b/>
          <w:noProof/>
          <w:sz w:val="20"/>
          <w:szCs w:val="20"/>
        </w:rPr>
        <w:t>OVN</w:t>
      </w:r>
      <w:r w:rsidRPr="00101ED2">
        <w:rPr>
          <w:b/>
          <w:sz w:val="20"/>
          <w:szCs w:val="20"/>
        </w:rPr>
        <w:t>8</w:t>
      </w:r>
      <w:r w:rsidR="00D72C7D" w:rsidRPr="00D72C7D">
        <w:rPr>
          <w:b/>
          <w:sz w:val="20"/>
          <w:szCs w:val="20"/>
        </w:rPr>
        <w:t>.</w:t>
      </w:r>
      <w:r w:rsidRPr="00DC447A">
        <w:rPr>
          <w:sz w:val="20"/>
          <w:szCs w:val="20"/>
        </w:rPr>
        <w:t xml:space="preserve"> Contribution of environmental water delivery at </w:t>
      </w:r>
      <w:r w:rsidRPr="00C451E2">
        <w:rPr>
          <w:noProof/>
          <w:sz w:val="20"/>
          <w:szCs w:val="20"/>
        </w:rPr>
        <w:t>Buffalo</w:t>
      </w:r>
      <w:r>
        <w:rPr>
          <w:sz w:val="20"/>
          <w:szCs w:val="20"/>
        </w:rPr>
        <w:t xml:space="preserve"> as percentiles in the natural and baseline flow series.</w:t>
      </w:r>
    </w:p>
    <w:p w14:paraId="70AF8025" w14:textId="77777777" w:rsidR="00E42793" w:rsidRPr="00DC447A" w:rsidRDefault="00E42793" w:rsidP="00B56268">
      <w:pPr>
        <w:rPr>
          <w:noProof/>
          <w:sz w:val="20"/>
          <w:szCs w:val="20"/>
          <w:lang w:eastAsia="en-AU"/>
        </w:rPr>
      </w:pPr>
      <w:r w:rsidRPr="00C451E2">
        <w:rPr>
          <w:i/>
          <w:noProof/>
          <w:sz w:val="20"/>
          <w:szCs w:val="20"/>
          <w:lang w:eastAsia="en-AU"/>
        </w:rPr>
        <w:t>Peechelba</w:t>
      </w:r>
    </w:p>
    <w:p w14:paraId="17D404D4" w14:textId="77777777" w:rsidR="00E42793" w:rsidRPr="00DC447A" w:rsidRDefault="00A403DC" w:rsidP="006A2029">
      <w:pPr>
        <w:rPr>
          <w:sz w:val="20"/>
          <w:szCs w:val="20"/>
        </w:rPr>
      </w:pPr>
      <w:r>
        <w:rPr>
          <w:noProof/>
          <w:sz w:val="20"/>
          <w:szCs w:val="20"/>
          <w:lang w:eastAsia="en-AU"/>
        </w:rPr>
        <w:drawing>
          <wp:inline distT="0" distB="0" distL="0" distR="0" wp14:anchorId="5931A399" wp14:editId="605E1C9E">
            <wp:extent cx="5939155" cy="2105660"/>
            <wp:effectExtent l="0" t="0" r="4445" b="2540"/>
            <wp:docPr id="354"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a:picLocks/>
                    </pic:cNvPicPr>
                  </pic:nvPicPr>
                  <pic:blipFill>
                    <a:blip r:embed="rId243"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3BC9F662" w14:textId="2C2E4FBD" w:rsidR="00E42793" w:rsidRPr="00DC447A" w:rsidRDefault="00E42793" w:rsidP="006A2029">
      <w:pPr>
        <w:rPr>
          <w:sz w:val="20"/>
          <w:szCs w:val="20"/>
        </w:rPr>
      </w:pPr>
      <w:r w:rsidRPr="00101ED2">
        <w:rPr>
          <w:b/>
          <w:sz w:val="20"/>
          <w:szCs w:val="20"/>
        </w:rPr>
        <w:t xml:space="preserve">Figure </w:t>
      </w:r>
      <w:r w:rsidRPr="00101ED2">
        <w:rPr>
          <w:b/>
          <w:noProof/>
          <w:sz w:val="20"/>
          <w:szCs w:val="20"/>
        </w:rPr>
        <w:t>OVN</w:t>
      </w:r>
      <w:r w:rsidRPr="00101ED2">
        <w:rPr>
          <w:b/>
          <w:sz w:val="20"/>
          <w:szCs w:val="20"/>
        </w:rPr>
        <w:t>9</w:t>
      </w:r>
      <w:r w:rsidR="00D72C7D" w:rsidRPr="00D72C7D">
        <w:rPr>
          <w:b/>
          <w:sz w:val="20"/>
          <w:szCs w:val="20"/>
        </w:rPr>
        <w:t>.</w:t>
      </w:r>
      <w:r w:rsidRPr="00DC447A">
        <w:rPr>
          <w:sz w:val="20"/>
          <w:szCs w:val="20"/>
        </w:rPr>
        <w:t xml:space="preserve"> Contribution of environmental water delivery at </w:t>
      </w:r>
      <w:r w:rsidRPr="00C451E2">
        <w:rPr>
          <w:noProof/>
          <w:sz w:val="20"/>
          <w:szCs w:val="20"/>
        </w:rPr>
        <w:t>Peechelba</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4DFDDE60" w14:textId="631A113D" w:rsidR="00E42793" w:rsidRDefault="00E42793" w:rsidP="00B56268">
      <w:pPr>
        <w:rPr>
          <w:noProof/>
          <w:sz w:val="20"/>
          <w:szCs w:val="20"/>
          <w:lang w:eastAsia="en-AU"/>
        </w:rPr>
      </w:pPr>
      <w:r w:rsidRPr="00C451E2">
        <w:rPr>
          <w:noProof/>
          <w:sz w:val="20"/>
          <w:szCs w:val="20"/>
          <w:lang w:eastAsia="en-AU"/>
        </w:rPr>
        <w:t>At Peechelba on</w:t>
      </w:r>
      <w:r w:rsidR="00460ABA">
        <w:rPr>
          <w:noProof/>
          <w:sz w:val="20"/>
          <w:szCs w:val="20"/>
          <w:lang w:eastAsia="en-AU"/>
        </w:rPr>
        <w:t xml:space="preserve"> the</w:t>
      </w:r>
      <w:r w:rsidRPr="00C451E2">
        <w:rPr>
          <w:noProof/>
          <w:sz w:val="20"/>
          <w:szCs w:val="20"/>
          <w:lang w:eastAsia="en-AU"/>
        </w:rPr>
        <w:t xml:space="preserve"> Ovens River environmental water contributed 0% of the total streamflow volume (all of which was Commonwealth environmental water). Environmental watering actions affected streamflows for 1% of days between 1 July 2016 and 30 June 2017. Flow regulation does not substantially increase the duration of very low flows (i.e. &lt; 94 ML/day) compared to an average year in the natural flow regime. Flow regulation does not substantially increase the duration of medium low flows (i.e. &lt; 470 ML/day) compared to an average year in the natural flow regime. There was at least one low fresh (i.e. &gt; 1100 ML/day) in the periods July to September, October to December, January to March and April to June. Environmental water made no change to the duration of these low freshes. There was at least one medium fresh (i.e. &gt; 2100 ML/day) in the periods July to September, October to December and January to March. Environmental water made no change to the duration of these medium freshes. In the absence of environmental water there would have been at least one high fresh in the periods July to September and October to December. Environmental water made no change to the duration of these high freshes.</w:t>
      </w:r>
    </w:p>
    <w:p w14:paraId="1F48DB60" w14:textId="77777777" w:rsidR="00E42793" w:rsidRDefault="00A403DC" w:rsidP="00B56268">
      <w:pPr>
        <w:rPr>
          <w:noProof/>
          <w:sz w:val="20"/>
          <w:szCs w:val="20"/>
          <w:lang w:eastAsia="en-AU"/>
        </w:rPr>
      </w:pPr>
      <w:r>
        <w:rPr>
          <w:noProof/>
          <w:sz w:val="20"/>
          <w:szCs w:val="20"/>
          <w:lang w:eastAsia="en-AU"/>
        </w:rPr>
        <w:drawing>
          <wp:inline distT="0" distB="0" distL="0" distR="0" wp14:anchorId="157CB2CA" wp14:editId="6BE3BD9B">
            <wp:extent cx="4812030" cy="2863215"/>
            <wp:effectExtent l="0" t="0" r="1270" b="0"/>
            <wp:docPr id="353"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a:picLocks/>
                    </pic:cNvPicPr>
                  </pic:nvPicPr>
                  <pic:blipFill>
                    <a:blip r:embed="rId244"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4914A4D3" w14:textId="07B5CE1F" w:rsidR="00E42793" w:rsidRPr="00DC447A" w:rsidRDefault="00E42793" w:rsidP="00D447A5">
      <w:pPr>
        <w:rPr>
          <w:sz w:val="20"/>
          <w:szCs w:val="20"/>
        </w:rPr>
      </w:pPr>
      <w:r w:rsidRPr="00101ED2">
        <w:rPr>
          <w:b/>
          <w:sz w:val="20"/>
          <w:szCs w:val="20"/>
        </w:rPr>
        <w:t xml:space="preserve">Figure </w:t>
      </w:r>
      <w:r w:rsidRPr="00101ED2">
        <w:rPr>
          <w:b/>
          <w:noProof/>
          <w:sz w:val="20"/>
          <w:szCs w:val="20"/>
        </w:rPr>
        <w:t>OVN</w:t>
      </w:r>
      <w:r w:rsidRPr="00101ED2">
        <w:rPr>
          <w:b/>
          <w:sz w:val="20"/>
          <w:szCs w:val="20"/>
        </w:rPr>
        <w:t>10</w:t>
      </w:r>
      <w:r w:rsidR="00D72C7D" w:rsidRPr="00D72C7D">
        <w:rPr>
          <w:b/>
          <w:sz w:val="20"/>
          <w:szCs w:val="20"/>
        </w:rPr>
        <w:t>.</w:t>
      </w:r>
      <w:r w:rsidRPr="00DC447A">
        <w:rPr>
          <w:sz w:val="20"/>
          <w:szCs w:val="20"/>
        </w:rPr>
        <w:t xml:space="preserve"> Contribution of environmental water delivery at </w:t>
      </w:r>
      <w:r w:rsidRPr="00C451E2">
        <w:rPr>
          <w:noProof/>
          <w:sz w:val="20"/>
          <w:szCs w:val="20"/>
        </w:rPr>
        <w:t>Peechelba</w:t>
      </w:r>
      <w:r>
        <w:rPr>
          <w:sz w:val="20"/>
          <w:szCs w:val="20"/>
        </w:rPr>
        <w:t xml:space="preserve"> as percentiles in the natural and baseline flow series</w:t>
      </w:r>
      <w:r w:rsidRPr="00DC447A">
        <w:rPr>
          <w:sz w:val="20"/>
          <w:szCs w:val="20"/>
        </w:rPr>
        <w:t>.</w:t>
      </w:r>
    </w:p>
    <w:p w14:paraId="38042046" w14:textId="77777777" w:rsidR="00E42793" w:rsidRDefault="00E42793">
      <w:pPr>
        <w:rPr>
          <w:sz w:val="20"/>
          <w:szCs w:val="20"/>
        </w:rPr>
        <w:sectPr w:rsidR="00E42793" w:rsidSect="003A16BF">
          <w:pgSz w:w="12240" w:h="15840"/>
          <w:pgMar w:top="1440" w:right="1440" w:bottom="1440" w:left="1440" w:header="720" w:footer="720" w:gutter="0"/>
          <w:cols w:space="720"/>
          <w:docGrid w:linePitch="299"/>
        </w:sectPr>
      </w:pPr>
    </w:p>
    <w:p w14:paraId="1156ED4E" w14:textId="64B1212C" w:rsidR="00E42793" w:rsidRDefault="00B50713" w:rsidP="00101ED2">
      <w:pPr>
        <w:pStyle w:val="Heading1"/>
      </w:pPr>
      <w:bookmarkStart w:id="165" w:name="_Toc522285918"/>
      <w:bookmarkStart w:id="166" w:name="_Toc522524739"/>
      <w:r>
        <w:t>Broken</w:t>
      </w:r>
      <w:bookmarkEnd w:id="165"/>
      <w:bookmarkEnd w:id="166"/>
    </w:p>
    <w:p w14:paraId="25301575" w14:textId="67D07D75" w:rsidR="00B50713" w:rsidRDefault="00B50713" w:rsidP="006D623D">
      <w:pPr>
        <w:rPr>
          <w:b/>
          <w:sz w:val="20"/>
          <w:szCs w:val="20"/>
        </w:rPr>
      </w:pPr>
      <w:r>
        <w:rPr>
          <w:noProof/>
          <w:lang w:eastAsia="en-AU"/>
        </w:rPr>
        <w:drawing>
          <wp:anchor distT="0" distB="0" distL="114300" distR="114300" simplePos="0" relativeHeight="251682304" behindDoc="1" locked="0" layoutInCell="1" allowOverlap="1" wp14:anchorId="702AC57E" wp14:editId="4469CEDD">
            <wp:simplePos x="0" y="0"/>
            <wp:positionH relativeFrom="column">
              <wp:posOffset>73660</wp:posOffset>
            </wp:positionH>
            <wp:positionV relativeFrom="paragraph">
              <wp:posOffset>67310</wp:posOffset>
            </wp:positionV>
            <wp:extent cx="6134100" cy="7153275"/>
            <wp:effectExtent l="0" t="0" r="0" b="9525"/>
            <wp:wrapThrough wrapText="bothSides">
              <wp:wrapPolygon edited="0">
                <wp:start x="0" y="0"/>
                <wp:lineTo x="0" y="21571"/>
                <wp:lineTo x="21533" y="21571"/>
                <wp:lineTo x="21533"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K.png"/>
                    <pic:cNvPicPr/>
                  </pic:nvPicPr>
                  <pic:blipFill rotWithShape="1">
                    <a:blip r:embed="rId245" cstate="email">
                      <a:extLst>
                        <a:ext uri="{28A0092B-C50C-407E-A947-70E740481C1C}">
                          <a14:useLocalDpi xmlns:a14="http://schemas.microsoft.com/office/drawing/2010/main"/>
                        </a:ext>
                      </a:extLst>
                    </a:blip>
                    <a:srcRect/>
                    <a:stretch/>
                  </pic:blipFill>
                  <pic:spPr bwMode="auto">
                    <a:xfrm>
                      <a:off x="0" y="0"/>
                      <a:ext cx="6134100" cy="7153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B3DD81" w14:textId="77777777" w:rsidR="00B50713" w:rsidRDefault="00B50713" w:rsidP="006D623D">
      <w:pPr>
        <w:rPr>
          <w:b/>
          <w:sz w:val="20"/>
          <w:szCs w:val="20"/>
        </w:rPr>
      </w:pPr>
    </w:p>
    <w:p w14:paraId="2A31DA90" w14:textId="77777777" w:rsidR="00B50713" w:rsidRDefault="00B50713" w:rsidP="006D623D">
      <w:pPr>
        <w:rPr>
          <w:b/>
          <w:sz w:val="20"/>
          <w:szCs w:val="20"/>
        </w:rPr>
      </w:pPr>
    </w:p>
    <w:p w14:paraId="559A9DD4" w14:textId="77777777" w:rsidR="00B50713" w:rsidRDefault="00B50713" w:rsidP="006D623D">
      <w:pPr>
        <w:rPr>
          <w:b/>
          <w:sz w:val="20"/>
          <w:szCs w:val="20"/>
        </w:rPr>
      </w:pPr>
    </w:p>
    <w:p w14:paraId="27A5ADDA" w14:textId="77777777" w:rsidR="00B50713" w:rsidRDefault="00B50713" w:rsidP="006D623D">
      <w:pPr>
        <w:rPr>
          <w:b/>
          <w:sz w:val="20"/>
          <w:szCs w:val="20"/>
        </w:rPr>
      </w:pPr>
    </w:p>
    <w:p w14:paraId="1A0B43E3" w14:textId="77777777" w:rsidR="00B50713" w:rsidRDefault="00B50713" w:rsidP="006D623D">
      <w:pPr>
        <w:rPr>
          <w:b/>
          <w:sz w:val="20"/>
          <w:szCs w:val="20"/>
        </w:rPr>
      </w:pPr>
    </w:p>
    <w:p w14:paraId="3D381E14" w14:textId="77777777" w:rsidR="00B50713" w:rsidRDefault="00B50713" w:rsidP="006D623D">
      <w:pPr>
        <w:rPr>
          <w:b/>
          <w:sz w:val="20"/>
          <w:szCs w:val="20"/>
        </w:rPr>
      </w:pPr>
    </w:p>
    <w:p w14:paraId="2CE6AB1A" w14:textId="77777777" w:rsidR="00B50713" w:rsidRDefault="00B50713" w:rsidP="006D623D">
      <w:pPr>
        <w:rPr>
          <w:b/>
          <w:sz w:val="20"/>
          <w:szCs w:val="20"/>
        </w:rPr>
      </w:pPr>
    </w:p>
    <w:p w14:paraId="283EC303" w14:textId="77777777" w:rsidR="00B50713" w:rsidRDefault="00B50713" w:rsidP="006D623D">
      <w:pPr>
        <w:rPr>
          <w:b/>
          <w:sz w:val="20"/>
          <w:szCs w:val="20"/>
        </w:rPr>
      </w:pPr>
    </w:p>
    <w:p w14:paraId="0ACC1745" w14:textId="77777777" w:rsidR="00B50713" w:rsidRDefault="00B50713" w:rsidP="006D623D">
      <w:pPr>
        <w:rPr>
          <w:b/>
          <w:sz w:val="20"/>
          <w:szCs w:val="20"/>
        </w:rPr>
      </w:pPr>
    </w:p>
    <w:p w14:paraId="52A568FD" w14:textId="77777777" w:rsidR="00B50713" w:rsidRDefault="00B50713" w:rsidP="006D623D">
      <w:pPr>
        <w:rPr>
          <w:b/>
          <w:sz w:val="20"/>
          <w:szCs w:val="20"/>
        </w:rPr>
      </w:pPr>
    </w:p>
    <w:p w14:paraId="2EB99138" w14:textId="77777777" w:rsidR="00B50713" w:rsidRDefault="00B50713" w:rsidP="006D623D">
      <w:pPr>
        <w:rPr>
          <w:b/>
          <w:sz w:val="20"/>
          <w:szCs w:val="20"/>
        </w:rPr>
      </w:pPr>
    </w:p>
    <w:p w14:paraId="2004ECFC" w14:textId="77777777" w:rsidR="00B50713" w:rsidRDefault="00B50713" w:rsidP="006D623D">
      <w:pPr>
        <w:rPr>
          <w:b/>
          <w:sz w:val="20"/>
          <w:szCs w:val="20"/>
        </w:rPr>
      </w:pPr>
    </w:p>
    <w:p w14:paraId="780438A4" w14:textId="77777777" w:rsidR="00B50713" w:rsidRDefault="00B50713" w:rsidP="006D623D">
      <w:pPr>
        <w:rPr>
          <w:b/>
          <w:sz w:val="20"/>
          <w:szCs w:val="20"/>
        </w:rPr>
      </w:pPr>
    </w:p>
    <w:p w14:paraId="54FDD527" w14:textId="77777777" w:rsidR="00B50713" w:rsidRDefault="00B50713" w:rsidP="006D623D">
      <w:pPr>
        <w:rPr>
          <w:b/>
          <w:sz w:val="20"/>
          <w:szCs w:val="20"/>
        </w:rPr>
      </w:pPr>
    </w:p>
    <w:p w14:paraId="28E71076" w14:textId="77777777" w:rsidR="00B50713" w:rsidRDefault="00B50713" w:rsidP="006D623D">
      <w:pPr>
        <w:rPr>
          <w:b/>
          <w:sz w:val="20"/>
          <w:szCs w:val="20"/>
        </w:rPr>
      </w:pPr>
    </w:p>
    <w:p w14:paraId="436F49CC" w14:textId="77777777" w:rsidR="00B50713" w:rsidRDefault="00B50713" w:rsidP="006D623D">
      <w:pPr>
        <w:rPr>
          <w:b/>
          <w:sz w:val="20"/>
          <w:szCs w:val="20"/>
        </w:rPr>
      </w:pPr>
    </w:p>
    <w:p w14:paraId="1F6EE32A" w14:textId="734A7B4B" w:rsidR="00B50713" w:rsidRDefault="00B50713" w:rsidP="006D623D">
      <w:pPr>
        <w:rPr>
          <w:b/>
          <w:sz w:val="20"/>
          <w:szCs w:val="20"/>
        </w:rPr>
      </w:pPr>
      <w:r w:rsidRPr="000A223E">
        <w:rPr>
          <w:noProof/>
          <w:sz w:val="20"/>
          <w:szCs w:val="20"/>
          <w:lang w:eastAsia="en-AU"/>
        </w:rPr>
        <mc:AlternateContent>
          <mc:Choice Requires="wps">
            <w:drawing>
              <wp:anchor distT="0" distB="0" distL="114300" distR="114300" simplePos="0" relativeHeight="251652608" behindDoc="0" locked="0" layoutInCell="1" allowOverlap="1" wp14:anchorId="6DBC0BE7" wp14:editId="543AFE67">
                <wp:simplePos x="0" y="0"/>
                <wp:positionH relativeFrom="column">
                  <wp:posOffset>-3820160</wp:posOffset>
                </wp:positionH>
                <wp:positionV relativeFrom="paragraph">
                  <wp:posOffset>34290</wp:posOffset>
                </wp:positionV>
                <wp:extent cx="3270885" cy="218440"/>
                <wp:effectExtent l="0" t="0" r="24765" b="10160"/>
                <wp:wrapNone/>
                <wp:docPr id="5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885" cy="218440"/>
                        </a:xfrm>
                        <a:prstGeom prst="rect">
                          <a:avLst/>
                        </a:prstGeom>
                        <a:solidFill>
                          <a:srgbClr val="FFFFFF"/>
                        </a:solidFill>
                        <a:ln w="9525">
                          <a:solidFill>
                            <a:srgbClr val="000000"/>
                          </a:solidFill>
                          <a:miter lim="800000"/>
                          <a:headEnd/>
                          <a:tailEnd/>
                        </a:ln>
                      </wps:spPr>
                      <wps:txbx>
                        <w:txbxContent>
                          <w:p w14:paraId="5D00D5FB" w14:textId="77777777" w:rsidR="008B6E61" w:rsidRPr="00101ED2" w:rsidRDefault="008B6E61" w:rsidP="00101ED2">
                            <w:pPr>
                              <w:spacing w:after="0" w:line="240" w:lineRule="auto"/>
                              <w:rPr>
                                <w:sz w:val="16"/>
                                <w:szCs w:val="16"/>
                              </w:rPr>
                            </w:pPr>
                            <w:r w:rsidRPr="00101ED2">
                              <w:rPr>
                                <w:sz w:val="16"/>
                                <w:szCs w:val="16"/>
                              </w:rPr>
                              <w:t>exd: extremely dry | vd: very dry | d: dry | sd: som</w:t>
                            </w:r>
                            <w:r>
                              <w:rPr>
                                <w:sz w:val="16"/>
                                <w:szCs w:val="16"/>
                              </w:rPr>
                              <w:t xml:space="preserve">ewhat dry | </w:t>
                            </w:r>
                            <w:r w:rsidRPr="00101ED2">
                              <w:rPr>
                                <w:sz w:val="16"/>
                                <w:szCs w:val="16"/>
                              </w:rPr>
                              <w:t>av: average</w:t>
                            </w:r>
                            <w:r>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BC0BE7" id="_x0000_s1038" type="#_x0000_t202" style="position:absolute;margin-left:-300.8pt;margin-top:2.7pt;width:257.55pt;height:17.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">
                <v:textbox>
                  <w:txbxContent>
                    <w:p w14:paraId="5D00D5FB" w14:textId="77777777" w:rsidR="008B6E61" w:rsidRPr="00101ED2" w:rsidRDefault="008B6E61" w:rsidP="00101ED2">
                      <w:pPr>
                        <w:spacing w:after="0" w:line="240" w:lineRule="auto"/>
                        <w:rPr>
                          <w:sz w:val="16"/>
                          <w:szCs w:val="16"/>
                        </w:rPr>
                      </w:pPr>
                      <w:r w:rsidRPr="00101ED2">
                        <w:rPr>
                          <w:sz w:val="16"/>
                          <w:szCs w:val="16"/>
                        </w:rPr>
                        <w:t>exd: extremely dry | vd: very dry | d: dry | sd: som</w:t>
                      </w:r>
                      <w:r>
                        <w:rPr>
                          <w:sz w:val="16"/>
                          <w:szCs w:val="16"/>
                        </w:rPr>
                        <w:t xml:space="preserve">ewhat dry | </w:t>
                      </w:r>
                      <w:r w:rsidRPr="00101ED2">
                        <w:rPr>
                          <w:sz w:val="16"/>
                          <w:szCs w:val="16"/>
                        </w:rPr>
                        <w:t>av: average</w:t>
                      </w:r>
                      <w:r>
                        <w:rPr>
                          <w:sz w:val="16"/>
                          <w:szCs w:val="16"/>
                        </w:rPr>
                        <w:t xml:space="preserve"> </w:t>
                      </w:r>
                    </w:p>
                  </w:txbxContent>
                </v:textbox>
              </v:shape>
            </w:pict>
          </mc:Fallback>
        </mc:AlternateContent>
      </w:r>
    </w:p>
    <w:p w14:paraId="7C0D83BE" w14:textId="77777777" w:rsidR="00B50713" w:rsidRDefault="00B50713" w:rsidP="006D623D">
      <w:pPr>
        <w:rPr>
          <w:b/>
          <w:sz w:val="20"/>
          <w:szCs w:val="20"/>
        </w:rPr>
      </w:pPr>
    </w:p>
    <w:p w14:paraId="2D8406C9" w14:textId="77777777" w:rsidR="00B50713" w:rsidRDefault="00B50713" w:rsidP="006D623D">
      <w:pPr>
        <w:rPr>
          <w:b/>
          <w:sz w:val="20"/>
          <w:szCs w:val="20"/>
        </w:rPr>
      </w:pPr>
    </w:p>
    <w:p w14:paraId="3D05231D" w14:textId="77777777" w:rsidR="00B50713" w:rsidRDefault="00B50713" w:rsidP="006D623D">
      <w:pPr>
        <w:rPr>
          <w:b/>
          <w:sz w:val="20"/>
          <w:szCs w:val="20"/>
        </w:rPr>
      </w:pPr>
    </w:p>
    <w:p w14:paraId="0920DE10" w14:textId="77777777" w:rsidR="00B50713" w:rsidRDefault="00B50713" w:rsidP="006D623D">
      <w:pPr>
        <w:rPr>
          <w:b/>
          <w:sz w:val="20"/>
          <w:szCs w:val="20"/>
        </w:rPr>
      </w:pPr>
    </w:p>
    <w:p w14:paraId="4CF3CD13" w14:textId="77777777" w:rsidR="00B50713" w:rsidRDefault="00B50713" w:rsidP="006D623D">
      <w:pPr>
        <w:rPr>
          <w:b/>
          <w:sz w:val="20"/>
          <w:szCs w:val="20"/>
        </w:rPr>
      </w:pPr>
    </w:p>
    <w:p w14:paraId="400F33C2" w14:textId="77777777" w:rsidR="00B50713" w:rsidRDefault="00B50713" w:rsidP="006D623D">
      <w:pPr>
        <w:rPr>
          <w:b/>
          <w:sz w:val="20"/>
          <w:szCs w:val="20"/>
        </w:rPr>
      </w:pPr>
    </w:p>
    <w:p w14:paraId="4EDA94F0" w14:textId="4C2AA493" w:rsidR="00E42793" w:rsidRPr="00B81259" w:rsidRDefault="00E42793" w:rsidP="006D623D">
      <w:pPr>
        <w:rPr>
          <w:sz w:val="20"/>
          <w:szCs w:val="20"/>
        </w:rPr>
        <w:sectPr w:rsidR="00E42793" w:rsidRPr="00B81259" w:rsidSect="00A2248F">
          <w:pgSz w:w="12240" w:h="15840"/>
          <w:pgMar w:top="720" w:right="720" w:bottom="720" w:left="720" w:header="720" w:footer="720" w:gutter="0"/>
          <w:pgNumType w:start="0"/>
          <w:cols w:space="720"/>
          <w:docGrid w:linePitch="299"/>
        </w:sectPr>
      </w:pPr>
      <w:r w:rsidRPr="00101ED2">
        <w:rPr>
          <w:b/>
          <w:sz w:val="20"/>
          <w:szCs w:val="20"/>
        </w:rPr>
        <w:t xml:space="preserve">Figure </w:t>
      </w:r>
      <w:r w:rsidRPr="00101ED2">
        <w:rPr>
          <w:b/>
          <w:noProof/>
          <w:sz w:val="20"/>
          <w:szCs w:val="20"/>
        </w:rPr>
        <w:t>BRK</w:t>
      </w:r>
      <w:r w:rsidRPr="00101ED2">
        <w:rPr>
          <w:b/>
          <w:sz w:val="20"/>
          <w:szCs w:val="20"/>
        </w:rPr>
        <w:t>1</w:t>
      </w:r>
      <w:r w:rsidR="00D72C7D" w:rsidRPr="00D72C7D">
        <w:rPr>
          <w:b/>
          <w:sz w:val="20"/>
          <w:szCs w:val="20"/>
        </w:rPr>
        <w:t>.</w:t>
      </w:r>
      <w:r w:rsidRPr="00B81259">
        <w:rPr>
          <w:sz w:val="20"/>
          <w:szCs w:val="20"/>
        </w:rPr>
        <w:t xml:space="preserve"> Watercourses influenced, areas inundated (where applicable) and gauge stations evaluated in the </w:t>
      </w:r>
      <w:r w:rsidRPr="00C451E2">
        <w:rPr>
          <w:noProof/>
          <w:sz w:val="20"/>
          <w:szCs w:val="20"/>
        </w:rPr>
        <w:t>Broken</w:t>
      </w:r>
      <w:r w:rsidRPr="00B81259">
        <w:rPr>
          <w:noProof/>
          <w:sz w:val="20"/>
          <w:szCs w:val="20"/>
        </w:rPr>
        <w:t xml:space="preserve"> </w:t>
      </w:r>
      <w:r w:rsidRPr="00B81259">
        <w:rPr>
          <w:sz w:val="20"/>
          <w:szCs w:val="20"/>
        </w:rPr>
        <w:t>valley during the 2016-17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32909F98" w14:textId="77777777" w:rsidR="00E42793" w:rsidRPr="009C11F9" w:rsidRDefault="00E42793" w:rsidP="00101ED2">
      <w:pPr>
        <w:pStyle w:val="Heading2"/>
        <w:rPr>
          <w:rFonts w:eastAsia="Calibri"/>
        </w:rPr>
      </w:pPr>
      <w:bookmarkStart w:id="167" w:name="_Toc522285919"/>
      <w:bookmarkStart w:id="168" w:name="_Toc522524740"/>
      <w:r w:rsidRPr="009C11F9">
        <w:rPr>
          <w:rFonts w:eastAsia="Calibri"/>
        </w:rPr>
        <w:t>Summary</w:t>
      </w:r>
      <w:bookmarkEnd w:id="167"/>
      <w:bookmarkEnd w:id="168"/>
    </w:p>
    <w:p w14:paraId="71474CFA" w14:textId="1AF86A28" w:rsidR="00E42793" w:rsidRDefault="00E42793" w:rsidP="006D623D">
      <w:pPr>
        <w:rPr>
          <w:rFonts w:eastAsia="Calibri" w:cs="Arial"/>
          <w:bCs/>
          <w:sz w:val="20"/>
          <w:szCs w:val="20"/>
        </w:rPr>
      </w:pPr>
      <w:r w:rsidRPr="00C451E2">
        <w:rPr>
          <w:rFonts w:eastAsia="Calibri" w:cs="Arial"/>
          <w:bCs/>
          <w:noProof/>
          <w:sz w:val="20"/>
          <w:szCs w:val="20"/>
        </w:rPr>
        <w:t xml:space="preserve">Environmental water delivery for the 2016-17 year in the Broken valley is evaluated using data for 4 sites. This evaluation only considers the contribution of held environmental water, which is a primary focus for the </w:t>
      </w:r>
      <w:r w:rsidR="003F6C38">
        <w:rPr>
          <w:rFonts w:eastAsia="Calibri" w:cs="Arial"/>
          <w:bCs/>
          <w:noProof/>
          <w:sz w:val="20"/>
          <w:szCs w:val="20"/>
        </w:rPr>
        <w:t>Australian Government</w:t>
      </w:r>
      <w:r w:rsidRPr="00C451E2">
        <w:rPr>
          <w:rFonts w:eastAsia="Calibri" w:cs="Arial"/>
          <w:bCs/>
          <w:noProof/>
          <w:sz w:val="20"/>
          <w:szCs w:val="20"/>
        </w:rPr>
        <w:t xml:space="preserve">.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59 days over the course of the year. The volume of environmental water at these 4 sites was between 0% and 11% of the total streamflow. Commonwealth environmental water contributed on average </w:t>
      </w:r>
      <w:r w:rsidR="00F95CF6">
        <w:rPr>
          <w:rFonts w:eastAsia="Calibri" w:cs="Arial"/>
          <w:bCs/>
          <w:noProof/>
          <w:sz w:val="20"/>
          <w:szCs w:val="20"/>
        </w:rPr>
        <w:t>25% of this environmental water</w:t>
      </w:r>
      <w:r w:rsidRPr="00C451E2">
        <w:rPr>
          <w:rFonts w:eastAsia="Calibri" w:cs="Arial"/>
          <w:bCs/>
          <w:noProof/>
          <w:sz w:val="20"/>
          <w:szCs w:val="20"/>
        </w:rPr>
        <w:t xml:space="preserve">. Ideally, baseflows should be maintained and long periods of excessively low flows avoided. In this valley, the baseflow regime was generally considered to be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Broken valley, in terms of the occurrence and duration of low freshes, the year was assessed as being very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Broken valley, in terms of the occurrence of medium freshes, the year was assessed as being very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w:t>
      </w:r>
      <w:r w:rsidR="00411A81">
        <w:rPr>
          <w:rFonts w:eastAsia="Calibri" w:cs="Arial"/>
          <w:bCs/>
          <w:noProof/>
          <w:sz w:val="20"/>
          <w:szCs w:val="20"/>
        </w:rPr>
        <w:t xml:space="preserve"> Delivering high in channel flows </w:t>
      </w:r>
      <w:r w:rsidRPr="00C451E2">
        <w:rPr>
          <w:rFonts w:eastAsia="Calibri" w:cs="Arial"/>
          <w:bCs/>
          <w:noProof/>
          <w:sz w:val="20"/>
          <w:szCs w:val="20"/>
        </w:rPr>
        <w:t>normally requires that all risks to riparian landholders and infrastructure have been resolved. In the Broken valley, in terms of the occurrence of high freshes, the year was assessed as being dry.</w:t>
      </w:r>
    </w:p>
    <w:p w14:paraId="57610CF4" w14:textId="77777777" w:rsidR="00E42793" w:rsidRPr="009C11F9" w:rsidRDefault="00E42793" w:rsidP="00101ED2">
      <w:pPr>
        <w:pStyle w:val="Heading2"/>
        <w:rPr>
          <w:rFonts w:eastAsia="Calibri"/>
        </w:rPr>
      </w:pPr>
      <w:bookmarkStart w:id="169" w:name="_Toc522285920"/>
      <w:bookmarkStart w:id="170" w:name="_Toc522524741"/>
      <w:r w:rsidRPr="009C11F9">
        <w:rPr>
          <w:rFonts w:eastAsia="Calibri"/>
        </w:rPr>
        <w:t>Water delivery context</w:t>
      </w:r>
      <w:bookmarkEnd w:id="169"/>
      <w:bookmarkEnd w:id="170"/>
    </w:p>
    <w:p w14:paraId="413AC97A" w14:textId="470D3BCD" w:rsidR="00E42793" w:rsidRPr="00BF645E" w:rsidRDefault="00E42793" w:rsidP="00C76FEA">
      <w:pPr>
        <w:rPr>
          <w:sz w:val="20"/>
          <w:szCs w:val="20"/>
        </w:rPr>
      </w:pPr>
      <w:r w:rsidRPr="00BF645E">
        <w:rPr>
          <w:sz w:val="20"/>
          <w:szCs w:val="20"/>
        </w:rPr>
        <w:t xml:space="preserve">During the 2016-17, the Commonwealth Environmental Water Holder (CEWH) held water entitlements of up to </w:t>
      </w:r>
      <w:r>
        <w:rPr>
          <w:noProof/>
          <w:sz w:val="20"/>
          <w:szCs w:val="20"/>
        </w:rPr>
        <w:t>257</w:t>
      </w:r>
      <w:r w:rsidRPr="00BF645E">
        <w:rPr>
          <w:sz w:val="20"/>
          <w:szCs w:val="20"/>
        </w:rPr>
        <w:t xml:space="preserve"> ML for environmental use in the </w:t>
      </w:r>
      <w:r w:rsidRPr="00C451E2">
        <w:rPr>
          <w:noProof/>
          <w:sz w:val="20"/>
          <w:szCs w:val="20"/>
        </w:rPr>
        <w:t>Broken</w:t>
      </w:r>
      <w:r w:rsidRPr="00BF645E">
        <w:rPr>
          <w:sz w:val="20"/>
          <w:szCs w:val="20"/>
        </w:rPr>
        <w:t xml:space="preserve"> valley.  Each year, water utilities allocate water entitlement holders a percentage of water based on their holding, license type and carryover (the exact rules vary among Jurisdictions). In 2016-17, the </w:t>
      </w:r>
      <w:r w:rsidRPr="00C451E2">
        <w:rPr>
          <w:noProof/>
          <w:sz w:val="20"/>
          <w:szCs w:val="20"/>
        </w:rPr>
        <w:t>Broken</w:t>
      </w:r>
      <w:r w:rsidRPr="00BF645E">
        <w:rPr>
          <w:sz w:val="20"/>
          <w:szCs w:val="20"/>
        </w:rPr>
        <w:t xml:space="preserve"> entitlements held by the CEWH were allocated </w:t>
      </w:r>
      <w:r>
        <w:rPr>
          <w:noProof/>
          <w:sz w:val="20"/>
          <w:szCs w:val="20"/>
        </w:rPr>
        <w:t>192</w:t>
      </w:r>
      <w:r w:rsidRPr="00BF645E">
        <w:rPr>
          <w:noProof/>
          <w:sz w:val="20"/>
          <w:szCs w:val="20"/>
        </w:rPr>
        <w:t xml:space="preserve"> </w:t>
      </w:r>
      <w:r w:rsidRPr="00BF645E">
        <w:rPr>
          <w:sz w:val="20"/>
          <w:szCs w:val="20"/>
        </w:rPr>
        <w:t xml:space="preserve">ML of water, representing </w:t>
      </w:r>
      <w:r>
        <w:rPr>
          <w:noProof/>
          <w:sz w:val="20"/>
          <w:szCs w:val="20"/>
        </w:rPr>
        <w:t>79</w:t>
      </w:r>
      <w:r w:rsidRPr="00BF645E">
        <w:rPr>
          <w:sz w:val="20"/>
          <w:szCs w:val="20"/>
        </w:rPr>
        <w:t xml:space="preserve">% of the Long term average annual yield for the </w:t>
      </w:r>
      <w:r w:rsidRPr="00C451E2">
        <w:rPr>
          <w:noProof/>
          <w:sz w:val="20"/>
          <w:szCs w:val="20"/>
        </w:rPr>
        <w:t>Broken</w:t>
      </w:r>
      <w:r w:rsidRPr="00BF645E">
        <w:rPr>
          <w:sz w:val="20"/>
          <w:szCs w:val="20"/>
        </w:rPr>
        <w:t xml:space="preserve"> valley (</w:t>
      </w:r>
      <w:r>
        <w:rPr>
          <w:noProof/>
          <w:sz w:val="20"/>
          <w:szCs w:val="20"/>
        </w:rPr>
        <w:t>244</w:t>
      </w:r>
      <w:r w:rsidRPr="00BF645E">
        <w:rPr>
          <w:sz w:val="20"/>
          <w:szCs w:val="20"/>
        </w:rPr>
        <w:t xml:space="preserve"> ML).  Information and data relating to the portfolio of held Commonwealth environmental water is shown in Table </w:t>
      </w:r>
      <w:r w:rsidRPr="00C451E2">
        <w:rPr>
          <w:noProof/>
          <w:sz w:val="20"/>
          <w:szCs w:val="20"/>
        </w:rPr>
        <w:t>BRK</w:t>
      </w:r>
      <w:r w:rsidR="007B7041">
        <w:rPr>
          <w:sz w:val="20"/>
          <w:szCs w:val="20"/>
        </w:rPr>
        <w:t>1</w:t>
      </w:r>
      <w:r w:rsidRPr="00BF645E">
        <w:rPr>
          <w:sz w:val="20"/>
          <w:szCs w:val="20"/>
        </w:rPr>
        <w:t>.</w:t>
      </w:r>
    </w:p>
    <w:p w14:paraId="07502930" w14:textId="61BBF4F2" w:rsidR="00E42793" w:rsidRPr="00254C70" w:rsidRDefault="00E42793" w:rsidP="00C76FEA">
      <w:pPr>
        <w:rPr>
          <w:sz w:val="20"/>
          <w:szCs w:val="20"/>
        </w:rPr>
      </w:pPr>
      <w:r w:rsidRPr="00BF645E">
        <w:rPr>
          <w:sz w:val="20"/>
          <w:szCs w:val="20"/>
        </w:rPr>
        <w:t>The 2016-17 water allocation (</w:t>
      </w:r>
      <w:r>
        <w:rPr>
          <w:noProof/>
          <w:sz w:val="20"/>
          <w:szCs w:val="20"/>
        </w:rPr>
        <w:t>192</w:t>
      </w:r>
      <w:r w:rsidRPr="00BF645E">
        <w:rPr>
          <w:sz w:val="20"/>
          <w:szCs w:val="20"/>
        </w:rPr>
        <w:t xml:space="preserve"> ML) together with the carryover volume of </w:t>
      </w:r>
      <w:r>
        <w:rPr>
          <w:noProof/>
          <w:sz w:val="20"/>
          <w:szCs w:val="20"/>
        </w:rPr>
        <w:t>65</w:t>
      </w:r>
      <w:r w:rsidRPr="00BF645E">
        <w:rPr>
          <w:sz w:val="20"/>
          <w:szCs w:val="20"/>
        </w:rPr>
        <w:t xml:space="preserve"> ML of water meant the CEWH had </w:t>
      </w:r>
      <w:r>
        <w:rPr>
          <w:noProof/>
          <w:sz w:val="20"/>
          <w:szCs w:val="20"/>
        </w:rPr>
        <w:t>257</w:t>
      </w:r>
      <w:r w:rsidRPr="00BF645E">
        <w:rPr>
          <w:noProof/>
          <w:sz w:val="20"/>
          <w:szCs w:val="20"/>
        </w:rPr>
        <w:t xml:space="preserve"> </w:t>
      </w:r>
      <w:r w:rsidRPr="00BF645E">
        <w:rPr>
          <w:sz w:val="20"/>
          <w:szCs w:val="20"/>
        </w:rPr>
        <w:t xml:space="preserve">ML of water available for delivery.  A total of </w:t>
      </w:r>
      <w:r>
        <w:rPr>
          <w:noProof/>
          <w:sz w:val="20"/>
          <w:szCs w:val="20"/>
        </w:rPr>
        <w:t>31</w:t>
      </w:r>
      <w:r w:rsidR="000E115A">
        <w:rPr>
          <w:noProof/>
          <w:sz w:val="20"/>
          <w:szCs w:val="20"/>
        </w:rPr>
        <w:t xml:space="preserve"> </w:t>
      </w:r>
      <w:r>
        <w:rPr>
          <w:noProof/>
          <w:sz w:val="20"/>
          <w:szCs w:val="20"/>
        </w:rPr>
        <w:t>367</w:t>
      </w:r>
      <w:r w:rsidRPr="00BF645E">
        <w:rPr>
          <w:sz w:val="20"/>
          <w:szCs w:val="20"/>
        </w:rPr>
        <w:t xml:space="preserve"> ML of Commonwealth environmental water was delivered in the </w:t>
      </w:r>
      <w:r w:rsidRPr="00C451E2">
        <w:rPr>
          <w:noProof/>
          <w:sz w:val="20"/>
          <w:szCs w:val="20"/>
        </w:rPr>
        <w:t>Broken</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C451E2">
        <w:rPr>
          <w:noProof/>
          <w:sz w:val="20"/>
          <w:szCs w:val="20"/>
        </w:rPr>
        <w:t>257</w:t>
      </w:r>
      <w:r w:rsidRPr="00BF645E">
        <w:rPr>
          <w:noProof/>
          <w:sz w:val="20"/>
          <w:szCs w:val="20"/>
        </w:rPr>
        <w:t xml:space="preserve"> </w:t>
      </w:r>
      <w:r w:rsidRPr="00BF645E">
        <w:rPr>
          <w:sz w:val="20"/>
          <w:szCs w:val="20"/>
        </w:rPr>
        <w:t>ML (</w:t>
      </w:r>
      <w:r>
        <w:rPr>
          <w:noProof/>
          <w:sz w:val="20"/>
          <w:szCs w:val="20"/>
        </w:rPr>
        <w:t>100</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2017-18 water year.  </w:t>
      </w:r>
    </w:p>
    <w:p w14:paraId="2948BE14" w14:textId="77777777" w:rsidR="00E42793" w:rsidRPr="009C11F9" w:rsidRDefault="00E42793" w:rsidP="00101ED2">
      <w:pPr>
        <w:pStyle w:val="Heading2"/>
        <w:rPr>
          <w:rFonts w:eastAsia="Calibri"/>
        </w:rPr>
      </w:pPr>
      <w:bookmarkStart w:id="171" w:name="_Toc522285921"/>
      <w:bookmarkStart w:id="172" w:name="_Toc522524742"/>
      <w:r w:rsidRPr="009C11F9">
        <w:rPr>
          <w:rFonts w:eastAsia="Calibri"/>
        </w:rPr>
        <w:t>Environmental conditions and resource availability</w:t>
      </w:r>
      <w:bookmarkEnd w:id="171"/>
      <w:bookmarkEnd w:id="172"/>
    </w:p>
    <w:p w14:paraId="66B0BC1C" w14:textId="77777777" w:rsidR="00E42793" w:rsidRPr="00254C70" w:rsidRDefault="00E42793"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252D7CE1" w14:textId="77777777" w:rsidR="00E42793" w:rsidRPr="00254C70" w:rsidRDefault="00E42793" w:rsidP="00250199">
      <w:pPr>
        <w:rPr>
          <w:sz w:val="20"/>
          <w:szCs w:val="20"/>
        </w:rPr>
      </w:pPr>
      <w:r w:rsidRPr="00254C70">
        <w:rPr>
          <w:sz w:val="20"/>
          <w:szCs w:val="20"/>
        </w:rPr>
        <w:t xml:space="preserve">The rainfall conditions in the </w:t>
      </w:r>
      <w:r w:rsidRPr="00C451E2">
        <w:rPr>
          <w:noProof/>
          <w:sz w:val="20"/>
          <w:szCs w:val="20"/>
        </w:rPr>
        <w:t>Broken</w:t>
      </w:r>
      <w:r w:rsidRPr="00254C70">
        <w:rPr>
          <w:sz w:val="20"/>
          <w:szCs w:val="20"/>
        </w:rPr>
        <w:t xml:space="preserve"> valley were classified as </w:t>
      </w:r>
      <w:r w:rsidRPr="00C451E2">
        <w:rPr>
          <w:noProof/>
          <w:sz w:val="20"/>
          <w:szCs w:val="20"/>
        </w:rPr>
        <w:t>above average</w:t>
      </w:r>
      <w:r w:rsidRPr="00254C70">
        <w:rPr>
          <w:sz w:val="20"/>
          <w:szCs w:val="20"/>
        </w:rPr>
        <w:t xml:space="preserve">, based on rainfall percentile data for the entire record held by the Bureau of Meteorology for this valley.  The water held in major storages in the </w:t>
      </w:r>
      <w:r w:rsidRPr="00C451E2">
        <w:rPr>
          <w:noProof/>
          <w:sz w:val="20"/>
          <w:szCs w:val="20"/>
        </w:rPr>
        <w:t>Broken</w:t>
      </w:r>
      <w:r w:rsidRPr="00254C70">
        <w:rPr>
          <w:sz w:val="20"/>
          <w:szCs w:val="20"/>
        </w:rPr>
        <w:t xml:space="preserve"> valley </w:t>
      </w:r>
      <w:r w:rsidRPr="00C451E2">
        <w:rPr>
          <w:noProof/>
          <w:sz w:val="20"/>
          <w:szCs w:val="20"/>
        </w:rPr>
        <w:t>increased</w:t>
      </w:r>
      <w:r w:rsidRPr="00254C70">
        <w:rPr>
          <w:noProof/>
          <w:sz w:val="20"/>
          <w:szCs w:val="20"/>
        </w:rPr>
        <w:t xml:space="preserve"> over the water year</w:t>
      </w:r>
      <w:r w:rsidRPr="00254C70">
        <w:rPr>
          <w:sz w:val="20"/>
          <w:szCs w:val="20"/>
        </w:rPr>
        <w:t xml:space="preserve">, for example </w:t>
      </w:r>
      <w:r w:rsidRPr="00C451E2">
        <w:rPr>
          <w:noProof/>
          <w:sz w:val="20"/>
          <w:szCs w:val="20"/>
        </w:rPr>
        <w:t>Nilahcootie</w:t>
      </w:r>
      <w:r w:rsidRPr="00254C70">
        <w:rPr>
          <w:sz w:val="20"/>
          <w:szCs w:val="20"/>
        </w:rPr>
        <w:t xml:space="preserve"> dam was </w:t>
      </w:r>
      <w:r w:rsidRPr="00C451E2">
        <w:rPr>
          <w:noProof/>
          <w:sz w:val="20"/>
          <w:szCs w:val="20"/>
        </w:rPr>
        <w:t>29</w:t>
      </w:r>
      <w:r w:rsidRPr="00254C70">
        <w:rPr>
          <w:sz w:val="20"/>
          <w:szCs w:val="20"/>
        </w:rPr>
        <w:t xml:space="preserve">% full at the beginning of the water year and </w:t>
      </w:r>
      <w:r w:rsidRPr="00C451E2">
        <w:rPr>
          <w:noProof/>
          <w:sz w:val="20"/>
          <w:szCs w:val="20"/>
        </w:rPr>
        <w:t>77</w:t>
      </w:r>
      <w:r w:rsidRPr="00254C70">
        <w:rPr>
          <w:sz w:val="20"/>
          <w:szCs w:val="20"/>
        </w:rPr>
        <w:t xml:space="preserve">% full by the end of the year (Figure </w:t>
      </w:r>
      <w:r w:rsidRPr="00C451E2">
        <w:rPr>
          <w:noProof/>
          <w:sz w:val="20"/>
          <w:szCs w:val="20"/>
        </w:rPr>
        <w:t>BRK</w:t>
      </w:r>
      <w:r w:rsidRPr="00254C70">
        <w:rPr>
          <w:sz w:val="20"/>
          <w:szCs w:val="20"/>
        </w:rPr>
        <w:t xml:space="preserve">1).  </w:t>
      </w:r>
    </w:p>
    <w:p w14:paraId="5D1C7D22" w14:textId="02B0E114" w:rsidR="00E42793" w:rsidRDefault="00E42793"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 xml:space="preserve">The outcome is then used to determine the demand for environmental water across </w:t>
      </w:r>
      <w:r w:rsidR="000855B7">
        <w:rPr>
          <w:sz w:val="20"/>
          <w:szCs w:val="20"/>
        </w:rPr>
        <w:t>The Basin</w:t>
      </w:r>
      <w:r>
        <w:rPr>
          <w:sz w:val="20"/>
          <w:szCs w:val="20"/>
        </w:rPr>
        <w:t>.</w:t>
      </w:r>
    </w:p>
    <w:p w14:paraId="28F96070" w14:textId="54A010B5" w:rsidR="00E42793" w:rsidRPr="00254C70" w:rsidRDefault="00E42793" w:rsidP="00250199">
      <w:pPr>
        <w:rPr>
          <w:sz w:val="20"/>
          <w:szCs w:val="20"/>
        </w:rPr>
      </w:pPr>
      <w:r>
        <w:rPr>
          <w:sz w:val="20"/>
          <w:szCs w:val="20"/>
        </w:rPr>
        <w:t>In 2016-17, t</w:t>
      </w:r>
      <w:r w:rsidRPr="00254C70">
        <w:rPr>
          <w:sz w:val="20"/>
          <w:szCs w:val="20"/>
        </w:rPr>
        <w:t xml:space="preserve">he resource availability of held Commonwealth environmental water was classified as </w:t>
      </w:r>
      <w:r w:rsidRPr="00C451E2">
        <w:rPr>
          <w:noProof/>
          <w:sz w:val="20"/>
          <w:szCs w:val="20"/>
        </w:rPr>
        <w:t>medium</w:t>
      </w:r>
      <w:r w:rsidRPr="00254C70">
        <w:rPr>
          <w:noProof/>
          <w:sz w:val="20"/>
          <w:szCs w:val="20"/>
        </w:rPr>
        <w:t xml:space="preserve"> in this valley</w:t>
      </w:r>
      <w:r w:rsidRPr="00254C70">
        <w:rPr>
          <w:sz w:val="20"/>
          <w:szCs w:val="20"/>
        </w:rPr>
        <w:t xml:space="preserve">, whilst the potential for unregulated or planned environmental flow was classified as </w:t>
      </w:r>
      <w:r w:rsidRPr="00C451E2">
        <w:rPr>
          <w:noProof/>
          <w:sz w:val="20"/>
          <w:szCs w:val="20"/>
        </w:rPr>
        <w:t>high to medium</w:t>
      </w:r>
      <w:r w:rsidRPr="00254C70">
        <w:rPr>
          <w:sz w:val="20"/>
          <w:szCs w:val="20"/>
        </w:rPr>
        <w:t xml:space="preserve">.  </w:t>
      </w:r>
      <w:r w:rsidR="005C60A2">
        <w:rPr>
          <w:sz w:val="20"/>
          <w:szCs w:val="20"/>
        </w:rPr>
        <w:t xml:space="preserve">The antecedent and forecasted physical conditions meant that Commonwealth environmental water was being planned to </w:t>
      </w:r>
      <w:r w:rsidRPr="00C451E2">
        <w:rPr>
          <w:noProof/>
          <w:sz w:val="20"/>
          <w:szCs w:val="20"/>
        </w:rPr>
        <w:t>protect and maintain in-stream flows to support vegetation condition, native fish reproduction and condition, macroinvertebrates, disruption of biofilms, channel maintenance, hydrological connectivity and water quality. The priority demand is for small-moderate size freshes in spring as these demands have not been met in several years.</w:t>
      </w:r>
      <w:r w:rsidRPr="00254C70">
        <w:rPr>
          <w:sz w:val="20"/>
          <w:szCs w:val="20"/>
        </w:rPr>
        <w:t xml:space="preserve"> The overall demand for environmental water was deemed </w:t>
      </w:r>
      <w:r w:rsidRPr="00C451E2">
        <w:rPr>
          <w:noProof/>
          <w:sz w:val="20"/>
          <w:szCs w:val="20"/>
        </w:rPr>
        <w:t>moderate (water predominantly needed this year and or next)</w:t>
      </w:r>
      <w:r w:rsidRPr="00254C70">
        <w:rPr>
          <w:sz w:val="20"/>
          <w:szCs w:val="20"/>
        </w:rPr>
        <w:t xml:space="preserve">. </w:t>
      </w:r>
    </w:p>
    <w:p w14:paraId="01F56F6D" w14:textId="77777777" w:rsidR="00E42793" w:rsidRPr="009C11F9" w:rsidRDefault="00E42793" w:rsidP="00101ED2">
      <w:pPr>
        <w:pStyle w:val="Heading2"/>
        <w:rPr>
          <w:rFonts w:eastAsia="Calibri"/>
        </w:rPr>
      </w:pPr>
      <w:bookmarkStart w:id="173" w:name="_Toc522285922"/>
      <w:bookmarkStart w:id="174" w:name="_Toc522524743"/>
      <w:r w:rsidRPr="009C11F9">
        <w:rPr>
          <w:rFonts w:eastAsia="Calibri"/>
        </w:rPr>
        <w:t>Watering actions</w:t>
      </w:r>
      <w:bookmarkEnd w:id="173"/>
      <w:bookmarkEnd w:id="174"/>
    </w:p>
    <w:p w14:paraId="3FC047B1" w14:textId="77777777" w:rsidR="00E42793" w:rsidRPr="00254C70" w:rsidRDefault="00E42793" w:rsidP="003223EC">
      <w:pPr>
        <w:rPr>
          <w:sz w:val="20"/>
          <w:szCs w:val="20"/>
        </w:rPr>
      </w:pPr>
      <w:r w:rsidRPr="00254C70">
        <w:rPr>
          <w:sz w:val="20"/>
          <w:szCs w:val="20"/>
        </w:rPr>
        <w:t xml:space="preserve">A total of </w:t>
      </w:r>
      <w:r w:rsidRPr="00C451E2">
        <w:rPr>
          <w:noProof/>
          <w:sz w:val="20"/>
          <w:szCs w:val="20"/>
        </w:rPr>
        <w:t>3</w:t>
      </w:r>
      <w:r w:rsidRPr="00254C70">
        <w:rPr>
          <w:sz w:val="20"/>
          <w:szCs w:val="20"/>
        </w:rPr>
        <w:t xml:space="preserve"> watering actions were delivered over the 2016-17 water year, the duration of these actions varied (range of individual actions: </w:t>
      </w:r>
      <w:r w:rsidRPr="00C451E2">
        <w:rPr>
          <w:noProof/>
          <w:sz w:val="20"/>
          <w:szCs w:val="20"/>
        </w:rPr>
        <w:t>29 - 63</w:t>
      </w:r>
      <w:r w:rsidRPr="00254C70">
        <w:rPr>
          <w:sz w:val="20"/>
          <w:szCs w:val="20"/>
        </w:rPr>
        <w:t xml:space="preserve"> days) and Commonwealth environmental water was delivered for a total of </w:t>
      </w:r>
      <w:r w:rsidRPr="00C451E2">
        <w:rPr>
          <w:noProof/>
          <w:sz w:val="20"/>
          <w:szCs w:val="20"/>
        </w:rPr>
        <w:t>242</w:t>
      </w:r>
      <w:r w:rsidRPr="00254C70">
        <w:rPr>
          <w:sz w:val="20"/>
          <w:szCs w:val="20"/>
        </w:rPr>
        <w:t xml:space="preserve"> 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C451E2">
        <w:rPr>
          <w:noProof/>
          <w:sz w:val="20"/>
          <w:szCs w:val="20"/>
        </w:rPr>
        <w:t>winter (1), spring (1) and summer (1)</w:t>
      </w:r>
      <w:r w:rsidRPr="00254C70">
        <w:rPr>
          <w:sz w:val="20"/>
          <w:szCs w:val="20"/>
        </w:rPr>
        <w:t xml:space="preserve">.  The flow component types delivered </w:t>
      </w:r>
      <w:r>
        <w:rPr>
          <w:sz w:val="20"/>
          <w:szCs w:val="20"/>
        </w:rPr>
        <w:t>were; (</w:t>
      </w:r>
      <w:r w:rsidRPr="00C451E2">
        <w:rPr>
          <w:noProof/>
          <w:sz w:val="20"/>
          <w:szCs w:val="20"/>
        </w:rPr>
        <w:t>3</w:t>
      </w:r>
      <w:r>
        <w:rPr>
          <w:noProof/>
          <w:sz w:val="20"/>
          <w:szCs w:val="20"/>
        </w:rPr>
        <w:t>)</w:t>
      </w:r>
      <w:r w:rsidRPr="00254C70">
        <w:rPr>
          <w:sz w:val="20"/>
          <w:szCs w:val="20"/>
        </w:rPr>
        <w:t xml:space="preserve"> baseflow, </w:t>
      </w:r>
      <w:r>
        <w:rPr>
          <w:sz w:val="20"/>
          <w:szCs w:val="20"/>
        </w:rPr>
        <w:t>(</w:t>
      </w:r>
      <w:r w:rsidRPr="00C451E2">
        <w:rPr>
          <w:noProof/>
          <w:sz w:val="20"/>
          <w:szCs w:val="20"/>
        </w:rPr>
        <w:t>0</w:t>
      </w:r>
      <w:r>
        <w:rPr>
          <w:noProof/>
          <w:sz w:val="20"/>
          <w:szCs w:val="20"/>
        </w:rPr>
        <w:t>)</w:t>
      </w:r>
      <w:r w:rsidRPr="00254C70">
        <w:rPr>
          <w:sz w:val="20"/>
          <w:szCs w:val="20"/>
        </w:rPr>
        <w:t xml:space="preserve"> freshes, </w:t>
      </w:r>
      <w:r>
        <w:rPr>
          <w:sz w:val="20"/>
          <w:szCs w:val="20"/>
        </w:rPr>
        <w:t>(</w:t>
      </w:r>
      <w:r w:rsidRPr="00C451E2">
        <w:rPr>
          <w:noProof/>
          <w:sz w:val="20"/>
          <w:szCs w:val="20"/>
        </w:rPr>
        <w:t>0</w:t>
      </w:r>
      <w:r>
        <w:rPr>
          <w:sz w:val="20"/>
          <w:szCs w:val="20"/>
        </w:rPr>
        <w:t xml:space="preserve">) </w:t>
      </w:r>
      <w:r w:rsidRPr="00254C70">
        <w:rPr>
          <w:sz w:val="20"/>
          <w:szCs w:val="20"/>
        </w:rPr>
        <w:t xml:space="preserve">bankfull, </w:t>
      </w:r>
      <w:r>
        <w:rPr>
          <w:sz w:val="20"/>
          <w:szCs w:val="20"/>
        </w:rPr>
        <w:t>(</w:t>
      </w:r>
      <w:r w:rsidRPr="00C451E2">
        <w:rPr>
          <w:noProof/>
          <w:sz w:val="20"/>
          <w:szCs w:val="20"/>
        </w:rPr>
        <w:t>0</w:t>
      </w:r>
      <w:r>
        <w:rPr>
          <w:noProof/>
          <w:sz w:val="20"/>
          <w:szCs w:val="20"/>
        </w:rPr>
        <w:t>)</w:t>
      </w:r>
      <w:r w:rsidRPr="00254C70">
        <w:rPr>
          <w:sz w:val="20"/>
          <w:szCs w:val="20"/>
        </w:rPr>
        <w:t xml:space="preserve"> overbank and </w:t>
      </w:r>
      <w:r>
        <w:rPr>
          <w:sz w:val="20"/>
          <w:szCs w:val="20"/>
        </w:rPr>
        <w:t>(</w:t>
      </w:r>
      <w:r w:rsidRPr="00C451E2">
        <w:rPr>
          <w:noProof/>
          <w:sz w:val="20"/>
          <w:szCs w:val="20"/>
        </w:rPr>
        <w:t>0</w:t>
      </w:r>
      <w:r>
        <w:rPr>
          <w:noProof/>
          <w:sz w:val="20"/>
          <w:szCs w:val="20"/>
        </w:rPr>
        <w:t>)</w:t>
      </w:r>
      <w:r>
        <w:rPr>
          <w:sz w:val="20"/>
          <w:szCs w:val="20"/>
        </w:rPr>
        <w:t xml:space="preserve"> wetland</w:t>
      </w:r>
      <w:r w:rsidRPr="00254C70">
        <w:rPr>
          <w:sz w:val="20"/>
          <w:szCs w:val="20"/>
        </w:rPr>
        <w:t xml:space="preserve">. </w:t>
      </w:r>
    </w:p>
    <w:p w14:paraId="4E8B39C1" w14:textId="6A38213F" w:rsidR="00E42793" w:rsidRPr="00254C70" w:rsidRDefault="00CB6669" w:rsidP="003223EC">
      <w:pPr>
        <w:rPr>
          <w:sz w:val="20"/>
          <w:szCs w:val="20"/>
        </w:rPr>
      </w:pPr>
      <w:r w:rsidRPr="00101ED2">
        <w:rPr>
          <w:sz w:val="20"/>
          <w:szCs w:val="20"/>
        </w:rPr>
        <w:t>There were three expected outcomes across the three watering actions in the Broken valley.</w:t>
      </w:r>
      <w:r>
        <w:t xml:space="preserve"> </w:t>
      </w:r>
      <w:r w:rsidR="00E42793" w:rsidRPr="00254C70">
        <w:rPr>
          <w:sz w:val="20"/>
          <w:szCs w:val="20"/>
        </w:rPr>
        <w:t>The percentage of watering actions delivered across the nine main themes included fish (</w:t>
      </w:r>
      <w:r w:rsidR="00E42793">
        <w:rPr>
          <w:noProof/>
          <w:sz w:val="20"/>
          <w:szCs w:val="20"/>
        </w:rPr>
        <w:t>66.67</w:t>
      </w:r>
      <w:r w:rsidR="00E42793" w:rsidRPr="00254C70">
        <w:rPr>
          <w:sz w:val="20"/>
          <w:szCs w:val="20"/>
        </w:rPr>
        <w:t>%), vegetation (</w:t>
      </w:r>
      <w:r w:rsidR="00E42793">
        <w:rPr>
          <w:noProof/>
          <w:sz w:val="20"/>
          <w:szCs w:val="20"/>
        </w:rPr>
        <w:t>0.0</w:t>
      </w:r>
      <w:r w:rsidR="00E42793" w:rsidRPr="00254C70">
        <w:rPr>
          <w:sz w:val="20"/>
          <w:szCs w:val="20"/>
        </w:rPr>
        <w:t>%), waterbirds (</w:t>
      </w:r>
      <w:r w:rsidR="00E42793">
        <w:rPr>
          <w:noProof/>
          <w:sz w:val="20"/>
          <w:szCs w:val="20"/>
        </w:rPr>
        <w:t>0.0</w:t>
      </w:r>
      <w:r w:rsidR="00E42793" w:rsidRPr="00254C70">
        <w:rPr>
          <w:sz w:val="20"/>
          <w:szCs w:val="20"/>
        </w:rPr>
        <w:t>%), frogs (</w:t>
      </w:r>
      <w:r w:rsidR="00E42793">
        <w:rPr>
          <w:noProof/>
          <w:sz w:val="20"/>
          <w:szCs w:val="20"/>
        </w:rPr>
        <w:t>0.0</w:t>
      </w:r>
      <w:r w:rsidR="00E42793" w:rsidRPr="00254C70">
        <w:rPr>
          <w:sz w:val="20"/>
          <w:szCs w:val="20"/>
        </w:rPr>
        <w:t>%), other biota (</w:t>
      </w:r>
      <w:r w:rsidR="00E42793">
        <w:rPr>
          <w:noProof/>
          <w:sz w:val="20"/>
          <w:szCs w:val="20"/>
        </w:rPr>
        <w:t>0.0</w:t>
      </w:r>
      <w:r w:rsidR="00E42793" w:rsidRPr="00254C70">
        <w:rPr>
          <w:sz w:val="20"/>
          <w:szCs w:val="20"/>
        </w:rPr>
        <w:t>%), connectivity (</w:t>
      </w:r>
      <w:r w:rsidR="00E42793">
        <w:rPr>
          <w:noProof/>
          <w:sz w:val="20"/>
          <w:szCs w:val="20"/>
        </w:rPr>
        <w:t>0.0</w:t>
      </w:r>
      <w:r w:rsidR="00E42793" w:rsidRPr="00254C70">
        <w:rPr>
          <w:sz w:val="20"/>
          <w:szCs w:val="20"/>
        </w:rPr>
        <w:t>%), process (</w:t>
      </w:r>
      <w:r w:rsidR="00E42793">
        <w:rPr>
          <w:noProof/>
          <w:sz w:val="20"/>
          <w:szCs w:val="20"/>
        </w:rPr>
        <w:t>0.0</w:t>
      </w:r>
      <w:r w:rsidR="00E42793" w:rsidRPr="00254C70">
        <w:rPr>
          <w:sz w:val="20"/>
          <w:szCs w:val="20"/>
        </w:rPr>
        <w:t>%), resilience (</w:t>
      </w:r>
      <w:r w:rsidR="00E42793">
        <w:rPr>
          <w:noProof/>
          <w:sz w:val="20"/>
          <w:szCs w:val="20"/>
        </w:rPr>
        <w:t>0.0</w:t>
      </w:r>
      <w:r w:rsidR="00E42793" w:rsidRPr="00254C70">
        <w:rPr>
          <w:sz w:val="20"/>
          <w:szCs w:val="20"/>
        </w:rPr>
        <w:t>%) and water quality (</w:t>
      </w:r>
      <w:r w:rsidR="00E42793">
        <w:rPr>
          <w:noProof/>
          <w:sz w:val="20"/>
          <w:szCs w:val="20"/>
        </w:rPr>
        <w:t>33.33</w:t>
      </w:r>
      <w:r w:rsidR="00E42793" w:rsidRPr="00254C70">
        <w:rPr>
          <w:sz w:val="20"/>
          <w:szCs w:val="20"/>
        </w:rPr>
        <w:t xml:space="preserve">%). </w:t>
      </w:r>
    </w:p>
    <w:p w14:paraId="4E337389" w14:textId="389AE600" w:rsidR="00E42793" w:rsidRPr="00254C70" w:rsidRDefault="00E42793" w:rsidP="003223EC">
      <w:pPr>
        <w:rPr>
          <w:sz w:val="20"/>
          <w:szCs w:val="20"/>
        </w:rPr>
      </w:pPr>
      <w:r w:rsidRPr="00101ED2">
        <w:rPr>
          <w:b/>
          <w:sz w:val="20"/>
          <w:szCs w:val="20"/>
        </w:rPr>
        <w:t xml:space="preserve">Table </w:t>
      </w:r>
      <w:r w:rsidRPr="00101ED2">
        <w:rPr>
          <w:b/>
          <w:noProof/>
          <w:sz w:val="20"/>
          <w:szCs w:val="20"/>
        </w:rPr>
        <w:t>BRK</w:t>
      </w:r>
      <w:r w:rsidR="007B7041" w:rsidRPr="00101ED2">
        <w:rPr>
          <w:b/>
          <w:sz w:val="20"/>
          <w:szCs w:val="20"/>
        </w:rPr>
        <w:t>1</w:t>
      </w:r>
      <w:r w:rsidRPr="00254C70">
        <w:rPr>
          <w:sz w:val="20"/>
          <w:szCs w:val="20"/>
        </w:rPr>
        <w:t xml:space="preserve">. Commonwealth environmental water accounting information for the </w:t>
      </w:r>
      <w:r w:rsidRPr="00C451E2">
        <w:rPr>
          <w:noProof/>
          <w:sz w:val="20"/>
          <w:szCs w:val="20"/>
        </w:rPr>
        <w:t>Broken</w:t>
      </w:r>
      <w:r w:rsidRPr="00254C70">
        <w:rPr>
          <w:sz w:val="20"/>
          <w:szCs w:val="20"/>
        </w:rPr>
        <w:t xml:space="preserve"> valley over 2016-17 water year</w:t>
      </w:r>
      <w:r w:rsidR="003002C3">
        <w:rPr>
          <w:sz w:val="20"/>
          <w:szCs w:val="20"/>
        </w:rPr>
        <w:t xml:space="preserve"> (LTAAY = long-term average annual yield)</w:t>
      </w:r>
      <w:r w:rsidR="003002C3" w:rsidRPr="00254C70">
        <w:rPr>
          <w:sz w:val="20"/>
          <w:szCs w:val="20"/>
        </w:rPr>
        <w:t>.</w:t>
      </w:r>
      <w:r w:rsidR="004A2EF5">
        <w:rPr>
          <w:sz w:val="20"/>
          <w:szCs w:val="20"/>
        </w:rPr>
        <w:t xml:space="preserve"> The net delivered volume is </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42793" w14:paraId="63BE2AC0" w14:textId="77777777" w:rsidTr="00777F6E">
        <w:tc>
          <w:tcPr>
            <w:tcW w:w="1143" w:type="dxa"/>
          </w:tcPr>
          <w:p w14:paraId="26E4211E" w14:textId="77777777" w:rsidR="00E42793" w:rsidRPr="00254C70" w:rsidRDefault="00E42793" w:rsidP="00455042">
            <w:pPr>
              <w:rPr>
                <w:sz w:val="20"/>
                <w:szCs w:val="20"/>
              </w:rPr>
            </w:pPr>
            <w:r w:rsidRPr="00254C70">
              <w:rPr>
                <w:sz w:val="20"/>
                <w:szCs w:val="20"/>
              </w:rPr>
              <w:t>Total registered volume (ML)</w:t>
            </w:r>
          </w:p>
        </w:tc>
        <w:tc>
          <w:tcPr>
            <w:tcW w:w="1113" w:type="dxa"/>
          </w:tcPr>
          <w:p w14:paraId="18D74747" w14:textId="77777777" w:rsidR="00E42793" w:rsidRPr="00254C70" w:rsidRDefault="00E42793" w:rsidP="00455042">
            <w:pPr>
              <w:rPr>
                <w:sz w:val="20"/>
                <w:szCs w:val="20"/>
              </w:rPr>
            </w:pPr>
            <w:r w:rsidRPr="00254C70">
              <w:rPr>
                <w:sz w:val="20"/>
                <w:szCs w:val="20"/>
              </w:rPr>
              <w:t>Allocated volume (ML)</w:t>
            </w:r>
          </w:p>
        </w:tc>
        <w:tc>
          <w:tcPr>
            <w:tcW w:w="1538" w:type="dxa"/>
          </w:tcPr>
          <w:p w14:paraId="15D63E4B" w14:textId="77777777" w:rsidR="00E42793" w:rsidRPr="00254C70" w:rsidRDefault="00E42793" w:rsidP="00037EBD">
            <w:pPr>
              <w:rPr>
                <w:sz w:val="20"/>
                <w:szCs w:val="20"/>
              </w:rPr>
            </w:pPr>
            <w:r w:rsidRPr="00254C70">
              <w:rPr>
                <w:sz w:val="20"/>
                <w:szCs w:val="20"/>
              </w:rPr>
              <w:t>Carry over + allocated volume (ML)</w:t>
            </w:r>
          </w:p>
        </w:tc>
        <w:tc>
          <w:tcPr>
            <w:tcW w:w="1134" w:type="dxa"/>
          </w:tcPr>
          <w:p w14:paraId="5720925F" w14:textId="77777777" w:rsidR="00E42793" w:rsidRPr="00254C70" w:rsidRDefault="00E42793" w:rsidP="00455042">
            <w:pPr>
              <w:rPr>
                <w:sz w:val="20"/>
                <w:szCs w:val="20"/>
              </w:rPr>
            </w:pPr>
            <w:r w:rsidRPr="00254C70">
              <w:rPr>
                <w:sz w:val="20"/>
                <w:szCs w:val="20"/>
              </w:rPr>
              <w:t>Delivered (ML)</w:t>
            </w:r>
          </w:p>
        </w:tc>
        <w:tc>
          <w:tcPr>
            <w:tcW w:w="992" w:type="dxa"/>
          </w:tcPr>
          <w:p w14:paraId="179C1929" w14:textId="77777777" w:rsidR="00E42793" w:rsidRPr="00254C70" w:rsidRDefault="00E42793" w:rsidP="00455042">
            <w:pPr>
              <w:rPr>
                <w:sz w:val="20"/>
                <w:szCs w:val="20"/>
              </w:rPr>
            </w:pPr>
            <w:r w:rsidRPr="00254C70">
              <w:rPr>
                <w:sz w:val="20"/>
                <w:szCs w:val="20"/>
              </w:rPr>
              <w:t>LTAAY (ML)</w:t>
            </w:r>
          </w:p>
        </w:tc>
        <w:tc>
          <w:tcPr>
            <w:tcW w:w="709" w:type="dxa"/>
          </w:tcPr>
          <w:p w14:paraId="5A7DFAC8" w14:textId="77777777" w:rsidR="00E42793" w:rsidRPr="00254C70" w:rsidRDefault="00E42793" w:rsidP="00455042">
            <w:pPr>
              <w:rPr>
                <w:sz w:val="20"/>
                <w:szCs w:val="20"/>
              </w:rPr>
            </w:pPr>
            <w:r w:rsidRPr="00254C70">
              <w:rPr>
                <w:sz w:val="20"/>
                <w:szCs w:val="20"/>
              </w:rPr>
              <w:t>Trade (ML)</w:t>
            </w:r>
          </w:p>
        </w:tc>
        <w:tc>
          <w:tcPr>
            <w:tcW w:w="1417" w:type="dxa"/>
          </w:tcPr>
          <w:p w14:paraId="2E0AB009" w14:textId="77777777" w:rsidR="00E42793" w:rsidRPr="00254C70" w:rsidRDefault="00E42793" w:rsidP="00455042">
            <w:pPr>
              <w:rPr>
                <w:sz w:val="20"/>
                <w:szCs w:val="20"/>
              </w:rPr>
            </w:pPr>
            <w:r w:rsidRPr="00254C70">
              <w:rPr>
                <w:sz w:val="20"/>
                <w:szCs w:val="20"/>
              </w:rPr>
              <w:t>Carried over to 2016-17</w:t>
            </w:r>
          </w:p>
        </w:tc>
        <w:tc>
          <w:tcPr>
            <w:tcW w:w="1134" w:type="dxa"/>
          </w:tcPr>
          <w:p w14:paraId="6B1019E4" w14:textId="77777777" w:rsidR="00E42793" w:rsidRPr="00254C70" w:rsidRDefault="00E42793" w:rsidP="00455042">
            <w:pPr>
              <w:rPr>
                <w:sz w:val="20"/>
                <w:szCs w:val="20"/>
              </w:rPr>
            </w:pPr>
            <w:r w:rsidRPr="00254C70">
              <w:rPr>
                <w:sz w:val="20"/>
                <w:szCs w:val="20"/>
              </w:rPr>
              <w:t>Forfeited (ML)</w:t>
            </w:r>
          </w:p>
        </w:tc>
      </w:tr>
      <w:tr w:rsidR="00E42793" w14:paraId="36E6675D" w14:textId="77777777" w:rsidTr="00777F6E">
        <w:tc>
          <w:tcPr>
            <w:tcW w:w="1143" w:type="dxa"/>
          </w:tcPr>
          <w:p w14:paraId="117AE962" w14:textId="77777777" w:rsidR="00E42793" w:rsidRPr="00B81259" w:rsidRDefault="00E42793" w:rsidP="00455042">
            <w:pPr>
              <w:rPr>
                <w:sz w:val="20"/>
                <w:szCs w:val="20"/>
              </w:rPr>
            </w:pPr>
            <w:r>
              <w:rPr>
                <w:noProof/>
                <w:sz w:val="20"/>
                <w:szCs w:val="20"/>
              </w:rPr>
              <w:t>257</w:t>
            </w:r>
          </w:p>
        </w:tc>
        <w:tc>
          <w:tcPr>
            <w:tcW w:w="1113" w:type="dxa"/>
          </w:tcPr>
          <w:p w14:paraId="33582214" w14:textId="77777777" w:rsidR="00E42793" w:rsidRPr="00B81259" w:rsidRDefault="00E42793" w:rsidP="00455042">
            <w:pPr>
              <w:rPr>
                <w:sz w:val="20"/>
                <w:szCs w:val="20"/>
              </w:rPr>
            </w:pPr>
            <w:r>
              <w:rPr>
                <w:noProof/>
                <w:sz w:val="20"/>
                <w:szCs w:val="20"/>
              </w:rPr>
              <w:t>192</w:t>
            </w:r>
          </w:p>
        </w:tc>
        <w:tc>
          <w:tcPr>
            <w:tcW w:w="1538" w:type="dxa"/>
          </w:tcPr>
          <w:p w14:paraId="57202C0F" w14:textId="77777777" w:rsidR="00E42793" w:rsidRPr="00B81259" w:rsidRDefault="00E42793" w:rsidP="00455042">
            <w:pPr>
              <w:rPr>
                <w:sz w:val="20"/>
                <w:szCs w:val="20"/>
              </w:rPr>
            </w:pPr>
            <w:r>
              <w:rPr>
                <w:noProof/>
                <w:sz w:val="20"/>
                <w:szCs w:val="20"/>
              </w:rPr>
              <w:t>257</w:t>
            </w:r>
          </w:p>
        </w:tc>
        <w:tc>
          <w:tcPr>
            <w:tcW w:w="1134" w:type="dxa"/>
          </w:tcPr>
          <w:p w14:paraId="084730A4" w14:textId="2976551C" w:rsidR="00E42793" w:rsidRPr="00101ED2" w:rsidRDefault="00E42793" w:rsidP="000E115A">
            <w:pPr>
              <w:rPr>
                <w:sz w:val="20"/>
                <w:szCs w:val="20"/>
                <w:vertAlign w:val="superscript"/>
              </w:rPr>
            </w:pPr>
            <w:r>
              <w:rPr>
                <w:noProof/>
                <w:sz w:val="20"/>
                <w:szCs w:val="20"/>
              </w:rPr>
              <w:t>31</w:t>
            </w:r>
            <w:r w:rsidR="000E115A">
              <w:rPr>
                <w:noProof/>
                <w:sz w:val="20"/>
                <w:szCs w:val="20"/>
              </w:rPr>
              <w:t xml:space="preserve"> </w:t>
            </w:r>
            <w:r>
              <w:rPr>
                <w:noProof/>
                <w:sz w:val="20"/>
                <w:szCs w:val="20"/>
              </w:rPr>
              <w:t>367</w:t>
            </w:r>
            <w:r w:rsidR="004A2EF5">
              <w:rPr>
                <w:noProof/>
                <w:sz w:val="20"/>
                <w:szCs w:val="20"/>
                <w:vertAlign w:val="superscript"/>
              </w:rPr>
              <w:t>1</w:t>
            </w:r>
          </w:p>
        </w:tc>
        <w:tc>
          <w:tcPr>
            <w:tcW w:w="992" w:type="dxa"/>
          </w:tcPr>
          <w:p w14:paraId="2E21BA5A" w14:textId="77777777" w:rsidR="00E42793" w:rsidRPr="00B81259" w:rsidRDefault="00E42793" w:rsidP="00455042">
            <w:pPr>
              <w:rPr>
                <w:sz w:val="20"/>
                <w:szCs w:val="20"/>
              </w:rPr>
            </w:pPr>
            <w:r>
              <w:rPr>
                <w:noProof/>
                <w:sz w:val="20"/>
                <w:szCs w:val="20"/>
              </w:rPr>
              <w:t>244</w:t>
            </w:r>
          </w:p>
        </w:tc>
        <w:tc>
          <w:tcPr>
            <w:tcW w:w="709" w:type="dxa"/>
          </w:tcPr>
          <w:p w14:paraId="5EF6E011" w14:textId="77777777" w:rsidR="00E42793" w:rsidRPr="00B81259" w:rsidRDefault="00E42793" w:rsidP="00455042">
            <w:pPr>
              <w:rPr>
                <w:sz w:val="20"/>
                <w:szCs w:val="20"/>
              </w:rPr>
            </w:pPr>
            <w:r>
              <w:rPr>
                <w:noProof/>
                <w:sz w:val="20"/>
                <w:szCs w:val="20"/>
              </w:rPr>
              <w:t>0</w:t>
            </w:r>
          </w:p>
        </w:tc>
        <w:tc>
          <w:tcPr>
            <w:tcW w:w="1417" w:type="dxa"/>
          </w:tcPr>
          <w:p w14:paraId="3FFED00E" w14:textId="77777777" w:rsidR="00E42793" w:rsidRPr="00B81259" w:rsidRDefault="00E42793" w:rsidP="00455042">
            <w:pPr>
              <w:rPr>
                <w:sz w:val="20"/>
                <w:szCs w:val="20"/>
              </w:rPr>
            </w:pPr>
            <w:r>
              <w:rPr>
                <w:noProof/>
                <w:sz w:val="20"/>
                <w:szCs w:val="20"/>
              </w:rPr>
              <w:t>257</w:t>
            </w:r>
          </w:p>
        </w:tc>
        <w:tc>
          <w:tcPr>
            <w:tcW w:w="1134" w:type="dxa"/>
          </w:tcPr>
          <w:p w14:paraId="2D8087CC" w14:textId="77777777" w:rsidR="00E42793" w:rsidRPr="00B81259" w:rsidRDefault="00E42793" w:rsidP="00455042">
            <w:pPr>
              <w:rPr>
                <w:sz w:val="20"/>
                <w:szCs w:val="20"/>
              </w:rPr>
            </w:pPr>
            <w:r>
              <w:rPr>
                <w:noProof/>
                <w:sz w:val="20"/>
                <w:szCs w:val="20"/>
              </w:rPr>
              <w:t>0</w:t>
            </w:r>
          </w:p>
        </w:tc>
      </w:tr>
    </w:tbl>
    <w:p w14:paraId="401834D9" w14:textId="0E9976BA" w:rsidR="00E42793" w:rsidRPr="00101ED2" w:rsidRDefault="004A2EF5" w:rsidP="002C70C8">
      <w:pPr>
        <w:rPr>
          <w:sz w:val="16"/>
          <w:szCs w:val="16"/>
        </w:rPr>
      </w:pPr>
      <w:r w:rsidRPr="00101ED2">
        <w:rPr>
          <w:sz w:val="16"/>
          <w:szCs w:val="16"/>
          <w:vertAlign w:val="superscript"/>
        </w:rPr>
        <w:t>1</w:t>
      </w:r>
      <w:r w:rsidR="008F2063">
        <w:rPr>
          <w:sz w:val="16"/>
          <w:szCs w:val="16"/>
        </w:rPr>
        <w:t>T</w:t>
      </w:r>
      <w:r w:rsidR="00B32EEB" w:rsidRPr="00101ED2">
        <w:rPr>
          <w:sz w:val="16"/>
          <w:szCs w:val="16"/>
        </w:rPr>
        <w:t>he</w:t>
      </w:r>
      <w:r w:rsidRPr="00101ED2">
        <w:rPr>
          <w:sz w:val="16"/>
          <w:szCs w:val="16"/>
        </w:rPr>
        <w:t xml:space="preserve"> net volume of Commonwealth environmental water attributed to </w:t>
      </w:r>
      <w:r w:rsidR="00B32EEB" w:rsidRPr="00101ED2">
        <w:rPr>
          <w:sz w:val="16"/>
          <w:szCs w:val="16"/>
        </w:rPr>
        <w:t xml:space="preserve">the three </w:t>
      </w:r>
      <w:r w:rsidRPr="00101ED2">
        <w:rPr>
          <w:sz w:val="16"/>
          <w:szCs w:val="16"/>
        </w:rPr>
        <w:t>watering actions</w:t>
      </w:r>
      <w:r w:rsidR="008F2063">
        <w:rPr>
          <w:sz w:val="16"/>
          <w:szCs w:val="16"/>
        </w:rPr>
        <w:t xml:space="preserve">.  The total volume of Commonwealth environmental water delivered in the Broken was </w:t>
      </w:r>
      <w:r w:rsidR="008F2063" w:rsidRPr="00DD47C8">
        <w:rPr>
          <w:sz w:val="16"/>
          <w:szCs w:val="16"/>
        </w:rPr>
        <w:t>36 364 ML</w:t>
      </w:r>
      <w:r w:rsidR="008F2063">
        <w:rPr>
          <w:sz w:val="16"/>
          <w:szCs w:val="16"/>
        </w:rPr>
        <w:t>.</w:t>
      </w:r>
    </w:p>
    <w:p w14:paraId="7BB04F68" w14:textId="77777777" w:rsidR="00E42793" w:rsidRDefault="00A403DC" w:rsidP="006D623D">
      <w:pPr>
        <w:rPr>
          <w:rFonts w:eastAsia="Calibri" w:cs="Arial"/>
          <w:bCs/>
          <w:sz w:val="20"/>
          <w:szCs w:val="20"/>
        </w:rPr>
      </w:pPr>
      <w:r>
        <w:rPr>
          <w:rFonts w:eastAsia="Calibri" w:cs="Arial"/>
          <w:bCs/>
          <w:noProof/>
          <w:sz w:val="20"/>
          <w:szCs w:val="20"/>
          <w:lang w:eastAsia="en-AU"/>
        </w:rPr>
        <w:drawing>
          <wp:inline distT="0" distB="0" distL="0" distR="0" wp14:anchorId="7222E88D" wp14:editId="40405E1C">
            <wp:extent cx="5939155" cy="1209675"/>
            <wp:effectExtent l="0" t="0" r="4445" b="0"/>
            <wp:docPr id="352"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pic:cNvPicPr>
                      <a:picLocks/>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0" y="0"/>
                      <a:ext cx="5939155" cy="1209675"/>
                    </a:xfrm>
                    <a:prstGeom prst="rect">
                      <a:avLst/>
                    </a:prstGeom>
                    <a:noFill/>
                    <a:ln>
                      <a:noFill/>
                    </a:ln>
                  </pic:spPr>
                </pic:pic>
              </a:graphicData>
            </a:graphic>
          </wp:inline>
        </w:drawing>
      </w:r>
    </w:p>
    <w:p w14:paraId="35E33C2C" w14:textId="77777777" w:rsidR="00E42793" w:rsidRDefault="00E42793" w:rsidP="009E3FEB">
      <w:pPr>
        <w:rPr>
          <w:sz w:val="20"/>
          <w:szCs w:val="20"/>
        </w:rPr>
      </w:pPr>
      <w:r w:rsidRPr="00101ED2">
        <w:rPr>
          <w:b/>
          <w:sz w:val="20"/>
          <w:szCs w:val="20"/>
        </w:rPr>
        <w:t xml:space="preserve">Figure </w:t>
      </w:r>
      <w:r w:rsidRPr="00101ED2">
        <w:rPr>
          <w:b/>
          <w:noProof/>
          <w:sz w:val="20"/>
          <w:szCs w:val="20"/>
        </w:rPr>
        <w:t>BRK</w:t>
      </w:r>
      <w:r w:rsidRPr="00101ED2">
        <w:rPr>
          <w:b/>
          <w:sz w:val="20"/>
          <w:szCs w:val="20"/>
        </w:rPr>
        <w:t>2</w:t>
      </w:r>
      <w:r>
        <w:rPr>
          <w:sz w:val="20"/>
          <w:szCs w:val="20"/>
        </w:rPr>
        <w:t xml:space="preserve">.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C451E2">
        <w:rPr>
          <w:noProof/>
          <w:sz w:val="20"/>
          <w:szCs w:val="20"/>
        </w:rPr>
        <w:t>Broken</w:t>
      </w:r>
      <w:r w:rsidR="00444C35">
        <w:rPr>
          <w:sz w:val="20"/>
          <w:szCs w:val="20"/>
        </w:rPr>
        <w:t xml:space="preserve"> valley.</w:t>
      </w:r>
    </w:p>
    <w:p w14:paraId="69883355" w14:textId="77777777" w:rsidR="00444C35" w:rsidRPr="00444C35" w:rsidRDefault="00444C35" w:rsidP="009E3FEB">
      <w:pPr>
        <w:rPr>
          <w:sz w:val="20"/>
          <w:szCs w:val="20"/>
        </w:rPr>
      </w:pPr>
    </w:p>
    <w:p w14:paraId="29262B6E" w14:textId="77777777" w:rsidR="00E42793" w:rsidRPr="00037EBD" w:rsidRDefault="00E42793" w:rsidP="00101ED2">
      <w:pPr>
        <w:pStyle w:val="Heading2"/>
      </w:pPr>
      <w:bookmarkStart w:id="175" w:name="_Toc522285923"/>
      <w:bookmarkStart w:id="176" w:name="_Toc522524744"/>
      <w:r w:rsidRPr="00037EBD">
        <w:t>Contribution of Commonwealth Environmental Water to Flow Regimes</w:t>
      </w:r>
      <w:bookmarkEnd w:id="175"/>
      <w:bookmarkEnd w:id="176"/>
    </w:p>
    <w:p w14:paraId="385CF5DA" w14:textId="77777777" w:rsidR="00E42793" w:rsidRPr="00DC447A" w:rsidRDefault="00E42793">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Rices</w:t>
      </w:r>
    </w:p>
    <w:p w14:paraId="61506C55" w14:textId="77777777" w:rsidR="00E42793" w:rsidRPr="00DC447A" w:rsidRDefault="00A403DC" w:rsidP="006A2029">
      <w:pPr>
        <w:rPr>
          <w:sz w:val="20"/>
          <w:szCs w:val="20"/>
        </w:rPr>
      </w:pPr>
      <w:r>
        <w:rPr>
          <w:noProof/>
          <w:sz w:val="20"/>
          <w:szCs w:val="20"/>
          <w:lang w:eastAsia="en-AU"/>
        </w:rPr>
        <w:drawing>
          <wp:inline distT="0" distB="0" distL="0" distR="0" wp14:anchorId="00673FCD" wp14:editId="140756F8">
            <wp:extent cx="5939155" cy="2105660"/>
            <wp:effectExtent l="0" t="0" r="4445" b="2540"/>
            <wp:docPr id="351"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0"/>
                    <pic:cNvPicPr>
                      <a:picLocks/>
                    </pic:cNvPicPr>
                  </pic:nvPicPr>
                  <pic:blipFill>
                    <a:blip r:embed="rId247"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6558E54C" w14:textId="3BABD51C" w:rsidR="00E42793" w:rsidRPr="00DC447A" w:rsidRDefault="00E42793" w:rsidP="006A2029">
      <w:pPr>
        <w:rPr>
          <w:sz w:val="20"/>
          <w:szCs w:val="20"/>
        </w:rPr>
      </w:pPr>
      <w:r w:rsidRPr="00101ED2">
        <w:rPr>
          <w:b/>
          <w:sz w:val="20"/>
          <w:szCs w:val="20"/>
        </w:rPr>
        <w:t xml:space="preserve">Figure </w:t>
      </w:r>
      <w:r w:rsidRPr="00101ED2">
        <w:rPr>
          <w:b/>
          <w:noProof/>
          <w:sz w:val="20"/>
          <w:szCs w:val="20"/>
        </w:rPr>
        <w:t>BRK</w:t>
      </w:r>
      <w:r w:rsidRPr="00101ED2">
        <w:rPr>
          <w:b/>
          <w:sz w:val="20"/>
          <w:szCs w:val="20"/>
        </w:rPr>
        <w:t>3</w:t>
      </w:r>
      <w:r w:rsidR="00D72C7D" w:rsidRPr="00D72C7D">
        <w:rPr>
          <w:b/>
          <w:sz w:val="20"/>
          <w:szCs w:val="20"/>
        </w:rPr>
        <w:t>.</w:t>
      </w:r>
      <w:r w:rsidRPr="00DC447A">
        <w:rPr>
          <w:sz w:val="20"/>
          <w:szCs w:val="20"/>
        </w:rPr>
        <w:t xml:space="preserve"> Contribution of environmental water delivery at </w:t>
      </w:r>
      <w:r w:rsidRPr="00C451E2">
        <w:rPr>
          <w:noProof/>
          <w:sz w:val="20"/>
          <w:szCs w:val="20"/>
        </w:rPr>
        <w:t>Rices</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1E618E72" w14:textId="77C1971E" w:rsidR="00E42793" w:rsidRDefault="00E42793">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 xml:space="preserve">At Rices on </w:t>
      </w:r>
      <w:r w:rsidR="00460ABA">
        <w:rPr>
          <w:rFonts w:eastAsiaTheme="majorEastAsia" w:cs="Arial"/>
          <w:bCs/>
          <w:noProof/>
          <w:color w:val="000000" w:themeColor="text1"/>
          <w:sz w:val="20"/>
          <w:szCs w:val="20"/>
        </w:rPr>
        <w:t xml:space="preserve">the </w:t>
      </w:r>
      <w:r w:rsidRPr="00C451E2">
        <w:rPr>
          <w:rFonts w:eastAsiaTheme="majorEastAsia" w:cs="Arial"/>
          <w:bCs/>
          <w:noProof/>
          <w:color w:val="000000" w:themeColor="text1"/>
          <w:sz w:val="20"/>
          <w:szCs w:val="20"/>
        </w:rPr>
        <w:t>Broken Creek environmental water contributed 11% of the total streamflow volume (all of which was Commonwealth environmental water). Environmental watering actions affected streamflows for 64% of days between 1 July 2016 and 30 June 2017. Without environmental water, the duration of very low flows (i.e. &lt; 13 ML/day) in the period October to December would have substantially exceeded durations expected in an average year in the natural flow regime. Environmental water mitigated these impacts by reducing the cumulative duration of very low flow spells from 6% to 0% of the year, with greatest influence in the periods October to December, January to March and April to June. Similarly, without environmental water, the durations of medium low flows (i.e. &lt; 65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31% to 11% of the year, with greatest influence in the periods October to December and April to June. Commonwealth environmental water was entirely responsible for these enhancements of environmental baseflows at this site. There was at least one low fresh (i.e. &gt; 880 ML/day) in the periods July to September and October to December. Environmental water made no change to the duration of these low freshes. There was at least one medium fresh (i.e. &gt; 3900 ML/day) in the period October to December. Environmental water made no change to the duration of these medium freshes. In the absence of environmental water there would have been at least one high fresh in the period October to December. Environmental water made no change to the duration of these high freshes.</w:t>
      </w:r>
    </w:p>
    <w:p w14:paraId="1FA26C3B" w14:textId="77777777" w:rsidR="00E42793" w:rsidRDefault="00A403DC">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8A0241C" wp14:editId="32964156">
            <wp:extent cx="4812030" cy="2863215"/>
            <wp:effectExtent l="0" t="0" r="1270" b="0"/>
            <wp:docPr id="350"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
                    <pic:cNvPicPr>
                      <a:picLocks/>
                    </pic:cNvPicPr>
                  </pic:nvPicPr>
                  <pic:blipFill>
                    <a:blip r:embed="rId248"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351ECB7B" w14:textId="4A1B6704" w:rsidR="00E42793" w:rsidRPr="00E15925" w:rsidRDefault="00E42793">
      <w:pPr>
        <w:rPr>
          <w:sz w:val="20"/>
          <w:szCs w:val="20"/>
        </w:rPr>
      </w:pPr>
      <w:r w:rsidRPr="00101ED2">
        <w:rPr>
          <w:b/>
          <w:sz w:val="20"/>
          <w:szCs w:val="20"/>
        </w:rPr>
        <w:t xml:space="preserve">Figure </w:t>
      </w:r>
      <w:r w:rsidRPr="00101ED2">
        <w:rPr>
          <w:b/>
          <w:noProof/>
          <w:sz w:val="20"/>
          <w:szCs w:val="20"/>
        </w:rPr>
        <w:t>BRK</w:t>
      </w:r>
      <w:r w:rsidRPr="00101ED2">
        <w:rPr>
          <w:b/>
          <w:sz w:val="20"/>
          <w:szCs w:val="20"/>
        </w:rPr>
        <w:t>4</w:t>
      </w:r>
      <w:r w:rsidR="00D72C7D" w:rsidRPr="00D72C7D">
        <w:rPr>
          <w:b/>
          <w:sz w:val="20"/>
          <w:szCs w:val="20"/>
        </w:rPr>
        <w:t>.</w:t>
      </w:r>
      <w:r w:rsidRPr="00DC447A">
        <w:rPr>
          <w:sz w:val="20"/>
          <w:szCs w:val="20"/>
        </w:rPr>
        <w:t xml:space="preserve"> Contribution of environmental water delivery at </w:t>
      </w:r>
      <w:r w:rsidRPr="00C451E2">
        <w:rPr>
          <w:noProof/>
          <w:sz w:val="20"/>
          <w:szCs w:val="20"/>
        </w:rPr>
        <w:t>Rices</w:t>
      </w:r>
      <w:r>
        <w:rPr>
          <w:sz w:val="20"/>
          <w:szCs w:val="20"/>
        </w:rPr>
        <w:t xml:space="preserve"> as percentiles in the natural and baseline flow series.</w:t>
      </w:r>
    </w:p>
    <w:p w14:paraId="7971026D" w14:textId="77777777" w:rsidR="00E42793" w:rsidRPr="00DC447A" w:rsidRDefault="00E42793" w:rsidP="00C14FE7">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Back Ck</w:t>
      </w:r>
    </w:p>
    <w:p w14:paraId="7F76FA24" w14:textId="77777777" w:rsidR="00E42793" w:rsidRPr="00DC447A"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49555356" wp14:editId="696AF4F0">
            <wp:extent cx="5939155" cy="2105660"/>
            <wp:effectExtent l="0" t="0" r="4445" b="2540"/>
            <wp:docPr id="349"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8"/>
                    <pic:cNvPicPr>
                      <a:picLocks/>
                    </pic:cNvPicPr>
                  </pic:nvPicPr>
                  <pic:blipFill>
                    <a:blip r:embed="rId249"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126742AC" w14:textId="184BE81C" w:rsidR="00E42793" w:rsidRPr="00DC447A" w:rsidRDefault="00E42793" w:rsidP="006A2029">
      <w:pPr>
        <w:rPr>
          <w:sz w:val="20"/>
          <w:szCs w:val="20"/>
        </w:rPr>
      </w:pPr>
      <w:r w:rsidRPr="00101ED2">
        <w:rPr>
          <w:b/>
          <w:sz w:val="20"/>
          <w:szCs w:val="20"/>
        </w:rPr>
        <w:t xml:space="preserve">Figure </w:t>
      </w:r>
      <w:r w:rsidRPr="00101ED2">
        <w:rPr>
          <w:b/>
          <w:noProof/>
          <w:sz w:val="20"/>
          <w:szCs w:val="20"/>
        </w:rPr>
        <w:t>BRK</w:t>
      </w:r>
      <w:r w:rsidRPr="00101ED2">
        <w:rPr>
          <w:b/>
          <w:sz w:val="20"/>
          <w:szCs w:val="20"/>
        </w:rPr>
        <w:t>5</w:t>
      </w:r>
      <w:r w:rsidR="00D72C7D" w:rsidRPr="00D72C7D">
        <w:rPr>
          <w:b/>
          <w:sz w:val="20"/>
          <w:szCs w:val="20"/>
        </w:rPr>
        <w:t>.</w:t>
      </w:r>
      <w:r w:rsidRPr="00DC447A">
        <w:rPr>
          <w:sz w:val="20"/>
          <w:szCs w:val="20"/>
        </w:rPr>
        <w:t xml:space="preserve"> Contribution of environmental water delivery at </w:t>
      </w:r>
      <w:r w:rsidRPr="00C451E2">
        <w:rPr>
          <w:noProof/>
          <w:sz w:val="20"/>
          <w:szCs w:val="20"/>
        </w:rPr>
        <w:t>Back Ck</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1E75833F" w14:textId="58CF614B" w:rsidR="00E42793" w:rsidRDefault="00E42793" w:rsidP="00C14FE7">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 xml:space="preserve">There was no </w:t>
      </w:r>
      <w:r w:rsidR="00F95CF6">
        <w:rPr>
          <w:rFonts w:eastAsiaTheme="majorEastAsia" w:cs="Arial"/>
          <w:bCs/>
          <w:noProof/>
          <w:color w:val="000000" w:themeColor="text1"/>
          <w:sz w:val="20"/>
          <w:szCs w:val="20"/>
        </w:rPr>
        <w:t xml:space="preserve">Commonwealth </w:t>
      </w:r>
      <w:r w:rsidRPr="00C451E2">
        <w:rPr>
          <w:rFonts w:eastAsiaTheme="majorEastAsia" w:cs="Arial"/>
          <w:bCs/>
          <w:noProof/>
          <w:color w:val="000000" w:themeColor="text1"/>
          <w:sz w:val="20"/>
          <w:szCs w:val="20"/>
        </w:rPr>
        <w:t xml:space="preserve">environmental water delivered at Back Ck on </w:t>
      </w:r>
      <w:r w:rsidR="00460ABA">
        <w:rPr>
          <w:rFonts w:eastAsiaTheme="majorEastAsia" w:cs="Arial"/>
          <w:bCs/>
          <w:noProof/>
          <w:color w:val="000000" w:themeColor="text1"/>
          <w:sz w:val="20"/>
          <w:szCs w:val="20"/>
        </w:rPr>
        <w:t xml:space="preserve">the </w:t>
      </w:r>
      <w:r w:rsidRPr="00C451E2">
        <w:rPr>
          <w:rFonts w:eastAsiaTheme="majorEastAsia" w:cs="Arial"/>
          <w:bCs/>
          <w:noProof/>
          <w:color w:val="000000" w:themeColor="text1"/>
          <w:sz w:val="20"/>
          <w:szCs w:val="20"/>
        </w:rPr>
        <w:t>Broken River</w:t>
      </w:r>
      <w:r w:rsidR="00F95CF6">
        <w:rPr>
          <w:rFonts w:eastAsiaTheme="majorEastAsia" w:cs="Arial"/>
          <w:bCs/>
          <w:noProof/>
          <w:color w:val="000000" w:themeColor="text1"/>
          <w:sz w:val="20"/>
          <w:szCs w:val="20"/>
        </w:rPr>
        <w:t xml:space="preserve">.  </w:t>
      </w:r>
      <w:r w:rsidRPr="00C451E2">
        <w:rPr>
          <w:rFonts w:eastAsiaTheme="majorEastAsia" w:cs="Arial"/>
          <w:bCs/>
          <w:noProof/>
          <w:color w:val="000000" w:themeColor="text1"/>
          <w:sz w:val="20"/>
          <w:szCs w:val="20"/>
        </w:rPr>
        <w:t>Flow regulation does not substantially increase the duration of very low flows (i.e. &lt; 3.4 ML/day) compared to an average year in the natural flow regime. Flow regulation does not substantially increase the duration of medium low flows (i.e. &lt; 17 ML/day) compared to an average year in the natural flow regime. There was at least one low fresh (i.e. &gt; 160 ML/day) in the periods July to September and October to December. There was at least one medium fresh (i.e. &gt; 630 ML/day) in the periods July to September and October to December. In the absence of environmental water there was at least one high fresh in the periods July to September and October to December.</w:t>
      </w:r>
    </w:p>
    <w:p w14:paraId="1D38DBA9" w14:textId="77777777" w:rsidR="00E42793"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47438E34" wp14:editId="05B333C4">
            <wp:extent cx="4812030" cy="2863215"/>
            <wp:effectExtent l="0" t="0" r="1270" b="0"/>
            <wp:docPr id="348"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7"/>
                    <pic:cNvPicPr>
                      <a:picLocks/>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294F98B8" w14:textId="331443FA" w:rsidR="00E42793" w:rsidRPr="00DC447A" w:rsidRDefault="00E42793" w:rsidP="00D447A5">
      <w:pPr>
        <w:rPr>
          <w:sz w:val="20"/>
          <w:szCs w:val="20"/>
        </w:rPr>
      </w:pPr>
      <w:r w:rsidRPr="00101ED2">
        <w:rPr>
          <w:b/>
          <w:sz w:val="20"/>
          <w:szCs w:val="20"/>
        </w:rPr>
        <w:t xml:space="preserve">Figure </w:t>
      </w:r>
      <w:r w:rsidRPr="00101ED2">
        <w:rPr>
          <w:b/>
          <w:noProof/>
          <w:sz w:val="20"/>
          <w:szCs w:val="20"/>
        </w:rPr>
        <w:t>BRK</w:t>
      </w:r>
      <w:r w:rsidRPr="00101ED2">
        <w:rPr>
          <w:b/>
          <w:sz w:val="20"/>
          <w:szCs w:val="20"/>
        </w:rPr>
        <w:t>6</w:t>
      </w:r>
      <w:r w:rsidR="00D72C7D" w:rsidRPr="00D72C7D">
        <w:rPr>
          <w:b/>
          <w:sz w:val="20"/>
          <w:szCs w:val="20"/>
        </w:rPr>
        <w:t>.</w:t>
      </w:r>
      <w:r w:rsidRPr="00DC447A">
        <w:rPr>
          <w:sz w:val="20"/>
          <w:szCs w:val="20"/>
        </w:rPr>
        <w:t xml:space="preserve"> Contribution of environmental water delivery at </w:t>
      </w:r>
      <w:r w:rsidRPr="00C451E2">
        <w:rPr>
          <w:noProof/>
          <w:sz w:val="20"/>
          <w:szCs w:val="20"/>
        </w:rPr>
        <w:t>Back Ck</w:t>
      </w:r>
      <w:r>
        <w:rPr>
          <w:sz w:val="20"/>
          <w:szCs w:val="20"/>
        </w:rPr>
        <w:t xml:space="preserve"> as percentiles in the natural and baseline flow series</w:t>
      </w:r>
      <w:r w:rsidRPr="00DC447A">
        <w:rPr>
          <w:sz w:val="20"/>
          <w:szCs w:val="20"/>
        </w:rPr>
        <w:t>.</w:t>
      </w:r>
    </w:p>
    <w:p w14:paraId="6DA298C4" w14:textId="77777777" w:rsidR="00E42793" w:rsidRPr="00DC447A" w:rsidRDefault="00E42793" w:rsidP="00732BC8">
      <w:pPr>
        <w:rPr>
          <w:i/>
          <w:sz w:val="20"/>
          <w:szCs w:val="20"/>
        </w:rPr>
      </w:pPr>
      <w:r w:rsidRPr="00C451E2">
        <w:rPr>
          <w:i/>
          <w:noProof/>
          <w:sz w:val="20"/>
          <w:szCs w:val="20"/>
        </w:rPr>
        <w:t>Caseys Weir</w:t>
      </w:r>
    </w:p>
    <w:p w14:paraId="11CB93D0" w14:textId="77777777" w:rsidR="00E42793" w:rsidRPr="00DC447A" w:rsidRDefault="00A403DC" w:rsidP="006A2029">
      <w:pPr>
        <w:rPr>
          <w:sz w:val="20"/>
          <w:szCs w:val="20"/>
        </w:rPr>
      </w:pPr>
      <w:r>
        <w:rPr>
          <w:noProof/>
          <w:sz w:val="20"/>
          <w:szCs w:val="20"/>
          <w:lang w:eastAsia="en-AU"/>
        </w:rPr>
        <w:drawing>
          <wp:inline distT="0" distB="0" distL="0" distR="0" wp14:anchorId="46D595A2" wp14:editId="0ADA40DF">
            <wp:extent cx="5939155" cy="2105660"/>
            <wp:effectExtent l="0" t="0" r="4445" b="2540"/>
            <wp:docPr id="347"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6"/>
                    <pic:cNvPicPr>
                      <a:picLocks/>
                    </pic:cNvPicPr>
                  </pic:nvPicPr>
                  <pic:blipFill>
                    <a:blip r:embed="rId251"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49F248BC" w14:textId="2B80A470" w:rsidR="00E42793" w:rsidRPr="00DC447A" w:rsidRDefault="00E42793" w:rsidP="006A2029">
      <w:pPr>
        <w:rPr>
          <w:sz w:val="20"/>
          <w:szCs w:val="20"/>
        </w:rPr>
      </w:pPr>
      <w:r w:rsidRPr="00101ED2">
        <w:rPr>
          <w:b/>
          <w:sz w:val="20"/>
          <w:szCs w:val="20"/>
        </w:rPr>
        <w:t xml:space="preserve">Figure </w:t>
      </w:r>
      <w:r w:rsidRPr="00101ED2">
        <w:rPr>
          <w:b/>
          <w:noProof/>
          <w:sz w:val="20"/>
          <w:szCs w:val="20"/>
        </w:rPr>
        <w:t>BRK</w:t>
      </w:r>
      <w:r w:rsidRPr="00101ED2">
        <w:rPr>
          <w:b/>
          <w:sz w:val="20"/>
          <w:szCs w:val="20"/>
        </w:rPr>
        <w:t>7</w:t>
      </w:r>
      <w:r w:rsidR="00D72C7D" w:rsidRPr="00D72C7D">
        <w:rPr>
          <w:b/>
          <w:sz w:val="20"/>
          <w:szCs w:val="20"/>
        </w:rPr>
        <w:t>.</w:t>
      </w:r>
      <w:r w:rsidRPr="00DC447A">
        <w:rPr>
          <w:sz w:val="20"/>
          <w:szCs w:val="20"/>
        </w:rPr>
        <w:t xml:space="preserve"> Contribution of environmental water delivery at </w:t>
      </w:r>
      <w:r w:rsidRPr="00C451E2">
        <w:rPr>
          <w:noProof/>
          <w:sz w:val="20"/>
          <w:szCs w:val="20"/>
        </w:rPr>
        <w:t>Caseys Weir</w:t>
      </w:r>
      <w:r w:rsidRPr="00DC447A">
        <w:rPr>
          <w:sz w:val="20"/>
          <w:szCs w:val="20"/>
        </w:rPr>
        <w:t xml:space="preserve">. Horizontal lines indicate thresholds for </w:t>
      </w:r>
      <w:r w:rsidRPr="00C451E2">
        <w:rPr>
          <w:noProof/>
          <w:sz w:val="20"/>
          <w:szCs w:val="20"/>
        </w:rPr>
        <w:t>very low flows and low flows</w:t>
      </w:r>
      <w:r w:rsidRPr="00DC447A">
        <w:rPr>
          <w:sz w:val="20"/>
          <w:szCs w:val="20"/>
        </w:rPr>
        <w:t xml:space="preserve"> (from lowest to highest).</w:t>
      </w:r>
    </w:p>
    <w:p w14:paraId="6EDD3AA5" w14:textId="26D45CC7" w:rsidR="00E42793" w:rsidRDefault="00E42793" w:rsidP="00C14FE7">
      <w:pPr>
        <w:rPr>
          <w:sz w:val="20"/>
          <w:szCs w:val="20"/>
        </w:rPr>
      </w:pPr>
      <w:r w:rsidRPr="00C451E2">
        <w:rPr>
          <w:noProof/>
          <w:sz w:val="20"/>
          <w:szCs w:val="20"/>
        </w:rPr>
        <w:t xml:space="preserve">There was no </w:t>
      </w:r>
      <w:r w:rsidR="00F95CF6">
        <w:rPr>
          <w:noProof/>
          <w:sz w:val="20"/>
          <w:szCs w:val="20"/>
        </w:rPr>
        <w:t xml:space="preserve">Commonwealth </w:t>
      </w:r>
      <w:r w:rsidRPr="00C451E2">
        <w:rPr>
          <w:noProof/>
          <w:sz w:val="20"/>
          <w:szCs w:val="20"/>
        </w:rPr>
        <w:t>environmental water delivered at Caseys Weir on</w:t>
      </w:r>
      <w:r w:rsidR="00460ABA">
        <w:rPr>
          <w:noProof/>
          <w:sz w:val="20"/>
          <w:szCs w:val="20"/>
        </w:rPr>
        <w:t xml:space="preserve"> the</w:t>
      </w:r>
      <w:r w:rsidRPr="00C451E2">
        <w:rPr>
          <w:noProof/>
          <w:sz w:val="20"/>
          <w:szCs w:val="20"/>
        </w:rPr>
        <w:t xml:space="preserve"> Broken River</w:t>
      </w:r>
      <w:r w:rsidR="00F95CF6">
        <w:rPr>
          <w:noProof/>
          <w:sz w:val="20"/>
          <w:szCs w:val="20"/>
        </w:rPr>
        <w:t xml:space="preserve">.  </w:t>
      </w:r>
      <w:r w:rsidRPr="00C451E2">
        <w:rPr>
          <w:noProof/>
          <w:sz w:val="20"/>
          <w:szCs w:val="20"/>
        </w:rPr>
        <w:t>Without environmental water, the durations of very low flows (i.e. &lt; 13 ML/day) in the periods July to September, October to December, January to March and April to June was substantially in excess of durations expected in an average year in the natural flow regime. Similarly, without environmental water, the durations of medium low flows (i.e. &lt; 65 ML/day) in the periods July to September, October to December, January to March and April to June was substantially in excess of durations expected in an average year in the natural flow regime.</w:t>
      </w:r>
    </w:p>
    <w:p w14:paraId="381FD0CA" w14:textId="77777777" w:rsidR="00E42793" w:rsidRDefault="00A403DC" w:rsidP="00C14FE7">
      <w:pPr>
        <w:rPr>
          <w:sz w:val="20"/>
          <w:szCs w:val="20"/>
        </w:rPr>
      </w:pPr>
      <w:r>
        <w:rPr>
          <w:noProof/>
          <w:sz w:val="20"/>
          <w:szCs w:val="20"/>
          <w:lang w:eastAsia="en-AU"/>
        </w:rPr>
        <w:drawing>
          <wp:inline distT="0" distB="0" distL="0" distR="0" wp14:anchorId="71F75664" wp14:editId="38BA410D">
            <wp:extent cx="4812030" cy="2863215"/>
            <wp:effectExtent l="0" t="0" r="1270" b="0"/>
            <wp:docPr id="346"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5"/>
                    <pic:cNvPicPr>
                      <a:picLocks/>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3799B12C" w14:textId="013135A2" w:rsidR="00E42793" w:rsidRDefault="00E42793" w:rsidP="00B56268">
      <w:pPr>
        <w:rPr>
          <w:sz w:val="20"/>
          <w:szCs w:val="20"/>
        </w:rPr>
      </w:pPr>
      <w:r w:rsidRPr="00101ED2">
        <w:rPr>
          <w:b/>
          <w:sz w:val="20"/>
          <w:szCs w:val="20"/>
        </w:rPr>
        <w:t xml:space="preserve">Figure </w:t>
      </w:r>
      <w:r w:rsidRPr="00101ED2">
        <w:rPr>
          <w:b/>
          <w:noProof/>
          <w:sz w:val="20"/>
          <w:szCs w:val="20"/>
        </w:rPr>
        <w:t>BRK</w:t>
      </w:r>
      <w:r w:rsidRPr="00101ED2">
        <w:rPr>
          <w:b/>
          <w:sz w:val="20"/>
          <w:szCs w:val="20"/>
        </w:rPr>
        <w:t>8</w:t>
      </w:r>
      <w:r w:rsidR="00D72C7D" w:rsidRPr="00D567F3">
        <w:rPr>
          <w:b/>
          <w:sz w:val="20"/>
          <w:szCs w:val="20"/>
        </w:rPr>
        <w:t>.</w:t>
      </w:r>
      <w:r w:rsidRPr="00DC447A">
        <w:rPr>
          <w:sz w:val="20"/>
          <w:szCs w:val="20"/>
        </w:rPr>
        <w:t xml:space="preserve"> Contribution of environmental water delivery at </w:t>
      </w:r>
      <w:r w:rsidRPr="00C451E2">
        <w:rPr>
          <w:noProof/>
          <w:sz w:val="20"/>
          <w:szCs w:val="20"/>
        </w:rPr>
        <w:t>Caseys Weir</w:t>
      </w:r>
      <w:r>
        <w:rPr>
          <w:sz w:val="20"/>
          <w:szCs w:val="20"/>
        </w:rPr>
        <w:t xml:space="preserve"> as percentiles in the natural and baseline flow series.</w:t>
      </w:r>
    </w:p>
    <w:p w14:paraId="1E2EAC05" w14:textId="77777777" w:rsidR="00E42793" w:rsidRPr="00DC447A" w:rsidRDefault="00E42793" w:rsidP="00B56268">
      <w:pPr>
        <w:rPr>
          <w:noProof/>
          <w:sz w:val="20"/>
          <w:szCs w:val="20"/>
          <w:lang w:eastAsia="en-AU"/>
        </w:rPr>
      </w:pPr>
      <w:r w:rsidRPr="00C451E2">
        <w:rPr>
          <w:i/>
          <w:noProof/>
          <w:sz w:val="20"/>
          <w:szCs w:val="20"/>
          <w:lang w:eastAsia="en-AU"/>
        </w:rPr>
        <w:t>Wagarandall</w:t>
      </w:r>
    </w:p>
    <w:p w14:paraId="7F89F6C8" w14:textId="77777777" w:rsidR="00E42793" w:rsidRPr="00DC447A" w:rsidRDefault="00A403DC" w:rsidP="006A2029">
      <w:pPr>
        <w:rPr>
          <w:sz w:val="20"/>
          <w:szCs w:val="20"/>
        </w:rPr>
      </w:pPr>
      <w:r>
        <w:rPr>
          <w:noProof/>
          <w:sz w:val="20"/>
          <w:szCs w:val="20"/>
          <w:lang w:eastAsia="en-AU"/>
        </w:rPr>
        <w:drawing>
          <wp:inline distT="0" distB="0" distL="0" distR="0" wp14:anchorId="5C5E59FA" wp14:editId="2AAEA5E3">
            <wp:extent cx="5939155" cy="2105660"/>
            <wp:effectExtent l="0" t="0" r="4445" b="2540"/>
            <wp:docPr id="345"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4"/>
                    <pic:cNvPicPr>
                      <a:picLocks/>
                    </pic:cNvPicPr>
                  </pic:nvPicPr>
                  <pic:blipFill>
                    <a:blip r:embed="rId252"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6ACD54FC" w14:textId="57E32C44" w:rsidR="00E42793" w:rsidRPr="00DC447A" w:rsidRDefault="00E42793" w:rsidP="006A2029">
      <w:pPr>
        <w:rPr>
          <w:sz w:val="20"/>
          <w:szCs w:val="20"/>
        </w:rPr>
      </w:pPr>
      <w:r w:rsidRPr="00101ED2">
        <w:rPr>
          <w:b/>
          <w:sz w:val="20"/>
          <w:szCs w:val="20"/>
        </w:rPr>
        <w:t xml:space="preserve">Figure </w:t>
      </w:r>
      <w:r w:rsidRPr="00101ED2">
        <w:rPr>
          <w:b/>
          <w:noProof/>
          <w:sz w:val="20"/>
          <w:szCs w:val="20"/>
        </w:rPr>
        <w:t>BRK</w:t>
      </w:r>
      <w:r w:rsidRPr="00101ED2">
        <w:rPr>
          <w:b/>
          <w:sz w:val="20"/>
          <w:szCs w:val="20"/>
        </w:rPr>
        <w:t>9</w:t>
      </w:r>
      <w:r w:rsidR="00D72C7D" w:rsidRPr="00D72C7D">
        <w:rPr>
          <w:b/>
          <w:sz w:val="20"/>
          <w:szCs w:val="20"/>
        </w:rPr>
        <w:t>.</w:t>
      </w:r>
      <w:r w:rsidRPr="00DC447A">
        <w:rPr>
          <w:sz w:val="20"/>
          <w:szCs w:val="20"/>
        </w:rPr>
        <w:t xml:space="preserve"> Contribution of environmental water delivery at </w:t>
      </w:r>
      <w:r w:rsidRPr="00C451E2">
        <w:rPr>
          <w:noProof/>
          <w:sz w:val="20"/>
          <w:szCs w:val="20"/>
        </w:rPr>
        <w:t>Wagarandall</w:t>
      </w:r>
      <w:r w:rsidRPr="00DC447A">
        <w:rPr>
          <w:sz w:val="20"/>
          <w:szCs w:val="20"/>
        </w:rPr>
        <w:t xml:space="preserve">. Horizontal lines indicate thresholds for </w:t>
      </w:r>
      <w:r w:rsidRPr="00C451E2">
        <w:rPr>
          <w:noProof/>
          <w:sz w:val="20"/>
          <w:szCs w:val="20"/>
        </w:rPr>
        <w:t>very low flows, low flows and low freshes</w:t>
      </w:r>
      <w:r w:rsidRPr="00DC447A">
        <w:rPr>
          <w:sz w:val="20"/>
          <w:szCs w:val="20"/>
        </w:rPr>
        <w:t xml:space="preserve"> (from lowest to highest).</w:t>
      </w:r>
    </w:p>
    <w:p w14:paraId="62422AFA" w14:textId="3BF812AA" w:rsidR="00E42793" w:rsidRDefault="00E42793" w:rsidP="00B56268">
      <w:pPr>
        <w:rPr>
          <w:noProof/>
          <w:sz w:val="20"/>
          <w:szCs w:val="20"/>
          <w:lang w:eastAsia="en-AU"/>
        </w:rPr>
      </w:pPr>
      <w:r w:rsidRPr="00C451E2">
        <w:rPr>
          <w:noProof/>
          <w:sz w:val="20"/>
          <w:szCs w:val="20"/>
          <w:lang w:eastAsia="en-AU"/>
        </w:rPr>
        <w:t>There was no</w:t>
      </w:r>
      <w:r w:rsidR="00F95CF6">
        <w:rPr>
          <w:noProof/>
          <w:sz w:val="20"/>
          <w:szCs w:val="20"/>
          <w:lang w:eastAsia="en-AU"/>
        </w:rPr>
        <w:t xml:space="preserve"> Commonwealth</w:t>
      </w:r>
      <w:r w:rsidRPr="00C451E2">
        <w:rPr>
          <w:noProof/>
          <w:sz w:val="20"/>
          <w:szCs w:val="20"/>
          <w:lang w:eastAsia="en-AU"/>
        </w:rPr>
        <w:t xml:space="preserve"> environmental water delivered at Wagarandall on</w:t>
      </w:r>
      <w:r w:rsidR="00460ABA">
        <w:rPr>
          <w:noProof/>
          <w:sz w:val="20"/>
          <w:szCs w:val="20"/>
          <w:lang w:eastAsia="en-AU"/>
        </w:rPr>
        <w:t xml:space="preserve"> the</w:t>
      </w:r>
      <w:r w:rsidRPr="00C451E2">
        <w:rPr>
          <w:noProof/>
          <w:sz w:val="20"/>
          <w:szCs w:val="20"/>
          <w:lang w:eastAsia="en-AU"/>
        </w:rPr>
        <w:t xml:space="preserve"> Broken Creek</w:t>
      </w:r>
      <w:r w:rsidR="00F95CF6">
        <w:rPr>
          <w:noProof/>
          <w:sz w:val="20"/>
          <w:szCs w:val="20"/>
          <w:lang w:eastAsia="en-AU"/>
        </w:rPr>
        <w:t xml:space="preserve">.  </w:t>
      </w:r>
      <w:r w:rsidRPr="00C451E2">
        <w:rPr>
          <w:noProof/>
          <w:sz w:val="20"/>
          <w:szCs w:val="20"/>
          <w:lang w:eastAsia="en-AU"/>
        </w:rPr>
        <w:t>Without environmental water, the durations of very low flows (i.e. &lt; 13 ML/day) in the periods July to September, October to December, January to March and April to June was substantially in excess of durations expected in an average year in the natural flow regime. Similarly, without environmental water, the durations of medium low flows (i.e. &lt; 65 ML/day) in the periods July to September, October to December, January to March and April to June was substantially in excess of durations expected in an average year in the natural flow regime. There was at least one low fresh (i.e. &gt; 320 ML/day) in the period October to December. There was no medium or high freshes this year.</w:t>
      </w:r>
    </w:p>
    <w:p w14:paraId="1F779429" w14:textId="77777777" w:rsidR="00E42793" w:rsidRDefault="00A403DC" w:rsidP="00B56268">
      <w:pPr>
        <w:rPr>
          <w:noProof/>
          <w:sz w:val="20"/>
          <w:szCs w:val="20"/>
          <w:lang w:eastAsia="en-AU"/>
        </w:rPr>
      </w:pPr>
      <w:r>
        <w:rPr>
          <w:noProof/>
          <w:sz w:val="20"/>
          <w:szCs w:val="20"/>
          <w:lang w:eastAsia="en-AU"/>
        </w:rPr>
        <w:drawing>
          <wp:inline distT="0" distB="0" distL="0" distR="0" wp14:anchorId="091EB5AF" wp14:editId="7A2CA13C">
            <wp:extent cx="4812030" cy="2863215"/>
            <wp:effectExtent l="0" t="0" r="1270" b="0"/>
            <wp:docPr id="344" name="Pictur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3"/>
                    <pic:cNvPicPr>
                      <a:picLocks/>
                    </pic:cNvPicPr>
                  </pic:nvPicPr>
                  <pic:blipFill>
                    <a:blip r:embed="rId253"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497BAC7B" w14:textId="4126112F" w:rsidR="00E42793" w:rsidRPr="00DC447A" w:rsidRDefault="00E42793" w:rsidP="00D447A5">
      <w:pPr>
        <w:rPr>
          <w:sz w:val="20"/>
          <w:szCs w:val="20"/>
        </w:rPr>
      </w:pPr>
      <w:r w:rsidRPr="00101ED2">
        <w:rPr>
          <w:b/>
          <w:sz w:val="20"/>
          <w:szCs w:val="20"/>
        </w:rPr>
        <w:t xml:space="preserve">Figure </w:t>
      </w:r>
      <w:r w:rsidRPr="00101ED2">
        <w:rPr>
          <w:b/>
          <w:noProof/>
          <w:sz w:val="20"/>
          <w:szCs w:val="20"/>
        </w:rPr>
        <w:t>BRK</w:t>
      </w:r>
      <w:r w:rsidRPr="00101ED2">
        <w:rPr>
          <w:b/>
          <w:sz w:val="20"/>
          <w:szCs w:val="20"/>
        </w:rPr>
        <w:t>10</w:t>
      </w:r>
      <w:r w:rsidR="00D72C7D" w:rsidRPr="00D72C7D">
        <w:rPr>
          <w:b/>
          <w:sz w:val="20"/>
          <w:szCs w:val="20"/>
        </w:rPr>
        <w:t>.</w:t>
      </w:r>
      <w:r w:rsidRPr="00DC447A">
        <w:rPr>
          <w:sz w:val="20"/>
          <w:szCs w:val="20"/>
        </w:rPr>
        <w:t xml:space="preserve"> Contribution of environmental water delivery at </w:t>
      </w:r>
      <w:r w:rsidRPr="00C451E2">
        <w:rPr>
          <w:noProof/>
          <w:sz w:val="20"/>
          <w:szCs w:val="20"/>
        </w:rPr>
        <w:t>Wagarandall</w:t>
      </w:r>
      <w:r>
        <w:rPr>
          <w:sz w:val="20"/>
          <w:szCs w:val="20"/>
        </w:rPr>
        <w:t xml:space="preserve"> as percentiles in the natural and baseline flow series</w:t>
      </w:r>
      <w:r w:rsidRPr="00DC447A">
        <w:rPr>
          <w:sz w:val="20"/>
          <w:szCs w:val="20"/>
        </w:rPr>
        <w:t>.</w:t>
      </w:r>
    </w:p>
    <w:p w14:paraId="2894BE61" w14:textId="77777777" w:rsidR="00E42793" w:rsidRDefault="00E42793">
      <w:pPr>
        <w:rPr>
          <w:sz w:val="20"/>
          <w:szCs w:val="20"/>
        </w:rPr>
        <w:sectPr w:rsidR="00E42793" w:rsidSect="003A16BF">
          <w:pgSz w:w="12240" w:h="15840"/>
          <w:pgMar w:top="1440" w:right="1440" w:bottom="1440" w:left="1440" w:header="720" w:footer="720" w:gutter="0"/>
          <w:cols w:space="720"/>
          <w:docGrid w:linePitch="299"/>
        </w:sectPr>
      </w:pPr>
    </w:p>
    <w:bookmarkStart w:id="177" w:name="_Toc522285924"/>
    <w:bookmarkStart w:id="178" w:name="_Toc522524745"/>
    <w:p w14:paraId="6D5864F4" w14:textId="6C6E0D44" w:rsidR="00E42793" w:rsidRDefault="00AB6668" w:rsidP="00101ED2">
      <w:pPr>
        <w:pStyle w:val="Heading1"/>
      </w:pPr>
      <w:r w:rsidRPr="000A223E">
        <w:rPr>
          <w:noProof/>
          <w:sz w:val="20"/>
          <w:szCs w:val="20"/>
          <w:lang w:eastAsia="en-AU"/>
        </w:rPr>
        <mc:AlternateContent>
          <mc:Choice Requires="wps">
            <w:drawing>
              <wp:anchor distT="0" distB="0" distL="114300" distR="114300" simplePos="0" relativeHeight="251654656" behindDoc="0" locked="0" layoutInCell="1" allowOverlap="1" wp14:anchorId="6847F097" wp14:editId="64FD0B50">
                <wp:simplePos x="0" y="0"/>
                <wp:positionH relativeFrom="column">
                  <wp:posOffset>3268569</wp:posOffset>
                </wp:positionH>
                <wp:positionV relativeFrom="paragraph">
                  <wp:posOffset>222518</wp:posOffset>
                </wp:positionV>
                <wp:extent cx="3270885" cy="218440"/>
                <wp:effectExtent l="0" t="0" r="24765" b="10160"/>
                <wp:wrapNone/>
                <wp:docPr id="5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885" cy="218440"/>
                        </a:xfrm>
                        <a:prstGeom prst="rect">
                          <a:avLst/>
                        </a:prstGeom>
                        <a:solidFill>
                          <a:srgbClr val="FFFFFF"/>
                        </a:solidFill>
                        <a:ln w="9525">
                          <a:solidFill>
                            <a:srgbClr val="000000"/>
                          </a:solidFill>
                          <a:miter lim="800000"/>
                          <a:headEnd/>
                          <a:tailEnd/>
                        </a:ln>
                      </wps:spPr>
                      <wps:txbx>
                        <w:txbxContent>
                          <w:p w14:paraId="4E278C78" w14:textId="77777777" w:rsidR="008B6E61" w:rsidRPr="00101ED2" w:rsidRDefault="008B6E61" w:rsidP="00101ED2">
                            <w:pPr>
                              <w:spacing w:after="0" w:line="240" w:lineRule="auto"/>
                              <w:rPr>
                                <w:sz w:val="16"/>
                                <w:szCs w:val="16"/>
                              </w:rPr>
                            </w:pPr>
                            <w:r w:rsidRPr="00101ED2">
                              <w:rPr>
                                <w:sz w:val="16"/>
                                <w:szCs w:val="16"/>
                              </w:rPr>
                              <w:t>exd: extremely dry | vd: very dry | d: dry | sd: som</w:t>
                            </w:r>
                            <w:r>
                              <w:rPr>
                                <w:sz w:val="16"/>
                                <w:szCs w:val="16"/>
                              </w:rPr>
                              <w:t xml:space="preserve">ewhat dry | </w:t>
                            </w:r>
                            <w:r w:rsidRPr="00101ED2">
                              <w:rPr>
                                <w:sz w:val="16"/>
                                <w:szCs w:val="16"/>
                              </w:rPr>
                              <w:t>av: average</w:t>
                            </w:r>
                            <w:r>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47F097" id="_x0000_s1039" type="#_x0000_t202" style="position:absolute;left:0;text-align:left;margin-left:257.35pt;margin-top:17.5pt;width:257.55pt;height:17.2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">
                <v:textbox>
                  <w:txbxContent>
                    <w:p w14:paraId="4E278C78" w14:textId="77777777" w:rsidR="008B6E61" w:rsidRPr="00101ED2" w:rsidRDefault="008B6E61" w:rsidP="00101ED2">
                      <w:pPr>
                        <w:spacing w:after="0" w:line="240" w:lineRule="auto"/>
                        <w:rPr>
                          <w:sz w:val="16"/>
                          <w:szCs w:val="16"/>
                        </w:rPr>
                      </w:pPr>
                      <w:r w:rsidRPr="00101ED2">
                        <w:rPr>
                          <w:sz w:val="16"/>
                          <w:szCs w:val="16"/>
                        </w:rPr>
                        <w:t>exd: extremely dry | vd: very dry | d: dry | sd: som</w:t>
                      </w:r>
                      <w:r>
                        <w:rPr>
                          <w:sz w:val="16"/>
                          <w:szCs w:val="16"/>
                        </w:rPr>
                        <w:t xml:space="preserve">ewhat dry | </w:t>
                      </w:r>
                      <w:r w:rsidRPr="00101ED2">
                        <w:rPr>
                          <w:sz w:val="16"/>
                          <w:szCs w:val="16"/>
                        </w:rPr>
                        <w:t>av: average</w:t>
                      </w:r>
                      <w:r>
                        <w:rPr>
                          <w:sz w:val="16"/>
                          <w:szCs w:val="16"/>
                        </w:rPr>
                        <w:t xml:space="preserve"> </w:t>
                      </w:r>
                    </w:p>
                  </w:txbxContent>
                </v:textbox>
              </v:shape>
            </w:pict>
          </mc:Fallback>
        </mc:AlternateContent>
      </w:r>
      <w:r w:rsidR="00C942F6">
        <w:t>Goulburn</w:t>
      </w:r>
      <w:bookmarkEnd w:id="177"/>
      <w:bookmarkEnd w:id="178"/>
    </w:p>
    <w:p w14:paraId="72CB7211" w14:textId="2C26BBBD" w:rsidR="00DA1616" w:rsidRDefault="00DA1616" w:rsidP="006D623D">
      <w:pPr>
        <w:rPr>
          <w:b/>
          <w:sz w:val="20"/>
          <w:szCs w:val="20"/>
        </w:rPr>
      </w:pPr>
      <w:r>
        <w:rPr>
          <w:noProof/>
          <w:lang w:eastAsia="en-AU"/>
        </w:rPr>
        <w:drawing>
          <wp:anchor distT="0" distB="0" distL="114300" distR="114300" simplePos="0" relativeHeight="251684352" behindDoc="1" locked="0" layoutInCell="1" allowOverlap="1" wp14:anchorId="3631E676" wp14:editId="5AA7EB1B">
            <wp:simplePos x="0" y="0"/>
            <wp:positionH relativeFrom="column">
              <wp:posOffset>314960</wp:posOffset>
            </wp:positionH>
            <wp:positionV relativeFrom="paragraph">
              <wp:posOffset>177800</wp:posOffset>
            </wp:positionV>
            <wp:extent cx="5730875" cy="7065010"/>
            <wp:effectExtent l="0" t="0" r="3175" b="2540"/>
            <wp:wrapThrough wrapText="bothSides">
              <wp:wrapPolygon edited="0">
                <wp:start x="0" y="0"/>
                <wp:lineTo x="0" y="21550"/>
                <wp:lineTo x="21540" y="21550"/>
                <wp:lineTo x="21540"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B.png"/>
                    <pic:cNvPicPr/>
                  </pic:nvPicPr>
                  <pic:blipFill rotWithShape="1">
                    <a:blip r:embed="rId254" cstate="email">
                      <a:extLst>
                        <a:ext uri="{28A0092B-C50C-407E-A947-70E740481C1C}">
                          <a14:useLocalDpi xmlns:a14="http://schemas.microsoft.com/office/drawing/2010/main"/>
                        </a:ext>
                      </a:extLst>
                    </a:blip>
                    <a:srcRect/>
                    <a:stretch/>
                  </pic:blipFill>
                  <pic:spPr bwMode="auto">
                    <a:xfrm>
                      <a:off x="0" y="0"/>
                      <a:ext cx="5730875" cy="7065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E3E1DA" w14:textId="77777777" w:rsidR="00DA1616" w:rsidRDefault="00DA1616" w:rsidP="006D623D">
      <w:pPr>
        <w:rPr>
          <w:b/>
          <w:sz w:val="20"/>
          <w:szCs w:val="20"/>
        </w:rPr>
      </w:pPr>
    </w:p>
    <w:p w14:paraId="1E5C1C6C" w14:textId="77777777" w:rsidR="00DA1616" w:rsidRDefault="00DA1616" w:rsidP="006D623D">
      <w:pPr>
        <w:rPr>
          <w:b/>
          <w:sz w:val="20"/>
          <w:szCs w:val="20"/>
        </w:rPr>
      </w:pPr>
    </w:p>
    <w:p w14:paraId="4EBB25DD" w14:textId="77777777" w:rsidR="00DA1616" w:rsidRDefault="00DA1616" w:rsidP="006D623D">
      <w:pPr>
        <w:rPr>
          <w:b/>
          <w:sz w:val="20"/>
          <w:szCs w:val="20"/>
        </w:rPr>
      </w:pPr>
    </w:p>
    <w:p w14:paraId="7CA87CD4" w14:textId="77777777" w:rsidR="00DA1616" w:rsidRDefault="00DA1616" w:rsidP="006D623D">
      <w:pPr>
        <w:rPr>
          <w:b/>
          <w:sz w:val="20"/>
          <w:szCs w:val="20"/>
        </w:rPr>
      </w:pPr>
    </w:p>
    <w:p w14:paraId="66C9C048" w14:textId="77777777" w:rsidR="00DA1616" w:rsidRDefault="00DA1616" w:rsidP="006D623D">
      <w:pPr>
        <w:rPr>
          <w:b/>
          <w:sz w:val="20"/>
          <w:szCs w:val="20"/>
        </w:rPr>
      </w:pPr>
    </w:p>
    <w:p w14:paraId="64E28051" w14:textId="77777777" w:rsidR="00DA1616" w:rsidRDefault="00DA1616" w:rsidP="006D623D">
      <w:pPr>
        <w:rPr>
          <w:b/>
          <w:sz w:val="20"/>
          <w:szCs w:val="20"/>
        </w:rPr>
      </w:pPr>
    </w:p>
    <w:p w14:paraId="60618E6C" w14:textId="77777777" w:rsidR="00DA1616" w:rsidRDefault="00DA1616" w:rsidP="006D623D">
      <w:pPr>
        <w:rPr>
          <w:b/>
          <w:sz w:val="20"/>
          <w:szCs w:val="20"/>
        </w:rPr>
      </w:pPr>
    </w:p>
    <w:p w14:paraId="19A1ADC3" w14:textId="77777777" w:rsidR="00DA1616" w:rsidRDefault="00DA1616" w:rsidP="006D623D">
      <w:pPr>
        <w:rPr>
          <w:b/>
          <w:sz w:val="20"/>
          <w:szCs w:val="20"/>
        </w:rPr>
      </w:pPr>
    </w:p>
    <w:p w14:paraId="6A93D439" w14:textId="77777777" w:rsidR="00DA1616" w:rsidRDefault="00DA1616" w:rsidP="006D623D">
      <w:pPr>
        <w:rPr>
          <w:b/>
          <w:sz w:val="20"/>
          <w:szCs w:val="20"/>
        </w:rPr>
      </w:pPr>
    </w:p>
    <w:p w14:paraId="44418C5D" w14:textId="77777777" w:rsidR="00DA1616" w:rsidRDefault="00DA1616" w:rsidP="006D623D">
      <w:pPr>
        <w:rPr>
          <w:b/>
          <w:sz w:val="20"/>
          <w:szCs w:val="20"/>
        </w:rPr>
      </w:pPr>
    </w:p>
    <w:p w14:paraId="21B296B7" w14:textId="77777777" w:rsidR="00DA1616" w:rsidRDefault="00DA1616" w:rsidP="006D623D">
      <w:pPr>
        <w:rPr>
          <w:b/>
          <w:sz w:val="20"/>
          <w:szCs w:val="20"/>
        </w:rPr>
      </w:pPr>
    </w:p>
    <w:p w14:paraId="5B4CB688" w14:textId="77777777" w:rsidR="00DA1616" w:rsidRDefault="00DA1616" w:rsidP="006D623D">
      <w:pPr>
        <w:rPr>
          <w:b/>
          <w:sz w:val="20"/>
          <w:szCs w:val="20"/>
        </w:rPr>
      </w:pPr>
    </w:p>
    <w:p w14:paraId="29036742" w14:textId="77777777" w:rsidR="00DA1616" w:rsidRDefault="00DA1616" w:rsidP="006D623D">
      <w:pPr>
        <w:rPr>
          <w:b/>
          <w:sz w:val="20"/>
          <w:szCs w:val="20"/>
        </w:rPr>
      </w:pPr>
    </w:p>
    <w:p w14:paraId="029D1F61" w14:textId="77777777" w:rsidR="00DA1616" w:rsidRDefault="00DA1616" w:rsidP="006D623D">
      <w:pPr>
        <w:rPr>
          <w:b/>
          <w:sz w:val="20"/>
          <w:szCs w:val="20"/>
        </w:rPr>
      </w:pPr>
    </w:p>
    <w:p w14:paraId="60C97BE4" w14:textId="77777777" w:rsidR="00DA1616" w:rsidRDefault="00DA1616" w:rsidP="006D623D">
      <w:pPr>
        <w:rPr>
          <w:b/>
          <w:sz w:val="20"/>
          <w:szCs w:val="20"/>
        </w:rPr>
      </w:pPr>
    </w:p>
    <w:p w14:paraId="2CA2C7C0" w14:textId="77777777" w:rsidR="00DA1616" w:rsidRDefault="00DA1616" w:rsidP="006D623D">
      <w:pPr>
        <w:rPr>
          <w:b/>
          <w:sz w:val="20"/>
          <w:szCs w:val="20"/>
        </w:rPr>
      </w:pPr>
    </w:p>
    <w:p w14:paraId="7BD5ED22" w14:textId="77777777" w:rsidR="00DA1616" w:rsidRDefault="00DA1616" w:rsidP="006D623D">
      <w:pPr>
        <w:rPr>
          <w:b/>
          <w:sz w:val="20"/>
          <w:szCs w:val="20"/>
        </w:rPr>
      </w:pPr>
    </w:p>
    <w:p w14:paraId="58F73021" w14:textId="77777777" w:rsidR="00DA1616" w:rsidRDefault="00DA1616" w:rsidP="006D623D">
      <w:pPr>
        <w:rPr>
          <w:b/>
          <w:sz w:val="20"/>
          <w:szCs w:val="20"/>
        </w:rPr>
      </w:pPr>
    </w:p>
    <w:p w14:paraId="1DFE48B8" w14:textId="77777777" w:rsidR="00DA1616" w:rsidRDefault="00DA1616" w:rsidP="006D623D">
      <w:pPr>
        <w:rPr>
          <w:b/>
          <w:sz w:val="20"/>
          <w:szCs w:val="20"/>
        </w:rPr>
      </w:pPr>
    </w:p>
    <w:p w14:paraId="3F386F72" w14:textId="77777777" w:rsidR="00DA1616" w:rsidRDefault="00DA1616" w:rsidP="006D623D">
      <w:pPr>
        <w:rPr>
          <w:b/>
          <w:sz w:val="20"/>
          <w:szCs w:val="20"/>
        </w:rPr>
      </w:pPr>
    </w:p>
    <w:p w14:paraId="73182F85" w14:textId="77777777" w:rsidR="00DA1616" w:rsidRDefault="00DA1616" w:rsidP="006D623D">
      <w:pPr>
        <w:rPr>
          <w:b/>
          <w:sz w:val="20"/>
          <w:szCs w:val="20"/>
        </w:rPr>
      </w:pPr>
    </w:p>
    <w:p w14:paraId="01E3E99F" w14:textId="77777777" w:rsidR="00DA1616" w:rsidRDefault="00DA1616" w:rsidP="006D623D">
      <w:pPr>
        <w:rPr>
          <w:b/>
          <w:sz w:val="20"/>
          <w:szCs w:val="20"/>
        </w:rPr>
      </w:pPr>
    </w:p>
    <w:p w14:paraId="1F86263F" w14:textId="77777777" w:rsidR="00DA1616" w:rsidRDefault="00DA1616" w:rsidP="006D623D">
      <w:pPr>
        <w:rPr>
          <w:b/>
          <w:sz w:val="20"/>
          <w:szCs w:val="20"/>
        </w:rPr>
      </w:pPr>
    </w:p>
    <w:p w14:paraId="7325DD0C" w14:textId="120A53A5" w:rsidR="00E42793" w:rsidRPr="00B81259" w:rsidRDefault="00E42793" w:rsidP="006D623D">
      <w:pPr>
        <w:rPr>
          <w:sz w:val="20"/>
          <w:szCs w:val="20"/>
        </w:rPr>
        <w:sectPr w:rsidR="00E42793" w:rsidRPr="00B81259" w:rsidSect="00A2248F">
          <w:pgSz w:w="12240" w:h="15840"/>
          <w:pgMar w:top="720" w:right="720" w:bottom="720" w:left="720" w:header="720" w:footer="720" w:gutter="0"/>
          <w:pgNumType w:start="0"/>
          <w:cols w:space="720"/>
          <w:docGrid w:linePitch="299"/>
        </w:sectPr>
      </w:pPr>
      <w:r w:rsidRPr="00101ED2">
        <w:rPr>
          <w:b/>
          <w:sz w:val="20"/>
          <w:szCs w:val="20"/>
        </w:rPr>
        <w:t xml:space="preserve">Figure </w:t>
      </w:r>
      <w:r w:rsidRPr="00101ED2">
        <w:rPr>
          <w:b/>
          <w:noProof/>
          <w:sz w:val="20"/>
          <w:szCs w:val="20"/>
        </w:rPr>
        <w:t>GLB</w:t>
      </w:r>
      <w:r w:rsidRPr="00101ED2">
        <w:rPr>
          <w:b/>
          <w:sz w:val="20"/>
          <w:szCs w:val="20"/>
        </w:rPr>
        <w:t>1</w:t>
      </w:r>
      <w:r w:rsidR="00D72C7D" w:rsidRPr="00D72C7D">
        <w:rPr>
          <w:b/>
          <w:sz w:val="20"/>
          <w:szCs w:val="20"/>
        </w:rPr>
        <w:t>.</w:t>
      </w:r>
      <w:r w:rsidRPr="00B81259">
        <w:rPr>
          <w:sz w:val="20"/>
          <w:szCs w:val="20"/>
        </w:rPr>
        <w:t xml:space="preserve"> Watercourses influenced, areas inundated (where applicable) and gauge stations evaluated in the </w:t>
      </w:r>
      <w:r w:rsidRPr="00C451E2">
        <w:rPr>
          <w:noProof/>
          <w:sz w:val="20"/>
          <w:szCs w:val="20"/>
        </w:rPr>
        <w:t>Goulburn</w:t>
      </w:r>
      <w:r w:rsidRPr="00B81259">
        <w:rPr>
          <w:noProof/>
          <w:sz w:val="20"/>
          <w:szCs w:val="20"/>
        </w:rPr>
        <w:t xml:space="preserve"> </w:t>
      </w:r>
      <w:r w:rsidRPr="00B81259">
        <w:rPr>
          <w:sz w:val="20"/>
          <w:szCs w:val="20"/>
        </w:rPr>
        <w:t>valley during the 2016-17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0E9E11AB" w14:textId="77777777" w:rsidR="00E42793" w:rsidRPr="009C11F9" w:rsidRDefault="00E42793" w:rsidP="00101ED2">
      <w:pPr>
        <w:pStyle w:val="Heading2"/>
        <w:rPr>
          <w:rFonts w:eastAsia="Calibri"/>
        </w:rPr>
      </w:pPr>
      <w:bookmarkStart w:id="179" w:name="_Toc522285925"/>
      <w:bookmarkStart w:id="180" w:name="_Toc522524746"/>
      <w:r w:rsidRPr="009C11F9">
        <w:rPr>
          <w:rFonts w:eastAsia="Calibri"/>
        </w:rPr>
        <w:t>Summary</w:t>
      </w:r>
      <w:bookmarkEnd w:id="179"/>
      <w:bookmarkEnd w:id="180"/>
    </w:p>
    <w:p w14:paraId="61188DC8" w14:textId="3137A4C1" w:rsidR="00E42793" w:rsidRDefault="00E42793" w:rsidP="006D623D">
      <w:pPr>
        <w:rPr>
          <w:rFonts w:eastAsia="Calibri" w:cs="Arial"/>
          <w:bCs/>
          <w:sz w:val="20"/>
          <w:szCs w:val="20"/>
        </w:rPr>
      </w:pPr>
      <w:r w:rsidRPr="00C451E2">
        <w:rPr>
          <w:rFonts w:eastAsia="Calibri" w:cs="Arial"/>
          <w:bCs/>
          <w:noProof/>
          <w:sz w:val="20"/>
          <w:szCs w:val="20"/>
        </w:rPr>
        <w:t xml:space="preserve">Environmental water delivery for the 2016-17 year in the Goulburn valley is evaluated using data for 4 sites. This evaluation only considers the contribution of held environmental water, which is a primary focus for the </w:t>
      </w:r>
      <w:r w:rsidR="003F6C38">
        <w:rPr>
          <w:rFonts w:eastAsia="Calibri" w:cs="Arial"/>
          <w:bCs/>
          <w:noProof/>
          <w:sz w:val="20"/>
          <w:szCs w:val="20"/>
        </w:rPr>
        <w:t>Australian Government</w:t>
      </w:r>
      <w:r w:rsidRPr="00C451E2">
        <w:rPr>
          <w:rFonts w:eastAsia="Calibri" w:cs="Arial"/>
          <w:bCs/>
          <w:noProof/>
          <w:sz w:val="20"/>
          <w:szCs w:val="20"/>
        </w:rPr>
        <w:t xml:space="preserve">.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212 days over the course of the year. The volume of environmental water at these 4 sites was between 11% and 27% of the total streamflow. Commonwealth environmental water contributed on average </w:t>
      </w:r>
      <w:r w:rsidR="00F95CF6">
        <w:rPr>
          <w:rFonts w:eastAsia="Calibri" w:cs="Arial"/>
          <w:bCs/>
          <w:noProof/>
          <w:sz w:val="20"/>
          <w:szCs w:val="20"/>
        </w:rPr>
        <w:t>78% of this environmental water</w:t>
      </w:r>
      <w:r w:rsidRPr="00C451E2">
        <w:rPr>
          <w:rFonts w:eastAsia="Calibri" w:cs="Arial"/>
          <w:bCs/>
          <w:noProof/>
          <w:sz w:val="20"/>
          <w:szCs w:val="20"/>
        </w:rPr>
        <w:t xml:space="preserve">. Ideally, baseflows should be maintained and long periods of excessively low flows avoided. In this valley, the baseflow regime was generally considered to be very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Goulburn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Goulburn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w:t>
      </w:r>
      <w:r w:rsidR="00411A81">
        <w:rPr>
          <w:rFonts w:eastAsia="Calibri" w:cs="Arial"/>
          <w:bCs/>
          <w:noProof/>
          <w:sz w:val="20"/>
          <w:szCs w:val="20"/>
        </w:rPr>
        <w:t xml:space="preserve"> Delivering high in channel flows </w:t>
      </w:r>
      <w:r w:rsidRPr="00C451E2">
        <w:rPr>
          <w:rFonts w:eastAsia="Calibri" w:cs="Arial"/>
          <w:bCs/>
          <w:noProof/>
          <w:sz w:val="20"/>
          <w:szCs w:val="20"/>
        </w:rPr>
        <w:t>normally requires that all risks to riparian landholders and infrastructure have been resolved. In the Goulburn valley, in terms of the occurrence of high freshes, the year was assessed as being average.</w:t>
      </w:r>
    </w:p>
    <w:p w14:paraId="0604287F" w14:textId="77777777" w:rsidR="00E42793" w:rsidRPr="009C11F9" w:rsidRDefault="00E42793" w:rsidP="00101ED2">
      <w:pPr>
        <w:pStyle w:val="Heading2"/>
        <w:rPr>
          <w:rFonts w:eastAsia="Calibri"/>
        </w:rPr>
      </w:pPr>
      <w:bookmarkStart w:id="181" w:name="_Toc522285926"/>
      <w:bookmarkStart w:id="182" w:name="_Toc522524747"/>
      <w:r w:rsidRPr="009C11F9">
        <w:rPr>
          <w:rFonts w:eastAsia="Calibri"/>
        </w:rPr>
        <w:t>Water delivery context</w:t>
      </w:r>
      <w:bookmarkEnd w:id="181"/>
      <w:bookmarkEnd w:id="182"/>
    </w:p>
    <w:p w14:paraId="689246C2" w14:textId="719DE9AA" w:rsidR="00E42793" w:rsidRPr="00BF645E" w:rsidRDefault="00E42793" w:rsidP="00C76FEA">
      <w:pPr>
        <w:rPr>
          <w:sz w:val="20"/>
          <w:szCs w:val="20"/>
        </w:rPr>
      </w:pPr>
      <w:r w:rsidRPr="00BF645E">
        <w:rPr>
          <w:sz w:val="20"/>
          <w:szCs w:val="20"/>
        </w:rPr>
        <w:t xml:space="preserve">During the 2016-17, the Commonwealth Environmental Water Holder (CEWH) held water entitlements of up to </w:t>
      </w:r>
      <w:r>
        <w:rPr>
          <w:noProof/>
          <w:sz w:val="20"/>
          <w:szCs w:val="20"/>
        </w:rPr>
        <w:t>307</w:t>
      </w:r>
      <w:r w:rsidR="000E115A">
        <w:rPr>
          <w:noProof/>
          <w:sz w:val="20"/>
          <w:szCs w:val="20"/>
        </w:rPr>
        <w:t xml:space="preserve"> </w:t>
      </w:r>
      <w:r>
        <w:rPr>
          <w:noProof/>
          <w:sz w:val="20"/>
          <w:szCs w:val="20"/>
        </w:rPr>
        <w:t>844</w:t>
      </w:r>
      <w:r w:rsidRPr="00BF645E">
        <w:rPr>
          <w:sz w:val="20"/>
          <w:szCs w:val="20"/>
        </w:rPr>
        <w:t xml:space="preserve"> ML for environmental use in the </w:t>
      </w:r>
      <w:r w:rsidRPr="00C451E2">
        <w:rPr>
          <w:noProof/>
          <w:sz w:val="20"/>
          <w:szCs w:val="20"/>
        </w:rPr>
        <w:t>Goulburn</w:t>
      </w:r>
      <w:r w:rsidRPr="00BF645E">
        <w:rPr>
          <w:sz w:val="20"/>
          <w:szCs w:val="20"/>
        </w:rPr>
        <w:t xml:space="preserve"> valley.  Each year, water utilities allocate water entitlement holders a percentage of water based on their holding, license type and carryover (the exact rules vary among Jurisdictions). In 2016-17, the </w:t>
      </w:r>
      <w:r w:rsidRPr="00C451E2">
        <w:rPr>
          <w:noProof/>
          <w:sz w:val="20"/>
          <w:szCs w:val="20"/>
        </w:rPr>
        <w:t>Goulburn</w:t>
      </w:r>
      <w:r w:rsidRPr="00BF645E">
        <w:rPr>
          <w:sz w:val="20"/>
          <w:szCs w:val="20"/>
        </w:rPr>
        <w:t xml:space="preserve"> entitlements held by the CEWH were allocated </w:t>
      </w:r>
      <w:r>
        <w:rPr>
          <w:noProof/>
          <w:sz w:val="20"/>
          <w:szCs w:val="20"/>
        </w:rPr>
        <w:t>275</w:t>
      </w:r>
      <w:r w:rsidR="000E115A">
        <w:rPr>
          <w:noProof/>
          <w:sz w:val="20"/>
          <w:szCs w:val="20"/>
        </w:rPr>
        <w:t xml:space="preserve"> </w:t>
      </w:r>
      <w:r>
        <w:rPr>
          <w:noProof/>
          <w:sz w:val="20"/>
          <w:szCs w:val="20"/>
        </w:rPr>
        <w:t>979</w:t>
      </w:r>
      <w:r w:rsidRPr="00BF645E">
        <w:rPr>
          <w:noProof/>
          <w:sz w:val="20"/>
          <w:szCs w:val="20"/>
        </w:rPr>
        <w:t xml:space="preserve"> </w:t>
      </w:r>
      <w:r w:rsidRPr="00BF645E">
        <w:rPr>
          <w:sz w:val="20"/>
          <w:szCs w:val="20"/>
        </w:rPr>
        <w:t xml:space="preserve">ML of water, representing </w:t>
      </w:r>
      <w:r>
        <w:rPr>
          <w:noProof/>
          <w:sz w:val="20"/>
          <w:szCs w:val="20"/>
        </w:rPr>
        <w:t>100</w:t>
      </w:r>
      <w:r w:rsidRPr="00BF645E">
        <w:rPr>
          <w:sz w:val="20"/>
          <w:szCs w:val="20"/>
        </w:rPr>
        <w:t xml:space="preserve">% of the Long term average annual yield for the </w:t>
      </w:r>
      <w:r w:rsidRPr="00C451E2">
        <w:rPr>
          <w:noProof/>
          <w:sz w:val="20"/>
          <w:szCs w:val="20"/>
        </w:rPr>
        <w:t>Goulburn</w:t>
      </w:r>
      <w:r w:rsidRPr="00BF645E">
        <w:rPr>
          <w:sz w:val="20"/>
          <w:szCs w:val="20"/>
        </w:rPr>
        <w:t xml:space="preserve"> valley (</w:t>
      </w:r>
      <w:r>
        <w:rPr>
          <w:noProof/>
          <w:sz w:val="20"/>
          <w:szCs w:val="20"/>
        </w:rPr>
        <w:t>276</w:t>
      </w:r>
      <w:r w:rsidR="000E115A">
        <w:rPr>
          <w:noProof/>
          <w:sz w:val="20"/>
          <w:szCs w:val="20"/>
        </w:rPr>
        <w:t xml:space="preserve"> </w:t>
      </w:r>
      <w:r>
        <w:rPr>
          <w:noProof/>
          <w:sz w:val="20"/>
          <w:szCs w:val="20"/>
        </w:rPr>
        <w:t>748</w:t>
      </w:r>
      <w:r w:rsidRPr="00BF645E">
        <w:rPr>
          <w:sz w:val="20"/>
          <w:szCs w:val="20"/>
        </w:rPr>
        <w:t xml:space="preserve"> ML).  Information and data relating to the portfolio of held Commonwealth environmental water is shown in Table </w:t>
      </w:r>
      <w:r w:rsidR="007B7041" w:rsidRPr="00C451E2">
        <w:rPr>
          <w:noProof/>
          <w:sz w:val="20"/>
          <w:szCs w:val="20"/>
        </w:rPr>
        <w:t>GLB</w:t>
      </w:r>
      <w:r w:rsidR="007B7041">
        <w:rPr>
          <w:sz w:val="20"/>
          <w:szCs w:val="20"/>
        </w:rPr>
        <w:t>1</w:t>
      </w:r>
      <w:r w:rsidRPr="00BF645E">
        <w:rPr>
          <w:sz w:val="20"/>
          <w:szCs w:val="20"/>
        </w:rPr>
        <w:t>.</w:t>
      </w:r>
    </w:p>
    <w:p w14:paraId="4EB16A46" w14:textId="4FDED744" w:rsidR="00E42793" w:rsidRPr="00254C70" w:rsidRDefault="00E42793" w:rsidP="00C76FEA">
      <w:pPr>
        <w:rPr>
          <w:sz w:val="20"/>
          <w:szCs w:val="20"/>
        </w:rPr>
      </w:pPr>
      <w:r w:rsidRPr="00BF645E">
        <w:rPr>
          <w:sz w:val="20"/>
          <w:szCs w:val="20"/>
        </w:rPr>
        <w:t>The 2016-17 water allocation (</w:t>
      </w:r>
      <w:r>
        <w:rPr>
          <w:noProof/>
          <w:sz w:val="20"/>
          <w:szCs w:val="20"/>
        </w:rPr>
        <w:t>275</w:t>
      </w:r>
      <w:r w:rsidR="000E115A">
        <w:rPr>
          <w:noProof/>
          <w:sz w:val="20"/>
          <w:szCs w:val="20"/>
        </w:rPr>
        <w:t xml:space="preserve"> </w:t>
      </w:r>
      <w:r>
        <w:rPr>
          <w:noProof/>
          <w:sz w:val="20"/>
          <w:szCs w:val="20"/>
        </w:rPr>
        <w:t>979</w:t>
      </w:r>
      <w:r w:rsidRPr="00BF645E">
        <w:rPr>
          <w:sz w:val="20"/>
          <w:szCs w:val="20"/>
        </w:rPr>
        <w:t xml:space="preserve"> ML) together with the carryover volume of </w:t>
      </w:r>
      <w:r>
        <w:rPr>
          <w:noProof/>
          <w:sz w:val="20"/>
          <w:szCs w:val="20"/>
        </w:rPr>
        <w:t>46</w:t>
      </w:r>
      <w:r w:rsidR="000E115A">
        <w:rPr>
          <w:noProof/>
          <w:sz w:val="20"/>
          <w:szCs w:val="20"/>
        </w:rPr>
        <w:t xml:space="preserve"> </w:t>
      </w:r>
      <w:r>
        <w:rPr>
          <w:noProof/>
          <w:sz w:val="20"/>
          <w:szCs w:val="20"/>
        </w:rPr>
        <w:t>191</w:t>
      </w:r>
      <w:r w:rsidRPr="00BF645E">
        <w:rPr>
          <w:sz w:val="20"/>
          <w:szCs w:val="20"/>
        </w:rPr>
        <w:t xml:space="preserve"> ML of water meant the CEWH had </w:t>
      </w:r>
      <w:r>
        <w:rPr>
          <w:noProof/>
          <w:sz w:val="20"/>
          <w:szCs w:val="20"/>
        </w:rPr>
        <w:t>322</w:t>
      </w:r>
      <w:r w:rsidR="000E115A">
        <w:rPr>
          <w:noProof/>
          <w:sz w:val="20"/>
          <w:szCs w:val="20"/>
        </w:rPr>
        <w:t xml:space="preserve"> </w:t>
      </w:r>
      <w:r>
        <w:rPr>
          <w:noProof/>
          <w:sz w:val="20"/>
          <w:szCs w:val="20"/>
        </w:rPr>
        <w:t>170</w:t>
      </w:r>
      <w:r w:rsidRPr="00BF645E">
        <w:rPr>
          <w:noProof/>
          <w:sz w:val="20"/>
          <w:szCs w:val="20"/>
        </w:rPr>
        <w:t xml:space="preserve"> </w:t>
      </w:r>
      <w:r w:rsidRPr="00BF645E">
        <w:rPr>
          <w:sz w:val="20"/>
          <w:szCs w:val="20"/>
        </w:rPr>
        <w:t xml:space="preserve">ML of water available for delivery.  A total of </w:t>
      </w:r>
      <w:r>
        <w:rPr>
          <w:noProof/>
          <w:sz w:val="20"/>
          <w:szCs w:val="20"/>
        </w:rPr>
        <w:t>142</w:t>
      </w:r>
      <w:r w:rsidR="000E115A">
        <w:rPr>
          <w:noProof/>
          <w:sz w:val="20"/>
          <w:szCs w:val="20"/>
        </w:rPr>
        <w:t xml:space="preserve"> </w:t>
      </w:r>
      <w:r>
        <w:rPr>
          <w:noProof/>
          <w:sz w:val="20"/>
          <w:szCs w:val="20"/>
        </w:rPr>
        <w:t>444</w:t>
      </w:r>
      <w:r w:rsidRPr="00BF645E">
        <w:rPr>
          <w:sz w:val="20"/>
          <w:szCs w:val="20"/>
        </w:rPr>
        <w:t xml:space="preserve"> ML of Commonwealth environmental water was delivered in the </w:t>
      </w:r>
      <w:r w:rsidRPr="00C451E2">
        <w:rPr>
          <w:noProof/>
          <w:sz w:val="20"/>
          <w:szCs w:val="20"/>
        </w:rPr>
        <w:t>Goulburn</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C451E2">
        <w:rPr>
          <w:noProof/>
          <w:sz w:val="20"/>
          <w:szCs w:val="20"/>
        </w:rPr>
        <w:t>57</w:t>
      </w:r>
      <w:r w:rsidR="000E115A">
        <w:rPr>
          <w:noProof/>
          <w:sz w:val="20"/>
          <w:szCs w:val="20"/>
        </w:rPr>
        <w:t xml:space="preserve"> </w:t>
      </w:r>
      <w:r w:rsidRPr="00C451E2">
        <w:rPr>
          <w:noProof/>
          <w:sz w:val="20"/>
          <w:szCs w:val="20"/>
        </w:rPr>
        <w:t>303</w:t>
      </w:r>
      <w:r w:rsidRPr="00BF645E">
        <w:rPr>
          <w:noProof/>
          <w:sz w:val="20"/>
          <w:szCs w:val="20"/>
        </w:rPr>
        <w:t xml:space="preserve"> </w:t>
      </w:r>
      <w:r w:rsidRPr="00BF645E">
        <w:rPr>
          <w:sz w:val="20"/>
          <w:szCs w:val="20"/>
        </w:rPr>
        <w:t>ML (</w:t>
      </w:r>
      <w:r>
        <w:rPr>
          <w:noProof/>
          <w:sz w:val="20"/>
          <w:szCs w:val="20"/>
        </w:rPr>
        <w:t>18</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2017-18 water year.  </w:t>
      </w:r>
    </w:p>
    <w:p w14:paraId="0746EB8E" w14:textId="77777777" w:rsidR="00E42793" w:rsidRPr="009C11F9" w:rsidRDefault="00E42793" w:rsidP="00101ED2">
      <w:pPr>
        <w:pStyle w:val="Heading2"/>
        <w:rPr>
          <w:rFonts w:eastAsia="Calibri"/>
        </w:rPr>
      </w:pPr>
      <w:bookmarkStart w:id="183" w:name="_Toc522285927"/>
      <w:bookmarkStart w:id="184" w:name="_Toc522524748"/>
      <w:r w:rsidRPr="009C11F9">
        <w:rPr>
          <w:rFonts w:eastAsia="Calibri"/>
        </w:rPr>
        <w:t>Environmental conditions and resource availability</w:t>
      </w:r>
      <w:bookmarkEnd w:id="183"/>
      <w:bookmarkEnd w:id="184"/>
    </w:p>
    <w:p w14:paraId="46C75E2F" w14:textId="77777777" w:rsidR="00E42793" w:rsidRPr="00254C70" w:rsidRDefault="00E42793"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6975025F" w14:textId="77777777" w:rsidR="00E42793" w:rsidRPr="00254C70" w:rsidRDefault="00E42793" w:rsidP="00250199">
      <w:pPr>
        <w:rPr>
          <w:sz w:val="20"/>
          <w:szCs w:val="20"/>
        </w:rPr>
      </w:pPr>
      <w:r w:rsidRPr="00254C70">
        <w:rPr>
          <w:sz w:val="20"/>
          <w:szCs w:val="20"/>
        </w:rPr>
        <w:t xml:space="preserve">The rainfall conditions in the </w:t>
      </w:r>
      <w:r w:rsidRPr="00C451E2">
        <w:rPr>
          <w:noProof/>
          <w:sz w:val="20"/>
          <w:szCs w:val="20"/>
        </w:rPr>
        <w:t>Goulburn</w:t>
      </w:r>
      <w:r w:rsidRPr="00254C70">
        <w:rPr>
          <w:sz w:val="20"/>
          <w:szCs w:val="20"/>
        </w:rPr>
        <w:t xml:space="preserve"> valley were classified as </w:t>
      </w:r>
      <w:r w:rsidRPr="00C451E2">
        <w:rPr>
          <w:noProof/>
          <w:sz w:val="20"/>
          <w:szCs w:val="20"/>
        </w:rPr>
        <w:t>average</w:t>
      </w:r>
      <w:r w:rsidRPr="00254C70">
        <w:rPr>
          <w:sz w:val="20"/>
          <w:szCs w:val="20"/>
        </w:rPr>
        <w:t xml:space="preserve">, based on rainfall percentile data for the entire record held by the Bureau of Meteorology for this valley.  The water held in major storages in the </w:t>
      </w:r>
      <w:r w:rsidRPr="00C451E2">
        <w:rPr>
          <w:noProof/>
          <w:sz w:val="20"/>
          <w:szCs w:val="20"/>
        </w:rPr>
        <w:t>Goulburn</w:t>
      </w:r>
      <w:r w:rsidRPr="00254C70">
        <w:rPr>
          <w:sz w:val="20"/>
          <w:szCs w:val="20"/>
        </w:rPr>
        <w:t xml:space="preserve"> valley </w:t>
      </w:r>
      <w:r w:rsidRPr="00C451E2">
        <w:rPr>
          <w:noProof/>
          <w:sz w:val="20"/>
          <w:szCs w:val="20"/>
        </w:rPr>
        <w:t>increased</w:t>
      </w:r>
      <w:r w:rsidRPr="00254C70">
        <w:rPr>
          <w:noProof/>
          <w:sz w:val="20"/>
          <w:szCs w:val="20"/>
        </w:rPr>
        <w:t xml:space="preserve"> over the water year</w:t>
      </w:r>
      <w:r w:rsidRPr="00254C70">
        <w:rPr>
          <w:sz w:val="20"/>
          <w:szCs w:val="20"/>
        </w:rPr>
        <w:t xml:space="preserve">, for example </w:t>
      </w:r>
      <w:r w:rsidRPr="00C451E2">
        <w:rPr>
          <w:noProof/>
          <w:sz w:val="20"/>
          <w:szCs w:val="20"/>
        </w:rPr>
        <w:t>Eildon</w:t>
      </w:r>
      <w:r w:rsidRPr="00254C70">
        <w:rPr>
          <w:sz w:val="20"/>
          <w:szCs w:val="20"/>
        </w:rPr>
        <w:t xml:space="preserve"> dam was </w:t>
      </w:r>
      <w:r w:rsidRPr="00C451E2">
        <w:rPr>
          <w:noProof/>
          <w:sz w:val="20"/>
          <w:szCs w:val="20"/>
        </w:rPr>
        <w:t>36</w:t>
      </w:r>
      <w:r w:rsidRPr="00254C70">
        <w:rPr>
          <w:sz w:val="20"/>
          <w:szCs w:val="20"/>
        </w:rPr>
        <w:t xml:space="preserve">% full at the beginning of the water year and </w:t>
      </w:r>
      <w:r w:rsidRPr="00C451E2">
        <w:rPr>
          <w:noProof/>
          <w:sz w:val="20"/>
          <w:szCs w:val="20"/>
        </w:rPr>
        <w:t>65</w:t>
      </w:r>
      <w:r w:rsidRPr="00254C70">
        <w:rPr>
          <w:sz w:val="20"/>
          <w:szCs w:val="20"/>
        </w:rPr>
        <w:t xml:space="preserve">% full by the end of the year (Figure </w:t>
      </w:r>
      <w:r w:rsidRPr="00C451E2">
        <w:rPr>
          <w:noProof/>
          <w:sz w:val="20"/>
          <w:szCs w:val="20"/>
        </w:rPr>
        <w:t>GLB</w:t>
      </w:r>
      <w:r w:rsidRPr="00254C70">
        <w:rPr>
          <w:sz w:val="20"/>
          <w:szCs w:val="20"/>
        </w:rPr>
        <w:t xml:space="preserve">1).  </w:t>
      </w:r>
    </w:p>
    <w:p w14:paraId="48E8D36C" w14:textId="32F51E5A" w:rsidR="00E42793" w:rsidRDefault="00E42793"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 xml:space="preserve">The outcome is then used to determine the demand for environmental water across </w:t>
      </w:r>
      <w:r w:rsidR="000855B7">
        <w:rPr>
          <w:sz w:val="20"/>
          <w:szCs w:val="20"/>
        </w:rPr>
        <w:t>The Basin</w:t>
      </w:r>
      <w:r>
        <w:rPr>
          <w:sz w:val="20"/>
          <w:szCs w:val="20"/>
        </w:rPr>
        <w:t>.</w:t>
      </w:r>
    </w:p>
    <w:p w14:paraId="2703B911" w14:textId="009A2396" w:rsidR="00E42793" w:rsidRPr="00254C70" w:rsidRDefault="00E42793" w:rsidP="00250199">
      <w:pPr>
        <w:rPr>
          <w:sz w:val="20"/>
          <w:szCs w:val="20"/>
        </w:rPr>
      </w:pPr>
      <w:r>
        <w:rPr>
          <w:sz w:val="20"/>
          <w:szCs w:val="20"/>
        </w:rPr>
        <w:t>In 2016-17, t</w:t>
      </w:r>
      <w:r w:rsidRPr="00254C70">
        <w:rPr>
          <w:sz w:val="20"/>
          <w:szCs w:val="20"/>
        </w:rPr>
        <w:t xml:space="preserve">he resource availability of held Commonwealth environmental water was classified as </w:t>
      </w:r>
      <w:r w:rsidRPr="00C451E2">
        <w:rPr>
          <w:noProof/>
          <w:sz w:val="20"/>
          <w:szCs w:val="20"/>
        </w:rPr>
        <w:t>low</w:t>
      </w:r>
      <w:r w:rsidRPr="00254C70">
        <w:rPr>
          <w:noProof/>
          <w:sz w:val="20"/>
          <w:szCs w:val="20"/>
        </w:rPr>
        <w:t xml:space="preserve"> in this valley</w:t>
      </w:r>
      <w:r w:rsidRPr="00254C70">
        <w:rPr>
          <w:sz w:val="20"/>
          <w:szCs w:val="20"/>
        </w:rPr>
        <w:t xml:space="preserve">, whilst the potential for unregulated or planned environmental flow was classified as </w:t>
      </w:r>
      <w:r w:rsidRPr="00C451E2">
        <w:rPr>
          <w:noProof/>
          <w:sz w:val="20"/>
          <w:szCs w:val="20"/>
        </w:rPr>
        <w:t>high to medium</w:t>
      </w:r>
      <w:r w:rsidRPr="00254C70">
        <w:rPr>
          <w:sz w:val="20"/>
          <w:szCs w:val="20"/>
        </w:rPr>
        <w:t xml:space="preserve">.  </w:t>
      </w:r>
      <w:r w:rsidR="005C60A2">
        <w:rPr>
          <w:sz w:val="20"/>
          <w:szCs w:val="20"/>
        </w:rPr>
        <w:t xml:space="preserve">The antecedent and forecasted physical conditions meant that Commonwealth environmental water was being planned to </w:t>
      </w:r>
      <w:r w:rsidRPr="00C451E2">
        <w:rPr>
          <w:noProof/>
          <w:sz w:val="20"/>
          <w:szCs w:val="20"/>
        </w:rPr>
        <w:t>protect in channel habitats and conditions/survival of native fish, vegetation and other biota, primarily through the provision of baseflows.  The overal purpose also seeks to maintain the ecological health and resilience of the river systems by providing freshes that maintain appropriate habitat and provide opportunities for breeding and recruitment.</w:t>
      </w:r>
      <w:r w:rsidRPr="00254C70">
        <w:rPr>
          <w:sz w:val="20"/>
          <w:szCs w:val="20"/>
        </w:rPr>
        <w:t xml:space="preserve"> The overall demand for environmental water was deemed </w:t>
      </w:r>
      <w:r w:rsidRPr="00C451E2">
        <w:rPr>
          <w:noProof/>
          <w:sz w:val="20"/>
          <w:szCs w:val="20"/>
        </w:rPr>
        <w:t>moderate to high (water predominantly needed this year and or next)</w:t>
      </w:r>
      <w:r w:rsidRPr="00254C70">
        <w:rPr>
          <w:sz w:val="20"/>
          <w:szCs w:val="20"/>
        </w:rPr>
        <w:t xml:space="preserve">. </w:t>
      </w:r>
    </w:p>
    <w:p w14:paraId="54DF8B0E" w14:textId="77777777" w:rsidR="00E42793" w:rsidRPr="009C11F9" w:rsidRDefault="00E42793" w:rsidP="00101ED2">
      <w:pPr>
        <w:pStyle w:val="Heading2"/>
        <w:rPr>
          <w:rFonts w:eastAsia="Calibri"/>
        </w:rPr>
      </w:pPr>
      <w:bookmarkStart w:id="185" w:name="_Toc522285928"/>
      <w:bookmarkStart w:id="186" w:name="_Toc522524749"/>
      <w:r w:rsidRPr="009C11F9">
        <w:rPr>
          <w:rFonts w:eastAsia="Calibri"/>
        </w:rPr>
        <w:t>Watering actions</w:t>
      </w:r>
      <w:bookmarkEnd w:id="185"/>
      <w:bookmarkEnd w:id="186"/>
    </w:p>
    <w:p w14:paraId="1EE675AC" w14:textId="133E7BDB" w:rsidR="00E42793" w:rsidRPr="00254C70" w:rsidRDefault="00E42793" w:rsidP="003223EC">
      <w:pPr>
        <w:rPr>
          <w:sz w:val="20"/>
          <w:szCs w:val="20"/>
        </w:rPr>
      </w:pPr>
      <w:r w:rsidRPr="00254C70">
        <w:rPr>
          <w:sz w:val="20"/>
          <w:szCs w:val="20"/>
        </w:rPr>
        <w:t xml:space="preserve">A total of </w:t>
      </w:r>
      <w:r w:rsidRPr="00C451E2">
        <w:rPr>
          <w:noProof/>
          <w:sz w:val="20"/>
          <w:szCs w:val="20"/>
        </w:rPr>
        <w:t>5</w:t>
      </w:r>
      <w:r w:rsidRPr="00254C70">
        <w:rPr>
          <w:sz w:val="20"/>
          <w:szCs w:val="20"/>
        </w:rPr>
        <w:t xml:space="preserve"> watering actions were delivered over the 2016-17 water year, the duration of these actions varied (range of individual actions: </w:t>
      </w:r>
      <w:r w:rsidRPr="00C451E2">
        <w:rPr>
          <w:noProof/>
          <w:sz w:val="20"/>
          <w:szCs w:val="20"/>
        </w:rPr>
        <w:t>4 - 82</w:t>
      </w:r>
      <w:r w:rsidRPr="00254C70">
        <w:rPr>
          <w:sz w:val="20"/>
          <w:szCs w:val="20"/>
        </w:rPr>
        <w:t xml:space="preserve"> days) and Commonwealth environmental water was delivered for a total of </w:t>
      </w:r>
      <w:r w:rsidR="00E6175E">
        <w:rPr>
          <w:noProof/>
          <w:sz w:val="20"/>
          <w:szCs w:val="20"/>
        </w:rPr>
        <w:t>149</w:t>
      </w:r>
      <w:r w:rsidR="00E6175E" w:rsidRPr="00254C70">
        <w:rPr>
          <w:sz w:val="20"/>
          <w:szCs w:val="20"/>
        </w:rPr>
        <w:t xml:space="preserve"> </w:t>
      </w:r>
      <w:r w:rsidRPr="00254C70">
        <w:rPr>
          <w:sz w:val="20"/>
          <w:szCs w:val="20"/>
        </w:rPr>
        <w:t xml:space="preserve">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C451E2">
        <w:rPr>
          <w:noProof/>
          <w:sz w:val="20"/>
          <w:szCs w:val="20"/>
        </w:rPr>
        <w:t>winter (2), summer (1) and autumn (2)</w:t>
      </w:r>
      <w:r w:rsidRPr="00254C70">
        <w:rPr>
          <w:sz w:val="20"/>
          <w:szCs w:val="20"/>
        </w:rPr>
        <w:t xml:space="preserve">.  The flow component types delivered </w:t>
      </w:r>
      <w:r>
        <w:rPr>
          <w:sz w:val="20"/>
          <w:szCs w:val="20"/>
        </w:rPr>
        <w:t>were; (</w:t>
      </w:r>
      <w:r w:rsidRPr="00C451E2">
        <w:rPr>
          <w:noProof/>
          <w:sz w:val="20"/>
          <w:szCs w:val="20"/>
        </w:rPr>
        <w:t>3</w:t>
      </w:r>
      <w:r>
        <w:rPr>
          <w:noProof/>
          <w:sz w:val="20"/>
          <w:szCs w:val="20"/>
        </w:rPr>
        <w:t>)</w:t>
      </w:r>
      <w:r w:rsidRPr="00254C70">
        <w:rPr>
          <w:sz w:val="20"/>
          <w:szCs w:val="20"/>
        </w:rPr>
        <w:t xml:space="preserve"> baseflow, </w:t>
      </w:r>
      <w:r>
        <w:rPr>
          <w:sz w:val="20"/>
          <w:szCs w:val="20"/>
        </w:rPr>
        <w:t>(</w:t>
      </w:r>
      <w:r w:rsidRPr="00C451E2">
        <w:rPr>
          <w:noProof/>
          <w:sz w:val="20"/>
          <w:szCs w:val="20"/>
        </w:rPr>
        <w:t>2</w:t>
      </w:r>
      <w:r>
        <w:rPr>
          <w:noProof/>
          <w:sz w:val="20"/>
          <w:szCs w:val="20"/>
        </w:rPr>
        <w:t>)</w:t>
      </w:r>
      <w:r w:rsidRPr="00254C70">
        <w:rPr>
          <w:sz w:val="20"/>
          <w:szCs w:val="20"/>
        </w:rPr>
        <w:t xml:space="preserve"> freshes, </w:t>
      </w:r>
      <w:r>
        <w:rPr>
          <w:sz w:val="20"/>
          <w:szCs w:val="20"/>
        </w:rPr>
        <w:t>(</w:t>
      </w:r>
      <w:r w:rsidRPr="00C451E2">
        <w:rPr>
          <w:noProof/>
          <w:sz w:val="20"/>
          <w:szCs w:val="20"/>
        </w:rPr>
        <w:t>0</w:t>
      </w:r>
      <w:r>
        <w:rPr>
          <w:sz w:val="20"/>
          <w:szCs w:val="20"/>
        </w:rPr>
        <w:t xml:space="preserve">) </w:t>
      </w:r>
      <w:r w:rsidRPr="00254C70">
        <w:rPr>
          <w:sz w:val="20"/>
          <w:szCs w:val="20"/>
        </w:rPr>
        <w:t xml:space="preserve">bankfull, </w:t>
      </w:r>
      <w:r>
        <w:rPr>
          <w:sz w:val="20"/>
          <w:szCs w:val="20"/>
        </w:rPr>
        <w:t>(</w:t>
      </w:r>
      <w:r w:rsidRPr="00C451E2">
        <w:rPr>
          <w:noProof/>
          <w:sz w:val="20"/>
          <w:szCs w:val="20"/>
        </w:rPr>
        <w:t>0</w:t>
      </w:r>
      <w:r>
        <w:rPr>
          <w:noProof/>
          <w:sz w:val="20"/>
          <w:szCs w:val="20"/>
        </w:rPr>
        <w:t>)</w:t>
      </w:r>
      <w:r w:rsidRPr="00254C70">
        <w:rPr>
          <w:sz w:val="20"/>
          <w:szCs w:val="20"/>
        </w:rPr>
        <w:t xml:space="preserve"> overbank and </w:t>
      </w:r>
      <w:r>
        <w:rPr>
          <w:sz w:val="20"/>
          <w:szCs w:val="20"/>
        </w:rPr>
        <w:t>(</w:t>
      </w:r>
      <w:r w:rsidRPr="00C451E2">
        <w:rPr>
          <w:noProof/>
          <w:sz w:val="20"/>
          <w:szCs w:val="20"/>
        </w:rPr>
        <w:t>0</w:t>
      </w:r>
      <w:r>
        <w:rPr>
          <w:noProof/>
          <w:sz w:val="20"/>
          <w:szCs w:val="20"/>
        </w:rPr>
        <w:t>)</w:t>
      </w:r>
      <w:r>
        <w:rPr>
          <w:sz w:val="20"/>
          <w:szCs w:val="20"/>
        </w:rPr>
        <w:t xml:space="preserve"> wetland</w:t>
      </w:r>
      <w:r w:rsidRPr="00254C70">
        <w:rPr>
          <w:sz w:val="20"/>
          <w:szCs w:val="20"/>
        </w:rPr>
        <w:t xml:space="preserve">. </w:t>
      </w:r>
    </w:p>
    <w:p w14:paraId="0A3D1C4F" w14:textId="33BA0D49" w:rsidR="00E42793" w:rsidRPr="00254C70" w:rsidRDefault="00CB6669" w:rsidP="003223EC">
      <w:pPr>
        <w:rPr>
          <w:sz w:val="20"/>
          <w:szCs w:val="20"/>
        </w:rPr>
      </w:pPr>
      <w:r w:rsidRPr="00101ED2">
        <w:rPr>
          <w:sz w:val="20"/>
          <w:szCs w:val="20"/>
        </w:rPr>
        <w:t xml:space="preserve">There were 16 expected outcomes across the five watering actions in the Goulburn valley. </w:t>
      </w:r>
      <w:r w:rsidR="00E42793" w:rsidRPr="00254C70">
        <w:rPr>
          <w:sz w:val="20"/>
          <w:szCs w:val="20"/>
        </w:rPr>
        <w:t xml:space="preserve">The percentage of </w:t>
      </w:r>
      <w:r>
        <w:rPr>
          <w:sz w:val="20"/>
          <w:szCs w:val="20"/>
        </w:rPr>
        <w:t>expected outcomes</w:t>
      </w:r>
      <w:r w:rsidR="00E42793" w:rsidRPr="00254C70">
        <w:rPr>
          <w:sz w:val="20"/>
          <w:szCs w:val="20"/>
        </w:rPr>
        <w:t xml:space="preserve"> across the nine main themes </w:t>
      </w:r>
      <w:r>
        <w:rPr>
          <w:sz w:val="20"/>
          <w:szCs w:val="20"/>
        </w:rPr>
        <w:t>were as follows:</w:t>
      </w:r>
      <w:r w:rsidRPr="00254C70">
        <w:rPr>
          <w:sz w:val="20"/>
          <w:szCs w:val="20"/>
        </w:rPr>
        <w:t xml:space="preserve"> </w:t>
      </w:r>
      <w:r w:rsidR="00E42793" w:rsidRPr="00254C70">
        <w:rPr>
          <w:sz w:val="20"/>
          <w:szCs w:val="20"/>
        </w:rPr>
        <w:t>fish (</w:t>
      </w:r>
      <w:r w:rsidR="00E42793">
        <w:rPr>
          <w:noProof/>
          <w:sz w:val="20"/>
          <w:szCs w:val="20"/>
        </w:rPr>
        <w:t>25</w:t>
      </w:r>
      <w:r w:rsidR="00E42793" w:rsidRPr="00254C70">
        <w:rPr>
          <w:sz w:val="20"/>
          <w:szCs w:val="20"/>
        </w:rPr>
        <w:t>%), vegetation (</w:t>
      </w:r>
      <w:r w:rsidR="00E42793">
        <w:rPr>
          <w:noProof/>
          <w:sz w:val="20"/>
          <w:szCs w:val="20"/>
        </w:rPr>
        <w:t>18.75</w:t>
      </w:r>
      <w:r w:rsidR="00E42793" w:rsidRPr="00254C70">
        <w:rPr>
          <w:sz w:val="20"/>
          <w:szCs w:val="20"/>
        </w:rPr>
        <w:t>%), waterbirds (</w:t>
      </w:r>
      <w:r w:rsidR="00E42793">
        <w:rPr>
          <w:noProof/>
          <w:sz w:val="20"/>
          <w:szCs w:val="20"/>
        </w:rPr>
        <w:t>0.0</w:t>
      </w:r>
      <w:r w:rsidR="00E42793" w:rsidRPr="00254C70">
        <w:rPr>
          <w:sz w:val="20"/>
          <w:szCs w:val="20"/>
        </w:rPr>
        <w:t>%), frogs (</w:t>
      </w:r>
      <w:r w:rsidR="00E42793">
        <w:rPr>
          <w:noProof/>
          <w:sz w:val="20"/>
          <w:szCs w:val="20"/>
        </w:rPr>
        <w:t>0.0</w:t>
      </w:r>
      <w:r w:rsidR="00E42793" w:rsidRPr="00254C70">
        <w:rPr>
          <w:sz w:val="20"/>
          <w:szCs w:val="20"/>
        </w:rPr>
        <w:t>%), other biota (</w:t>
      </w:r>
      <w:r w:rsidR="00E42793">
        <w:rPr>
          <w:noProof/>
          <w:sz w:val="20"/>
          <w:szCs w:val="20"/>
        </w:rPr>
        <w:t>25</w:t>
      </w:r>
      <w:r w:rsidR="00E42793" w:rsidRPr="00254C70">
        <w:rPr>
          <w:sz w:val="20"/>
          <w:szCs w:val="20"/>
        </w:rPr>
        <w:t>%), connectivity (</w:t>
      </w:r>
      <w:r w:rsidR="00E42793">
        <w:rPr>
          <w:noProof/>
          <w:sz w:val="20"/>
          <w:szCs w:val="20"/>
        </w:rPr>
        <w:t>0.0</w:t>
      </w:r>
      <w:r w:rsidR="00E42793" w:rsidRPr="00254C70">
        <w:rPr>
          <w:sz w:val="20"/>
          <w:szCs w:val="20"/>
        </w:rPr>
        <w:t>%), process (</w:t>
      </w:r>
      <w:r w:rsidR="00E42793">
        <w:rPr>
          <w:noProof/>
          <w:sz w:val="20"/>
          <w:szCs w:val="20"/>
        </w:rPr>
        <w:t>18.75</w:t>
      </w:r>
      <w:r w:rsidR="00E42793" w:rsidRPr="00254C70">
        <w:rPr>
          <w:sz w:val="20"/>
          <w:szCs w:val="20"/>
        </w:rPr>
        <w:t>%), resilience (</w:t>
      </w:r>
      <w:r w:rsidR="00E42793">
        <w:rPr>
          <w:noProof/>
          <w:sz w:val="20"/>
          <w:szCs w:val="20"/>
        </w:rPr>
        <w:t>0.0</w:t>
      </w:r>
      <w:r w:rsidR="00E42793" w:rsidRPr="00254C70">
        <w:rPr>
          <w:sz w:val="20"/>
          <w:szCs w:val="20"/>
        </w:rPr>
        <w:t>%) and water quality (</w:t>
      </w:r>
      <w:r w:rsidR="00E42793">
        <w:rPr>
          <w:noProof/>
          <w:sz w:val="20"/>
          <w:szCs w:val="20"/>
        </w:rPr>
        <w:t>12.5</w:t>
      </w:r>
      <w:r w:rsidR="00E42793" w:rsidRPr="00254C70">
        <w:rPr>
          <w:sz w:val="20"/>
          <w:szCs w:val="20"/>
        </w:rPr>
        <w:t xml:space="preserve">%). </w:t>
      </w:r>
    </w:p>
    <w:p w14:paraId="6573A77D" w14:textId="47C68291" w:rsidR="00E42793" w:rsidRPr="00254C70" w:rsidRDefault="00E42793" w:rsidP="003223EC">
      <w:pPr>
        <w:rPr>
          <w:sz w:val="20"/>
          <w:szCs w:val="20"/>
        </w:rPr>
      </w:pPr>
      <w:r w:rsidRPr="00101ED2">
        <w:rPr>
          <w:b/>
          <w:sz w:val="20"/>
          <w:szCs w:val="20"/>
        </w:rPr>
        <w:t xml:space="preserve">Table </w:t>
      </w:r>
      <w:r w:rsidR="007B7041" w:rsidRPr="00101ED2">
        <w:rPr>
          <w:b/>
          <w:noProof/>
          <w:sz w:val="20"/>
          <w:szCs w:val="20"/>
        </w:rPr>
        <w:t>GLB</w:t>
      </w:r>
      <w:r w:rsidR="007B7041" w:rsidRPr="00101ED2">
        <w:rPr>
          <w:b/>
          <w:sz w:val="20"/>
          <w:szCs w:val="20"/>
        </w:rPr>
        <w:t>1</w:t>
      </w:r>
      <w:r w:rsidRPr="00254C70">
        <w:rPr>
          <w:sz w:val="20"/>
          <w:szCs w:val="20"/>
        </w:rPr>
        <w:t xml:space="preserve">. Commonwealth environmental water accounting information for the </w:t>
      </w:r>
      <w:r w:rsidRPr="00C451E2">
        <w:rPr>
          <w:noProof/>
          <w:sz w:val="20"/>
          <w:szCs w:val="20"/>
        </w:rPr>
        <w:t>Goulburn</w:t>
      </w:r>
      <w:r w:rsidRPr="00254C70">
        <w:rPr>
          <w:sz w:val="20"/>
          <w:szCs w:val="20"/>
        </w:rPr>
        <w:t xml:space="preserve"> valley over 2016-17 water year</w:t>
      </w:r>
      <w:r w:rsidR="003002C3">
        <w:rPr>
          <w:sz w:val="20"/>
          <w:szCs w:val="20"/>
        </w:rPr>
        <w:t xml:space="preserve"> (LTAAY = long-term average annual yield)</w:t>
      </w:r>
      <w:r w:rsidR="003002C3" w:rsidRPr="00254C70">
        <w:rPr>
          <w:sz w:val="20"/>
          <w:szCs w:val="20"/>
        </w:rPr>
        <w:t>.</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42793" w14:paraId="37414745" w14:textId="77777777" w:rsidTr="00777F6E">
        <w:tc>
          <w:tcPr>
            <w:tcW w:w="1143" w:type="dxa"/>
          </w:tcPr>
          <w:p w14:paraId="20ED475F" w14:textId="77777777" w:rsidR="00E42793" w:rsidRPr="00254C70" w:rsidRDefault="00E42793" w:rsidP="00455042">
            <w:pPr>
              <w:rPr>
                <w:sz w:val="20"/>
                <w:szCs w:val="20"/>
              </w:rPr>
            </w:pPr>
            <w:r w:rsidRPr="00254C70">
              <w:rPr>
                <w:sz w:val="20"/>
                <w:szCs w:val="20"/>
              </w:rPr>
              <w:t>Total registered volume (ML)</w:t>
            </w:r>
          </w:p>
        </w:tc>
        <w:tc>
          <w:tcPr>
            <w:tcW w:w="1113" w:type="dxa"/>
          </w:tcPr>
          <w:p w14:paraId="49D7BCA3" w14:textId="77777777" w:rsidR="00E42793" w:rsidRPr="00254C70" w:rsidRDefault="00E42793" w:rsidP="00455042">
            <w:pPr>
              <w:rPr>
                <w:sz w:val="20"/>
                <w:szCs w:val="20"/>
              </w:rPr>
            </w:pPr>
            <w:r w:rsidRPr="00254C70">
              <w:rPr>
                <w:sz w:val="20"/>
                <w:szCs w:val="20"/>
              </w:rPr>
              <w:t>Allocated volume (ML)</w:t>
            </w:r>
          </w:p>
        </w:tc>
        <w:tc>
          <w:tcPr>
            <w:tcW w:w="1538" w:type="dxa"/>
          </w:tcPr>
          <w:p w14:paraId="746C8ABC" w14:textId="77777777" w:rsidR="00E42793" w:rsidRPr="00254C70" w:rsidRDefault="00E42793" w:rsidP="00037EBD">
            <w:pPr>
              <w:rPr>
                <w:sz w:val="20"/>
                <w:szCs w:val="20"/>
              </w:rPr>
            </w:pPr>
            <w:r w:rsidRPr="00254C70">
              <w:rPr>
                <w:sz w:val="20"/>
                <w:szCs w:val="20"/>
              </w:rPr>
              <w:t>Carry over + allocated volume (ML)</w:t>
            </w:r>
          </w:p>
        </w:tc>
        <w:tc>
          <w:tcPr>
            <w:tcW w:w="1134" w:type="dxa"/>
          </w:tcPr>
          <w:p w14:paraId="0313401E" w14:textId="347F9E27" w:rsidR="00E42793" w:rsidRPr="00254C70" w:rsidRDefault="00E42793" w:rsidP="00455042">
            <w:pPr>
              <w:rPr>
                <w:sz w:val="20"/>
                <w:szCs w:val="20"/>
              </w:rPr>
            </w:pPr>
            <w:r w:rsidRPr="00254C70">
              <w:rPr>
                <w:sz w:val="20"/>
                <w:szCs w:val="20"/>
              </w:rPr>
              <w:t>Delivered</w:t>
            </w:r>
            <w:r w:rsidR="00D30A56">
              <w:rPr>
                <w:sz w:val="20"/>
                <w:szCs w:val="20"/>
                <w:vertAlign w:val="superscript"/>
              </w:rPr>
              <w:t>1</w:t>
            </w:r>
            <w:r w:rsidRPr="00254C70">
              <w:rPr>
                <w:sz w:val="20"/>
                <w:szCs w:val="20"/>
              </w:rPr>
              <w:t xml:space="preserve"> (ML)</w:t>
            </w:r>
          </w:p>
        </w:tc>
        <w:tc>
          <w:tcPr>
            <w:tcW w:w="992" w:type="dxa"/>
          </w:tcPr>
          <w:p w14:paraId="148F6F15" w14:textId="77777777" w:rsidR="00E42793" w:rsidRPr="00254C70" w:rsidRDefault="00E42793" w:rsidP="00455042">
            <w:pPr>
              <w:rPr>
                <w:sz w:val="20"/>
                <w:szCs w:val="20"/>
              </w:rPr>
            </w:pPr>
            <w:r w:rsidRPr="00254C70">
              <w:rPr>
                <w:sz w:val="20"/>
                <w:szCs w:val="20"/>
              </w:rPr>
              <w:t>LTAAY (ML)</w:t>
            </w:r>
          </w:p>
        </w:tc>
        <w:tc>
          <w:tcPr>
            <w:tcW w:w="709" w:type="dxa"/>
          </w:tcPr>
          <w:p w14:paraId="5DA5243D" w14:textId="77777777" w:rsidR="00E42793" w:rsidRPr="00254C70" w:rsidRDefault="00E42793" w:rsidP="00455042">
            <w:pPr>
              <w:rPr>
                <w:sz w:val="20"/>
                <w:szCs w:val="20"/>
              </w:rPr>
            </w:pPr>
            <w:r w:rsidRPr="00254C70">
              <w:rPr>
                <w:sz w:val="20"/>
                <w:szCs w:val="20"/>
              </w:rPr>
              <w:t>Trade (ML)</w:t>
            </w:r>
          </w:p>
        </w:tc>
        <w:tc>
          <w:tcPr>
            <w:tcW w:w="1417" w:type="dxa"/>
          </w:tcPr>
          <w:p w14:paraId="236C1E11" w14:textId="77777777" w:rsidR="00E42793" w:rsidRPr="00254C70" w:rsidRDefault="00E42793" w:rsidP="00455042">
            <w:pPr>
              <w:rPr>
                <w:sz w:val="20"/>
                <w:szCs w:val="20"/>
              </w:rPr>
            </w:pPr>
            <w:r w:rsidRPr="00254C70">
              <w:rPr>
                <w:sz w:val="20"/>
                <w:szCs w:val="20"/>
              </w:rPr>
              <w:t>Carried over to 2016-17</w:t>
            </w:r>
          </w:p>
        </w:tc>
        <w:tc>
          <w:tcPr>
            <w:tcW w:w="1134" w:type="dxa"/>
          </w:tcPr>
          <w:p w14:paraId="05CA26DB" w14:textId="77777777" w:rsidR="00E42793" w:rsidRPr="00254C70" w:rsidRDefault="00E42793" w:rsidP="00455042">
            <w:pPr>
              <w:rPr>
                <w:sz w:val="20"/>
                <w:szCs w:val="20"/>
              </w:rPr>
            </w:pPr>
            <w:r w:rsidRPr="00254C70">
              <w:rPr>
                <w:sz w:val="20"/>
                <w:szCs w:val="20"/>
              </w:rPr>
              <w:t>Forfeited (ML)</w:t>
            </w:r>
          </w:p>
        </w:tc>
      </w:tr>
      <w:tr w:rsidR="00E42793" w14:paraId="160E146A" w14:textId="77777777" w:rsidTr="00777F6E">
        <w:tc>
          <w:tcPr>
            <w:tcW w:w="1143" w:type="dxa"/>
          </w:tcPr>
          <w:p w14:paraId="5E58063E" w14:textId="258BDB54" w:rsidR="00E42793" w:rsidRPr="00B81259" w:rsidRDefault="00E42793" w:rsidP="000E115A">
            <w:pPr>
              <w:rPr>
                <w:sz w:val="20"/>
                <w:szCs w:val="20"/>
              </w:rPr>
            </w:pPr>
            <w:r>
              <w:rPr>
                <w:noProof/>
                <w:sz w:val="20"/>
                <w:szCs w:val="20"/>
              </w:rPr>
              <w:t>307</w:t>
            </w:r>
            <w:r w:rsidR="000E115A">
              <w:rPr>
                <w:noProof/>
                <w:sz w:val="20"/>
                <w:szCs w:val="20"/>
              </w:rPr>
              <w:t xml:space="preserve"> </w:t>
            </w:r>
            <w:r>
              <w:rPr>
                <w:noProof/>
                <w:sz w:val="20"/>
                <w:szCs w:val="20"/>
              </w:rPr>
              <w:t>844</w:t>
            </w:r>
          </w:p>
        </w:tc>
        <w:tc>
          <w:tcPr>
            <w:tcW w:w="1113" w:type="dxa"/>
          </w:tcPr>
          <w:p w14:paraId="71F4731A" w14:textId="0169F984" w:rsidR="00E42793" w:rsidRPr="00B81259" w:rsidRDefault="00E42793" w:rsidP="000E115A">
            <w:pPr>
              <w:rPr>
                <w:sz w:val="20"/>
                <w:szCs w:val="20"/>
              </w:rPr>
            </w:pPr>
            <w:r>
              <w:rPr>
                <w:noProof/>
                <w:sz w:val="20"/>
                <w:szCs w:val="20"/>
              </w:rPr>
              <w:t>275</w:t>
            </w:r>
            <w:r w:rsidR="000E115A">
              <w:rPr>
                <w:noProof/>
                <w:sz w:val="20"/>
                <w:szCs w:val="20"/>
              </w:rPr>
              <w:t xml:space="preserve"> </w:t>
            </w:r>
            <w:r>
              <w:rPr>
                <w:noProof/>
                <w:sz w:val="20"/>
                <w:szCs w:val="20"/>
              </w:rPr>
              <w:t>979</w:t>
            </w:r>
          </w:p>
        </w:tc>
        <w:tc>
          <w:tcPr>
            <w:tcW w:w="1538" w:type="dxa"/>
          </w:tcPr>
          <w:p w14:paraId="49F0B2F1" w14:textId="5995E1D1" w:rsidR="00E42793" w:rsidRPr="00B81259" w:rsidRDefault="00E42793" w:rsidP="000E115A">
            <w:pPr>
              <w:rPr>
                <w:sz w:val="20"/>
                <w:szCs w:val="20"/>
              </w:rPr>
            </w:pPr>
            <w:r>
              <w:rPr>
                <w:noProof/>
                <w:sz w:val="20"/>
                <w:szCs w:val="20"/>
              </w:rPr>
              <w:t>322</w:t>
            </w:r>
            <w:r w:rsidR="000E115A">
              <w:rPr>
                <w:noProof/>
                <w:sz w:val="20"/>
                <w:szCs w:val="20"/>
              </w:rPr>
              <w:t xml:space="preserve"> </w:t>
            </w:r>
            <w:r>
              <w:rPr>
                <w:noProof/>
                <w:sz w:val="20"/>
                <w:szCs w:val="20"/>
              </w:rPr>
              <w:t>170</w:t>
            </w:r>
          </w:p>
        </w:tc>
        <w:tc>
          <w:tcPr>
            <w:tcW w:w="1134" w:type="dxa"/>
          </w:tcPr>
          <w:p w14:paraId="320DA330" w14:textId="6604F6DA" w:rsidR="00E42793" w:rsidRPr="00B81259" w:rsidRDefault="00E42793" w:rsidP="000E115A">
            <w:pPr>
              <w:rPr>
                <w:sz w:val="20"/>
                <w:szCs w:val="20"/>
              </w:rPr>
            </w:pPr>
            <w:r>
              <w:rPr>
                <w:noProof/>
                <w:sz w:val="20"/>
                <w:szCs w:val="20"/>
              </w:rPr>
              <w:t>142</w:t>
            </w:r>
            <w:r w:rsidR="000E115A">
              <w:rPr>
                <w:noProof/>
                <w:sz w:val="20"/>
                <w:szCs w:val="20"/>
              </w:rPr>
              <w:t xml:space="preserve"> </w:t>
            </w:r>
            <w:r>
              <w:rPr>
                <w:noProof/>
                <w:sz w:val="20"/>
                <w:szCs w:val="20"/>
              </w:rPr>
              <w:t>444</w:t>
            </w:r>
          </w:p>
        </w:tc>
        <w:tc>
          <w:tcPr>
            <w:tcW w:w="992" w:type="dxa"/>
          </w:tcPr>
          <w:p w14:paraId="503A47E5" w14:textId="677EEC06" w:rsidR="00E42793" w:rsidRPr="00B81259" w:rsidRDefault="00E42793" w:rsidP="000E115A">
            <w:pPr>
              <w:rPr>
                <w:sz w:val="20"/>
                <w:szCs w:val="20"/>
              </w:rPr>
            </w:pPr>
            <w:r>
              <w:rPr>
                <w:noProof/>
                <w:sz w:val="20"/>
                <w:szCs w:val="20"/>
              </w:rPr>
              <w:t>276</w:t>
            </w:r>
            <w:r w:rsidR="000E115A">
              <w:rPr>
                <w:noProof/>
                <w:sz w:val="20"/>
                <w:szCs w:val="20"/>
              </w:rPr>
              <w:t xml:space="preserve"> </w:t>
            </w:r>
            <w:r>
              <w:rPr>
                <w:noProof/>
                <w:sz w:val="20"/>
                <w:szCs w:val="20"/>
              </w:rPr>
              <w:t>748</w:t>
            </w:r>
          </w:p>
        </w:tc>
        <w:tc>
          <w:tcPr>
            <w:tcW w:w="709" w:type="dxa"/>
          </w:tcPr>
          <w:p w14:paraId="66E505C3" w14:textId="77777777" w:rsidR="00E42793" w:rsidRPr="00B81259" w:rsidRDefault="00E42793" w:rsidP="00455042">
            <w:pPr>
              <w:rPr>
                <w:sz w:val="20"/>
                <w:szCs w:val="20"/>
              </w:rPr>
            </w:pPr>
            <w:r>
              <w:rPr>
                <w:noProof/>
                <w:sz w:val="20"/>
                <w:szCs w:val="20"/>
              </w:rPr>
              <w:t>0</w:t>
            </w:r>
          </w:p>
        </w:tc>
        <w:tc>
          <w:tcPr>
            <w:tcW w:w="1417" w:type="dxa"/>
          </w:tcPr>
          <w:p w14:paraId="7B1B076B" w14:textId="0B31926D" w:rsidR="00E42793" w:rsidRPr="00B81259" w:rsidRDefault="00E42793" w:rsidP="000E115A">
            <w:pPr>
              <w:rPr>
                <w:sz w:val="20"/>
                <w:szCs w:val="20"/>
              </w:rPr>
            </w:pPr>
            <w:r>
              <w:rPr>
                <w:noProof/>
                <w:sz w:val="20"/>
                <w:szCs w:val="20"/>
              </w:rPr>
              <w:t>57</w:t>
            </w:r>
            <w:r w:rsidR="000E115A">
              <w:rPr>
                <w:noProof/>
                <w:sz w:val="20"/>
                <w:szCs w:val="20"/>
              </w:rPr>
              <w:t xml:space="preserve"> </w:t>
            </w:r>
            <w:r>
              <w:rPr>
                <w:noProof/>
                <w:sz w:val="20"/>
                <w:szCs w:val="20"/>
              </w:rPr>
              <w:t>303</w:t>
            </w:r>
          </w:p>
        </w:tc>
        <w:tc>
          <w:tcPr>
            <w:tcW w:w="1134" w:type="dxa"/>
          </w:tcPr>
          <w:p w14:paraId="56F87E31" w14:textId="77777777" w:rsidR="00E42793" w:rsidRPr="00B81259" w:rsidRDefault="00E42793" w:rsidP="00455042">
            <w:pPr>
              <w:rPr>
                <w:sz w:val="20"/>
                <w:szCs w:val="20"/>
              </w:rPr>
            </w:pPr>
            <w:r>
              <w:rPr>
                <w:noProof/>
                <w:sz w:val="20"/>
                <w:szCs w:val="20"/>
              </w:rPr>
              <w:t>0</w:t>
            </w:r>
          </w:p>
        </w:tc>
      </w:tr>
    </w:tbl>
    <w:p w14:paraId="7AF83F54" w14:textId="25B84858" w:rsidR="003C7F6E" w:rsidRPr="00097A6E" w:rsidRDefault="003C7F6E" w:rsidP="003C7F6E">
      <w:pPr>
        <w:rPr>
          <w:sz w:val="16"/>
          <w:szCs w:val="16"/>
        </w:rPr>
      </w:pPr>
      <w:r w:rsidRPr="00097A6E">
        <w:rPr>
          <w:sz w:val="16"/>
          <w:szCs w:val="16"/>
          <w:vertAlign w:val="superscript"/>
        </w:rPr>
        <w:t>1</w:t>
      </w:r>
      <w:r>
        <w:rPr>
          <w:sz w:val="16"/>
          <w:szCs w:val="16"/>
        </w:rPr>
        <w:t>T</w:t>
      </w:r>
      <w:r w:rsidRPr="00097A6E">
        <w:rPr>
          <w:sz w:val="16"/>
          <w:szCs w:val="16"/>
        </w:rPr>
        <w:t xml:space="preserve">he net volume of Commonwealth environmental water attributed to the </w:t>
      </w:r>
      <w:r>
        <w:rPr>
          <w:sz w:val="16"/>
          <w:szCs w:val="16"/>
        </w:rPr>
        <w:t>five</w:t>
      </w:r>
      <w:r w:rsidRPr="00097A6E">
        <w:rPr>
          <w:sz w:val="16"/>
          <w:szCs w:val="16"/>
        </w:rPr>
        <w:t xml:space="preserve"> watering actions</w:t>
      </w:r>
      <w:r>
        <w:rPr>
          <w:sz w:val="16"/>
          <w:szCs w:val="16"/>
        </w:rPr>
        <w:t>.  The total volume of Commonwealth environmental water delivered in the Goulburn was 182 253</w:t>
      </w:r>
      <w:r w:rsidRPr="00DD47C8">
        <w:rPr>
          <w:sz w:val="16"/>
          <w:szCs w:val="16"/>
        </w:rPr>
        <w:t xml:space="preserve"> ML</w:t>
      </w:r>
      <w:r>
        <w:rPr>
          <w:sz w:val="16"/>
          <w:szCs w:val="16"/>
        </w:rPr>
        <w:t>.</w:t>
      </w:r>
    </w:p>
    <w:p w14:paraId="579AE6A7" w14:textId="77777777" w:rsidR="00E42793" w:rsidRDefault="00A403DC" w:rsidP="006D623D">
      <w:pPr>
        <w:rPr>
          <w:rFonts w:eastAsia="Calibri" w:cs="Arial"/>
          <w:bCs/>
          <w:sz w:val="20"/>
          <w:szCs w:val="20"/>
        </w:rPr>
      </w:pPr>
      <w:r>
        <w:rPr>
          <w:rFonts w:eastAsia="Calibri" w:cs="Arial"/>
          <w:bCs/>
          <w:noProof/>
          <w:sz w:val="20"/>
          <w:szCs w:val="20"/>
          <w:lang w:eastAsia="en-AU"/>
        </w:rPr>
        <w:drawing>
          <wp:inline distT="0" distB="0" distL="0" distR="0" wp14:anchorId="095E4252" wp14:editId="0022F459">
            <wp:extent cx="5939155" cy="1699260"/>
            <wp:effectExtent l="0" t="0" r="4445" b="2540"/>
            <wp:docPr id="343"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2"/>
                    <pic:cNvPicPr>
                      <a:picLocks/>
                    </pic:cNvPicPr>
                  </pic:nvPicPr>
                  <pic:blipFill>
                    <a:blip r:embed="rId255" cstate="email">
                      <a:extLst>
                        <a:ext uri="{28A0092B-C50C-407E-A947-70E740481C1C}">
                          <a14:useLocalDpi xmlns:a14="http://schemas.microsoft.com/office/drawing/2010/main"/>
                        </a:ext>
                      </a:extLst>
                    </a:blip>
                    <a:srcRect/>
                    <a:stretch>
                      <a:fillRect/>
                    </a:stretch>
                  </pic:blipFill>
                  <pic:spPr bwMode="auto">
                    <a:xfrm>
                      <a:off x="0" y="0"/>
                      <a:ext cx="5939155" cy="1699260"/>
                    </a:xfrm>
                    <a:prstGeom prst="rect">
                      <a:avLst/>
                    </a:prstGeom>
                    <a:noFill/>
                    <a:ln>
                      <a:noFill/>
                    </a:ln>
                  </pic:spPr>
                </pic:pic>
              </a:graphicData>
            </a:graphic>
          </wp:inline>
        </w:drawing>
      </w:r>
    </w:p>
    <w:p w14:paraId="6C8F7FAA" w14:textId="77777777" w:rsidR="00E42793" w:rsidRPr="00254C70" w:rsidRDefault="00E42793" w:rsidP="009E3FEB">
      <w:pPr>
        <w:rPr>
          <w:sz w:val="20"/>
          <w:szCs w:val="20"/>
        </w:rPr>
      </w:pPr>
      <w:r w:rsidRPr="00101ED2">
        <w:rPr>
          <w:b/>
          <w:sz w:val="20"/>
          <w:szCs w:val="20"/>
        </w:rPr>
        <w:t xml:space="preserve">Figure </w:t>
      </w:r>
      <w:r w:rsidRPr="00101ED2">
        <w:rPr>
          <w:b/>
          <w:noProof/>
          <w:sz w:val="20"/>
          <w:szCs w:val="20"/>
        </w:rPr>
        <w:t>GLB</w:t>
      </w:r>
      <w:r w:rsidRPr="00101ED2">
        <w:rPr>
          <w:b/>
          <w:sz w:val="20"/>
          <w:szCs w:val="20"/>
        </w:rPr>
        <w:t>2</w:t>
      </w:r>
      <w:r>
        <w:rPr>
          <w:sz w:val="20"/>
          <w:szCs w:val="20"/>
        </w:rPr>
        <w:t xml:space="preserve">.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C451E2">
        <w:rPr>
          <w:noProof/>
          <w:sz w:val="20"/>
          <w:szCs w:val="20"/>
        </w:rPr>
        <w:t>Goulburn</w:t>
      </w:r>
      <w:r w:rsidRPr="00254C70">
        <w:rPr>
          <w:sz w:val="20"/>
          <w:szCs w:val="20"/>
        </w:rPr>
        <w:t xml:space="preserve"> valley.</w:t>
      </w:r>
    </w:p>
    <w:p w14:paraId="58218548" w14:textId="77777777" w:rsidR="00E42793" w:rsidRDefault="00E42793" w:rsidP="009E3FEB">
      <w:pPr>
        <w:rPr>
          <w:rFonts w:cs="Arial"/>
          <w:b/>
          <w:sz w:val="20"/>
          <w:szCs w:val="20"/>
        </w:rPr>
      </w:pPr>
    </w:p>
    <w:p w14:paraId="190303FC" w14:textId="77777777" w:rsidR="00E42793" w:rsidRPr="00037EBD" w:rsidRDefault="00E42793" w:rsidP="00101ED2">
      <w:pPr>
        <w:pStyle w:val="Heading2"/>
      </w:pPr>
      <w:bookmarkStart w:id="187" w:name="_Toc522285929"/>
      <w:bookmarkStart w:id="188" w:name="_Toc522524750"/>
      <w:r w:rsidRPr="00037EBD">
        <w:t>Contribution of Commonwealth Environmental Water to Flow Regimes</w:t>
      </w:r>
      <w:bookmarkEnd w:id="187"/>
      <w:bookmarkEnd w:id="188"/>
    </w:p>
    <w:p w14:paraId="23BC9272" w14:textId="77777777" w:rsidR="00E42793" w:rsidRPr="00DC447A" w:rsidRDefault="00E42793">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Eildon</w:t>
      </w:r>
    </w:p>
    <w:p w14:paraId="144AE639" w14:textId="77777777" w:rsidR="00E42793" w:rsidRPr="00DC447A" w:rsidRDefault="00A403DC" w:rsidP="006A2029">
      <w:pPr>
        <w:rPr>
          <w:sz w:val="20"/>
          <w:szCs w:val="20"/>
        </w:rPr>
      </w:pPr>
      <w:r>
        <w:rPr>
          <w:noProof/>
          <w:sz w:val="20"/>
          <w:szCs w:val="20"/>
          <w:lang w:eastAsia="en-AU"/>
        </w:rPr>
        <w:drawing>
          <wp:inline distT="0" distB="0" distL="0" distR="0" wp14:anchorId="5804A26B" wp14:editId="44D7C388">
            <wp:extent cx="5939155" cy="2105660"/>
            <wp:effectExtent l="0" t="0" r="4445" b="2540"/>
            <wp:docPr id="342"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1"/>
                    <pic:cNvPicPr>
                      <a:picLocks/>
                    </pic:cNvPicPr>
                  </pic:nvPicPr>
                  <pic:blipFill>
                    <a:blip r:embed="rId256"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186EE523" w14:textId="07CB16D3" w:rsidR="00E42793" w:rsidRPr="00DC447A" w:rsidRDefault="00E42793" w:rsidP="006A2029">
      <w:pPr>
        <w:rPr>
          <w:sz w:val="20"/>
          <w:szCs w:val="20"/>
        </w:rPr>
      </w:pPr>
      <w:r w:rsidRPr="00101ED2">
        <w:rPr>
          <w:b/>
          <w:sz w:val="20"/>
          <w:szCs w:val="20"/>
        </w:rPr>
        <w:t xml:space="preserve">Figure </w:t>
      </w:r>
      <w:r w:rsidRPr="00101ED2">
        <w:rPr>
          <w:b/>
          <w:noProof/>
          <w:sz w:val="20"/>
          <w:szCs w:val="20"/>
        </w:rPr>
        <w:t>GLB</w:t>
      </w:r>
      <w:r w:rsidRPr="00101ED2">
        <w:rPr>
          <w:b/>
          <w:sz w:val="20"/>
          <w:szCs w:val="20"/>
        </w:rPr>
        <w:t>3</w:t>
      </w:r>
      <w:r w:rsidR="00D72C7D" w:rsidRPr="00D72C7D">
        <w:rPr>
          <w:b/>
          <w:sz w:val="20"/>
          <w:szCs w:val="20"/>
        </w:rPr>
        <w:t>.</w:t>
      </w:r>
      <w:r w:rsidRPr="00DC447A">
        <w:rPr>
          <w:sz w:val="20"/>
          <w:szCs w:val="20"/>
        </w:rPr>
        <w:t xml:space="preserve"> Contribution of environmental water delivery at </w:t>
      </w:r>
      <w:r w:rsidRPr="00C451E2">
        <w:rPr>
          <w:noProof/>
          <w:sz w:val="20"/>
          <w:szCs w:val="20"/>
        </w:rPr>
        <w:t>Eildon</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71592DAE" w14:textId="36F0CB77" w:rsidR="00E42793" w:rsidRDefault="00E42793">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At Eildon on</w:t>
      </w:r>
      <w:r w:rsidR="00460ABA">
        <w:rPr>
          <w:rFonts w:eastAsiaTheme="majorEastAsia" w:cs="Arial"/>
          <w:bCs/>
          <w:noProof/>
          <w:color w:val="000000" w:themeColor="text1"/>
          <w:sz w:val="20"/>
          <w:szCs w:val="20"/>
        </w:rPr>
        <w:t xml:space="preserve"> the</w:t>
      </w:r>
      <w:r w:rsidRPr="00C451E2">
        <w:rPr>
          <w:rFonts w:eastAsiaTheme="majorEastAsia" w:cs="Arial"/>
          <w:bCs/>
          <w:noProof/>
          <w:color w:val="000000" w:themeColor="text1"/>
          <w:sz w:val="20"/>
          <w:szCs w:val="20"/>
        </w:rPr>
        <w:t xml:space="preserve"> Goulburn River environmental water contributed 27% of the total streamflow volume (much of which was Commonwealth environmental water). Environmental watering actions affected streamflows for 58% of days between 1 July 2016 and 30 June 2017. Flow regulation does not substantially increase the duration of very low flows (i.e. &lt; 79 ML/day) compared to an average year in the natural flow regime. However, without environmental water, the durations of medium low flows (i.e. &lt; 400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51% to 43% of the year, with greatest influence in the period April to June. Commonwealth environmental water made the dominant contribution to these enhancements of environmental baseflows at this site. In the absence of environmental water there would have been at least one low fresh (i.e. &gt; 2200 ML/day) in the periods October to December, January to March and April to June. Environmental water increased the duration of the longest low fresh during the period October to December (from 10 days to 23 days). Commonwealth environmental water made the dominant contribution to these increased durations of low freshes. In the absence of environmental water there would have been at least one medium fresh (i.e. &gt; 7200 ML/day) in the periods January to March and April to June. Environmental water increased the duration of the longest medium fresh during the periods January to March (from 1 days to 3 days) and April to June (from 3 days to 7 days). Commonwealth environmental water was entirely responsible for these increased durations of medium freshes. In the absence of environmental water there would have been at least one high fresh in the periods January to March and April to June. Environmental water increased the duration of the longest medium fresh during the periods January to March (from 1 days to 3 days) and April to June (from 3 days to 7 days). Commonwealth environmental water was entirely responsible for these increased durations of high freshes.</w:t>
      </w:r>
    </w:p>
    <w:p w14:paraId="053A4E5F" w14:textId="77777777" w:rsidR="00E42793" w:rsidRDefault="00A403DC">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24750669" wp14:editId="3883A0FE">
            <wp:extent cx="4812030" cy="2863215"/>
            <wp:effectExtent l="0" t="0" r="1270" b="0"/>
            <wp:docPr id="341"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pic:cNvPicPr>
                      <a:picLocks/>
                    </pic:cNvPicPr>
                  </pic:nvPicPr>
                  <pic:blipFill>
                    <a:blip r:embed="rId257"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28DD4431" w14:textId="15374B1C" w:rsidR="00E42793" w:rsidRPr="00E15925" w:rsidRDefault="00E42793">
      <w:pPr>
        <w:rPr>
          <w:sz w:val="20"/>
          <w:szCs w:val="20"/>
        </w:rPr>
      </w:pPr>
      <w:r w:rsidRPr="00101ED2">
        <w:rPr>
          <w:b/>
          <w:sz w:val="20"/>
          <w:szCs w:val="20"/>
        </w:rPr>
        <w:t xml:space="preserve">Figure </w:t>
      </w:r>
      <w:r w:rsidRPr="00101ED2">
        <w:rPr>
          <w:b/>
          <w:noProof/>
          <w:sz w:val="20"/>
          <w:szCs w:val="20"/>
        </w:rPr>
        <w:t>GLB</w:t>
      </w:r>
      <w:r w:rsidRPr="00101ED2">
        <w:rPr>
          <w:b/>
          <w:sz w:val="20"/>
          <w:szCs w:val="20"/>
        </w:rPr>
        <w:t>4</w:t>
      </w:r>
      <w:r w:rsidR="00D72C7D" w:rsidRPr="00D72C7D">
        <w:rPr>
          <w:b/>
          <w:sz w:val="20"/>
          <w:szCs w:val="20"/>
        </w:rPr>
        <w:t>.</w:t>
      </w:r>
      <w:r w:rsidRPr="00DC447A">
        <w:rPr>
          <w:sz w:val="20"/>
          <w:szCs w:val="20"/>
        </w:rPr>
        <w:t xml:space="preserve"> Contribution of environmental water delivery at </w:t>
      </w:r>
      <w:r w:rsidRPr="00C451E2">
        <w:rPr>
          <w:noProof/>
          <w:sz w:val="20"/>
          <w:szCs w:val="20"/>
        </w:rPr>
        <w:t>Eildon</w:t>
      </w:r>
      <w:r>
        <w:rPr>
          <w:sz w:val="20"/>
          <w:szCs w:val="20"/>
        </w:rPr>
        <w:t xml:space="preserve"> as percentiles in the natural and baseline flow series.</w:t>
      </w:r>
    </w:p>
    <w:p w14:paraId="4B8DCFAF" w14:textId="77777777" w:rsidR="00E42793" w:rsidRPr="00DC447A" w:rsidRDefault="00E42793" w:rsidP="00C14FE7">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Trawool</w:t>
      </w:r>
    </w:p>
    <w:p w14:paraId="1A655C25" w14:textId="77777777" w:rsidR="00E42793" w:rsidRPr="00DC447A"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2CC4089E" wp14:editId="778B4ECA">
            <wp:extent cx="5939155" cy="2105660"/>
            <wp:effectExtent l="0" t="0" r="4445" b="2540"/>
            <wp:docPr id="340"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9"/>
                    <pic:cNvPicPr>
                      <a:picLocks/>
                    </pic:cNvPicPr>
                  </pic:nvPicPr>
                  <pic:blipFill>
                    <a:blip r:embed="rId258"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3D8CBCAD" w14:textId="05493C54" w:rsidR="00E42793" w:rsidRPr="00DC447A" w:rsidRDefault="00E42793" w:rsidP="006A2029">
      <w:pPr>
        <w:rPr>
          <w:sz w:val="20"/>
          <w:szCs w:val="20"/>
        </w:rPr>
      </w:pPr>
      <w:r w:rsidRPr="00101ED2">
        <w:rPr>
          <w:b/>
          <w:sz w:val="20"/>
          <w:szCs w:val="20"/>
        </w:rPr>
        <w:t xml:space="preserve">Figure </w:t>
      </w:r>
      <w:r w:rsidRPr="00101ED2">
        <w:rPr>
          <w:b/>
          <w:noProof/>
          <w:sz w:val="20"/>
          <w:szCs w:val="20"/>
        </w:rPr>
        <w:t>GLB</w:t>
      </w:r>
      <w:r w:rsidRPr="00101ED2">
        <w:rPr>
          <w:b/>
          <w:sz w:val="20"/>
          <w:szCs w:val="20"/>
        </w:rPr>
        <w:t>5</w:t>
      </w:r>
      <w:r w:rsidR="00D72C7D" w:rsidRPr="00D72C7D">
        <w:rPr>
          <w:b/>
          <w:sz w:val="20"/>
          <w:szCs w:val="20"/>
        </w:rPr>
        <w:t>.</w:t>
      </w:r>
      <w:r w:rsidRPr="00DC447A">
        <w:rPr>
          <w:sz w:val="20"/>
          <w:szCs w:val="20"/>
        </w:rPr>
        <w:t xml:space="preserve"> Contribution of environmental water delivery at </w:t>
      </w:r>
      <w:r w:rsidRPr="00C451E2">
        <w:rPr>
          <w:noProof/>
          <w:sz w:val="20"/>
          <w:szCs w:val="20"/>
        </w:rPr>
        <w:t>Trawool</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5B2F0C64" w14:textId="60236576" w:rsidR="00E42793" w:rsidRDefault="00E42793" w:rsidP="00C14FE7">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 xml:space="preserve">At Trawool on </w:t>
      </w:r>
      <w:r w:rsidR="00460ABA">
        <w:rPr>
          <w:rFonts w:eastAsiaTheme="majorEastAsia" w:cs="Arial"/>
          <w:bCs/>
          <w:noProof/>
          <w:color w:val="000000" w:themeColor="text1"/>
          <w:sz w:val="20"/>
          <w:szCs w:val="20"/>
        </w:rPr>
        <w:t xml:space="preserve">the </w:t>
      </w:r>
      <w:r w:rsidRPr="00C451E2">
        <w:rPr>
          <w:rFonts w:eastAsiaTheme="majorEastAsia" w:cs="Arial"/>
          <w:bCs/>
          <w:noProof/>
          <w:color w:val="000000" w:themeColor="text1"/>
          <w:sz w:val="20"/>
          <w:szCs w:val="20"/>
        </w:rPr>
        <w:t>Goulburn River environmental water contributed 13% of the total streamflow volume (much of which was Commonwealth environmental water). Environmental watering actions affected streamflows for 58% of days between 1 July 2016 and 30 June 2017. Without environmental water, the duration of very low flows (i.e. &lt; 250 ML/day) in the period April to June would have substantially exceeded durations expected in an average year in the natural flow regime. Environmental water mitigated these impacts by reducing the cumulative duration of very low flow spells from 2% to 0% of the year, with greatest influence in the period April to June. Similarly, without environmental water, the duration of medium low flows (i.e. &lt; 870 ML/day) in the period April to June would have substantially exceeded durations expected in an average year in the natural flow regime. Environmental water mitigated these impacts by reducing the cumulative duration of medium low flow spells from 13% to 8% of the year, with greatest influence in the period April to June. Commonwealth environmental water was entirely responsible for these enhancements of environmental baseflows at this site. In the absence of environmental water there would have been at least one low fresh (i.e. &gt; 5300 ML/day) in the periods July to September, October to December, January to March and April to June. Environmental water increased the duration of the longest low fresh during the periods January to March (from 5 days to 24 days) and April to June (from 2 days to 8 days). Commonwealth environmental water was entirely responsible for these increased durations of low freshes. There was at least one medium fresh (i.e. &gt; 17000 ML/day) in the period October to December. Environmental water made no change to the duration of these medium freshes. In the absence of environmental water there would have been at least one high fresh in the period October to December. Environmental water made no change to the duration of these high freshes.</w:t>
      </w:r>
    </w:p>
    <w:p w14:paraId="36FB4679" w14:textId="77777777" w:rsidR="00E42793"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365AA0D5" wp14:editId="4DD8D230">
            <wp:extent cx="4812030" cy="2863215"/>
            <wp:effectExtent l="0" t="0" r="1270" b="0"/>
            <wp:docPr id="339" name="Pictur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8"/>
                    <pic:cNvPicPr>
                      <a:picLocks/>
                    </pic:cNvPicPr>
                  </pic:nvPicPr>
                  <pic:blipFill>
                    <a:blip r:embed="rId259"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60CB6A3E" w14:textId="659C1D1C" w:rsidR="00E42793" w:rsidRDefault="00E42793" w:rsidP="00D447A5">
      <w:pPr>
        <w:rPr>
          <w:sz w:val="20"/>
          <w:szCs w:val="20"/>
        </w:rPr>
      </w:pPr>
      <w:r w:rsidRPr="00101ED2">
        <w:rPr>
          <w:b/>
          <w:sz w:val="20"/>
          <w:szCs w:val="20"/>
        </w:rPr>
        <w:t xml:space="preserve">Figure </w:t>
      </w:r>
      <w:r w:rsidRPr="00101ED2">
        <w:rPr>
          <w:b/>
          <w:noProof/>
          <w:sz w:val="20"/>
          <w:szCs w:val="20"/>
        </w:rPr>
        <w:t>GLB</w:t>
      </w:r>
      <w:r w:rsidRPr="00101ED2">
        <w:rPr>
          <w:b/>
          <w:sz w:val="20"/>
          <w:szCs w:val="20"/>
        </w:rPr>
        <w:t>6</w:t>
      </w:r>
      <w:r w:rsidR="00D72C7D" w:rsidRPr="00D72C7D">
        <w:rPr>
          <w:b/>
          <w:sz w:val="20"/>
          <w:szCs w:val="20"/>
        </w:rPr>
        <w:t>.</w:t>
      </w:r>
      <w:r w:rsidRPr="00DC447A">
        <w:rPr>
          <w:sz w:val="20"/>
          <w:szCs w:val="20"/>
        </w:rPr>
        <w:t xml:space="preserve"> Contribution of environmental water delivery at </w:t>
      </w:r>
      <w:r w:rsidRPr="00C451E2">
        <w:rPr>
          <w:noProof/>
          <w:sz w:val="20"/>
          <w:szCs w:val="20"/>
        </w:rPr>
        <w:t>Trawool</w:t>
      </w:r>
      <w:r>
        <w:rPr>
          <w:sz w:val="20"/>
          <w:szCs w:val="20"/>
        </w:rPr>
        <w:t xml:space="preserve"> as percentiles in the natural and baseline flow series</w:t>
      </w:r>
      <w:r w:rsidRPr="00DC447A">
        <w:rPr>
          <w:sz w:val="20"/>
          <w:szCs w:val="20"/>
        </w:rPr>
        <w:t>.</w:t>
      </w:r>
    </w:p>
    <w:p w14:paraId="76B7C801" w14:textId="77777777" w:rsidR="00444C35" w:rsidRDefault="00444C35" w:rsidP="00D447A5">
      <w:pPr>
        <w:rPr>
          <w:sz w:val="20"/>
          <w:szCs w:val="20"/>
        </w:rPr>
      </w:pPr>
    </w:p>
    <w:p w14:paraId="0380B565" w14:textId="77777777" w:rsidR="00444C35" w:rsidRDefault="00444C35" w:rsidP="00D447A5">
      <w:pPr>
        <w:rPr>
          <w:sz w:val="20"/>
          <w:szCs w:val="20"/>
        </w:rPr>
      </w:pPr>
    </w:p>
    <w:p w14:paraId="7BBB8DDF" w14:textId="77777777" w:rsidR="00444C35" w:rsidRDefault="00444C35" w:rsidP="00D447A5">
      <w:pPr>
        <w:rPr>
          <w:sz w:val="20"/>
          <w:szCs w:val="20"/>
        </w:rPr>
      </w:pPr>
    </w:p>
    <w:p w14:paraId="653EAE54" w14:textId="77777777" w:rsidR="00444C35" w:rsidRPr="00DC447A" w:rsidRDefault="00444C35" w:rsidP="00D447A5">
      <w:pPr>
        <w:rPr>
          <w:sz w:val="20"/>
          <w:szCs w:val="20"/>
        </w:rPr>
      </w:pPr>
    </w:p>
    <w:p w14:paraId="30B2B258" w14:textId="77777777" w:rsidR="00E42793" w:rsidRPr="00DC447A" w:rsidRDefault="00E42793" w:rsidP="00732BC8">
      <w:pPr>
        <w:rPr>
          <w:i/>
          <w:sz w:val="20"/>
          <w:szCs w:val="20"/>
        </w:rPr>
      </w:pPr>
      <w:r w:rsidRPr="00C451E2">
        <w:rPr>
          <w:i/>
          <w:noProof/>
          <w:sz w:val="20"/>
          <w:szCs w:val="20"/>
        </w:rPr>
        <w:t>Murchison</w:t>
      </w:r>
    </w:p>
    <w:p w14:paraId="5270AE0A" w14:textId="77777777" w:rsidR="00E42793" w:rsidRPr="00DC447A" w:rsidRDefault="00A403DC" w:rsidP="006A2029">
      <w:pPr>
        <w:rPr>
          <w:sz w:val="20"/>
          <w:szCs w:val="20"/>
        </w:rPr>
      </w:pPr>
      <w:r>
        <w:rPr>
          <w:noProof/>
          <w:sz w:val="20"/>
          <w:szCs w:val="20"/>
          <w:lang w:eastAsia="en-AU"/>
        </w:rPr>
        <w:drawing>
          <wp:inline distT="0" distB="0" distL="0" distR="0" wp14:anchorId="120447DE" wp14:editId="4945CD9D">
            <wp:extent cx="5939155" cy="2105660"/>
            <wp:effectExtent l="0" t="0" r="4445" b="2540"/>
            <wp:docPr id="338"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
                    <pic:cNvPicPr>
                      <a:picLocks/>
                    </pic:cNvPicPr>
                  </pic:nvPicPr>
                  <pic:blipFill>
                    <a:blip r:embed="rId260"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47D187D4" w14:textId="311596A9" w:rsidR="00E42793" w:rsidRPr="00DC447A" w:rsidRDefault="00E42793" w:rsidP="006A2029">
      <w:pPr>
        <w:rPr>
          <w:sz w:val="20"/>
          <w:szCs w:val="20"/>
        </w:rPr>
      </w:pPr>
      <w:r w:rsidRPr="00101ED2">
        <w:rPr>
          <w:b/>
          <w:sz w:val="20"/>
          <w:szCs w:val="20"/>
        </w:rPr>
        <w:t xml:space="preserve">Figure </w:t>
      </w:r>
      <w:r w:rsidRPr="00101ED2">
        <w:rPr>
          <w:b/>
          <w:noProof/>
          <w:sz w:val="20"/>
          <w:szCs w:val="20"/>
        </w:rPr>
        <w:t>GLB</w:t>
      </w:r>
      <w:r w:rsidRPr="00101ED2">
        <w:rPr>
          <w:b/>
          <w:sz w:val="20"/>
          <w:szCs w:val="20"/>
        </w:rPr>
        <w:t>7</w:t>
      </w:r>
      <w:r w:rsidR="00D72C7D" w:rsidRPr="00D72C7D">
        <w:rPr>
          <w:b/>
          <w:sz w:val="20"/>
          <w:szCs w:val="20"/>
        </w:rPr>
        <w:t>.</w:t>
      </w:r>
      <w:r w:rsidRPr="00DC447A">
        <w:rPr>
          <w:sz w:val="20"/>
          <w:szCs w:val="20"/>
        </w:rPr>
        <w:t xml:space="preserve"> Contribution of environmental water delivery at </w:t>
      </w:r>
      <w:r w:rsidRPr="00C451E2">
        <w:rPr>
          <w:noProof/>
          <w:sz w:val="20"/>
          <w:szCs w:val="20"/>
        </w:rPr>
        <w:t>Murchison</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4C54B3D2" w14:textId="77B6304F" w:rsidR="00E42793" w:rsidRDefault="00E42793" w:rsidP="00C14FE7">
      <w:pPr>
        <w:rPr>
          <w:sz w:val="20"/>
          <w:szCs w:val="20"/>
        </w:rPr>
      </w:pPr>
      <w:r w:rsidRPr="00C451E2">
        <w:rPr>
          <w:noProof/>
          <w:sz w:val="20"/>
          <w:szCs w:val="20"/>
        </w:rPr>
        <w:t xml:space="preserve">At Murchison on </w:t>
      </w:r>
      <w:r w:rsidR="00460ABA">
        <w:rPr>
          <w:noProof/>
          <w:sz w:val="20"/>
          <w:szCs w:val="20"/>
        </w:rPr>
        <w:t xml:space="preserve">the </w:t>
      </w:r>
      <w:r w:rsidRPr="00C451E2">
        <w:rPr>
          <w:noProof/>
          <w:sz w:val="20"/>
          <w:szCs w:val="20"/>
        </w:rPr>
        <w:t>Goulburn River environmental water contributed 20% of the total streamflow volume (much of which was Commonwealth environmental water). Environmental watering actions affected streamflows for 58% of days between 1 July 2016 and 30 June 2017. Without environmental water, the durations of very low flows (i.e. &lt; 310 ML/day) in the periods July to September, October to December and April to June would have substantially exceeded durations expected in an average year in the natural flow regime. Environmental water mitigated these impacts by reducing the cumulative duration of very low flow spells from 34% to 0% of the year, with greatest influence in the periods July to September and April to June. Similarly, without environmental water, the durations of medium low flows (i.e. &lt; 960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57% to 34% of the year, with greatest influence in the periods October to December and January to March. Environmental water increased the magnitude of flows below this medium low flow threshold. Commonwealth environmental water made the dominant contribution to these enhancements of environmental baseflows at this site. In the absence of environmental water there would have been at least one low fresh (i.e. &gt; 4400 ML/day) in the periods July to September and October to December. Environmental water increased the duration of the longest low fresh during the periods January to March (from 0 days to 5 days) and April to June (from 0 days to 7 days). Commonwealth environmental water was entirely responsible for these increased durations of low freshes. There was at least one medium fresh (i.e. &gt; 13000 ML/day) in the periods July to September and October to December. Environmental water made no change to the duration of these medium freshes. In the absence of environmental water there would have been at least one high fresh in the periods July to September and October to December. Environmental water made no change to the duration of these high freshes.</w:t>
      </w:r>
    </w:p>
    <w:p w14:paraId="68835707" w14:textId="77777777" w:rsidR="00E42793" w:rsidRDefault="00A403DC" w:rsidP="00C14FE7">
      <w:pPr>
        <w:rPr>
          <w:sz w:val="20"/>
          <w:szCs w:val="20"/>
        </w:rPr>
      </w:pPr>
      <w:r>
        <w:rPr>
          <w:noProof/>
          <w:sz w:val="20"/>
          <w:szCs w:val="20"/>
          <w:lang w:eastAsia="en-AU"/>
        </w:rPr>
        <w:drawing>
          <wp:inline distT="0" distB="0" distL="0" distR="0" wp14:anchorId="15EDE232" wp14:editId="620B49B1">
            <wp:extent cx="4812030" cy="2863215"/>
            <wp:effectExtent l="0" t="0" r="1270" b="0"/>
            <wp:docPr id="337"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6"/>
                    <pic:cNvPicPr>
                      <a:picLocks/>
                    </pic:cNvPicPr>
                  </pic:nvPicPr>
                  <pic:blipFill>
                    <a:blip r:embed="rId261"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11AE9C49" w14:textId="2441A2EB" w:rsidR="00E42793" w:rsidRDefault="00E42793" w:rsidP="00B56268">
      <w:pPr>
        <w:rPr>
          <w:sz w:val="20"/>
          <w:szCs w:val="20"/>
        </w:rPr>
      </w:pPr>
      <w:r w:rsidRPr="00101ED2">
        <w:rPr>
          <w:b/>
          <w:sz w:val="20"/>
          <w:szCs w:val="20"/>
        </w:rPr>
        <w:t xml:space="preserve">Figure </w:t>
      </w:r>
      <w:r w:rsidRPr="00101ED2">
        <w:rPr>
          <w:b/>
          <w:noProof/>
          <w:sz w:val="20"/>
          <w:szCs w:val="20"/>
        </w:rPr>
        <w:t>GLB</w:t>
      </w:r>
      <w:r w:rsidRPr="00101ED2">
        <w:rPr>
          <w:b/>
          <w:sz w:val="20"/>
          <w:szCs w:val="20"/>
        </w:rPr>
        <w:t>8</w:t>
      </w:r>
      <w:r w:rsidR="00D72C7D" w:rsidRPr="00D72C7D">
        <w:rPr>
          <w:b/>
          <w:sz w:val="20"/>
          <w:szCs w:val="20"/>
        </w:rPr>
        <w:t>.</w:t>
      </w:r>
      <w:r w:rsidRPr="00DC447A">
        <w:rPr>
          <w:sz w:val="20"/>
          <w:szCs w:val="20"/>
        </w:rPr>
        <w:t xml:space="preserve"> Contribution of environmental water delivery at </w:t>
      </w:r>
      <w:r w:rsidRPr="00C451E2">
        <w:rPr>
          <w:noProof/>
          <w:sz w:val="20"/>
          <w:szCs w:val="20"/>
        </w:rPr>
        <w:t>Murchison</w:t>
      </w:r>
      <w:r>
        <w:rPr>
          <w:sz w:val="20"/>
          <w:szCs w:val="20"/>
        </w:rPr>
        <w:t xml:space="preserve"> as percentiles in the natural and baseline flow series.</w:t>
      </w:r>
    </w:p>
    <w:p w14:paraId="72AE4FD8" w14:textId="77777777" w:rsidR="00E42793" w:rsidRPr="00DC447A" w:rsidRDefault="00E42793" w:rsidP="00B56268">
      <w:pPr>
        <w:rPr>
          <w:noProof/>
          <w:sz w:val="20"/>
          <w:szCs w:val="20"/>
          <w:lang w:eastAsia="en-AU"/>
        </w:rPr>
      </w:pPr>
      <w:r w:rsidRPr="00C451E2">
        <w:rPr>
          <w:i/>
          <w:noProof/>
          <w:sz w:val="20"/>
          <w:szCs w:val="20"/>
          <w:lang w:eastAsia="en-AU"/>
        </w:rPr>
        <w:t>McCoys</w:t>
      </w:r>
    </w:p>
    <w:p w14:paraId="2439FB92" w14:textId="77777777" w:rsidR="00E42793" w:rsidRPr="00DC447A" w:rsidRDefault="00A403DC" w:rsidP="006A2029">
      <w:pPr>
        <w:rPr>
          <w:sz w:val="20"/>
          <w:szCs w:val="20"/>
        </w:rPr>
      </w:pPr>
      <w:r>
        <w:rPr>
          <w:noProof/>
          <w:sz w:val="20"/>
          <w:szCs w:val="20"/>
          <w:lang w:eastAsia="en-AU"/>
        </w:rPr>
        <w:drawing>
          <wp:inline distT="0" distB="0" distL="0" distR="0" wp14:anchorId="6616E79C" wp14:editId="17C0437C">
            <wp:extent cx="5939155" cy="2105660"/>
            <wp:effectExtent l="0" t="0" r="4445" b="2540"/>
            <wp:docPr id="336"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5"/>
                    <pic:cNvPicPr>
                      <a:picLocks/>
                    </pic:cNvPicPr>
                  </pic:nvPicPr>
                  <pic:blipFill>
                    <a:blip r:embed="rId262"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5F74CB4E" w14:textId="0513DCD4" w:rsidR="00E42793" w:rsidRPr="00DC447A" w:rsidRDefault="00E42793" w:rsidP="006A2029">
      <w:pPr>
        <w:rPr>
          <w:sz w:val="20"/>
          <w:szCs w:val="20"/>
        </w:rPr>
      </w:pPr>
      <w:r w:rsidRPr="00101ED2">
        <w:rPr>
          <w:b/>
          <w:sz w:val="20"/>
          <w:szCs w:val="20"/>
        </w:rPr>
        <w:t xml:space="preserve">Figure </w:t>
      </w:r>
      <w:r w:rsidRPr="00101ED2">
        <w:rPr>
          <w:b/>
          <w:noProof/>
          <w:sz w:val="20"/>
          <w:szCs w:val="20"/>
        </w:rPr>
        <w:t>GLB</w:t>
      </w:r>
      <w:r w:rsidRPr="00101ED2">
        <w:rPr>
          <w:b/>
          <w:sz w:val="20"/>
          <w:szCs w:val="20"/>
        </w:rPr>
        <w:t>9</w:t>
      </w:r>
      <w:r w:rsidR="00D72C7D" w:rsidRPr="00D72C7D">
        <w:rPr>
          <w:b/>
          <w:sz w:val="20"/>
          <w:szCs w:val="20"/>
        </w:rPr>
        <w:t>.</w:t>
      </w:r>
      <w:r w:rsidRPr="00DC447A">
        <w:rPr>
          <w:sz w:val="20"/>
          <w:szCs w:val="20"/>
        </w:rPr>
        <w:t xml:space="preserve"> Contribution of environmental water delivery at </w:t>
      </w:r>
      <w:r w:rsidRPr="00C451E2">
        <w:rPr>
          <w:noProof/>
          <w:sz w:val="20"/>
          <w:szCs w:val="20"/>
        </w:rPr>
        <w:t>McCoys</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1EA8632D" w14:textId="704456CE" w:rsidR="00E42793" w:rsidRDefault="00E42793" w:rsidP="00B56268">
      <w:pPr>
        <w:rPr>
          <w:noProof/>
          <w:sz w:val="20"/>
          <w:szCs w:val="20"/>
          <w:lang w:eastAsia="en-AU"/>
        </w:rPr>
      </w:pPr>
      <w:r w:rsidRPr="00C451E2">
        <w:rPr>
          <w:noProof/>
          <w:sz w:val="20"/>
          <w:szCs w:val="20"/>
          <w:lang w:eastAsia="en-AU"/>
        </w:rPr>
        <w:t xml:space="preserve">At McCoys on </w:t>
      </w:r>
      <w:r w:rsidR="00460ABA">
        <w:rPr>
          <w:noProof/>
          <w:sz w:val="20"/>
          <w:szCs w:val="20"/>
          <w:lang w:eastAsia="en-AU"/>
        </w:rPr>
        <w:t xml:space="preserve">the </w:t>
      </w:r>
      <w:r w:rsidRPr="00C451E2">
        <w:rPr>
          <w:noProof/>
          <w:sz w:val="20"/>
          <w:szCs w:val="20"/>
          <w:lang w:eastAsia="en-AU"/>
        </w:rPr>
        <w:t>Goulburn River environmental water contributed 11% of the total streamflow volume (much of which was Commonwealth environmental water). Environmental watering actions affected streamflows for 58% of days between 1 July 2016 and 30 June 2017. Flow regulation does not substantially increase the duration of very low flows (i.e. &lt; 130 ML/day) compared to an average year in the natural flow regime. However, without environmental water, the durations of medium low flows (i.e. &lt; 770 ML/day) in the periods October to December, January to March and April to June would have substantially exceeded durations expected in an average year in the natural flow regime. Environmental water mitigated these impacts by reducing the cumulative duration of medium low flow spells from 35% to 0% of the year, with greatest influence in the period April to June. Commonwealth environmental water made the dominant contribution to these enhancements of environmental baseflows at this site. In the absence of environmental water there would have been at least one low fresh (i.e. &gt; 3500 ML/day) in the periods July to September, October to December and January to March. Environmental water increased the duration of the longest low fresh during the periods January to March (from 1 days to 14 days) and April to June (from 0 days to 4 days). Commonwealth environmental water was almost entirely responsible for these increased durations of low freshes. There was at least one medium fresh (i.e. &gt; 9900 ML/day) in the periods July to September and October to December. Environmental water made no change to the duration of these medium freshes. In the absence of environmental water there would have been at least one high fresh in the periods July to September and October to December. Environmental water made no change to the duration of these high freshes.</w:t>
      </w:r>
    </w:p>
    <w:p w14:paraId="3CF18825" w14:textId="77777777" w:rsidR="00E42793" w:rsidRDefault="00A403DC" w:rsidP="00B56268">
      <w:pPr>
        <w:rPr>
          <w:noProof/>
          <w:sz w:val="20"/>
          <w:szCs w:val="20"/>
          <w:lang w:eastAsia="en-AU"/>
        </w:rPr>
      </w:pPr>
      <w:r>
        <w:rPr>
          <w:noProof/>
          <w:sz w:val="20"/>
          <w:szCs w:val="20"/>
          <w:lang w:eastAsia="en-AU"/>
        </w:rPr>
        <w:drawing>
          <wp:inline distT="0" distB="0" distL="0" distR="0" wp14:anchorId="45E9B088" wp14:editId="31262BFF">
            <wp:extent cx="4812030" cy="2863215"/>
            <wp:effectExtent l="0" t="0" r="1270" b="0"/>
            <wp:docPr id="335"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4"/>
                    <pic:cNvPicPr>
                      <a:picLocks/>
                    </pic:cNvPicPr>
                  </pic:nvPicPr>
                  <pic:blipFill>
                    <a:blip r:embed="rId263"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1900C245" w14:textId="660B611E" w:rsidR="00E42793" w:rsidRPr="00DC447A" w:rsidRDefault="00E42793" w:rsidP="00D447A5">
      <w:pPr>
        <w:rPr>
          <w:sz w:val="20"/>
          <w:szCs w:val="20"/>
        </w:rPr>
      </w:pPr>
      <w:r w:rsidRPr="00101ED2">
        <w:rPr>
          <w:b/>
          <w:sz w:val="20"/>
          <w:szCs w:val="20"/>
        </w:rPr>
        <w:t xml:space="preserve">Figure </w:t>
      </w:r>
      <w:r w:rsidRPr="00101ED2">
        <w:rPr>
          <w:b/>
          <w:noProof/>
          <w:sz w:val="20"/>
          <w:szCs w:val="20"/>
        </w:rPr>
        <w:t>GLB</w:t>
      </w:r>
      <w:r w:rsidRPr="00101ED2">
        <w:rPr>
          <w:b/>
          <w:sz w:val="20"/>
          <w:szCs w:val="20"/>
        </w:rPr>
        <w:t>10</w:t>
      </w:r>
      <w:r w:rsidR="00D72C7D" w:rsidRPr="00D72C7D">
        <w:rPr>
          <w:b/>
          <w:sz w:val="20"/>
          <w:szCs w:val="20"/>
        </w:rPr>
        <w:t>.</w:t>
      </w:r>
      <w:r w:rsidRPr="00DC447A">
        <w:rPr>
          <w:sz w:val="20"/>
          <w:szCs w:val="20"/>
        </w:rPr>
        <w:t xml:space="preserve"> Contribution of environmental water delivery at </w:t>
      </w:r>
      <w:r w:rsidRPr="00C451E2">
        <w:rPr>
          <w:noProof/>
          <w:sz w:val="20"/>
          <w:szCs w:val="20"/>
        </w:rPr>
        <w:t>McCoys</w:t>
      </w:r>
      <w:r>
        <w:rPr>
          <w:sz w:val="20"/>
          <w:szCs w:val="20"/>
        </w:rPr>
        <w:t xml:space="preserve"> as percentiles in the natural and baseline flow series</w:t>
      </w:r>
      <w:r w:rsidRPr="00DC447A">
        <w:rPr>
          <w:sz w:val="20"/>
          <w:szCs w:val="20"/>
        </w:rPr>
        <w:t>.</w:t>
      </w:r>
    </w:p>
    <w:p w14:paraId="4D2987D7" w14:textId="77777777" w:rsidR="00E42793" w:rsidRDefault="00E42793">
      <w:pPr>
        <w:rPr>
          <w:sz w:val="20"/>
          <w:szCs w:val="20"/>
        </w:rPr>
        <w:sectPr w:rsidR="00E42793" w:rsidSect="003A16BF">
          <w:pgSz w:w="12240" w:h="15840"/>
          <w:pgMar w:top="1440" w:right="1440" w:bottom="1440" w:left="1440" w:header="720" w:footer="720" w:gutter="0"/>
          <w:cols w:space="720"/>
          <w:docGrid w:linePitch="299"/>
        </w:sectPr>
      </w:pPr>
    </w:p>
    <w:p w14:paraId="4D4D147A" w14:textId="049F2832" w:rsidR="00E42793" w:rsidRDefault="00E617CA" w:rsidP="00101ED2">
      <w:pPr>
        <w:pStyle w:val="Heading1"/>
      </w:pPr>
      <w:bookmarkStart w:id="189" w:name="_Toc522285930"/>
      <w:bookmarkStart w:id="190" w:name="_Toc522524751"/>
      <w:r>
        <w:t>Border Rivers</w:t>
      </w:r>
      <w:bookmarkEnd w:id="189"/>
      <w:bookmarkEnd w:id="190"/>
    </w:p>
    <w:p w14:paraId="4B23D20A" w14:textId="0036AB46" w:rsidR="00E617CA" w:rsidRDefault="00E617CA" w:rsidP="006D623D">
      <w:pPr>
        <w:rPr>
          <w:b/>
          <w:sz w:val="20"/>
          <w:szCs w:val="20"/>
        </w:rPr>
      </w:pPr>
      <w:r>
        <w:rPr>
          <w:noProof/>
          <w:lang w:eastAsia="en-AU"/>
        </w:rPr>
        <w:drawing>
          <wp:anchor distT="0" distB="0" distL="114300" distR="114300" simplePos="0" relativeHeight="251686400" behindDoc="1" locked="0" layoutInCell="1" allowOverlap="1" wp14:anchorId="082EAEF8" wp14:editId="32C2728A">
            <wp:simplePos x="0" y="0"/>
            <wp:positionH relativeFrom="column">
              <wp:posOffset>0</wp:posOffset>
            </wp:positionH>
            <wp:positionV relativeFrom="paragraph">
              <wp:posOffset>88900</wp:posOffset>
            </wp:positionV>
            <wp:extent cx="5241290" cy="7416165"/>
            <wp:effectExtent l="0" t="0" r="0" b="0"/>
            <wp:wrapThrough wrapText="bothSides">
              <wp:wrapPolygon edited="0">
                <wp:start x="0" y="0"/>
                <wp:lineTo x="0" y="21528"/>
                <wp:lineTo x="21511" y="21528"/>
                <wp:lineTo x="21511"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D_v1.png"/>
                    <pic:cNvPicPr/>
                  </pic:nvPicPr>
                  <pic:blipFill>
                    <a:blip r:embed="rId264" cstate="email">
                      <a:extLst>
                        <a:ext uri="{28A0092B-C50C-407E-A947-70E740481C1C}">
                          <a14:useLocalDpi xmlns:a14="http://schemas.microsoft.com/office/drawing/2010/main"/>
                        </a:ext>
                      </a:extLst>
                    </a:blip>
                    <a:stretch>
                      <a:fillRect/>
                    </a:stretch>
                  </pic:blipFill>
                  <pic:spPr>
                    <a:xfrm>
                      <a:off x="0" y="0"/>
                      <a:ext cx="5241290" cy="7416165"/>
                    </a:xfrm>
                    <a:prstGeom prst="rect">
                      <a:avLst/>
                    </a:prstGeom>
                  </pic:spPr>
                </pic:pic>
              </a:graphicData>
            </a:graphic>
            <wp14:sizeRelH relativeFrom="page">
              <wp14:pctWidth>0</wp14:pctWidth>
            </wp14:sizeRelH>
            <wp14:sizeRelV relativeFrom="page">
              <wp14:pctHeight>0</wp14:pctHeight>
            </wp14:sizeRelV>
          </wp:anchor>
        </w:drawing>
      </w:r>
    </w:p>
    <w:p w14:paraId="7A4DFF0A" w14:textId="77777777" w:rsidR="00E617CA" w:rsidRDefault="00E617CA" w:rsidP="006D623D">
      <w:pPr>
        <w:rPr>
          <w:b/>
          <w:sz w:val="20"/>
          <w:szCs w:val="20"/>
        </w:rPr>
      </w:pPr>
    </w:p>
    <w:p w14:paraId="1D3E2C81" w14:textId="77777777" w:rsidR="00E617CA" w:rsidRDefault="00E617CA" w:rsidP="006D623D">
      <w:pPr>
        <w:rPr>
          <w:b/>
          <w:sz w:val="20"/>
          <w:szCs w:val="20"/>
        </w:rPr>
      </w:pPr>
    </w:p>
    <w:p w14:paraId="753E0CBA" w14:textId="77777777" w:rsidR="00E617CA" w:rsidRDefault="00E617CA" w:rsidP="006D623D">
      <w:pPr>
        <w:rPr>
          <w:b/>
          <w:sz w:val="20"/>
          <w:szCs w:val="20"/>
        </w:rPr>
      </w:pPr>
    </w:p>
    <w:p w14:paraId="687B40CA" w14:textId="77777777" w:rsidR="00E617CA" w:rsidRDefault="00E617CA" w:rsidP="006D623D">
      <w:pPr>
        <w:rPr>
          <w:b/>
          <w:sz w:val="20"/>
          <w:szCs w:val="20"/>
        </w:rPr>
      </w:pPr>
    </w:p>
    <w:p w14:paraId="5B7183EF" w14:textId="77777777" w:rsidR="00E617CA" w:rsidRDefault="00E617CA" w:rsidP="006D623D">
      <w:pPr>
        <w:rPr>
          <w:b/>
          <w:sz w:val="20"/>
          <w:szCs w:val="20"/>
        </w:rPr>
      </w:pPr>
    </w:p>
    <w:p w14:paraId="2CDF6003" w14:textId="77777777" w:rsidR="00E617CA" w:rsidRDefault="00E617CA" w:rsidP="006D623D">
      <w:pPr>
        <w:rPr>
          <w:b/>
          <w:sz w:val="20"/>
          <w:szCs w:val="20"/>
        </w:rPr>
      </w:pPr>
    </w:p>
    <w:p w14:paraId="1073140E" w14:textId="77777777" w:rsidR="00E617CA" w:rsidRDefault="00E617CA" w:rsidP="006D623D">
      <w:pPr>
        <w:rPr>
          <w:b/>
          <w:sz w:val="20"/>
          <w:szCs w:val="20"/>
        </w:rPr>
      </w:pPr>
    </w:p>
    <w:p w14:paraId="29D52312" w14:textId="77777777" w:rsidR="00E617CA" w:rsidRDefault="00E617CA" w:rsidP="006D623D">
      <w:pPr>
        <w:rPr>
          <w:b/>
          <w:sz w:val="20"/>
          <w:szCs w:val="20"/>
        </w:rPr>
      </w:pPr>
    </w:p>
    <w:p w14:paraId="70AF360A" w14:textId="77777777" w:rsidR="00E617CA" w:rsidRDefault="00E617CA" w:rsidP="006D623D">
      <w:pPr>
        <w:rPr>
          <w:b/>
          <w:sz w:val="20"/>
          <w:szCs w:val="20"/>
        </w:rPr>
      </w:pPr>
    </w:p>
    <w:p w14:paraId="0CB908EF" w14:textId="77777777" w:rsidR="00E617CA" w:rsidRDefault="00E617CA" w:rsidP="006D623D">
      <w:pPr>
        <w:rPr>
          <w:b/>
          <w:sz w:val="20"/>
          <w:szCs w:val="20"/>
        </w:rPr>
      </w:pPr>
    </w:p>
    <w:p w14:paraId="3198707F" w14:textId="221BDCFC" w:rsidR="00E617CA" w:rsidRDefault="00E617CA" w:rsidP="006D623D">
      <w:pPr>
        <w:rPr>
          <w:b/>
          <w:sz w:val="20"/>
          <w:szCs w:val="20"/>
        </w:rPr>
      </w:pPr>
      <w:r w:rsidRPr="000A223E">
        <w:rPr>
          <w:noProof/>
          <w:sz w:val="20"/>
          <w:szCs w:val="20"/>
          <w:lang w:eastAsia="en-AU"/>
        </w:rPr>
        <mc:AlternateContent>
          <mc:Choice Requires="wps">
            <w:drawing>
              <wp:anchor distT="0" distB="0" distL="114300" distR="114300" simplePos="0" relativeHeight="251656704" behindDoc="0" locked="0" layoutInCell="1" allowOverlap="1" wp14:anchorId="17A4B11D" wp14:editId="7C15B846">
                <wp:simplePos x="0" y="0"/>
                <wp:positionH relativeFrom="column">
                  <wp:posOffset>-1457960</wp:posOffset>
                </wp:positionH>
                <wp:positionV relativeFrom="paragraph">
                  <wp:posOffset>142875</wp:posOffset>
                </wp:positionV>
                <wp:extent cx="1982470" cy="431165"/>
                <wp:effectExtent l="0" t="0" r="17780" b="26035"/>
                <wp:wrapNone/>
                <wp:docPr id="5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2470" cy="431165"/>
                        </a:xfrm>
                        <a:prstGeom prst="rect">
                          <a:avLst/>
                        </a:prstGeom>
                        <a:solidFill>
                          <a:srgbClr val="FFFFFF"/>
                        </a:solidFill>
                        <a:ln w="9525">
                          <a:solidFill>
                            <a:srgbClr val="000000"/>
                          </a:solidFill>
                          <a:miter lim="800000"/>
                          <a:headEnd/>
                          <a:tailEnd/>
                        </a:ln>
                      </wps:spPr>
                      <wps:txbx>
                        <w:txbxContent>
                          <w:p w14:paraId="0B8D5D64" w14:textId="77777777" w:rsidR="008B6E61" w:rsidRDefault="008B6E61" w:rsidP="00101ED2">
                            <w:pPr>
                              <w:spacing w:after="0" w:line="240" w:lineRule="auto"/>
                              <w:rPr>
                                <w:sz w:val="16"/>
                                <w:szCs w:val="16"/>
                              </w:rPr>
                            </w:pPr>
                            <w:r w:rsidRPr="00101ED2">
                              <w:rPr>
                                <w:sz w:val="16"/>
                                <w:szCs w:val="16"/>
                              </w:rPr>
                              <w:t xml:space="preserve">exd: extremely dry | vd: </w:t>
                            </w:r>
                            <w:r>
                              <w:rPr>
                                <w:sz w:val="16"/>
                                <w:szCs w:val="16"/>
                              </w:rPr>
                              <w:t xml:space="preserve">very dry </w:t>
                            </w:r>
                          </w:p>
                          <w:p w14:paraId="1555E6F4" w14:textId="494478CE" w:rsidR="008B6E61" w:rsidRPr="00101ED2" w:rsidRDefault="008B6E61" w:rsidP="00101ED2">
                            <w:pPr>
                              <w:spacing w:after="0" w:line="240" w:lineRule="auto"/>
                              <w:rPr>
                                <w:sz w:val="16"/>
                                <w:szCs w:val="16"/>
                              </w:rPr>
                            </w:pPr>
                            <w:r w:rsidRPr="00101ED2">
                              <w:rPr>
                                <w:sz w:val="16"/>
                                <w:szCs w:val="16"/>
                              </w:rPr>
                              <w:t>d: dry | sd: som</w:t>
                            </w:r>
                            <w:r>
                              <w:rPr>
                                <w:sz w:val="16"/>
                                <w:szCs w:val="16"/>
                              </w:rPr>
                              <w:t xml:space="preserve">ewhat dry | </w:t>
                            </w:r>
                            <w:r w:rsidRPr="00101ED2">
                              <w:rPr>
                                <w:sz w:val="16"/>
                                <w:szCs w:val="16"/>
                              </w:rPr>
                              <w:t>av: average</w:t>
                            </w:r>
                            <w:r>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A4B11D" id="_x0000_s1040" type="#_x0000_t202" style="position:absolute;margin-left:-114.8pt;margin-top:11.25pt;width:156.1pt;height:33.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">
                <v:textbox>
                  <w:txbxContent>
                    <w:p w14:paraId="0B8D5D64" w14:textId="77777777" w:rsidR="008B6E61" w:rsidRDefault="008B6E61" w:rsidP="00101ED2">
                      <w:pPr>
                        <w:spacing w:after="0" w:line="240" w:lineRule="auto"/>
                        <w:rPr>
                          <w:sz w:val="16"/>
                          <w:szCs w:val="16"/>
                        </w:rPr>
                      </w:pPr>
                      <w:r w:rsidRPr="00101ED2">
                        <w:rPr>
                          <w:sz w:val="16"/>
                          <w:szCs w:val="16"/>
                        </w:rPr>
                        <w:t xml:space="preserve">exd: extremely dry | vd: </w:t>
                      </w:r>
                      <w:r>
                        <w:rPr>
                          <w:sz w:val="16"/>
                          <w:szCs w:val="16"/>
                        </w:rPr>
                        <w:t xml:space="preserve">very dry </w:t>
                      </w:r>
                    </w:p>
                    <w:p w14:paraId="1555E6F4" w14:textId="494478CE" w:rsidR="008B6E61" w:rsidRPr="00101ED2" w:rsidRDefault="008B6E61" w:rsidP="00101ED2">
                      <w:pPr>
                        <w:spacing w:after="0" w:line="240" w:lineRule="auto"/>
                        <w:rPr>
                          <w:sz w:val="16"/>
                          <w:szCs w:val="16"/>
                        </w:rPr>
                      </w:pPr>
                      <w:r w:rsidRPr="00101ED2">
                        <w:rPr>
                          <w:sz w:val="16"/>
                          <w:szCs w:val="16"/>
                        </w:rPr>
                        <w:t>d: dry | sd: som</w:t>
                      </w:r>
                      <w:r>
                        <w:rPr>
                          <w:sz w:val="16"/>
                          <w:szCs w:val="16"/>
                        </w:rPr>
                        <w:t xml:space="preserve">ewhat dry | </w:t>
                      </w:r>
                      <w:r w:rsidRPr="00101ED2">
                        <w:rPr>
                          <w:sz w:val="16"/>
                          <w:szCs w:val="16"/>
                        </w:rPr>
                        <w:t>av: average</w:t>
                      </w:r>
                      <w:r>
                        <w:rPr>
                          <w:sz w:val="16"/>
                          <w:szCs w:val="16"/>
                        </w:rPr>
                        <w:t xml:space="preserve"> </w:t>
                      </w:r>
                    </w:p>
                  </w:txbxContent>
                </v:textbox>
              </v:shape>
            </w:pict>
          </mc:Fallback>
        </mc:AlternateContent>
      </w:r>
    </w:p>
    <w:p w14:paraId="40209067" w14:textId="77777777" w:rsidR="00E617CA" w:rsidRDefault="00E617CA" w:rsidP="006D623D">
      <w:pPr>
        <w:rPr>
          <w:b/>
          <w:sz w:val="20"/>
          <w:szCs w:val="20"/>
        </w:rPr>
      </w:pPr>
    </w:p>
    <w:p w14:paraId="3C509835" w14:textId="77777777" w:rsidR="00E617CA" w:rsidRDefault="00E617CA" w:rsidP="006D623D">
      <w:pPr>
        <w:rPr>
          <w:b/>
          <w:sz w:val="20"/>
          <w:szCs w:val="20"/>
        </w:rPr>
      </w:pPr>
    </w:p>
    <w:p w14:paraId="7AEC0C75" w14:textId="77777777" w:rsidR="00E617CA" w:rsidRDefault="00E617CA" w:rsidP="006D623D">
      <w:pPr>
        <w:rPr>
          <w:b/>
          <w:sz w:val="20"/>
          <w:szCs w:val="20"/>
        </w:rPr>
      </w:pPr>
    </w:p>
    <w:p w14:paraId="4CA6D139" w14:textId="77777777" w:rsidR="00E617CA" w:rsidRDefault="00E617CA" w:rsidP="006D623D">
      <w:pPr>
        <w:rPr>
          <w:b/>
          <w:sz w:val="20"/>
          <w:szCs w:val="20"/>
        </w:rPr>
      </w:pPr>
    </w:p>
    <w:p w14:paraId="36B56720" w14:textId="77777777" w:rsidR="00E617CA" w:rsidRDefault="00E617CA" w:rsidP="006D623D">
      <w:pPr>
        <w:rPr>
          <w:b/>
          <w:sz w:val="20"/>
          <w:szCs w:val="20"/>
        </w:rPr>
      </w:pPr>
    </w:p>
    <w:p w14:paraId="68421449" w14:textId="77777777" w:rsidR="00E617CA" w:rsidRDefault="00E617CA" w:rsidP="006D623D">
      <w:pPr>
        <w:rPr>
          <w:b/>
          <w:sz w:val="20"/>
          <w:szCs w:val="20"/>
        </w:rPr>
      </w:pPr>
    </w:p>
    <w:p w14:paraId="4A11104E" w14:textId="77777777" w:rsidR="00E617CA" w:rsidRDefault="00E617CA" w:rsidP="006D623D">
      <w:pPr>
        <w:rPr>
          <w:b/>
          <w:sz w:val="20"/>
          <w:szCs w:val="20"/>
        </w:rPr>
      </w:pPr>
    </w:p>
    <w:p w14:paraId="0BAB6DBC" w14:textId="77777777" w:rsidR="00E617CA" w:rsidRDefault="00E617CA" w:rsidP="006D623D">
      <w:pPr>
        <w:rPr>
          <w:b/>
          <w:sz w:val="20"/>
          <w:szCs w:val="20"/>
        </w:rPr>
      </w:pPr>
    </w:p>
    <w:p w14:paraId="4A9D8044" w14:textId="77777777" w:rsidR="00E617CA" w:rsidRDefault="00E617CA" w:rsidP="006D623D">
      <w:pPr>
        <w:rPr>
          <w:b/>
          <w:sz w:val="20"/>
          <w:szCs w:val="20"/>
        </w:rPr>
      </w:pPr>
    </w:p>
    <w:p w14:paraId="174E88AC" w14:textId="77777777" w:rsidR="00E617CA" w:rsidRDefault="00E617CA" w:rsidP="006D623D">
      <w:pPr>
        <w:rPr>
          <w:b/>
          <w:sz w:val="20"/>
          <w:szCs w:val="20"/>
        </w:rPr>
      </w:pPr>
    </w:p>
    <w:p w14:paraId="3ADDEB67" w14:textId="77777777" w:rsidR="00E617CA" w:rsidRDefault="00E617CA" w:rsidP="006D623D">
      <w:pPr>
        <w:rPr>
          <w:b/>
          <w:sz w:val="20"/>
          <w:szCs w:val="20"/>
        </w:rPr>
      </w:pPr>
    </w:p>
    <w:p w14:paraId="6E9C9BBE" w14:textId="77777777" w:rsidR="00E617CA" w:rsidRDefault="00E617CA" w:rsidP="006D623D">
      <w:pPr>
        <w:rPr>
          <w:b/>
          <w:sz w:val="20"/>
          <w:szCs w:val="20"/>
        </w:rPr>
      </w:pPr>
    </w:p>
    <w:p w14:paraId="090FB340" w14:textId="77777777" w:rsidR="00E617CA" w:rsidRDefault="00E617CA" w:rsidP="006D623D">
      <w:pPr>
        <w:rPr>
          <w:b/>
          <w:sz w:val="20"/>
          <w:szCs w:val="20"/>
        </w:rPr>
      </w:pPr>
    </w:p>
    <w:p w14:paraId="21177034" w14:textId="2C600E3F" w:rsidR="00E42793" w:rsidRPr="00B81259" w:rsidRDefault="00E42793" w:rsidP="006D623D">
      <w:pPr>
        <w:rPr>
          <w:sz w:val="20"/>
          <w:szCs w:val="20"/>
        </w:rPr>
        <w:sectPr w:rsidR="00E42793" w:rsidRPr="00B81259" w:rsidSect="00A2248F">
          <w:pgSz w:w="12240" w:h="15840"/>
          <w:pgMar w:top="720" w:right="720" w:bottom="720" w:left="720" w:header="720" w:footer="720" w:gutter="0"/>
          <w:pgNumType w:start="0"/>
          <w:cols w:space="720"/>
          <w:docGrid w:linePitch="299"/>
        </w:sectPr>
      </w:pPr>
      <w:r w:rsidRPr="00101ED2">
        <w:rPr>
          <w:b/>
          <w:sz w:val="20"/>
          <w:szCs w:val="20"/>
        </w:rPr>
        <w:t xml:space="preserve">Figure </w:t>
      </w:r>
      <w:r w:rsidRPr="00101ED2">
        <w:rPr>
          <w:b/>
          <w:noProof/>
          <w:sz w:val="20"/>
          <w:szCs w:val="20"/>
        </w:rPr>
        <w:t>BRD</w:t>
      </w:r>
      <w:r w:rsidRPr="00101ED2">
        <w:rPr>
          <w:b/>
          <w:sz w:val="20"/>
          <w:szCs w:val="20"/>
        </w:rPr>
        <w:t>1</w:t>
      </w:r>
      <w:r w:rsidR="00D72C7D" w:rsidRPr="00D72C7D">
        <w:rPr>
          <w:b/>
          <w:sz w:val="20"/>
          <w:szCs w:val="20"/>
        </w:rPr>
        <w:t>.</w:t>
      </w:r>
      <w:r w:rsidRPr="00B81259">
        <w:rPr>
          <w:sz w:val="20"/>
          <w:szCs w:val="20"/>
        </w:rPr>
        <w:t xml:space="preserve"> Watercourses influenced, areas inundated (where applicable) and gauge stations evaluated in the </w:t>
      </w:r>
      <w:r w:rsidRPr="00C451E2">
        <w:rPr>
          <w:noProof/>
          <w:sz w:val="20"/>
          <w:szCs w:val="20"/>
        </w:rPr>
        <w:t>Border Rivers</w:t>
      </w:r>
      <w:r w:rsidRPr="00B81259">
        <w:rPr>
          <w:noProof/>
          <w:sz w:val="20"/>
          <w:szCs w:val="20"/>
        </w:rPr>
        <w:t xml:space="preserve"> </w:t>
      </w:r>
      <w:r w:rsidRPr="00B81259">
        <w:rPr>
          <w:sz w:val="20"/>
          <w:szCs w:val="20"/>
        </w:rPr>
        <w:t>valley during the 2016-17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1B38333D" w14:textId="77777777" w:rsidR="00E42793" w:rsidRPr="009C11F9" w:rsidRDefault="00E42793" w:rsidP="00101ED2">
      <w:pPr>
        <w:pStyle w:val="Heading2"/>
        <w:rPr>
          <w:rFonts w:eastAsia="Calibri"/>
        </w:rPr>
      </w:pPr>
      <w:bookmarkStart w:id="191" w:name="_Toc522285931"/>
      <w:bookmarkStart w:id="192" w:name="_Toc522524752"/>
      <w:r w:rsidRPr="009C11F9">
        <w:rPr>
          <w:rFonts w:eastAsia="Calibri"/>
        </w:rPr>
        <w:t>Summary</w:t>
      </w:r>
      <w:bookmarkEnd w:id="191"/>
      <w:bookmarkEnd w:id="192"/>
    </w:p>
    <w:p w14:paraId="5612756A" w14:textId="7C0F527C" w:rsidR="00E42793" w:rsidRDefault="00E42793" w:rsidP="006D623D">
      <w:pPr>
        <w:rPr>
          <w:rFonts w:eastAsia="Calibri" w:cs="Arial"/>
          <w:bCs/>
          <w:sz w:val="20"/>
          <w:szCs w:val="20"/>
        </w:rPr>
      </w:pPr>
      <w:r w:rsidRPr="00C451E2">
        <w:rPr>
          <w:rFonts w:eastAsia="Calibri" w:cs="Arial"/>
          <w:bCs/>
          <w:noProof/>
          <w:sz w:val="20"/>
          <w:szCs w:val="20"/>
        </w:rPr>
        <w:t xml:space="preserve">Environmental water delivery for the 2016-17 year in the Border Rivers valley is evaluated using data for 3 sites. This evaluation only considers the contribution of held environmental water, which is a primary focus for the </w:t>
      </w:r>
      <w:r w:rsidR="003F6C38">
        <w:rPr>
          <w:rFonts w:eastAsia="Calibri" w:cs="Arial"/>
          <w:bCs/>
          <w:noProof/>
          <w:sz w:val="20"/>
          <w:szCs w:val="20"/>
        </w:rPr>
        <w:t>Australian Government</w:t>
      </w:r>
      <w:r w:rsidRPr="00C451E2">
        <w:rPr>
          <w:rFonts w:eastAsia="Calibri" w:cs="Arial"/>
          <w:bCs/>
          <w:noProof/>
          <w:sz w:val="20"/>
          <w:szCs w:val="20"/>
        </w:rPr>
        <w:t xml:space="preserve">.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24 days over the course of the year. The volume of environmental water at these 3 sites was between 1% and 2% of the total streamflow. Commonwealth environmental water contributed on average 100% of this environmental water. </w:t>
      </w:r>
      <w:r w:rsidR="00F95CF6">
        <w:rPr>
          <w:rFonts w:eastAsia="Calibri" w:cs="Arial"/>
          <w:bCs/>
          <w:noProof/>
          <w:sz w:val="20"/>
          <w:szCs w:val="20"/>
        </w:rPr>
        <w:t xml:space="preserve"> </w:t>
      </w:r>
      <w:r w:rsidRPr="00C451E2">
        <w:rPr>
          <w:rFonts w:eastAsia="Calibri" w:cs="Arial"/>
          <w:bCs/>
          <w:noProof/>
          <w:sz w:val="20"/>
          <w:szCs w:val="20"/>
        </w:rPr>
        <w:t xml:space="preserve">Ideally, baseflows should be maintained and long periods of excessively low flows avoided. In this valley, the baseflow regime was generally considered to be somewhat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Border Rivers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Border Rivers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w:t>
      </w:r>
      <w:r w:rsidR="00411A81">
        <w:rPr>
          <w:rFonts w:eastAsia="Calibri" w:cs="Arial"/>
          <w:bCs/>
          <w:noProof/>
          <w:sz w:val="20"/>
          <w:szCs w:val="20"/>
        </w:rPr>
        <w:t xml:space="preserve"> Delivering high in channel flows </w:t>
      </w:r>
      <w:r w:rsidRPr="00C451E2">
        <w:rPr>
          <w:rFonts w:eastAsia="Calibri" w:cs="Arial"/>
          <w:bCs/>
          <w:noProof/>
          <w:sz w:val="20"/>
          <w:szCs w:val="20"/>
        </w:rPr>
        <w:t>normally requires that all risks to riparian landholders and infrastructure have been resolved. In the Border Rivers valley, in terms of the occurrence of high freshes, the year was assessed as being average.</w:t>
      </w:r>
    </w:p>
    <w:p w14:paraId="1D2F3D93" w14:textId="77777777" w:rsidR="00E42793" w:rsidRPr="009C11F9" w:rsidRDefault="00E42793" w:rsidP="00101ED2">
      <w:pPr>
        <w:pStyle w:val="Heading2"/>
        <w:rPr>
          <w:rFonts w:eastAsia="Calibri"/>
        </w:rPr>
      </w:pPr>
      <w:bookmarkStart w:id="193" w:name="_Toc522285932"/>
      <w:bookmarkStart w:id="194" w:name="_Toc522524753"/>
      <w:r w:rsidRPr="009C11F9">
        <w:rPr>
          <w:rFonts w:eastAsia="Calibri"/>
        </w:rPr>
        <w:t>Water delivery context</w:t>
      </w:r>
      <w:bookmarkEnd w:id="193"/>
      <w:bookmarkEnd w:id="194"/>
    </w:p>
    <w:p w14:paraId="3859F09E" w14:textId="2D6DDADE" w:rsidR="00E42793" w:rsidRPr="00BF645E" w:rsidRDefault="00E42793" w:rsidP="00C76FEA">
      <w:pPr>
        <w:rPr>
          <w:sz w:val="20"/>
          <w:szCs w:val="20"/>
        </w:rPr>
      </w:pPr>
      <w:r w:rsidRPr="00BF645E">
        <w:rPr>
          <w:sz w:val="20"/>
          <w:szCs w:val="20"/>
        </w:rPr>
        <w:t xml:space="preserve">During the 2016-17, the Commonwealth Environmental Water Holder (CEWH) held water entitlements of up to </w:t>
      </w:r>
      <w:r>
        <w:rPr>
          <w:noProof/>
          <w:sz w:val="20"/>
          <w:szCs w:val="20"/>
        </w:rPr>
        <w:t>47</w:t>
      </w:r>
      <w:r w:rsidR="000E115A">
        <w:rPr>
          <w:noProof/>
          <w:sz w:val="20"/>
          <w:szCs w:val="20"/>
        </w:rPr>
        <w:t xml:space="preserve"> </w:t>
      </w:r>
      <w:r>
        <w:rPr>
          <w:noProof/>
          <w:sz w:val="20"/>
          <w:szCs w:val="20"/>
        </w:rPr>
        <w:t>940</w:t>
      </w:r>
      <w:r w:rsidRPr="00BF645E">
        <w:rPr>
          <w:sz w:val="20"/>
          <w:szCs w:val="20"/>
        </w:rPr>
        <w:t xml:space="preserve"> ML for environmental use in the </w:t>
      </w:r>
      <w:r w:rsidRPr="00C451E2">
        <w:rPr>
          <w:noProof/>
          <w:sz w:val="20"/>
          <w:szCs w:val="20"/>
        </w:rPr>
        <w:t>Border Rivers</w:t>
      </w:r>
      <w:r w:rsidRPr="00BF645E">
        <w:rPr>
          <w:sz w:val="20"/>
          <w:szCs w:val="20"/>
        </w:rPr>
        <w:t xml:space="preserve"> valley.  Each year, water utilities allocate water entitlement holders a percentage of water based on their holding, license type and carryover (the exact rules vary among Jurisdictions). In 2016-17, the </w:t>
      </w:r>
      <w:r w:rsidRPr="00C451E2">
        <w:rPr>
          <w:noProof/>
          <w:sz w:val="20"/>
          <w:szCs w:val="20"/>
        </w:rPr>
        <w:t>Border Rivers</w:t>
      </w:r>
      <w:r w:rsidRPr="00BF645E">
        <w:rPr>
          <w:sz w:val="20"/>
          <w:szCs w:val="20"/>
        </w:rPr>
        <w:t xml:space="preserve"> entitlements held by the CEWH were allocated </w:t>
      </w:r>
      <w:r>
        <w:rPr>
          <w:noProof/>
          <w:sz w:val="20"/>
          <w:szCs w:val="20"/>
        </w:rPr>
        <w:t>30</w:t>
      </w:r>
      <w:r w:rsidR="000E115A">
        <w:rPr>
          <w:noProof/>
          <w:sz w:val="20"/>
          <w:szCs w:val="20"/>
        </w:rPr>
        <w:t xml:space="preserve"> </w:t>
      </w:r>
      <w:r>
        <w:rPr>
          <w:noProof/>
          <w:sz w:val="20"/>
          <w:szCs w:val="20"/>
        </w:rPr>
        <w:t>528</w:t>
      </w:r>
      <w:r w:rsidRPr="00BF645E">
        <w:rPr>
          <w:noProof/>
          <w:sz w:val="20"/>
          <w:szCs w:val="20"/>
        </w:rPr>
        <w:t xml:space="preserve"> </w:t>
      </w:r>
      <w:r w:rsidRPr="00BF645E">
        <w:rPr>
          <w:sz w:val="20"/>
          <w:szCs w:val="20"/>
        </w:rPr>
        <w:t xml:space="preserve">ML of water, representing </w:t>
      </w:r>
      <w:r>
        <w:rPr>
          <w:noProof/>
          <w:sz w:val="20"/>
          <w:szCs w:val="20"/>
        </w:rPr>
        <w:t>153</w:t>
      </w:r>
      <w:r w:rsidRPr="00BF645E">
        <w:rPr>
          <w:sz w:val="20"/>
          <w:szCs w:val="20"/>
        </w:rPr>
        <w:t xml:space="preserve">% of the Long term average annual yield for the </w:t>
      </w:r>
      <w:r w:rsidRPr="00C451E2">
        <w:rPr>
          <w:noProof/>
          <w:sz w:val="20"/>
          <w:szCs w:val="20"/>
        </w:rPr>
        <w:t>Border Rivers</w:t>
      </w:r>
      <w:r w:rsidRPr="00BF645E">
        <w:rPr>
          <w:sz w:val="20"/>
          <w:szCs w:val="20"/>
        </w:rPr>
        <w:t xml:space="preserve"> valley (</w:t>
      </w:r>
      <w:r>
        <w:rPr>
          <w:noProof/>
          <w:sz w:val="20"/>
          <w:szCs w:val="20"/>
        </w:rPr>
        <w:t>19</w:t>
      </w:r>
      <w:r w:rsidR="000E115A">
        <w:rPr>
          <w:noProof/>
          <w:sz w:val="20"/>
          <w:szCs w:val="20"/>
        </w:rPr>
        <w:t xml:space="preserve"> </w:t>
      </w:r>
      <w:r>
        <w:rPr>
          <w:noProof/>
          <w:sz w:val="20"/>
          <w:szCs w:val="20"/>
        </w:rPr>
        <w:t>999</w:t>
      </w:r>
      <w:r w:rsidRPr="00BF645E">
        <w:rPr>
          <w:sz w:val="20"/>
          <w:szCs w:val="20"/>
        </w:rPr>
        <w:t xml:space="preserve"> ML).  Information and data relating to the portfolio of held Commonwealth environmental water is shown in Table </w:t>
      </w:r>
      <w:r w:rsidR="007B7041" w:rsidRPr="00C451E2">
        <w:rPr>
          <w:noProof/>
          <w:sz w:val="20"/>
          <w:szCs w:val="20"/>
        </w:rPr>
        <w:t>BRD</w:t>
      </w:r>
      <w:r w:rsidR="007B7041">
        <w:rPr>
          <w:sz w:val="20"/>
          <w:szCs w:val="20"/>
        </w:rPr>
        <w:t>1</w:t>
      </w:r>
      <w:r w:rsidRPr="00BF645E">
        <w:rPr>
          <w:sz w:val="20"/>
          <w:szCs w:val="20"/>
        </w:rPr>
        <w:t>.</w:t>
      </w:r>
    </w:p>
    <w:p w14:paraId="6D70AA6C" w14:textId="6F2622E1" w:rsidR="00E42793" w:rsidRPr="00254C70" w:rsidRDefault="00E42793" w:rsidP="00C76FEA">
      <w:pPr>
        <w:rPr>
          <w:sz w:val="20"/>
          <w:szCs w:val="20"/>
        </w:rPr>
      </w:pPr>
      <w:r w:rsidRPr="00BF645E">
        <w:rPr>
          <w:sz w:val="20"/>
          <w:szCs w:val="20"/>
        </w:rPr>
        <w:t>The 2016-17 water allocation (</w:t>
      </w:r>
      <w:r>
        <w:rPr>
          <w:noProof/>
          <w:sz w:val="20"/>
          <w:szCs w:val="20"/>
        </w:rPr>
        <w:t>30</w:t>
      </w:r>
      <w:r w:rsidR="000E115A">
        <w:rPr>
          <w:noProof/>
          <w:sz w:val="20"/>
          <w:szCs w:val="20"/>
        </w:rPr>
        <w:t xml:space="preserve"> </w:t>
      </w:r>
      <w:r>
        <w:rPr>
          <w:noProof/>
          <w:sz w:val="20"/>
          <w:szCs w:val="20"/>
        </w:rPr>
        <w:t>528</w:t>
      </w:r>
      <w:r w:rsidRPr="00BF645E">
        <w:rPr>
          <w:sz w:val="20"/>
          <w:szCs w:val="20"/>
        </w:rPr>
        <w:t xml:space="preserve"> ML) together with the carryover volume of </w:t>
      </w:r>
      <w:r>
        <w:rPr>
          <w:noProof/>
          <w:sz w:val="20"/>
          <w:szCs w:val="20"/>
        </w:rPr>
        <w:t>8</w:t>
      </w:r>
      <w:r w:rsidR="000E115A">
        <w:rPr>
          <w:noProof/>
          <w:sz w:val="20"/>
          <w:szCs w:val="20"/>
        </w:rPr>
        <w:t xml:space="preserve"> </w:t>
      </w:r>
      <w:r>
        <w:rPr>
          <w:noProof/>
          <w:sz w:val="20"/>
          <w:szCs w:val="20"/>
        </w:rPr>
        <w:t>817</w:t>
      </w:r>
      <w:r w:rsidRPr="00BF645E">
        <w:rPr>
          <w:sz w:val="20"/>
          <w:szCs w:val="20"/>
        </w:rPr>
        <w:t xml:space="preserve"> ML of water meant the CEWH had </w:t>
      </w:r>
      <w:r>
        <w:rPr>
          <w:noProof/>
          <w:sz w:val="20"/>
          <w:szCs w:val="20"/>
        </w:rPr>
        <w:t>39</w:t>
      </w:r>
      <w:r w:rsidR="000E115A">
        <w:rPr>
          <w:noProof/>
          <w:sz w:val="20"/>
          <w:szCs w:val="20"/>
        </w:rPr>
        <w:t xml:space="preserve"> </w:t>
      </w:r>
      <w:r>
        <w:rPr>
          <w:noProof/>
          <w:sz w:val="20"/>
          <w:szCs w:val="20"/>
        </w:rPr>
        <w:t>345</w:t>
      </w:r>
      <w:r w:rsidRPr="00BF645E">
        <w:rPr>
          <w:noProof/>
          <w:sz w:val="20"/>
          <w:szCs w:val="20"/>
        </w:rPr>
        <w:t xml:space="preserve"> </w:t>
      </w:r>
      <w:r w:rsidRPr="00BF645E">
        <w:rPr>
          <w:sz w:val="20"/>
          <w:szCs w:val="20"/>
        </w:rPr>
        <w:t xml:space="preserve">ML of water available for delivery.  A total of </w:t>
      </w:r>
      <w:r>
        <w:rPr>
          <w:noProof/>
          <w:sz w:val="20"/>
          <w:szCs w:val="20"/>
        </w:rPr>
        <w:t>24</w:t>
      </w:r>
      <w:r w:rsidR="000E115A">
        <w:rPr>
          <w:noProof/>
          <w:sz w:val="20"/>
          <w:szCs w:val="20"/>
        </w:rPr>
        <w:t xml:space="preserve"> </w:t>
      </w:r>
      <w:r>
        <w:rPr>
          <w:noProof/>
          <w:sz w:val="20"/>
          <w:szCs w:val="20"/>
        </w:rPr>
        <w:t>941</w:t>
      </w:r>
      <w:r w:rsidRPr="00BF645E">
        <w:rPr>
          <w:sz w:val="20"/>
          <w:szCs w:val="20"/>
        </w:rPr>
        <w:t xml:space="preserve"> ML of Commonwealth environmental water was delivered in the </w:t>
      </w:r>
      <w:r w:rsidRPr="00C451E2">
        <w:rPr>
          <w:noProof/>
          <w:sz w:val="20"/>
          <w:szCs w:val="20"/>
        </w:rPr>
        <w:t>Border Rivers</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C451E2">
        <w:rPr>
          <w:noProof/>
          <w:sz w:val="20"/>
          <w:szCs w:val="20"/>
        </w:rPr>
        <w:t>14</w:t>
      </w:r>
      <w:r w:rsidR="000E115A">
        <w:rPr>
          <w:noProof/>
          <w:sz w:val="20"/>
          <w:szCs w:val="20"/>
        </w:rPr>
        <w:t xml:space="preserve"> </w:t>
      </w:r>
      <w:r w:rsidRPr="00C451E2">
        <w:rPr>
          <w:noProof/>
          <w:sz w:val="20"/>
          <w:szCs w:val="20"/>
        </w:rPr>
        <w:t>404</w:t>
      </w:r>
      <w:r w:rsidRPr="00BF645E">
        <w:rPr>
          <w:noProof/>
          <w:sz w:val="20"/>
          <w:szCs w:val="20"/>
        </w:rPr>
        <w:t xml:space="preserve"> </w:t>
      </w:r>
      <w:r w:rsidRPr="00BF645E">
        <w:rPr>
          <w:sz w:val="20"/>
          <w:szCs w:val="20"/>
        </w:rPr>
        <w:t>ML (</w:t>
      </w:r>
      <w:r>
        <w:rPr>
          <w:noProof/>
          <w:sz w:val="20"/>
          <w:szCs w:val="20"/>
        </w:rPr>
        <w:t>37</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2017-18 water year.  </w:t>
      </w:r>
    </w:p>
    <w:p w14:paraId="1646E6F3" w14:textId="77777777" w:rsidR="00E42793" w:rsidRPr="009C11F9" w:rsidRDefault="00E42793" w:rsidP="00101ED2">
      <w:pPr>
        <w:pStyle w:val="Heading2"/>
        <w:rPr>
          <w:rFonts w:eastAsia="Calibri"/>
        </w:rPr>
      </w:pPr>
      <w:bookmarkStart w:id="195" w:name="_Toc522285933"/>
      <w:bookmarkStart w:id="196" w:name="_Toc522524754"/>
      <w:r w:rsidRPr="009C11F9">
        <w:rPr>
          <w:rFonts w:eastAsia="Calibri"/>
        </w:rPr>
        <w:t>Environmental conditions and resource availability</w:t>
      </w:r>
      <w:bookmarkEnd w:id="195"/>
      <w:bookmarkEnd w:id="196"/>
    </w:p>
    <w:p w14:paraId="3916B98A" w14:textId="77777777" w:rsidR="00E42793" w:rsidRPr="00254C70" w:rsidRDefault="00E42793"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37D8C4FD" w14:textId="77777777" w:rsidR="00E42793" w:rsidRPr="00254C70" w:rsidRDefault="00E42793" w:rsidP="00250199">
      <w:pPr>
        <w:rPr>
          <w:sz w:val="20"/>
          <w:szCs w:val="20"/>
        </w:rPr>
      </w:pPr>
      <w:r w:rsidRPr="00254C70">
        <w:rPr>
          <w:sz w:val="20"/>
          <w:szCs w:val="20"/>
        </w:rPr>
        <w:t xml:space="preserve">The rainfall conditions in the </w:t>
      </w:r>
      <w:r w:rsidRPr="00C451E2">
        <w:rPr>
          <w:noProof/>
          <w:sz w:val="20"/>
          <w:szCs w:val="20"/>
        </w:rPr>
        <w:t>Border Rivers</w:t>
      </w:r>
      <w:r w:rsidRPr="00254C70">
        <w:rPr>
          <w:sz w:val="20"/>
          <w:szCs w:val="20"/>
        </w:rPr>
        <w:t xml:space="preserve"> valley were classified as </w:t>
      </w:r>
      <w:r w:rsidRPr="00C451E2">
        <w:rPr>
          <w:noProof/>
          <w:sz w:val="20"/>
          <w:szCs w:val="20"/>
        </w:rPr>
        <w:t>average</w:t>
      </w:r>
      <w:r w:rsidRPr="00254C70">
        <w:rPr>
          <w:sz w:val="20"/>
          <w:szCs w:val="20"/>
        </w:rPr>
        <w:t xml:space="preserve">, based on rainfall percentile data for the entire record held by the Bureau of Meteorology for this valley.  The water held in major storages in the </w:t>
      </w:r>
      <w:r w:rsidRPr="00C451E2">
        <w:rPr>
          <w:noProof/>
          <w:sz w:val="20"/>
          <w:szCs w:val="20"/>
        </w:rPr>
        <w:t>Border Rivers</w:t>
      </w:r>
      <w:r w:rsidRPr="00254C70">
        <w:rPr>
          <w:sz w:val="20"/>
          <w:szCs w:val="20"/>
        </w:rPr>
        <w:t xml:space="preserve"> valley </w:t>
      </w:r>
      <w:r w:rsidRPr="00C451E2">
        <w:rPr>
          <w:noProof/>
          <w:sz w:val="20"/>
          <w:szCs w:val="20"/>
        </w:rPr>
        <w:t>increased</w:t>
      </w:r>
      <w:r w:rsidRPr="00254C70">
        <w:rPr>
          <w:noProof/>
          <w:sz w:val="20"/>
          <w:szCs w:val="20"/>
        </w:rPr>
        <w:t xml:space="preserve"> over the water year</w:t>
      </w:r>
      <w:r w:rsidRPr="00254C70">
        <w:rPr>
          <w:sz w:val="20"/>
          <w:szCs w:val="20"/>
        </w:rPr>
        <w:t xml:space="preserve">, for example </w:t>
      </w:r>
      <w:r w:rsidRPr="00C451E2">
        <w:rPr>
          <w:noProof/>
          <w:sz w:val="20"/>
          <w:szCs w:val="20"/>
        </w:rPr>
        <w:t>Glynlyon, Pindari, and Coolmunda</w:t>
      </w:r>
      <w:r w:rsidRPr="00254C70">
        <w:rPr>
          <w:sz w:val="20"/>
          <w:szCs w:val="20"/>
        </w:rPr>
        <w:t xml:space="preserve"> dam was </w:t>
      </w:r>
      <w:r w:rsidRPr="00C451E2">
        <w:rPr>
          <w:noProof/>
          <w:sz w:val="20"/>
          <w:szCs w:val="20"/>
        </w:rPr>
        <w:t>32</w:t>
      </w:r>
      <w:r w:rsidRPr="00254C70">
        <w:rPr>
          <w:sz w:val="20"/>
          <w:szCs w:val="20"/>
        </w:rPr>
        <w:t xml:space="preserve">% full at the beginning of the water year and </w:t>
      </w:r>
      <w:r w:rsidRPr="00C451E2">
        <w:rPr>
          <w:noProof/>
          <w:sz w:val="20"/>
          <w:szCs w:val="20"/>
        </w:rPr>
        <w:t>88</w:t>
      </w:r>
      <w:r w:rsidRPr="00254C70">
        <w:rPr>
          <w:sz w:val="20"/>
          <w:szCs w:val="20"/>
        </w:rPr>
        <w:t xml:space="preserve">% full by the end of the year (Figure </w:t>
      </w:r>
      <w:r w:rsidRPr="00C451E2">
        <w:rPr>
          <w:noProof/>
          <w:sz w:val="20"/>
          <w:szCs w:val="20"/>
        </w:rPr>
        <w:t>BRD</w:t>
      </w:r>
      <w:r w:rsidRPr="00254C70">
        <w:rPr>
          <w:sz w:val="20"/>
          <w:szCs w:val="20"/>
        </w:rPr>
        <w:t xml:space="preserve">1).  </w:t>
      </w:r>
    </w:p>
    <w:p w14:paraId="120A004B" w14:textId="251507C1" w:rsidR="00E42793" w:rsidRDefault="00E42793"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 xml:space="preserve">The outcome is then used to determine the demand for environmental water across </w:t>
      </w:r>
      <w:r w:rsidR="000855B7">
        <w:rPr>
          <w:sz w:val="20"/>
          <w:szCs w:val="20"/>
        </w:rPr>
        <w:t>The Basin</w:t>
      </w:r>
      <w:r>
        <w:rPr>
          <w:sz w:val="20"/>
          <w:szCs w:val="20"/>
        </w:rPr>
        <w:t>.</w:t>
      </w:r>
    </w:p>
    <w:p w14:paraId="24BA03AE" w14:textId="32D72DE3" w:rsidR="00E42793" w:rsidRPr="00254C70" w:rsidRDefault="00E42793" w:rsidP="00250199">
      <w:pPr>
        <w:rPr>
          <w:sz w:val="20"/>
          <w:szCs w:val="20"/>
        </w:rPr>
      </w:pPr>
      <w:r>
        <w:rPr>
          <w:sz w:val="20"/>
          <w:szCs w:val="20"/>
        </w:rPr>
        <w:t>In 2016-17, t</w:t>
      </w:r>
      <w:r w:rsidRPr="00254C70">
        <w:rPr>
          <w:sz w:val="20"/>
          <w:szCs w:val="20"/>
        </w:rPr>
        <w:t xml:space="preserve">he resource availability of held Commonwealth environmental water was classified as </w:t>
      </w:r>
      <w:r w:rsidRPr="00C451E2">
        <w:rPr>
          <w:noProof/>
          <w:sz w:val="20"/>
          <w:szCs w:val="20"/>
        </w:rPr>
        <w:t>medium</w:t>
      </w:r>
      <w:r w:rsidRPr="00254C70">
        <w:rPr>
          <w:noProof/>
          <w:sz w:val="20"/>
          <w:szCs w:val="20"/>
        </w:rPr>
        <w:t xml:space="preserve"> in this valley</w:t>
      </w:r>
      <w:r w:rsidRPr="00254C70">
        <w:rPr>
          <w:sz w:val="20"/>
          <w:szCs w:val="20"/>
        </w:rPr>
        <w:t xml:space="preserve">, whilst the potential for unregulated or planned environmental flow was classified as </w:t>
      </w:r>
      <w:r w:rsidRPr="00C451E2">
        <w:rPr>
          <w:noProof/>
          <w:sz w:val="20"/>
          <w:szCs w:val="20"/>
        </w:rPr>
        <w:t>high</w:t>
      </w:r>
      <w:r w:rsidRPr="00254C70">
        <w:rPr>
          <w:sz w:val="20"/>
          <w:szCs w:val="20"/>
        </w:rPr>
        <w:t xml:space="preserve">.  </w:t>
      </w:r>
      <w:r w:rsidR="005C60A2">
        <w:rPr>
          <w:sz w:val="20"/>
          <w:szCs w:val="20"/>
        </w:rPr>
        <w:t xml:space="preserve">The antecedent and forecasted physical conditions meant that Commonwealth environmental water was being planned to </w:t>
      </w:r>
      <w:r w:rsidRPr="00C451E2">
        <w:rPr>
          <w:noProof/>
          <w:sz w:val="20"/>
          <w:szCs w:val="20"/>
        </w:rPr>
        <w:t>maintain the health and resilience of near channel wetlands and ecological processes in the lower Macintyre River, and fish habitat and life cycles in the Dumaresq River.</w:t>
      </w:r>
      <w:r w:rsidRPr="00254C70">
        <w:rPr>
          <w:sz w:val="20"/>
          <w:szCs w:val="20"/>
        </w:rPr>
        <w:t xml:space="preserve"> The overall demand for environmental water was deemed </w:t>
      </w:r>
      <w:r w:rsidRPr="00C451E2">
        <w:rPr>
          <w:noProof/>
          <w:sz w:val="20"/>
          <w:szCs w:val="20"/>
        </w:rPr>
        <w:t>high (water predominantly needed this year)</w:t>
      </w:r>
      <w:r w:rsidRPr="00254C70">
        <w:rPr>
          <w:sz w:val="20"/>
          <w:szCs w:val="20"/>
        </w:rPr>
        <w:t xml:space="preserve">. </w:t>
      </w:r>
    </w:p>
    <w:p w14:paraId="0F2BFA2A" w14:textId="77777777" w:rsidR="00E42793" w:rsidRPr="009C11F9" w:rsidRDefault="00E42793" w:rsidP="00101ED2">
      <w:pPr>
        <w:pStyle w:val="Heading2"/>
        <w:rPr>
          <w:rFonts w:eastAsia="Calibri"/>
        </w:rPr>
      </w:pPr>
      <w:bookmarkStart w:id="197" w:name="_Toc522285934"/>
      <w:bookmarkStart w:id="198" w:name="_Toc522524755"/>
      <w:r w:rsidRPr="009C11F9">
        <w:rPr>
          <w:rFonts w:eastAsia="Calibri"/>
        </w:rPr>
        <w:t>Watering actions</w:t>
      </w:r>
      <w:bookmarkEnd w:id="197"/>
      <w:bookmarkEnd w:id="198"/>
    </w:p>
    <w:p w14:paraId="2528C978" w14:textId="1E25D937" w:rsidR="00E42793" w:rsidRPr="00254C70" w:rsidRDefault="00E42793" w:rsidP="003223EC">
      <w:pPr>
        <w:rPr>
          <w:sz w:val="20"/>
          <w:szCs w:val="20"/>
        </w:rPr>
      </w:pPr>
      <w:r w:rsidRPr="00254C70">
        <w:rPr>
          <w:sz w:val="20"/>
          <w:szCs w:val="20"/>
        </w:rPr>
        <w:t xml:space="preserve">A total of </w:t>
      </w:r>
      <w:r w:rsidR="00B30CC2">
        <w:rPr>
          <w:noProof/>
          <w:sz w:val="20"/>
          <w:szCs w:val="20"/>
        </w:rPr>
        <w:t>six</w:t>
      </w:r>
      <w:r w:rsidR="00B30CC2" w:rsidRPr="00254C70">
        <w:rPr>
          <w:sz w:val="20"/>
          <w:szCs w:val="20"/>
        </w:rPr>
        <w:t xml:space="preserve"> </w:t>
      </w:r>
      <w:r w:rsidRPr="00254C70">
        <w:rPr>
          <w:sz w:val="20"/>
          <w:szCs w:val="20"/>
        </w:rPr>
        <w:t xml:space="preserve">watering actions were delivered over the 2016-17 water year, the duration of these actions varied (range of individual actions: </w:t>
      </w:r>
      <w:r w:rsidRPr="00C451E2">
        <w:rPr>
          <w:noProof/>
          <w:sz w:val="20"/>
          <w:szCs w:val="20"/>
        </w:rPr>
        <w:t>6 - 364</w:t>
      </w:r>
      <w:r w:rsidRPr="00254C70">
        <w:rPr>
          <w:sz w:val="20"/>
          <w:szCs w:val="20"/>
        </w:rPr>
        <w:t xml:space="preserve"> days) and Commonwealth environmental water was delivered for a total of </w:t>
      </w:r>
      <w:r w:rsidR="00424B6F">
        <w:rPr>
          <w:noProof/>
          <w:sz w:val="20"/>
          <w:szCs w:val="20"/>
        </w:rPr>
        <w:t>71</w:t>
      </w:r>
      <w:r w:rsidR="00424B6F" w:rsidRPr="00254C70">
        <w:rPr>
          <w:sz w:val="20"/>
          <w:szCs w:val="20"/>
        </w:rPr>
        <w:t xml:space="preserve"> </w:t>
      </w:r>
      <w:r w:rsidRPr="00254C70">
        <w:rPr>
          <w:sz w:val="20"/>
          <w:szCs w:val="20"/>
        </w:rPr>
        <w:t xml:space="preserve">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C451E2">
        <w:rPr>
          <w:noProof/>
          <w:sz w:val="20"/>
          <w:szCs w:val="20"/>
        </w:rPr>
        <w:t>winter (4), spring (1) and autumn (1)</w:t>
      </w:r>
      <w:r w:rsidRPr="00254C70">
        <w:rPr>
          <w:sz w:val="20"/>
          <w:szCs w:val="20"/>
        </w:rPr>
        <w:t xml:space="preserve">.  The flow component types delivered </w:t>
      </w:r>
      <w:r>
        <w:rPr>
          <w:sz w:val="20"/>
          <w:szCs w:val="20"/>
        </w:rPr>
        <w:t>were; (</w:t>
      </w:r>
      <w:r w:rsidRPr="00C451E2">
        <w:rPr>
          <w:noProof/>
          <w:sz w:val="20"/>
          <w:szCs w:val="20"/>
        </w:rPr>
        <w:t>0</w:t>
      </w:r>
      <w:r>
        <w:rPr>
          <w:noProof/>
          <w:sz w:val="20"/>
          <w:szCs w:val="20"/>
        </w:rPr>
        <w:t>)</w:t>
      </w:r>
      <w:r w:rsidRPr="00254C70">
        <w:rPr>
          <w:sz w:val="20"/>
          <w:szCs w:val="20"/>
        </w:rPr>
        <w:t xml:space="preserve"> baseflow, </w:t>
      </w:r>
      <w:r>
        <w:rPr>
          <w:sz w:val="20"/>
          <w:szCs w:val="20"/>
        </w:rPr>
        <w:t>(</w:t>
      </w:r>
      <w:r w:rsidRPr="00C451E2">
        <w:rPr>
          <w:noProof/>
          <w:sz w:val="20"/>
          <w:szCs w:val="20"/>
        </w:rPr>
        <w:t>3</w:t>
      </w:r>
      <w:r>
        <w:rPr>
          <w:noProof/>
          <w:sz w:val="20"/>
          <w:szCs w:val="20"/>
        </w:rPr>
        <w:t>)</w:t>
      </w:r>
      <w:r w:rsidRPr="00254C70">
        <w:rPr>
          <w:sz w:val="20"/>
          <w:szCs w:val="20"/>
        </w:rPr>
        <w:t xml:space="preserve"> freshes, </w:t>
      </w:r>
      <w:r>
        <w:rPr>
          <w:sz w:val="20"/>
          <w:szCs w:val="20"/>
        </w:rPr>
        <w:t>(</w:t>
      </w:r>
      <w:r w:rsidRPr="00C451E2">
        <w:rPr>
          <w:noProof/>
          <w:sz w:val="20"/>
          <w:szCs w:val="20"/>
        </w:rPr>
        <w:t>3</w:t>
      </w:r>
      <w:r>
        <w:rPr>
          <w:sz w:val="20"/>
          <w:szCs w:val="20"/>
        </w:rPr>
        <w:t xml:space="preserve">) </w:t>
      </w:r>
      <w:r w:rsidRPr="00254C70">
        <w:rPr>
          <w:sz w:val="20"/>
          <w:szCs w:val="20"/>
        </w:rPr>
        <w:t xml:space="preserve">bankfull, </w:t>
      </w:r>
      <w:r>
        <w:rPr>
          <w:sz w:val="20"/>
          <w:szCs w:val="20"/>
        </w:rPr>
        <w:t>(</w:t>
      </w:r>
      <w:r w:rsidRPr="00C451E2">
        <w:rPr>
          <w:noProof/>
          <w:sz w:val="20"/>
          <w:szCs w:val="20"/>
        </w:rPr>
        <w:t>0</w:t>
      </w:r>
      <w:r>
        <w:rPr>
          <w:noProof/>
          <w:sz w:val="20"/>
          <w:szCs w:val="20"/>
        </w:rPr>
        <w:t>)</w:t>
      </w:r>
      <w:r w:rsidRPr="00254C70">
        <w:rPr>
          <w:sz w:val="20"/>
          <w:szCs w:val="20"/>
        </w:rPr>
        <w:t xml:space="preserve"> overbank and </w:t>
      </w:r>
      <w:r>
        <w:rPr>
          <w:sz w:val="20"/>
          <w:szCs w:val="20"/>
        </w:rPr>
        <w:t>(</w:t>
      </w:r>
      <w:r w:rsidRPr="00C451E2">
        <w:rPr>
          <w:noProof/>
          <w:sz w:val="20"/>
          <w:szCs w:val="20"/>
        </w:rPr>
        <w:t>0</w:t>
      </w:r>
      <w:r>
        <w:rPr>
          <w:noProof/>
          <w:sz w:val="20"/>
          <w:szCs w:val="20"/>
        </w:rPr>
        <w:t>)</w:t>
      </w:r>
      <w:r>
        <w:rPr>
          <w:sz w:val="20"/>
          <w:szCs w:val="20"/>
        </w:rPr>
        <w:t xml:space="preserve"> wetland</w:t>
      </w:r>
      <w:r w:rsidRPr="00254C70">
        <w:rPr>
          <w:sz w:val="20"/>
          <w:szCs w:val="20"/>
        </w:rPr>
        <w:t xml:space="preserve">. </w:t>
      </w:r>
    </w:p>
    <w:p w14:paraId="44911D17" w14:textId="37BF96C6" w:rsidR="00444C35" w:rsidRPr="00254C70" w:rsidRDefault="00B30CC2" w:rsidP="003223EC">
      <w:pPr>
        <w:rPr>
          <w:sz w:val="20"/>
          <w:szCs w:val="20"/>
        </w:rPr>
      </w:pPr>
      <w:r w:rsidRPr="00101ED2">
        <w:rPr>
          <w:sz w:val="20"/>
          <w:szCs w:val="20"/>
        </w:rPr>
        <w:t xml:space="preserve">There were 15 expected outcomes across the six watering actions in the Border </w:t>
      </w:r>
      <w:r w:rsidR="007C1863" w:rsidRPr="007C1863">
        <w:rPr>
          <w:sz w:val="20"/>
          <w:szCs w:val="20"/>
        </w:rPr>
        <w:t>Rivers</w:t>
      </w:r>
      <w:r w:rsidRPr="00101ED2">
        <w:rPr>
          <w:sz w:val="20"/>
          <w:szCs w:val="20"/>
        </w:rPr>
        <w:t>.</w:t>
      </w:r>
      <w:r>
        <w:t xml:space="preserve"> </w:t>
      </w:r>
      <w:r w:rsidR="00E42793" w:rsidRPr="00254C70">
        <w:rPr>
          <w:sz w:val="20"/>
          <w:szCs w:val="20"/>
        </w:rPr>
        <w:t xml:space="preserve">The percentage of </w:t>
      </w:r>
      <w:r>
        <w:rPr>
          <w:sz w:val="20"/>
          <w:szCs w:val="20"/>
        </w:rPr>
        <w:t>expected outcomes</w:t>
      </w:r>
      <w:r w:rsidR="00E42793" w:rsidRPr="00254C70">
        <w:rPr>
          <w:sz w:val="20"/>
          <w:szCs w:val="20"/>
        </w:rPr>
        <w:t xml:space="preserve"> across the nine main themes </w:t>
      </w:r>
      <w:r w:rsidR="00424B6F">
        <w:rPr>
          <w:sz w:val="20"/>
          <w:szCs w:val="20"/>
        </w:rPr>
        <w:t>were</w:t>
      </w:r>
      <w:r>
        <w:rPr>
          <w:sz w:val="20"/>
          <w:szCs w:val="20"/>
        </w:rPr>
        <w:t>:</w:t>
      </w:r>
      <w:r w:rsidRPr="00254C70">
        <w:rPr>
          <w:sz w:val="20"/>
          <w:szCs w:val="20"/>
        </w:rPr>
        <w:t xml:space="preserve"> </w:t>
      </w:r>
      <w:r w:rsidR="00E42793" w:rsidRPr="00254C70">
        <w:rPr>
          <w:sz w:val="20"/>
          <w:szCs w:val="20"/>
        </w:rPr>
        <w:t>fish (</w:t>
      </w:r>
      <w:r w:rsidR="00E42793">
        <w:rPr>
          <w:noProof/>
          <w:sz w:val="20"/>
          <w:szCs w:val="20"/>
        </w:rPr>
        <w:t>40</w:t>
      </w:r>
      <w:r w:rsidR="00E42793" w:rsidRPr="00254C70">
        <w:rPr>
          <w:sz w:val="20"/>
          <w:szCs w:val="20"/>
        </w:rPr>
        <w:t>%), vegetation (</w:t>
      </w:r>
      <w:r w:rsidR="00E42793">
        <w:rPr>
          <w:noProof/>
          <w:sz w:val="20"/>
          <w:szCs w:val="20"/>
        </w:rPr>
        <w:t>6.67</w:t>
      </w:r>
      <w:r w:rsidR="00E42793" w:rsidRPr="00254C70">
        <w:rPr>
          <w:sz w:val="20"/>
          <w:szCs w:val="20"/>
        </w:rPr>
        <w:t>%), waterbirds (</w:t>
      </w:r>
      <w:r w:rsidR="00E42793">
        <w:rPr>
          <w:noProof/>
          <w:sz w:val="20"/>
          <w:szCs w:val="20"/>
        </w:rPr>
        <w:t>0.0</w:t>
      </w:r>
      <w:r w:rsidR="00E42793" w:rsidRPr="00254C70">
        <w:rPr>
          <w:sz w:val="20"/>
          <w:szCs w:val="20"/>
        </w:rPr>
        <w:t>%), frogs (</w:t>
      </w:r>
      <w:r w:rsidR="00E42793">
        <w:rPr>
          <w:noProof/>
          <w:sz w:val="20"/>
          <w:szCs w:val="20"/>
        </w:rPr>
        <w:t>0.0</w:t>
      </w:r>
      <w:r w:rsidR="00E42793" w:rsidRPr="00254C70">
        <w:rPr>
          <w:sz w:val="20"/>
          <w:szCs w:val="20"/>
        </w:rPr>
        <w:t>%), other biota (</w:t>
      </w:r>
      <w:r w:rsidR="00E42793">
        <w:rPr>
          <w:noProof/>
          <w:sz w:val="20"/>
          <w:szCs w:val="20"/>
        </w:rPr>
        <w:t>13.33</w:t>
      </w:r>
      <w:r w:rsidR="00E42793" w:rsidRPr="00254C70">
        <w:rPr>
          <w:sz w:val="20"/>
          <w:szCs w:val="20"/>
        </w:rPr>
        <w:t>%), connectivity (</w:t>
      </w:r>
      <w:r w:rsidR="00E42793">
        <w:rPr>
          <w:noProof/>
          <w:sz w:val="20"/>
          <w:szCs w:val="20"/>
        </w:rPr>
        <w:t>13.33</w:t>
      </w:r>
      <w:r w:rsidR="00E42793" w:rsidRPr="00254C70">
        <w:rPr>
          <w:sz w:val="20"/>
          <w:szCs w:val="20"/>
        </w:rPr>
        <w:t>%), process (</w:t>
      </w:r>
      <w:r w:rsidR="00E42793">
        <w:rPr>
          <w:noProof/>
          <w:sz w:val="20"/>
          <w:szCs w:val="20"/>
        </w:rPr>
        <w:t>6.67</w:t>
      </w:r>
      <w:r w:rsidR="00E42793" w:rsidRPr="00254C70">
        <w:rPr>
          <w:sz w:val="20"/>
          <w:szCs w:val="20"/>
        </w:rPr>
        <w:t>%), resilience (</w:t>
      </w:r>
      <w:r w:rsidR="00E42793">
        <w:rPr>
          <w:noProof/>
          <w:sz w:val="20"/>
          <w:szCs w:val="20"/>
        </w:rPr>
        <w:t>20</w:t>
      </w:r>
      <w:r w:rsidR="00E42793" w:rsidRPr="00254C70">
        <w:rPr>
          <w:sz w:val="20"/>
          <w:szCs w:val="20"/>
        </w:rPr>
        <w:t>%) and water quality (</w:t>
      </w:r>
      <w:r w:rsidR="00E42793">
        <w:rPr>
          <w:noProof/>
          <w:sz w:val="20"/>
          <w:szCs w:val="20"/>
        </w:rPr>
        <w:t>0.0</w:t>
      </w:r>
      <w:r w:rsidR="00E42793" w:rsidRPr="00254C70">
        <w:rPr>
          <w:sz w:val="20"/>
          <w:szCs w:val="20"/>
        </w:rPr>
        <w:t xml:space="preserve">%). </w:t>
      </w:r>
    </w:p>
    <w:p w14:paraId="0E15CB9B" w14:textId="7E81CAD7" w:rsidR="00E42793" w:rsidRPr="00254C70" w:rsidRDefault="00E42793" w:rsidP="003223EC">
      <w:pPr>
        <w:rPr>
          <w:sz w:val="20"/>
          <w:szCs w:val="20"/>
        </w:rPr>
      </w:pPr>
      <w:r w:rsidRPr="00101ED2">
        <w:rPr>
          <w:b/>
          <w:sz w:val="20"/>
          <w:szCs w:val="20"/>
        </w:rPr>
        <w:t xml:space="preserve">Table </w:t>
      </w:r>
      <w:r w:rsidR="007B7041" w:rsidRPr="00101ED2">
        <w:rPr>
          <w:b/>
          <w:noProof/>
          <w:sz w:val="20"/>
          <w:szCs w:val="20"/>
        </w:rPr>
        <w:t>BRD</w:t>
      </w:r>
      <w:r w:rsidR="007B7041" w:rsidRPr="00101ED2">
        <w:rPr>
          <w:b/>
          <w:sz w:val="20"/>
          <w:szCs w:val="20"/>
        </w:rPr>
        <w:t>1</w:t>
      </w:r>
      <w:r w:rsidRPr="00254C70">
        <w:rPr>
          <w:sz w:val="20"/>
          <w:szCs w:val="20"/>
        </w:rPr>
        <w:t xml:space="preserve">. Commonwealth environmental water accounting information for the </w:t>
      </w:r>
      <w:r w:rsidRPr="00C451E2">
        <w:rPr>
          <w:noProof/>
          <w:sz w:val="20"/>
          <w:szCs w:val="20"/>
        </w:rPr>
        <w:t>Border Rivers</w:t>
      </w:r>
      <w:r w:rsidRPr="00254C70">
        <w:rPr>
          <w:sz w:val="20"/>
          <w:szCs w:val="20"/>
        </w:rPr>
        <w:t xml:space="preserve"> valley over 2016-17 water year</w:t>
      </w:r>
      <w:r w:rsidR="003002C3">
        <w:rPr>
          <w:sz w:val="20"/>
          <w:szCs w:val="20"/>
        </w:rPr>
        <w:t xml:space="preserve"> (LTAAY = long-term average annual yield)</w:t>
      </w:r>
      <w:r w:rsidR="003002C3" w:rsidRPr="00254C70">
        <w:rPr>
          <w:sz w:val="20"/>
          <w:szCs w:val="20"/>
        </w:rPr>
        <w:t>.</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42793" w14:paraId="4331A164" w14:textId="77777777" w:rsidTr="00777F6E">
        <w:tc>
          <w:tcPr>
            <w:tcW w:w="1143" w:type="dxa"/>
          </w:tcPr>
          <w:p w14:paraId="7530C163" w14:textId="77777777" w:rsidR="00E42793" w:rsidRPr="00254C70" w:rsidRDefault="00E42793" w:rsidP="00455042">
            <w:pPr>
              <w:rPr>
                <w:sz w:val="20"/>
                <w:szCs w:val="20"/>
              </w:rPr>
            </w:pPr>
            <w:r w:rsidRPr="00254C70">
              <w:rPr>
                <w:sz w:val="20"/>
                <w:szCs w:val="20"/>
              </w:rPr>
              <w:t>Total registered volume (ML)</w:t>
            </w:r>
          </w:p>
        </w:tc>
        <w:tc>
          <w:tcPr>
            <w:tcW w:w="1113" w:type="dxa"/>
          </w:tcPr>
          <w:p w14:paraId="6A77E920" w14:textId="77777777" w:rsidR="00E42793" w:rsidRPr="00254C70" w:rsidRDefault="00E42793" w:rsidP="00455042">
            <w:pPr>
              <w:rPr>
                <w:sz w:val="20"/>
                <w:szCs w:val="20"/>
              </w:rPr>
            </w:pPr>
            <w:r w:rsidRPr="00254C70">
              <w:rPr>
                <w:sz w:val="20"/>
                <w:szCs w:val="20"/>
              </w:rPr>
              <w:t>Allocated volume (ML)</w:t>
            </w:r>
          </w:p>
        </w:tc>
        <w:tc>
          <w:tcPr>
            <w:tcW w:w="1538" w:type="dxa"/>
          </w:tcPr>
          <w:p w14:paraId="15375BB3" w14:textId="77777777" w:rsidR="00E42793" w:rsidRPr="00254C70" w:rsidRDefault="00E42793" w:rsidP="00037EBD">
            <w:pPr>
              <w:rPr>
                <w:sz w:val="20"/>
                <w:szCs w:val="20"/>
              </w:rPr>
            </w:pPr>
            <w:r w:rsidRPr="00254C70">
              <w:rPr>
                <w:sz w:val="20"/>
                <w:szCs w:val="20"/>
              </w:rPr>
              <w:t>Carry over + allocated volume (ML)</w:t>
            </w:r>
          </w:p>
        </w:tc>
        <w:tc>
          <w:tcPr>
            <w:tcW w:w="1134" w:type="dxa"/>
          </w:tcPr>
          <w:p w14:paraId="07C5AB29" w14:textId="77777777" w:rsidR="00E42793" w:rsidRPr="00254C70" w:rsidRDefault="00E42793" w:rsidP="00455042">
            <w:pPr>
              <w:rPr>
                <w:sz w:val="20"/>
                <w:szCs w:val="20"/>
              </w:rPr>
            </w:pPr>
            <w:r w:rsidRPr="00254C70">
              <w:rPr>
                <w:sz w:val="20"/>
                <w:szCs w:val="20"/>
              </w:rPr>
              <w:t>Delivered (ML)</w:t>
            </w:r>
          </w:p>
        </w:tc>
        <w:tc>
          <w:tcPr>
            <w:tcW w:w="992" w:type="dxa"/>
          </w:tcPr>
          <w:p w14:paraId="45440229" w14:textId="77777777" w:rsidR="00E42793" w:rsidRPr="00254C70" w:rsidRDefault="00E42793" w:rsidP="00455042">
            <w:pPr>
              <w:rPr>
                <w:sz w:val="20"/>
                <w:szCs w:val="20"/>
              </w:rPr>
            </w:pPr>
            <w:r w:rsidRPr="00254C70">
              <w:rPr>
                <w:sz w:val="20"/>
                <w:szCs w:val="20"/>
              </w:rPr>
              <w:t>LTAAY (ML)</w:t>
            </w:r>
          </w:p>
        </w:tc>
        <w:tc>
          <w:tcPr>
            <w:tcW w:w="709" w:type="dxa"/>
          </w:tcPr>
          <w:p w14:paraId="5D13B68F" w14:textId="77777777" w:rsidR="00E42793" w:rsidRPr="00254C70" w:rsidRDefault="00E42793" w:rsidP="00455042">
            <w:pPr>
              <w:rPr>
                <w:sz w:val="20"/>
                <w:szCs w:val="20"/>
              </w:rPr>
            </w:pPr>
            <w:r w:rsidRPr="00254C70">
              <w:rPr>
                <w:sz w:val="20"/>
                <w:szCs w:val="20"/>
              </w:rPr>
              <w:t>Trade (ML)</w:t>
            </w:r>
          </w:p>
        </w:tc>
        <w:tc>
          <w:tcPr>
            <w:tcW w:w="1417" w:type="dxa"/>
          </w:tcPr>
          <w:p w14:paraId="584F79B8" w14:textId="77777777" w:rsidR="00E42793" w:rsidRPr="00254C70" w:rsidRDefault="00E42793" w:rsidP="00455042">
            <w:pPr>
              <w:rPr>
                <w:sz w:val="20"/>
                <w:szCs w:val="20"/>
              </w:rPr>
            </w:pPr>
            <w:r w:rsidRPr="00254C70">
              <w:rPr>
                <w:sz w:val="20"/>
                <w:szCs w:val="20"/>
              </w:rPr>
              <w:t>Carried over to 2016-17</w:t>
            </w:r>
          </w:p>
        </w:tc>
        <w:tc>
          <w:tcPr>
            <w:tcW w:w="1134" w:type="dxa"/>
          </w:tcPr>
          <w:p w14:paraId="7BFD65A7" w14:textId="77777777" w:rsidR="00E42793" w:rsidRPr="00254C70" w:rsidRDefault="00E42793" w:rsidP="00455042">
            <w:pPr>
              <w:rPr>
                <w:sz w:val="20"/>
                <w:szCs w:val="20"/>
              </w:rPr>
            </w:pPr>
            <w:r w:rsidRPr="00254C70">
              <w:rPr>
                <w:sz w:val="20"/>
                <w:szCs w:val="20"/>
              </w:rPr>
              <w:t>Forfeited (ML)</w:t>
            </w:r>
          </w:p>
        </w:tc>
      </w:tr>
      <w:tr w:rsidR="00E42793" w14:paraId="0A2FCBBE" w14:textId="77777777" w:rsidTr="00777F6E">
        <w:tc>
          <w:tcPr>
            <w:tcW w:w="1143" w:type="dxa"/>
          </w:tcPr>
          <w:p w14:paraId="62095E8E" w14:textId="544F9536" w:rsidR="00E42793" w:rsidRPr="00B81259" w:rsidRDefault="00E42793" w:rsidP="000E115A">
            <w:pPr>
              <w:rPr>
                <w:sz w:val="20"/>
                <w:szCs w:val="20"/>
              </w:rPr>
            </w:pPr>
            <w:r>
              <w:rPr>
                <w:noProof/>
                <w:sz w:val="20"/>
                <w:szCs w:val="20"/>
              </w:rPr>
              <w:t>47</w:t>
            </w:r>
            <w:r w:rsidR="000E115A">
              <w:rPr>
                <w:noProof/>
                <w:sz w:val="20"/>
                <w:szCs w:val="20"/>
              </w:rPr>
              <w:t xml:space="preserve"> </w:t>
            </w:r>
            <w:r>
              <w:rPr>
                <w:noProof/>
                <w:sz w:val="20"/>
                <w:szCs w:val="20"/>
              </w:rPr>
              <w:t>940</w:t>
            </w:r>
          </w:p>
        </w:tc>
        <w:tc>
          <w:tcPr>
            <w:tcW w:w="1113" w:type="dxa"/>
          </w:tcPr>
          <w:p w14:paraId="1C7D56A3" w14:textId="0C1C233E" w:rsidR="00E42793" w:rsidRPr="00B81259" w:rsidRDefault="00E42793" w:rsidP="000E115A">
            <w:pPr>
              <w:rPr>
                <w:sz w:val="20"/>
                <w:szCs w:val="20"/>
              </w:rPr>
            </w:pPr>
            <w:r>
              <w:rPr>
                <w:noProof/>
                <w:sz w:val="20"/>
                <w:szCs w:val="20"/>
              </w:rPr>
              <w:t>30</w:t>
            </w:r>
            <w:r w:rsidR="000E115A">
              <w:rPr>
                <w:noProof/>
                <w:sz w:val="20"/>
                <w:szCs w:val="20"/>
              </w:rPr>
              <w:t xml:space="preserve"> </w:t>
            </w:r>
            <w:r>
              <w:rPr>
                <w:noProof/>
                <w:sz w:val="20"/>
                <w:szCs w:val="20"/>
              </w:rPr>
              <w:t>528</w:t>
            </w:r>
          </w:p>
        </w:tc>
        <w:tc>
          <w:tcPr>
            <w:tcW w:w="1538" w:type="dxa"/>
          </w:tcPr>
          <w:p w14:paraId="0F717805" w14:textId="2E80C735" w:rsidR="00E42793" w:rsidRPr="00B81259" w:rsidRDefault="00E42793" w:rsidP="000E115A">
            <w:pPr>
              <w:rPr>
                <w:sz w:val="20"/>
                <w:szCs w:val="20"/>
              </w:rPr>
            </w:pPr>
            <w:r>
              <w:rPr>
                <w:noProof/>
                <w:sz w:val="20"/>
                <w:szCs w:val="20"/>
              </w:rPr>
              <w:t>39</w:t>
            </w:r>
            <w:r w:rsidR="000E115A">
              <w:rPr>
                <w:noProof/>
                <w:sz w:val="20"/>
                <w:szCs w:val="20"/>
              </w:rPr>
              <w:t xml:space="preserve"> </w:t>
            </w:r>
            <w:r>
              <w:rPr>
                <w:noProof/>
                <w:sz w:val="20"/>
                <w:szCs w:val="20"/>
              </w:rPr>
              <w:t>345</w:t>
            </w:r>
          </w:p>
        </w:tc>
        <w:tc>
          <w:tcPr>
            <w:tcW w:w="1134" w:type="dxa"/>
          </w:tcPr>
          <w:p w14:paraId="0F161244" w14:textId="1D671340" w:rsidR="00E42793" w:rsidRPr="00B81259" w:rsidRDefault="00E42793" w:rsidP="000E115A">
            <w:pPr>
              <w:rPr>
                <w:sz w:val="20"/>
                <w:szCs w:val="20"/>
              </w:rPr>
            </w:pPr>
            <w:r>
              <w:rPr>
                <w:noProof/>
                <w:sz w:val="20"/>
                <w:szCs w:val="20"/>
              </w:rPr>
              <w:t>24</w:t>
            </w:r>
            <w:r w:rsidR="000E115A">
              <w:rPr>
                <w:noProof/>
                <w:sz w:val="20"/>
                <w:szCs w:val="20"/>
              </w:rPr>
              <w:t xml:space="preserve"> </w:t>
            </w:r>
            <w:r>
              <w:rPr>
                <w:noProof/>
                <w:sz w:val="20"/>
                <w:szCs w:val="20"/>
              </w:rPr>
              <w:t>941</w:t>
            </w:r>
          </w:p>
        </w:tc>
        <w:tc>
          <w:tcPr>
            <w:tcW w:w="992" w:type="dxa"/>
          </w:tcPr>
          <w:p w14:paraId="5CC761E4" w14:textId="165A2D4F" w:rsidR="00E42793" w:rsidRPr="00B81259" w:rsidRDefault="00E42793" w:rsidP="000E115A">
            <w:pPr>
              <w:rPr>
                <w:sz w:val="20"/>
                <w:szCs w:val="20"/>
              </w:rPr>
            </w:pPr>
            <w:r>
              <w:rPr>
                <w:noProof/>
                <w:sz w:val="20"/>
                <w:szCs w:val="20"/>
              </w:rPr>
              <w:t>19</w:t>
            </w:r>
            <w:r w:rsidR="000E115A">
              <w:rPr>
                <w:noProof/>
                <w:sz w:val="20"/>
                <w:szCs w:val="20"/>
              </w:rPr>
              <w:t xml:space="preserve"> </w:t>
            </w:r>
            <w:r>
              <w:rPr>
                <w:noProof/>
                <w:sz w:val="20"/>
                <w:szCs w:val="20"/>
              </w:rPr>
              <w:t>999</w:t>
            </w:r>
          </w:p>
        </w:tc>
        <w:tc>
          <w:tcPr>
            <w:tcW w:w="709" w:type="dxa"/>
          </w:tcPr>
          <w:p w14:paraId="68034197" w14:textId="77777777" w:rsidR="00E42793" w:rsidRPr="00B81259" w:rsidRDefault="00E42793" w:rsidP="00455042">
            <w:pPr>
              <w:rPr>
                <w:sz w:val="20"/>
                <w:szCs w:val="20"/>
              </w:rPr>
            </w:pPr>
            <w:r>
              <w:rPr>
                <w:noProof/>
                <w:sz w:val="20"/>
                <w:szCs w:val="20"/>
              </w:rPr>
              <w:t>0</w:t>
            </w:r>
          </w:p>
        </w:tc>
        <w:tc>
          <w:tcPr>
            <w:tcW w:w="1417" w:type="dxa"/>
          </w:tcPr>
          <w:p w14:paraId="5FF82EEC" w14:textId="1C88E5E0" w:rsidR="00E42793" w:rsidRPr="00B81259" w:rsidRDefault="00E42793" w:rsidP="000E115A">
            <w:pPr>
              <w:rPr>
                <w:sz w:val="20"/>
                <w:szCs w:val="20"/>
              </w:rPr>
            </w:pPr>
            <w:r>
              <w:rPr>
                <w:noProof/>
                <w:sz w:val="20"/>
                <w:szCs w:val="20"/>
              </w:rPr>
              <w:t>14</w:t>
            </w:r>
            <w:r w:rsidR="000E115A">
              <w:rPr>
                <w:noProof/>
                <w:sz w:val="20"/>
                <w:szCs w:val="20"/>
              </w:rPr>
              <w:t xml:space="preserve"> </w:t>
            </w:r>
            <w:r>
              <w:rPr>
                <w:noProof/>
                <w:sz w:val="20"/>
                <w:szCs w:val="20"/>
              </w:rPr>
              <w:t>404</w:t>
            </w:r>
          </w:p>
        </w:tc>
        <w:tc>
          <w:tcPr>
            <w:tcW w:w="1134" w:type="dxa"/>
          </w:tcPr>
          <w:p w14:paraId="4F2CF13F" w14:textId="77777777" w:rsidR="00E42793" w:rsidRPr="00B81259" w:rsidRDefault="00E42793" w:rsidP="00455042">
            <w:pPr>
              <w:rPr>
                <w:sz w:val="20"/>
                <w:szCs w:val="20"/>
              </w:rPr>
            </w:pPr>
            <w:r>
              <w:rPr>
                <w:noProof/>
                <w:sz w:val="20"/>
                <w:szCs w:val="20"/>
              </w:rPr>
              <w:t>0</w:t>
            </w:r>
          </w:p>
        </w:tc>
      </w:tr>
    </w:tbl>
    <w:p w14:paraId="66A7E0EF" w14:textId="77777777" w:rsidR="00E42793" w:rsidRDefault="00E42793" w:rsidP="002C70C8"/>
    <w:p w14:paraId="516D1168" w14:textId="77777777" w:rsidR="00E42793" w:rsidRDefault="00A403DC" w:rsidP="006D623D">
      <w:pPr>
        <w:rPr>
          <w:rFonts w:eastAsia="Calibri" w:cs="Arial"/>
          <w:bCs/>
          <w:sz w:val="20"/>
          <w:szCs w:val="20"/>
        </w:rPr>
      </w:pPr>
      <w:r>
        <w:rPr>
          <w:rFonts w:eastAsia="Calibri" w:cs="Arial"/>
          <w:bCs/>
          <w:noProof/>
          <w:sz w:val="20"/>
          <w:szCs w:val="20"/>
          <w:lang w:eastAsia="en-AU"/>
        </w:rPr>
        <w:drawing>
          <wp:inline distT="0" distB="0" distL="0" distR="0" wp14:anchorId="1D44DF65" wp14:editId="763AF2F1">
            <wp:extent cx="5948045" cy="2068830"/>
            <wp:effectExtent l="0" t="0" r="0" b="1270"/>
            <wp:docPr id="334"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3"/>
                    <pic:cNvPicPr>
                      <a:picLocks/>
                    </pic:cNvPicPr>
                  </pic:nvPicPr>
                  <pic:blipFill>
                    <a:blip r:embed="rId265" cstate="email">
                      <a:extLst>
                        <a:ext uri="{28A0092B-C50C-407E-A947-70E740481C1C}">
                          <a14:useLocalDpi xmlns:a14="http://schemas.microsoft.com/office/drawing/2010/main"/>
                        </a:ext>
                      </a:extLst>
                    </a:blip>
                    <a:srcRect/>
                    <a:stretch>
                      <a:fillRect/>
                    </a:stretch>
                  </pic:blipFill>
                  <pic:spPr bwMode="auto">
                    <a:xfrm>
                      <a:off x="0" y="0"/>
                      <a:ext cx="5948045" cy="2068830"/>
                    </a:xfrm>
                    <a:prstGeom prst="rect">
                      <a:avLst/>
                    </a:prstGeom>
                    <a:noFill/>
                    <a:ln>
                      <a:noFill/>
                    </a:ln>
                  </pic:spPr>
                </pic:pic>
              </a:graphicData>
            </a:graphic>
          </wp:inline>
        </w:drawing>
      </w:r>
    </w:p>
    <w:p w14:paraId="6041A1CA" w14:textId="77777777" w:rsidR="00E42793" w:rsidRPr="00254C70" w:rsidRDefault="00E42793" w:rsidP="009E3FEB">
      <w:pPr>
        <w:rPr>
          <w:sz w:val="20"/>
          <w:szCs w:val="20"/>
        </w:rPr>
      </w:pPr>
      <w:r w:rsidRPr="00101ED2">
        <w:rPr>
          <w:b/>
          <w:sz w:val="20"/>
          <w:szCs w:val="20"/>
        </w:rPr>
        <w:t xml:space="preserve">Figure </w:t>
      </w:r>
      <w:r w:rsidRPr="00101ED2">
        <w:rPr>
          <w:b/>
          <w:noProof/>
          <w:sz w:val="20"/>
          <w:szCs w:val="20"/>
        </w:rPr>
        <w:t>BRD</w:t>
      </w:r>
      <w:r w:rsidRPr="00101ED2">
        <w:rPr>
          <w:b/>
          <w:sz w:val="20"/>
          <w:szCs w:val="20"/>
        </w:rPr>
        <w:t>2</w:t>
      </w:r>
      <w:r>
        <w:rPr>
          <w:sz w:val="20"/>
          <w:szCs w:val="20"/>
        </w:rPr>
        <w:t xml:space="preserve">.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C451E2">
        <w:rPr>
          <w:noProof/>
          <w:sz w:val="20"/>
          <w:szCs w:val="20"/>
        </w:rPr>
        <w:t>Border Rivers</w:t>
      </w:r>
      <w:r w:rsidRPr="00254C70">
        <w:rPr>
          <w:sz w:val="20"/>
          <w:szCs w:val="20"/>
        </w:rPr>
        <w:t xml:space="preserve"> valley.</w:t>
      </w:r>
    </w:p>
    <w:p w14:paraId="50E8A882" w14:textId="77777777" w:rsidR="00E42793" w:rsidRDefault="00E42793" w:rsidP="009E3FEB">
      <w:pPr>
        <w:rPr>
          <w:rFonts w:cs="Arial"/>
          <w:b/>
          <w:sz w:val="20"/>
          <w:szCs w:val="20"/>
        </w:rPr>
      </w:pPr>
    </w:p>
    <w:p w14:paraId="0895732C" w14:textId="77777777" w:rsidR="00E42793" w:rsidRPr="00037EBD" w:rsidRDefault="00E42793" w:rsidP="00101ED2">
      <w:pPr>
        <w:pStyle w:val="Heading2"/>
      </w:pPr>
      <w:bookmarkStart w:id="199" w:name="_Toc522285935"/>
      <w:bookmarkStart w:id="200" w:name="_Toc522524756"/>
      <w:r w:rsidRPr="00037EBD">
        <w:t>Contribution of Commonwealth Environmental Water to Flow Regimes</w:t>
      </w:r>
      <w:bookmarkEnd w:id="199"/>
      <w:bookmarkEnd w:id="200"/>
    </w:p>
    <w:p w14:paraId="687020B2" w14:textId="77777777" w:rsidR="00E42793" w:rsidRPr="00DC447A" w:rsidRDefault="00E42793">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Flinton</w:t>
      </w:r>
    </w:p>
    <w:p w14:paraId="30A331F8" w14:textId="77777777" w:rsidR="00E42793" w:rsidRPr="00DC447A" w:rsidRDefault="00A403DC" w:rsidP="006A2029">
      <w:pPr>
        <w:rPr>
          <w:sz w:val="20"/>
          <w:szCs w:val="20"/>
        </w:rPr>
      </w:pPr>
      <w:r>
        <w:rPr>
          <w:noProof/>
          <w:sz w:val="20"/>
          <w:szCs w:val="20"/>
          <w:lang w:eastAsia="en-AU"/>
        </w:rPr>
        <w:drawing>
          <wp:inline distT="0" distB="0" distL="0" distR="0" wp14:anchorId="4E86EBCE" wp14:editId="2911192D">
            <wp:extent cx="5939155" cy="2105660"/>
            <wp:effectExtent l="0" t="0" r="4445" b="2540"/>
            <wp:docPr id="333"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2"/>
                    <pic:cNvPicPr>
                      <a:picLocks/>
                    </pic:cNvPicPr>
                  </pic:nvPicPr>
                  <pic:blipFill>
                    <a:blip r:embed="rId266"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7FC0C0BF" w14:textId="4AE7825D" w:rsidR="00E42793" w:rsidRPr="00DC447A" w:rsidRDefault="00E42793" w:rsidP="006A2029">
      <w:pPr>
        <w:rPr>
          <w:sz w:val="20"/>
          <w:szCs w:val="20"/>
        </w:rPr>
      </w:pPr>
      <w:r w:rsidRPr="00101ED2">
        <w:rPr>
          <w:b/>
          <w:sz w:val="20"/>
          <w:szCs w:val="20"/>
        </w:rPr>
        <w:t xml:space="preserve">Figure </w:t>
      </w:r>
      <w:r w:rsidRPr="00101ED2">
        <w:rPr>
          <w:b/>
          <w:noProof/>
          <w:sz w:val="20"/>
          <w:szCs w:val="20"/>
        </w:rPr>
        <w:t>BRD</w:t>
      </w:r>
      <w:r w:rsidRPr="00101ED2">
        <w:rPr>
          <w:b/>
          <w:sz w:val="20"/>
          <w:szCs w:val="20"/>
        </w:rPr>
        <w:t>3</w:t>
      </w:r>
      <w:r w:rsidR="00D72C7D" w:rsidRPr="00D72C7D">
        <w:rPr>
          <w:b/>
          <w:sz w:val="20"/>
          <w:szCs w:val="20"/>
        </w:rPr>
        <w:t>.</w:t>
      </w:r>
      <w:r w:rsidRPr="00DC447A">
        <w:rPr>
          <w:sz w:val="20"/>
          <w:szCs w:val="20"/>
        </w:rPr>
        <w:t xml:space="preserve"> Contribution of environmental water delivery at </w:t>
      </w:r>
      <w:r w:rsidRPr="00C451E2">
        <w:rPr>
          <w:noProof/>
          <w:sz w:val="20"/>
          <w:szCs w:val="20"/>
        </w:rPr>
        <w:t>Flinton</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20AF4E6F" w14:textId="08C31A92" w:rsidR="00E42793" w:rsidRDefault="00E42793">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 xml:space="preserve">At Flinton on </w:t>
      </w:r>
      <w:r w:rsidR="00460ABA">
        <w:rPr>
          <w:rFonts w:eastAsiaTheme="majorEastAsia" w:cs="Arial"/>
          <w:bCs/>
          <w:noProof/>
          <w:color w:val="000000" w:themeColor="text1"/>
          <w:sz w:val="20"/>
          <w:szCs w:val="20"/>
        </w:rPr>
        <w:t xml:space="preserve">the </w:t>
      </w:r>
      <w:r w:rsidRPr="00C451E2">
        <w:rPr>
          <w:rFonts w:eastAsiaTheme="majorEastAsia" w:cs="Arial"/>
          <w:bCs/>
          <w:noProof/>
          <w:color w:val="000000" w:themeColor="text1"/>
          <w:sz w:val="20"/>
          <w:szCs w:val="20"/>
        </w:rPr>
        <w:t>Moonie River environmental water contributed 1% of the total streamflow volume (all of which was Commonwealth environmental water). Environmental watering actions affected streamflows for 5% of days between 1 July 2016 and 30 June 2017. Without environmental water, the duration of very low flows (i.e. &lt; 5.1 ML/day) in the period January to March would have substantially exceeded durations expected in an average year in the natural flow regime. However, environmental water had little effect on the duration of these very low flows, which occurred for 58% of the year. Flow regulation does not substantially increase the duration of medium low flows (i.e. &lt; 25 ML/day) compared to an average year in the natural flow regime. There was at least one low fresh (i.e. &gt; 280 ML/day) in the periods July to September, October to December, January to March and April to June. Environmental water made no change to the duration of these low freshes. There was at least one medium fresh (i.e. &gt; 1200 ML/day) in the periods July to September, January to March and April to June. Environmental water made no change to the duration of these medium freshes. In the absence of environmental water there would have been at least one high fresh in the periods July to September, January to March and April to June. Environmental water made no change to the duration of these high freshes.</w:t>
      </w:r>
    </w:p>
    <w:p w14:paraId="0060B34C" w14:textId="77777777" w:rsidR="00E42793" w:rsidRDefault="00A403DC">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0FFF96F0" wp14:editId="5B4E2285">
            <wp:extent cx="4812030" cy="2863215"/>
            <wp:effectExtent l="0" t="0" r="1270" b="0"/>
            <wp:docPr id="332"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1"/>
                    <pic:cNvPicPr>
                      <a:picLocks/>
                    </pic:cNvPicPr>
                  </pic:nvPicPr>
                  <pic:blipFill>
                    <a:blip r:embed="rId267"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18CB1C37" w14:textId="2E810845" w:rsidR="00E42793" w:rsidRPr="00E15925" w:rsidRDefault="00E42793">
      <w:pPr>
        <w:rPr>
          <w:sz w:val="20"/>
          <w:szCs w:val="20"/>
        </w:rPr>
      </w:pPr>
      <w:r w:rsidRPr="00101ED2">
        <w:rPr>
          <w:b/>
          <w:sz w:val="20"/>
          <w:szCs w:val="20"/>
        </w:rPr>
        <w:t xml:space="preserve">Figure </w:t>
      </w:r>
      <w:r w:rsidRPr="00101ED2">
        <w:rPr>
          <w:b/>
          <w:noProof/>
          <w:sz w:val="20"/>
          <w:szCs w:val="20"/>
        </w:rPr>
        <w:t>BRD</w:t>
      </w:r>
      <w:r w:rsidRPr="00101ED2">
        <w:rPr>
          <w:b/>
          <w:sz w:val="20"/>
          <w:szCs w:val="20"/>
        </w:rPr>
        <w:t>4</w:t>
      </w:r>
      <w:r w:rsidR="00D72C7D" w:rsidRPr="00D72C7D">
        <w:rPr>
          <w:b/>
          <w:sz w:val="20"/>
          <w:szCs w:val="20"/>
        </w:rPr>
        <w:t>.</w:t>
      </w:r>
      <w:r w:rsidRPr="00DC447A">
        <w:rPr>
          <w:sz w:val="20"/>
          <w:szCs w:val="20"/>
        </w:rPr>
        <w:t xml:space="preserve"> Contribution of environmental water delivery at </w:t>
      </w:r>
      <w:r w:rsidRPr="00C451E2">
        <w:rPr>
          <w:noProof/>
          <w:sz w:val="20"/>
          <w:szCs w:val="20"/>
        </w:rPr>
        <w:t>Flinton</w:t>
      </w:r>
      <w:r>
        <w:rPr>
          <w:sz w:val="20"/>
          <w:szCs w:val="20"/>
        </w:rPr>
        <w:t xml:space="preserve"> as percentiles in the natural and baseline flow series.</w:t>
      </w:r>
    </w:p>
    <w:p w14:paraId="430626E6" w14:textId="77777777" w:rsidR="00E42793" w:rsidRPr="00DC447A" w:rsidRDefault="00E42793" w:rsidP="00C14FE7">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Farnbro</w:t>
      </w:r>
    </w:p>
    <w:p w14:paraId="5E0F213F" w14:textId="77777777" w:rsidR="00E42793" w:rsidRPr="00DC447A"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5F8F1E08" wp14:editId="10801152">
            <wp:extent cx="5939155" cy="2105660"/>
            <wp:effectExtent l="0" t="0" r="4445" b="2540"/>
            <wp:docPr id="331" name="Pictur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0"/>
                    <pic:cNvPicPr>
                      <a:picLocks/>
                    </pic:cNvPicPr>
                  </pic:nvPicPr>
                  <pic:blipFill>
                    <a:blip r:embed="rId268"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057B5C2F" w14:textId="27271AC8" w:rsidR="00E42793" w:rsidRPr="00DC447A" w:rsidRDefault="00E42793" w:rsidP="006A2029">
      <w:pPr>
        <w:rPr>
          <w:sz w:val="20"/>
          <w:szCs w:val="20"/>
        </w:rPr>
      </w:pPr>
      <w:r w:rsidRPr="00101ED2">
        <w:rPr>
          <w:b/>
          <w:sz w:val="20"/>
          <w:szCs w:val="20"/>
        </w:rPr>
        <w:t xml:space="preserve">Figure </w:t>
      </w:r>
      <w:r w:rsidRPr="00101ED2">
        <w:rPr>
          <w:b/>
          <w:noProof/>
          <w:sz w:val="20"/>
          <w:szCs w:val="20"/>
        </w:rPr>
        <w:t>BRD</w:t>
      </w:r>
      <w:r w:rsidRPr="00101ED2">
        <w:rPr>
          <w:b/>
          <w:sz w:val="20"/>
          <w:szCs w:val="20"/>
        </w:rPr>
        <w:t>5</w:t>
      </w:r>
      <w:r w:rsidR="00D72C7D" w:rsidRPr="00D72C7D">
        <w:rPr>
          <w:b/>
          <w:sz w:val="20"/>
          <w:szCs w:val="20"/>
        </w:rPr>
        <w:t>.</w:t>
      </w:r>
      <w:r w:rsidRPr="00DC447A">
        <w:rPr>
          <w:sz w:val="20"/>
          <w:szCs w:val="20"/>
        </w:rPr>
        <w:t xml:space="preserve"> Contribution of environmental water delivery at </w:t>
      </w:r>
      <w:r w:rsidRPr="00C451E2">
        <w:rPr>
          <w:noProof/>
          <w:sz w:val="20"/>
          <w:szCs w:val="20"/>
        </w:rPr>
        <w:t>Farnbro</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688C38EF" w14:textId="77777777" w:rsidR="00E42793" w:rsidRDefault="00E42793" w:rsidP="00C14FE7">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At Farnbro on Severn River environmental water contributed 2% of the total streamflow volume (all of which was Commonwealth environmental water). Environmental watering actions affected streamflows for 3% of days between 1 July 2016 and 30 June 2017. Without environmental water, the durations of very low flows (i.e. &lt; 3.9 ML/day) in the periods July to September and January to March would have substantially exceeded durations expected in an average year in the natural flow regime. However, environmental water had little effect on the duration of these very low flows, which occurred for 45% of the year. Similarly, without environmental water, the durations of medium low flows (i.e. &lt; 19 ML/day) in the periods July to September and January to March would have substantially exceeded durations expected in an average year in the natural flow regime. However, environmental water had little effect on the duration of these medium low flows, which occurred for 55% of the year. There was at least one low fresh (i.e. &gt; 97 ML/day) in the periods July to September, October to December, January to March and April to June. Environmental water made little change to the duration of these low freshes. There was at least one medium fresh (i.e. &gt; 290 ML/day) in the periods July to September, October to December, January to March and April to June. Environmental water made little change to the duration of these medium freshes. In the absence of environmental water there would have been at least one high fresh in the periods July to September, October to December, January to March and April to June. Environmental water made little change to the duration of these high freshes.</w:t>
      </w:r>
    </w:p>
    <w:p w14:paraId="66711C10" w14:textId="77777777" w:rsidR="00E42793"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1C25264C" wp14:editId="583AEB3A">
            <wp:extent cx="4812030" cy="2863215"/>
            <wp:effectExtent l="0" t="0" r="1270" b="0"/>
            <wp:docPr id="330"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9"/>
                    <pic:cNvPicPr>
                      <a:picLocks/>
                    </pic:cNvPicPr>
                  </pic:nvPicPr>
                  <pic:blipFill>
                    <a:blip r:embed="rId269"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1C4E7997" w14:textId="223B2AB9" w:rsidR="00E42793" w:rsidRPr="00DC447A" w:rsidRDefault="00E42793" w:rsidP="00D447A5">
      <w:pPr>
        <w:rPr>
          <w:sz w:val="20"/>
          <w:szCs w:val="20"/>
        </w:rPr>
      </w:pPr>
      <w:r w:rsidRPr="00101ED2">
        <w:rPr>
          <w:b/>
          <w:sz w:val="20"/>
          <w:szCs w:val="20"/>
        </w:rPr>
        <w:t xml:space="preserve">Figure </w:t>
      </w:r>
      <w:r w:rsidRPr="00101ED2">
        <w:rPr>
          <w:b/>
          <w:noProof/>
          <w:sz w:val="20"/>
          <w:szCs w:val="20"/>
        </w:rPr>
        <w:t>BRD</w:t>
      </w:r>
      <w:r w:rsidRPr="00101ED2">
        <w:rPr>
          <w:b/>
          <w:sz w:val="20"/>
          <w:szCs w:val="20"/>
        </w:rPr>
        <w:t>6</w:t>
      </w:r>
      <w:r w:rsidR="00D72C7D" w:rsidRPr="00D72C7D">
        <w:rPr>
          <w:b/>
          <w:sz w:val="20"/>
          <w:szCs w:val="20"/>
        </w:rPr>
        <w:t>.</w:t>
      </w:r>
      <w:r w:rsidRPr="00DC447A">
        <w:rPr>
          <w:sz w:val="20"/>
          <w:szCs w:val="20"/>
        </w:rPr>
        <w:t xml:space="preserve"> Contribution of environmental water delivery at </w:t>
      </w:r>
      <w:r w:rsidRPr="00C451E2">
        <w:rPr>
          <w:noProof/>
          <w:sz w:val="20"/>
          <w:szCs w:val="20"/>
        </w:rPr>
        <w:t>Farnbro</w:t>
      </w:r>
      <w:r>
        <w:rPr>
          <w:sz w:val="20"/>
          <w:szCs w:val="20"/>
        </w:rPr>
        <w:t xml:space="preserve"> as percentiles in the natural and baseline flow series</w:t>
      </w:r>
      <w:r w:rsidRPr="00DC447A">
        <w:rPr>
          <w:sz w:val="20"/>
          <w:szCs w:val="20"/>
        </w:rPr>
        <w:t>.</w:t>
      </w:r>
    </w:p>
    <w:p w14:paraId="099B5F4A" w14:textId="77777777" w:rsidR="00E42793" w:rsidRPr="00DC447A" w:rsidRDefault="00E42793" w:rsidP="00732BC8">
      <w:pPr>
        <w:rPr>
          <w:i/>
          <w:sz w:val="20"/>
          <w:szCs w:val="20"/>
        </w:rPr>
      </w:pPr>
      <w:r w:rsidRPr="00C451E2">
        <w:rPr>
          <w:i/>
          <w:noProof/>
          <w:sz w:val="20"/>
          <w:szCs w:val="20"/>
        </w:rPr>
        <w:t>Goondiwindi</w:t>
      </w:r>
    </w:p>
    <w:p w14:paraId="28A34DA9" w14:textId="77777777" w:rsidR="00E42793" w:rsidRPr="00DC447A" w:rsidRDefault="00A403DC" w:rsidP="006A2029">
      <w:pPr>
        <w:rPr>
          <w:sz w:val="20"/>
          <w:szCs w:val="20"/>
        </w:rPr>
      </w:pPr>
      <w:r>
        <w:rPr>
          <w:noProof/>
          <w:sz w:val="20"/>
          <w:szCs w:val="20"/>
          <w:lang w:eastAsia="en-AU"/>
        </w:rPr>
        <w:drawing>
          <wp:inline distT="0" distB="0" distL="0" distR="0" wp14:anchorId="675F040F" wp14:editId="432B942F">
            <wp:extent cx="5939155" cy="2105660"/>
            <wp:effectExtent l="0" t="0" r="4445" b="2540"/>
            <wp:docPr id="329" name="Pictur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8"/>
                    <pic:cNvPicPr>
                      <a:picLocks/>
                    </pic:cNvPicPr>
                  </pic:nvPicPr>
                  <pic:blipFill>
                    <a:blip r:embed="rId270"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1BE71394" w14:textId="52E2BA4C" w:rsidR="00E42793" w:rsidRPr="00DC447A" w:rsidRDefault="00E42793" w:rsidP="006A2029">
      <w:pPr>
        <w:rPr>
          <w:sz w:val="20"/>
          <w:szCs w:val="20"/>
        </w:rPr>
      </w:pPr>
      <w:r w:rsidRPr="00101ED2">
        <w:rPr>
          <w:b/>
          <w:sz w:val="20"/>
          <w:szCs w:val="20"/>
        </w:rPr>
        <w:t xml:space="preserve">Figure </w:t>
      </w:r>
      <w:r w:rsidRPr="00101ED2">
        <w:rPr>
          <w:b/>
          <w:noProof/>
          <w:sz w:val="20"/>
          <w:szCs w:val="20"/>
        </w:rPr>
        <w:t>BRD</w:t>
      </w:r>
      <w:r w:rsidRPr="00101ED2">
        <w:rPr>
          <w:b/>
          <w:sz w:val="20"/>
          <w:szCs w:val="20"/>
        </w:rPr>
        <w:t>7</w:t>
      </w:r>
      <w:r w:rsidR="00D72C7D" w:rsidRPr="00D72C7D">
        <w:rPr>
          <w:b/>
          <w:sz w:val="20"/>
          <w:szCs w:val="20"/>
        </w:rPr>
        <w:t>.</w:t>
      </w:r>
      <w:r w:rsidRPr="00DC447A">
        <w:rPr>
          <w:sz w:val="20"/>
          <w:szCs w:val="20"/>
        </w:rPr>
        <w:t xml:space="preserve"> Contribution of environmental water delivery at </w:t>
      </w:r>
      <w:r w:rsidRPr="00C451E2">
        <w:rPr>
          <w:noProof/>
          <w:sz w:val="20"/>
          <w:szCs w:val="20"/>
        </w:rPr>
        <w:t>Goondiwindi</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0AE6DDAD" w14:textId="3FDEFE93" w:rsidR="00E42793" w:rsidRDefault="00E42793" w:rsidP="00C14FE7">
      <w:pPr>
        <w:rPr>
          <w:sz w:val="20"/>
          <w:szCs w:val="20"/>
        </w:rPr>
      </w:pPr>
      <w:r w:rsidRPr="00C451E2">
        <w:rPr>
          <w:noProof/>
          <w:sz w:val="20"/>
          <w:szCs w:val="20"/>
        </w:rPr>
        <w:t xml:space="preserve">At Goondiwindi on </w:t>
      </w:r>
      <w:r w:rsidR="00460ABA">
        <w:rPr>
          <w:noProof/>
          <w:sz w:val="20"/>
          <w:szCs w:val="20"/>
        </w:rPr>
        <w:t xml:space="preserve">the </w:t>
      </w:r>
      <w:r w:rsidRPr="00C451E2">
        <w:rPr>
          <w:noProof/>
          <w:sz w:val="20"/>
          <w:szCs w:val="20"/>
        </w:rPr>
        <w:t>Macintyre River environmental water contributed 1% of the total streamflow volume (all of which was Commonwealth environmental water). Environmental watering actions affected streamflows for 11% of days between 1 July 2016 and 30 June 2017. Flow regulation does not substantially increase the duration of very low flows (i.e. &lt; 48 ML/day) compared to an average year in the natural flow regime. Flow regulation does not substantially increase the duration of medium low flows (i.e. &lt; 240 ML/day) compared to an average year in the natural flow regime. There was at least one low fresh (i.e. &gt; 1100 ML/day) in the periods July to September, October to December, January to March and April to June. Environmental water made no change to the duration of these low freshes. There was at least one medium fresh (i.e. &gt; 3400 ML/day) in the periods July to September, October to December, January to March and April to June. Environmental water made no change to the duration of these medium freshes. In the absence of environmental water there would have been at least one high fresh in the periods July to September, October to December, January to March and April to June. Environmental water made no change to the duration of these high freshes.</w:t>
      </w:r>
    </w:p>
    <w:p w14:paraId="55D2DF35" w14:textId="77777777" w:rsidR="00E42793" w:rsidRDefault="00A403DC" w:rsidP="00C14FE7">
      <w:pPr>
        <w:rPr>
          <w:sz w:val="20"/>
          <w:szCs w:val="20"/>
        </w:rPr>
      </w:pPr>
      <w:r>
        <w:rPr>
          <w:noProof/>
          <w:sz w:val="20"/>
          <w:szCs w:val="20"/>
          <w:lang w:eastAsia="en-AU"/>
        </w:rPr>
        <w:drawing>
          <wp:inline distT="0" distB="0" distL="0" distR="0" wp14:anchorId="79E095A7" wp14:editId="37DA2BEB">
            <wp:extent cx="4812030" cy="2863215"/>
            <wp:effectExtent l="0" t="0" r="1270" b="0"/>
            <wp:docPr id="328" name="Pictur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7"/>
                    <pic:cNvPicPr>
                      <a:picLocks/>
                    </pic:cNvPicPr>
                  </pic:nvPicPr>
                  <pic:blipFill>
                    <a:blip r:embed="rId271"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15C9D849" w14:textId="5F11CD33" w:rsidR="00E42793" w:rsidRPr="00DC447A" w:rsidRDefault="00E42793" w:rsidP="00C14FE7">
      <w:pPr>
        <w:rPr>
          <w:sz w:val="20"/>
          <w:szCs w:val="20"/>
        </w:rPr>
      </w:pPr>
      <w:r w:rsidRPr="00101ED2">
        <w:rPr>
          <w:b/>
          <w:sz w:val="20"/>
          <w:szCs w:val="20"/>
        </w:rPr>
        <w:t xml:space="preserve">Figure </w:t>
      </w:r>
      <w:r w:rsidRPr="00101ED2">
        <w:rPr>
          <w:b/>
          <w:noProof/>
          <w:sz w:val="20"/>
          <w:szCs w:val="20"/>
        </w:rPr>
        <w:t>BRD</w:t>
      </w:r>
      <w:r w:rsidRPr="00101ED2">
        <w:rPr>
          <w:b/>
          <w:sz w:val="20"/>
          <w:szCs w:val="20"/>
        </w:rPr>
        <w:t>8</w:t>
      </w:r>
      <w:r w:rsidR="00D72C7D" w:rsidRPr="00D72C7D">
        <w:rPr>
          <w:b/>
          <w:sz w:val="20"/>
          <w:szCs w:val="20"/>
        </w:rPr>
        <w:t>.</w:t>
      </w:r>
      <w:r w:rsidRPr="00DC447A">
        <w:rPr>
          <w:sz w:val="20"/>
          <w:szCs w:val="20"/>
        </w:rPr>
        <w:t xml:space="preserve"> Contribution of environmental water delivery at </w:t>
      </w:r>
      <w:r w:rsidRPr="00C451E2">
        <w:rPr>
          <w:noProof/>
          <w:sz w:val="20"/>
          <w:szCs w:val="20"/>
        </w:rPr>
        <w:t>Goondiwindi</w:t>
      </w:r>
      <w:r>
        <w:rPr>
          <w:sz w:val="20"/>
          <w:szCs w:val="20"/>
        </w:rPr>
        <w:t xml:space="preserve"> as percentiles in the natural and baseline flow series.</w:t>
      </w:r>
    </w:p>
    <w:p w14:paraId="7B7B2ECD" w14:textId="77777777" w:rsidR="00E42793" w:rsidRDefault="00E42793" w:rsidP="00B56268">
      <w:pPr>
        <w:rPr>
          <w:noProof/>
          <w:sz w:val="20"/>
          <w:szCs w:val="20"/>
          <w:lang w:eastAsia="en-AU"/>
        </w:rPr>
      </w:pPr>
    </w:p>
    <w:p w14:paraId="3FBF56D9" w14:textId="77777777" w:rsidR="00E42793" w:rsidRDefault="00E42793">
      <w:pPr>
        <w:rPr>
          <w:sz w:val="20"/>
          <w:szCs w:val="20"/>
        </w:rPr>
        <w:sectPr w:rsidR="00E42793" w:rsidSect="003A16BF">
          <w:pgSz w:w="12240" w:h="15840"/>
          <w:pgMar w:top="1440" w:right="1440" w:bottom="1440" w:left="1440" w:header="720" w:footer="720" w:gutter="0"/>
          <w:cols w:space="720"/>
          <w:docGrid w:linePitch="299"/>
        </w:sectPr>
      </w:pPr>
    </w:p>
    <w:bookmarkStart w:id="201" w:name="_Toc522285936"/>
    <w:bookmarkStart w:id="202" w:name="_Toc522524757"/>
    <w:p w14:paraId="2A739DB9" w14:textId="48FA0454" w:rsidR="00E42793" w:rsidRDefault="0076697B" w:rsidP="00101ED2">
      <w:pPr>
        <w:pStyle w:val="Heading1"/>
      </w:pPr>
      <w:r w:rsidRPr="000A223E">
        <w:rPr>
          <w:noProof/>
          <w:sz w:val="20"/>
          <w:szCs w:val="20"/>
          <w:lang w:eastAsia="en-AU"/>
        </w:rPr>
        <mc:AlternateContent>
          <mc:Choice Requires="wps">
            <w:drawing>
              <wp:anchor distT="0" distB="0" distL="114300" distR="114300" simplePos="0" relativeHeight="251658752" behindDoc="0" locked="0" layoutInCell="1" allowOverlap="1" wp14:anchorId="7A25ECED" wp14:editId="1EA04158">
                <wp:simplePos x="0" y="0"/>
                <wp:positionH relativeFrom="column">
                  <wp:posOffset>3088452</wp:posOffset>
                </wp:positionH>
                <wp:positionV relativeFrom="paragraph">
                  <wp:posOffset>3628757</wp:posOffset>
                </wp:positionV>
                <wp:extent cx="3270885" cy="218440"/>
                <wp:effectExtent l="0" t="0" r="24765" b="10160"/>
                <wp:wrapNone/>
                <wp:docPr id="5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885" cy="218440"/>
                        </a:xfrm>
                        <a:prstGeom prst="rect">
                          <a:avLst/>
                        </a:prstGeom>
                        <a:solidFill>
                          <a:srgbClr val="FFFFFF"/>
                        </a:solidFill>
                        <a:ln w="9525">
                          <a:solidFill>
                            <a:srgbClr val="000000"/>
                          </a:solidFill>
                          <a:miter lim="800000"/>
                          <a:headEnd/>
                          <a:tailEnd/>
                        </a:ln>
                      </wps:spPr>
                      <wps:txbx>
                        <w:txbxContent>
                          <w:p w14:paraId="7431C38E" w14:textId="77777777" w:rsidR="008B6E61" w:rsidRPr="00101ED2" w:rsidRDefault="008B6E61" w:rsidP="00101ED2">
                            <w:pPr>
                              <w:spacing w:after="0" w:line="240" w:lineRule="auto"/>
                              <w:rPr>
                                <w:sz w:val="16"/>
                                <w:szCs w:val="16"/>
                              </w:rPr>
                            </w:pPr>
                            <w:r w:rsidRPr="00101ED2">
                              <w:rPr>
                                <w:sz w:val="16"/>
                                <w:szCs w:val="16"/>
                              </w:rPr>
                              <w:t>exd: extremely dry | vd: very dry | d: dry | sd: som</w:t>
                            </w:r>
                            <w:r>
                              <w:rPr>
                                <w:sz w:val="16"/>
                                <w:szCs w:val="16"/>
                              </w:rPr>
                              <w:t xml:space="preserve">ewhat dry | </w:t>
                            </w:r>
                            <w:r w:rsidRPr="00101ED2">
                              <w:rPr>
                                <w:sz w:val="16"/>
                                <w:szCs w:val="16"/>
                              </w:rPr>
                              <w:t>av: average</w:t>
                            </w:r>
                            <w:r>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25ECED" id="_x0000_s1041" type="#_x0000_t202" style="position:absolute;left:0;text-align:left;margin-left:243.2pt;margin-top:285.75pt;width:257.55pt;height:17.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">
                <v:textbox>
                  <w:txbxContent>
                    <w:p w14:paraId="7431C38E" w14:textId="77777777" w:rsidR="008B6E61" w:rsidRPr="00101ED2" w:rsidRDefault="008B6E61" w:rsidP="00101ED2">
                      <w:pPr>
                        <w:spacing w:after="0" w:line="240" w:lineRule="auto"/>
                        <w:rPr>
                          <w:sz w:val="16"/>
                          <w:szCs w:val="16"/>
                        </w:rPr>
                      </w:pPr>
                      <w:r w:rsidRPr="00101ED2">
                        <w:rPr>
                          <w:sz w:val="16"/>
                          <w:szCs w:val="16"/>
                        </w:rPr>
                        <w:t>exd: extremely dry | vd: very dry | d: dry | sd: som</w:t>
                      </w:r>
                      <w:r>
                        <w:rPr>
                          <w:sz w:val="16"/>
                          <w:szCs w:val="16"/>
                        </w:rPr>
                        <w:t xml:space="preserve">ewhat dry | </w:t>
                      </w:r>
                      <w:r w:rsidRPr="00101ED2">
                        <w:rPr>
                          <w:sz w:val="16"/>
                          <w:szCs w:val="16"/>
                        </w:rPr>
                        <w:t>av: average</w:t>
                      </w:r>
                      <w:r>
                        <w:rPr>
                          <w:sz w:val="16"/>
                          <w:szCs w:val="16"/>
                        </w:rPr>
                        <w:t xml:space="preserve"> </w:t>
                      </w:r>
                    </w:p>
                  </w:txbxContent>
                </v:textbox>
              </v:shape>
            </w:pict>
          </mc:Fallback>
        </mc:AlternateContent>
      </w:r>
      <w:r w:rsidR="007A27FF">
        <w:t>Campaspe</w:t>
      </w:r>
      <w:bookmarkEnd w:id="201"/>
      <w:bookmarkEnd w:id="202"/>
    </w:p>
    <w:p w14:paraId="30768259" w14:textId="1471B163" w:rsidR="00E42793" w:rsidRPr="00B81259" w:rsidRDefault="007A27FF" w:rsidP="006D623D">
      <w:pPr>
        <w:rPr>
          <w:sz w:val="20"/>
          <w:szCs w:val="20"/>
        </w:rPr>
        <w:sectPr w:rsidR="00E42793" w:rsidRPr="00B81259" w:rsidSect="00A2248F">
          <w:pgSz w:w="12240" w:h="15840"/>
          <w:pgMar w:top="720" w:right="720" w:bottom="720" w:left="720" w:header="720" w:footer="720" w:gutter="0"/>
          <w:pgNumType w:start="0"/>
          <w:cols w:space="720"/>
          <w:docGrid w:linePitch="299"/>
        </w:sectPr>
      </w:pPr>
      <w:r>
        <w:rPr>
          <w:noProof/>
          <w:lang w:eastAsia="en-AU"/>
        </w:rPr>
        <w:drawing>
          <wp:anchor distT="0" distB="0" distL="114300" distR="114300" simplePos="0" relativeHeight="251688448" behindDoc="1" locked="0" layoutInCell="1" allowOverlap="1" wp14:anchorId="642EF4FB" wp14:editId="5B159A6A">
            <wp:simplePos x="0" y="0"/>
            <wp:positionH relativeFrom="column">
              <wp:posOffset>0</wp:posOffset>
            </wp:positionH>
            <wp:positionV relativeFrom="paragraph">
              <wp:posOffset>153035</wp:posOffset>
            </wp:positionV>
            <wp:extent cx="6630670" cy="7216140"/>
            <wp:effectExtent l="0" t="0" r="0" b="3810"/>
            <wp:wrapThrough wrapText="bothSides">
              <wp:wrapPolygon edited="0">
                <wp:start x="0" y="0"/>
                <wp:lineTo x="0" y="21554"/>
                <wp:lineTo x="21534" y="21554"/>
                <wp:lineTo x="21534"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P.png"/>
                    <pic:cNvPicPr/>
                  </pic:nvPicPr>
                  <pic:blipFill rotWithShape="1">
                    <a:blip r:embed="rId272" cstate="email">
                      <a:extLst>
                        <a:ext uri="{28A0092B-C50C-407E-A947-70E740481C1C}">
                          <a14:useLocalDpi xmlns:a14="http://schemas.microsoft.com/office/drawing/2010/main"/>
                        </a:ext>
                      </a:extLst>
                    </a:blip>
                    <a:srcRect/>
                    <a:stretch/>
                  </pic:blipFill>
                  <pic:spPr bwMode="auto">
                    <a:xfrm>
                      <a:off x="0" y="0"/>
                      <a:ext cx="6630670" cy="7216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2793" w:rsidRPr="00101ED2">
        <w:rPr>
          <w:b/>
          <w:sz w:val="20"/>
          <w:szCs w:val="20"/>
        </w:rPr>
        <w:t xml:space="preserve">Figure </w:t>
      </w:r>
      <w:r w:rsidR="00E42793" w:rsidRPr="00101ED2">
        <w:rPr>
          <w:b/>
          <w:noProof/>
          <w:sz w:val="20"/>
          <w:szCs w:val="20"/>
        </w:rPr>
        <w:t>CMP</w:t>
      </w:r>
      <w:r w:rsidR="00E42793" w:rsidRPr="00101ED2">
        <w:rPr>
          <w:b/>
          <w:sz w:val="20"/>
          <w:szCs w:val="20"/>
        </w:rPr>
        <w:t>1</w:t>
      </w:r>
      <w:r w:rsidR="00D72C7D" w:rsidRPr="00D72C7D">
        <w:rPr>
          <w:b/>
          <w:sz w:val="20"/>
          <w:szCs w:val="20"/>
        </w:rPr>
        <w:t>.</w:t>
      </w:r>
      <w:r w:rsidR="00E42793" w:rsidRPr="00B81259">
        <w:rPr>
          <w:sz w:val="20"/>
          <w:szCs w:val="20"/>
        </w:rPr>
        <w:t xml:space="preserve"> Watercourses influenced, areas inundated (where applicable) and gauge stations evaluated in the </w:t>
      </w:r>
      <w:r w:rsidR="00E42793" w:rsidRPr="00C451E2">
        <w:rPr>
          <w:noProof/>
          <w:sz w:val="20"/>
          <w:szCs w:val="20"/>
        </w:rPr>
        <w:t>Campaspe</w:t>
      </w:r>
      <w:r w:rsidR="00E42793" w:rsidRPr="00B81259">
        <w:rPr>
          <w:noProof/>
          <w:sz w:val="20"/>
          <w:szCs w:val="20"/>
        </w:rPr>
        <w:t xml:space="preserve"> </w:t>
      </w:r>
      <w:r w:rsidR="00E42793" w:rsidRPr="00B81259">
        <w:rPr>
          <w:sz w:val="20"/>
          <w:szCs w:val="20"/>
        </w:rPr>
        <w:t>valley during the 2016-17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4D735664" w14:textId="77777777" w:rsidR="00E42793" w:rsidRPr="009C11F9" w:rsidRDefault="00E42793" w:rsidP="00101ED2">
      <w:pPr>
        <w:pStyle w:val="Heading2"/>
        <w:rPr>
          <w:rFonts w:eastAsia="Calibri"/>
        </w:rPr>
      </w:pPr>
      <w:bookmarkStart w:id="203" w:name="_Toc522285937"/>
      <w:bookmarkStart w:id="204" w:name="_Toc522524758"/>
      <w:r w:rsidRPr="009C11F9">
        <w:rPr>
          <w:rFonts w:eastAsia="Calibri"/>
        </w:rPr>
        <w:t>Summary</w:t>
      </w:r>
      <w:bookmarkEnd w:id="203"/>
      <w:bookmarkEnd w:id="204"/>
    </w:p>
    <w:p w14:paraId="5CC60DCC" w14:textId="68AECF8C" w:rsidR="00E42793" w:rsidRDefault="00E42793" w:rsidP="006D623D">
      <w:pPr>
        <w:rPr>
          <w:rFonts w:eastAsia="Calibri" w:cs="Arial"/>
          <w:bCs/>
          <w:sz w:val="20"/>
          <w:szCs w:val="20"/>
        </w:rPr>
      </w:pPr>
      <w:r w:rsidRPr="00C451E2">
        <w:rPr>
          <w:rFonts w:eastAsia="Calibri" w:cs="Arial"/>
          <w:bCs/>
          <w:noProof/>
          <w:sz w:val="20"/>
          <w:szCs w:val="20"/>
        </w:rPr>
        <w:t xml:space="preserve">Environmental water delivery for the 2016-17 year in the Campaspe valley is evaluated using data for 3 sites. This evaluation only considers the contribution of held environmental water, which is a primary focus for the </w:t>
      </w:r>
      <w:r w:rsidR="003F6C38">
        <w:rPr>
          <w:rFonts w:eastAsia="Calibri" w:cs="Arial"/>
          <w:bCs/>
          <w:noProof/>
          <w:sz w:val="20"/>
          <w:szCs w:val="20"/>
        </w:rPr>
        <w:t>Australian Government</w:t>
      </w:r>
      <w:r w:rsidRPr="00C451E2">
        <w:rPr>
          <w:rFonts w:eastAsia="Calibri" w:cs="Arial"/>
          <w:bCs/>
          <w:noProof/>
          <w:sz w:val="20"/>
          <w:szCs w:val="20"/>
        </w:rPr>
        <w:t>.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229 days over the course of the year. The volume of environmental water at these</w:t>
      </w:r>
      <w:r w:rsidR="002163BC">
        <w:rPr>
          <w:rFonts w:eastAsia="Calibri" w:cs="Arial"/>
          <w:bCs/>
          <w:noProof/>
          <w:sz w:val="20"/>
          <w:szCs w:val="20"/>
        </w:rPr>
        <w:t xml:space="preserve"> 3 sites was between 4% and 6</w:t>
      </w:r>
      <w:r w:rsidRPr="00C451E2">
        <w:rPr>
          <w:rFonts w:eastAsia="Calibri" w:cs="Arial"/>
          <w:bCs/>
          <w:noProof/>
          <w:sz w:val="20"/>
          <w:szCs w:val="20"/>
        </w:rPr>
        <w:t xml:space="preserve">% of the total streamflow. Commonwealth environmental water contributed on average 0% of this environmental water. </w:t>
      </w:r>
      <w:r w:rsidR="002163BC">
        <w:rPr>
          <w:rFonts w:eastAsia="Calibri" w:cs="Arial"/>
          <w:bCs/>
          <w:noProof/>
          <w:sz w:val="20"/>
          <w:szCs w:val="20"/>
        </w:rPr>
        <w:t xml:space="preserve"> </w:t>
      </w:r>
      <w:r w:rsidRPr="00C451E2">
        <w:rPr>
          <w:rFonts w:eastAsia="Calibri" w:cs="Arial"/>
          <w:bCs/>
          <w:noProof/>
          <w:sz w:val="20"/>
          <w:szCs w:val="20"/>
        </w:rPr>
        <w:t xml:space="preserve">Ideally, baseflows should be maintained and long periods of excessively low flows avoided. In this valley, the baseflow regime was generally considered to be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Campaspe valley, in terms of the occurrence and duration of low freshes, the year was assessed as being somewhat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Campaspe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w:t>
      </w:r>
      <w:r w:rsidR="00411A81">
        <w:rPr>
          <w:rFonts w:eastAsia="Calibri" w:cs="Arial"/>
          <w:bCs/>
          <w:noProof/>
          <w:sz w:val="20"/>
          <w:szCs w:val="20"/>
        </w:rPr>
        <w:t xml:space="preserve"> Delivering high in channel flows </w:t>
      </w:r>
      <w:r w:rsidRPr="00C451E2">
        <w:rPr>
          <w:rFonts w:eastAsia="Calibri" w:cs="Arial"/>
          <w:bCs/>
          <w:noProof/>
          <w:sz w:val="20"/>
          <w:szCs w:val="20"/>
        </w:rPr>
        <w:t>normally requires that all risks to riparian landholders and infrastructure have been resolved. In the Campaspe valley, in terms of the occurrence of high freshes, the year was assessed as being average.</w:t>
      </w:r>
    </w:p>
    <w:p w14:paraId="350C3249" w14:textId="77777777" w:rsidR="00E42793" w:rsidRPr="009C11F9" w:rsidRDefault="00E42793" w:rsidP="00101ED2">
      <w:pPr>
        <w:pStyle w:val="Heading2"/>
        <w:rPr>
          <w:rFonts w:eastAsia="Calibri"/>
        </w:rPr>
      </w:pPr>
      <w:bookmarkStart w:id="205" w:name="_Toc522285938"/>
      <w:bookmarkStart w:id="206" w:name="_Toc522524759"/>
      <w:r w:rsidRPr="009C11F9">
        <w:rPr>
          <w:rFonts w:eastAsia="Calibri"/>
        </w:rPr>
        <w:t>Water delivery context</w:t>
      </w:r>
      <w:bookmarkEnd w:id="205"/>
      <w:bookmarkEnd w:id="206"/>
    </w:p>
    <w:p w14:paraId="2FF1F8EE" w14:textId="2D6D4AA8" w:rsidR="00E42793" w:rsidRPr="00BF645E" w:rsidRDefault="00E42793" w:rsidP="00C76FEA">
      <w:pPr>
        <w:rPr>
          <w:sz w:val="20"/>
          <w:szCs w:val="20"/>
        </w:rPr>
      </w:pPr>
      <w:r w:rsidRPr="00BF645E">
        <w:rPr>
          <w:sz w:val="20"/>
          <w:szCs w:val="20"/>
        </w:rPr>
        <w:t xml:space="preserve">During the 2016-17, the Commonwealth Environmental Water Holder (CEWH) held water entitlements of up to </w:t>
      </w:r>
      <w:r>
        <w:rPr>
          <w:noProof/>
          <w:sz w:val="20"/>
          <w:szCs w:val="20"/>
        </w:rPr>
        <w:t>7,020</w:t>
      </w:r>
      <w:r w:rsidRPr="00BF645E">
        <w:rPr>
          <w:sz w:val="20"/>
          <w:szCs w:val="20"/>
        </w:rPr>
        <w:t xml:space="preserve"> ML for environmental use in the </w:t>
      </w:r>
      <w:r w:rsidRPr="00C451E2">
        <w:rPr>
          <w:noProof/>
          <w:sz w:val="20"/>
          <w:szCs w:val="20"/>
        </w:rPr>
        <w:t>Campaspe</w:t>
      </w:r>
      <w:r w:rsidRPr="00BF645E">
        <w:rPr>
          <w:sz w:val="20"/>
          <w:szCs w:val="20"/>
        </w:rPr>
        <w:t xml:space="preserve"> valley.  Each year, water utilities allocate water entitlement holders a percentage of water based on their holding, license type and carryover (the exact rules vary among Jurisdictions). In 2016-17, the </w:t>
      </w:r>
      <w:r w:rsidRPr="00C451E2">
        <w:rPr>
          <w:noProof/>
          <w:sz w:val="20"/>
          <w:szCs w:val="20"/>
        </w:rPr>
        <w:t>Campaspe</w:t>
      </w:r>
      <w:r w:rsidRPr="00BF645E">
        <w:rPr>
          <w:sz w:val="20"/>
          <w:szCs w:val="20"/>
        </w:rPr>
        <w:t xml:space="preserve"> entitlements held by the CEWH were allocated </w:t>
      </w:r>
      <w:r>
        <w:rPr>
          <w:noProof/>
          <w:sz w:val="20"/>
          <w:szCs w:val="20"/>
        </w:rPr>
        <w:t>5,952</w:t>
      </w:r>
      <w:r w:rsidRPr="00BF645E">
        <w:rPr>
          <w:noProof/>
          <w:sz w:val="20"/>
          <w:szCs w:val="20"/>
        </w:rPr>
        <w:t xml:space="preserve"> </w:t>
      </w:r>
      <w:r w:rsidRPr="00BF645E">
        <w:rPr>
          <w:sz w:val="20"/>
          <w:szCs w:val="20"/>
        </w:rPr>
        <w:t xml:space="preserve">ML of water, representing </w:t>
      </w:r>
      <w:r>
        <w:rPr>
          <w:noProof/>
          <w:sz w:val="20"/>
          <w:szCs w:val="20"/>
        </w:rPr>
        <w:t>92</w:t>
      </w:r>
      <w:r w:rsidRPr="00BF645E">
        <w:rPr>
          <w:sz w:val="20"/>
          <w:szCs w:val="20"/>
        </w:rPr>
        <w:t xml:space="preserve">% of the Long term average annual yield for the </w:t>
      </w:r>
      <w:r w:rsidRPr="00C451E2">
        <w:rPr>
          <w:noProof/>
          <w:sz w:val="20"/>
          <w:szCs w:val="20"/>
        </w:rPr>
        <w:t>Campaspe</w:t>
      </w:r>
      <w:r w:rsidRPr="00BF645E">
        <w:rPr>
          <w:sz w:val="20"/>
          <w:szCs w:val="20"/>
        </w:rPr>
        <w:t xml:space="preserve"> valley (</w:t>
      </w:r>
      <w:r>
        <w:rPr>
          <w:noProof/>
          <w:sz w:val="20"/>
          <w:szCs w:val="20"/>
        </w:rPr>
        <w:t>6,485</w:t>
      </w:r>
      <w:r w:rsidRPr="00BF645E">
        <w:rPr>
          <w:sz w:val="20"/>
          <w:szCs w:val="20"/>
        </w:rPr>
        <w:t xml:space="preserve"> ML).  Information and data relating to the portfolio of held Commonwealth environmental water is shown in Table </w:t>
      </w:r>
      <w:r w:rsidR="007B7041" w:rsidRPr="00C451E2">
        <w:rPr>
          <w:noProof/>
          <w:sz w:val="20"/>
          <w:szCs w:val="20"/>
        </w:rPr>
        <w:t>CMP</w:t>
      </w:r>
      <w:r w:rsidR="007B7041">
        <w:rPr>
          <w:sz w:val="20"/>
          <w:szCs w:val="20"/>
        </w:rPr>
        <w:t>1</w:t>
      </w:r>
      <w:r w:rsidRPr="00BF645E">
        <w:rPr>
          <w:sz w:val="20"/>
          <w:szCs w:val="20"/>
        </w:rPr>
        <w:t>.</w:t>
      </w:r>
    </w:p>
    <w:p w14:paraId="70E79734" w14:textId="3C527EC0" w:rsidR="00E42793" w:rsidRPr="00254C70" w:rsidRDefault="00E42793" w:rsidP="00C76FEA">
      <w:pPr>
        <w:rPr>
          <w:sz w:val="20"/>
          <w:szCs w:val="20"/>
        </w:rPr>
      </w:pPr>
      <w:r w:rsidRPr="00BF645E">
        <w:rPr>
          <w:sz w:val="20"/>
          <w:szCs w:val="20"/>
        </w:rPr>
        <w:t>The 2016-17 water allocation (</w:t>
      </w:r>
      <w:r>
        <w:rPr>
          <w:noProof/>
          <w:sz w:val="20"/>
          <w:szCs w:val="20"/>
        </w:rPr>
        <w:t>5952</w:t>
      </w:r>
      <w:r w:rsidRPr="00BF645E">
        <w:rPr>
          <w:sz w:val="20"/>
          <w:szCs w:val="20"/>
        </w:rPr>
        <w:t xml:space="preserve"> ML) together with the carryover volume of </w:t>
      </w:r>
      <w:r>
        <w:rPr>
          <w:noProof/>
          <w:sz w:val="20"/>
          <w:szCs w:val="20"/>
        </w:rPr>
        <w:t>991</w:t>
      </w:r>
      <w:r w:rsidRPr="00BF645E">
        <w:rPr>
          <w:sz w:val="20"/>
          <w:szCs w:val="20"/>
        </w:rPr>
        <w:t xml:space="preserve"> ML of water meant the CEWH had </w:t>
      </w:r>
      <w:r>
        <w:rPr>
          <w:noProof/>
          <w:sz w:val="20"/>
          <w:szCs w:val="20"/>
        </w:rPr>
        <w:t>6943</w:t>
      </w:r>
      <w:r w:rsidRPr="00BF645E">
        <w:rPr>
          <w:noProof/>
          <w:sz w:val="20"/>
          <w:szCs w:val="20"/>
        </w:rPr>
        <w:t xml:space="preserve"> </w:t>
      </w:r>
      <w:r w:rsidRPr="00BF645E">
        <w:rPr>
          <w:sz w:val="20"/>
          <w:szCs w:val="20"/>
        </w:rPr>
        <w:t xml:space="preserve">ML of water available for delivery.  A total of </w:t>
      </w:r>
      <w:r>
        <w:rPr>
          <w:noProof/>
          <w:sz w:val="20"/>
          <w:szCs w:val="20"/>
        </w:rPr>
        <w:t>0</w:t>
      </w:r>
      <w:r w:rsidRPr="00BF645E">
        <w:rPr>
          <w:sz w:val="20"/>
          <w:szCs w:val="20"/>
        </w:rPr>
        <w:t xml:space="preserve"> ML of Commonwealth environmental water was delivered in the </w:t>
      </w:r>
      <w:r w:rsidRPr="00C451E2">
        <w:rPr>
          <w:noProof/>
          <w:sz w:val="20"/>
          <w:szCs w:val="20"/>
        </w:rPr>
        <w:t>Campaspe</w:t>
      </w:r>
      <w:r w:rsidRPr="00BF645E">
        <w:rPr>
          <w:sz w:val="20"/>
          <w:szCs w:val="20"/>
        </w:rPr>
        <w:t xml:space="preserve"> valley.  A total of </w:t>
      </w:r>
      <w:r w:rsidR="00443ACA">
        <w:rPr>
          <w:noProof/>
          <w:sz w:val="20"/>
          <w:szCs w:val="20"/>
        </w:rPr>
        <w:t>6912</w:t>
      </w:r>
      <w:r w:rsidR="00443ACA" w:rsidRPr="00BF645E">
        <w:rPr>
          <w:sz w:val="20"/>
          <w:szCs w:val="20"/>
        </w:rPr>
        <w:t xml:space="preserve"> </w:t>
      </w:r>
      <w:r w:rsidRPr="00BF645E">
        <w:rPr>
          <w:sz w:val="20"/>
          <w:szCs w:val="20"/>
        </w:rPr>
        <w:t xml:space="preserve">ML of Commonwealth environmental water was traded </w:t>
      </w:r>
      <w:r w:rsidR="00443ACA">
        <w:rPr>
          <w:sz w:val="20"/>
          <w:szCs w:val="20"/>
        </w:rPr>
        <w:t>in</w:t>
      </w:r>
      <w:r w:rsidRPr="00BF645E">
        <w:rPr>
          <w:sz w:val="20"/>
          <w:szCs w:val="20"/>
        </w:rPr>
        <w:t xml:space="preserve">to </w:t>
      </w:r>
      <w:r w:rsidR="00443ACA">
        <w:rPr>
          <w:sz w:val="20"/>
          <w:szCs w:val="20"/>
        </w:rPr>
        <w:t>the River Murray</w:t>
      </w:r>
      <w:r w:rsidRPr="00BF645E">
        <w:rPr>
          <w:sz w:val="20"/>
          <w:szCs w:val="20"/>
        </w:rPr>
        <w:t xml:space="preserve"> and </w:t>
      </w:r>
      <w:r w:rsidR="00444C35">
        <w:rPr>
          <w:noProof/>
          <w:sz w:val="20"/>
          <w:szCs w:val="20"/>
        </w:rPr>
        <w:t>no</w:t>
      </w:r>
      <w:r>
        <w:rPr>
          <w:sz w:val="20"/>
          <w:szCs w:val="20"/>
        </w:rPr>
        <w:t xml:space="preserve"> </w:t>
      </w:r>
      <w:r w:rsidRPr="00BF645E">
        <w:rPr>
          <w:sz w:val="20"/>
          <w:szCs w:val="20"/>
        </w:rPr>
        <w:t xml:space="preserve">Commonwealth environmental water was carried over for environmental use into the 2017-18 water year.  </w:t>
      </w:r>
    </w:p>
    <w:p w14:paraId="7FA0906F" w14:textId="77777777" w:rsidR="00E42793" w:rsidRPr="009C11F9" w:rsidRDefault="00E42793" w:rsidP="00101ED2">
      <w:pPr>
        <w:pStyle w:val="Heading2"/>
        <w:rPr>
          <w:rFonts w:eastAsia="Calibri"/>
        </w:rPr>
      </w:pPr>
      <w:bookmarkStart w:id="207" w:name="_Toc522285939"/>
      <w:bookmarkStart w:id="208" w:name="_Toc522524760"/>
      <w:r w:rsidRPr="009C11F9">
        <w:rPr>
          <w:rFonts w:eastAsia="Calibri"/>
        </w:rPr>
        <w:t>Environmental conditions and resource availability</w:t>
      </w:r>
      <w:bookmarkEnd w:id="207"/>
      <w:bookmarkEnd w:id="208"/>
    </w:p>
    <w:p w14:paraId="4DD1FDEA" w14:textId="77777777" w:rsidR="00E42793" w:rsidRPr="00254C70" w:rsidRDefault="00E42793"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0C06E323" w14:textId="77777777" w:rsidR="00E42793" w:rsidRPr="00254C70" w:rsidRDefault="00E42793" w:rsidP="00250199">
      <w:pPr>
        <w:rPr>
          <w:sz w:val="20"/>
          <w:szCs w:val="20"/>
        </w:rPr>
      </w:pPr>
      <w:r w:rsidRPr="00254C70">
        <w:rPr>
          <w:sz w:val="20"/>
          <w:szCs w:val="20"/>
        </w:rPr>
        <w:t xml:space="preserve">The rainfall conditions in the </w:t>
      </w:r>
      <w:r w:rsidRPr="00C451E2">
        <w:rPr>
          <w:noProof/>
          <w:sz w:val="20"/>
          <w:szCs w:val="20"/>
        </w:rPr>
        <w:t>Campaspe</w:t>
      </w:r>
      <w:r w:rsidRPr="00254C70">
        <w:rPr>
          <w:sz w:val="20"/>
          <w:szCs w:val="20"/>
        </w:rPr>
        <w:t xml:space="preserve"> valley were classified as </w:t>
      </w:r>
      <w:r w:rsidRPr="00C451E2">
        <w:rPr>
          <w:noProof/>
          <w:sz w:val="20"/>
          <w:szCs w:val="20"/>
        </w:rPr>
        <w:t>above average</w:t>
      </w:r>
      <w:r w:rsidRPr="00254C70">
        <w:rPr>
          <w:sz w:val="20"/>
          <w:szCs w:val="20"/>
        </w:rPr>
        <w:t xml:space="preserve">, based on rainfall percentile data for the entire record held by the Bureau of Meteorology for this valley.  The water held in major storages in the </w:t>
      </w:r>
      <w:r w:rsidRPr="00C451E2">
        <w:rPr>
          <w:noProof/>
          <w:sz w:val="20"/>
          <w:szCs w:val="20"/>
        </w:rPr>
        <w:t>Campaspe</w:t>
      </w:r>
      <w:r w:rsidRPr="00254C70">
        <w:rPr>
          <w:sz w:val="20"/>
          <w:szCs w:val="20"/>
        </w:rPr>
        <w:t xml:space="preserve"> valley </w:t>
      </w:r>
      <w:r w:rsidRPr="00C451E2">
        <w:rPr>
          <w:noProof/>
          <w:sz w:val="20"/>
          <w:szCs w:val="20"/>
        </w:rPr>
        <w:t>increased</w:t>
      </w:r>
      <w:r w:rsidRPr="00254C70">
        <w:rPr>
          <w:noProof/>
          <w:sz w:val="20"/>
          <w:szCs w:val="20"/>
        </w:rPr>
        <w:t xml:space="preserve"> over the water year</w:t>
      </w:r>
      <w:r w:rsidRPr="00254C70">
        <w:rPr>
          <w:sz w:val="20"/>
          <w:szCs w:val="20"/>
        </w:rPr>
        <w:t xml:space="preserve">, for example </w:t>
      </w:r>
      <w:r w:rsidRPr="00C451E2">
        <w:rPr>
          <w:noProof/>
          <w:sz w:val="20"/>
          <w:szCs w:val="20"/>
        </w:rPr>
        <w:t>Eppalock</w:t>
      </w:r>
      <w:r w:rsidRPr="00254C70">
        <w:rPr>
          <w:sz w:val="20"/>
          <w:szCs w:val="20"/>
        </w:rPr>
        <w:t xml:space="preserve"> dam was </w:t>
      </w:r>
      <w:r w:rsidRPr="00C451E2">
        <w:rPr>
          <w:noProof/>
          <w:sz w:val="20"/>
          <w:szCs w:val="20"/>
        </w:rPr>
        <w:t>22</w:t>
      </w:r>
      <w:r w:rsidRPr="00254C70">
        <w:rPr>
          <w:sz w:val="20"/>
          <w:szCs w:val="20"/>
        </w:rPr>
        <w:t xml:space="preserve">% full at the beginning of the water year and </w:t>
      </w:r>
      <w:r w:rsidR="00F95CF6">
        <w:rPr>
          <w:noProof/>
          <w:sz w:val="20"/>
          <w:szCs w:val="20"/>
        </w:rPr>
        <w:t>90</w:t>
      </w:r>
      <w:r w:rsidRPr="00254C70">
        <w:rPr>
          <w:sz w:val="20"/>
          <w:szCs w:val="20"/>
        </w:rPr>
        <w:t xml:space="preserve">% full by the end of the year (Figure </w:t>
      </w:r>
      <w:r w:rsidRPr="00C451E2">
        <w:rPr>
          <w:noProof/>
          <w:sz w:val="20"/>
          <w:szCs w:val="20"/>
        </w:rPr>
        <w:t>CMP</w:t>
      </w:r>
      <w:r w:rsidRPr="00254C70">
        <w:rPr>
          <w:sz w:val="20"/>
          <w:szCs w:val="20"/>
        </w:rPr>
        <w:t xml:space="preserve">1).  </w:t>
      </w:r>
    </w:p>
    <w:p w14:paraId="7F44631E" w14:textId="43D56417" w:rsidR="00E42793" w:rsidRDefault="00E42793"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 xml:space="preserve">The outcome is then used to determine the demand for environmental water across </w:t>
      </w:r>
      <w:r w:rsidR="000855B7">
        <w:rPr>
          <w:sz w:val="20"/>
          <w:szCs w:val="20"/>
        </w:rPr>
        <w:t>The Basin</w:t>
      </w:r>
      <w:r>
        <w:rPr>
          <w:sz w:val="20"/>
          <w:szCs w:val="20"/>
        </w:rPr>
        <w:t>.</w:t>
      </w:r>
    </w:p>
    <w:p w14:paraId="7D9B78F2" w14:textId="6C6DA61D" w:rsidR="00E42793" w:rsidRPr="00254C70" w:rsidRDefault="00E42793" w:rsidP="00250199">
      <w:pPr>
        <w:rPr>
          <w:sz w:val="20"/>
          <w:szCs w:val="20"/>
        </w:rPr>
      </w:pPr>
      <w:r>
        <w:rPr>
          <w:sz w:val="20"/>
          <w:szCs w:val="20"/>
        </w:rPr>
        <w:t>In 2016-17, t</w:t>
      </w:r>
      <w:r w:rsidRPr="00254C70">
        <w:rPr>
          <w:sz w:val="20"/>
          <w:szCs w:val="20"/>
        </w:rPr>
        <w:t xml:space="preserve">he resource availability of held Commonwealth environmental water was classified as </w:t>
      </w:r>
      <w:r w:rsidRPr="00C451E2">
        <w:rPr>
          <w:noProof/>
          <w:sz w:val="20"/>
          <w:szCs w:val="20"/>
        </w:rPr>
        <w:t>medium</w:t>
      </w:r>
      <w:r w:rsidRPr="00254C70">
        <w:rPr>
          <w:noProof/>
          <w:sz w:val="20"/>
          <w:szCs w:val="20"/>
        </w:rPr>
        <w:t xml:space="preserve"> in this valley</w:t>
      </w:r>
      <w:r w:rsidRPr="00254C70">
        <w:rPr>
          <w:sz w:val="20"/>
          <w:szCs w:val="20"/>
        </w:rPr>
        <w:t xml:space="preserve">, whilst the potential for unregulated or planned environmental flow was classified as </w:t>
      </w:r>
      <w:r w:rsidRPr="00C451E2">
        <w:rPr>
          <w:noProof/>
          <w:sz w:val="20"/>
          <w:szCs w:val="20"/>
        </w:rPr>
        <w:t>medium</w:t>
      </w:r>
      <w:r w:rsidRPr="00254C70">
        <w:rPr>
          <w:sz w:val="20"/>
          <w:szCs w:val="20"/>
        </w:rPr>
        <w:t xml:space="preserve">.  </w:t>
      </w:r>
      <w:r w:rsidR="005C60A2">
        <w:rPr>
          <w:sz w:val="20"/>
          <w:szCs w:val="20"/>
        </w:rPr>
        <w:t xml:space="preserve">The antecedent and forecasted physical conditions meant that Commonwealth environmental water was being planned to </w:t>
      </w:r>
      <w:r w:rsidRPr="00C451E2">
        <w:rPr>
          <w:noProof/>
          <w:sz w:val="20"/>
          <w:szCs w:val="20"/>
        </w:rPr>
        <w:t>maintain the ongoing recovery and protection of aquatic, fringing and riparian vegetation and native fish reproduction and condition</w:t>
      </w:r>
      <w:r w:rsidRPr="00254C70">
        <w:rPr>
          <w:sz w:val="20"/>
          <w:szCs w:val="20"/>
        </w:rPr>
        <w:t xml:space="preserve"> The overall demand for environmental water was deemed </w:t>
      </w:r>
      <w:r w:rsidRPr="00C451E2">
        <w:rPr>
          <w:noProof/>
          <w:sz w:val="20"/>
          <w:szCs w:val="20"/>
        </w:rPr>
        <w:t>high (water predominantly needed this year)</w:t>
      </w:r>
      <w:r w:rsidRPr="00254C70">
        <w:rPr>
          <w:sz w:val="20"/>
          <w:szCs w:val="20"/>
        </w:rPr>
        <w:t xml:space="preserve">. </w:t>
      </w:r>
    </w:p>
    <w:p w14:paraId="507BD047" w14:textId="77777777" w:rsidR="00E42793" w:rsidRPr="009C11F9" w:rsidRDefault="00E42793" w:rsidP="00101ED2">
      <w:pPr>
        <w:pStyle w:val="Heading2"/>
        <w:rPr>
          <w:rFonts w:eastAsia="Calibri"/>
        </w:rPr>
      </w:pPr>
      <w:bookmarkStart w:id="209" w:name="_Toc522285940"/>
      <w:bookmarkStart w:id="210" w:name="_Toc522524761"/>
      <w:r w:rsidRPr="009C11F9">
        <w:rPr>
          <w:rFonts w:eastAsia="Calibri"/>
        </w:rPr>
        <w:t>Watering actions</w:t>
      </w:r>
      <w:bookmarkEnd w:id="209"/>
      <w:bookmarkEnd w:id="210"/>
    </w:p>
    <w:p w14:paraId="39860B93" w14:textId="6A35C891" w:rsidR="00E42793" w:rsidRPr="00254C70" w:rsidRDefault="00630F17">
      <w:pPr>
        <w:rPr>
          <w:sz w:val="20"/>
          <w:szCs w:val="20"/>
        </w:rPr>
      </w:pPr>
      <w:r>
        <w:rPr>
          <w:sz w:val="20"/>
          <w:szCs w:val="20"/>
        </w:rPr>
        <w:t>No Commonwealth environmental water was</w:t>
      </w:r>
      <w:r w:rsidR="00E42793" w:rsidRPr="00254C70">
        <w:rPr>
          <w:sz w:val="20"/>
          <w:szCs w:val="20"/>
        </w:rPr>
        <w:t xml:space="preserve"> delivered</w:t>
      </w:r>
      <w:r>
        <w:rPr>
          <w:sz w:val="20"/>
          <w:szCs w:val="20"/>
        </w:rPr>
        <w:t xml:space="preserve"> in the Campaspe valley</w:t>
      </w:r>
      <w:r w:rsidR="00E42793" w:rsidRPr="00254C70">
        <w:rPr>
          <w:sz w:val="20"/>
          <w:szCs w:val="20"/>
        </w:rPr>
        <w:t xml:space="preserve"> </w:t>
      </w:r>
      <w:r>
        <w:rPr>
          <w:sz w:val="20"/>
          <w:szCs w:val="20"/>
        </w:rPr>
        <w:t>during</w:t>
      </w:r>
      <w:r w:rsidRPr="00254C70">
        <w:rPr>
          <w:sz w:val="20"/>
          <w:szCs w:val="20"/>
        </w:rPr>
        <w:t xml:space="preserve"> </w:t>
      </w:r>
      <w:r w:rsidR="00E42793" w:rsidRPr="00254C70">
        <w:rPr>
          <w:sz w:val="20"/>
          <w:szCs w:val="20"/>
        </w:rPr>
        <w:t>the 2016-17 water year</w:t>
      </w:r>
      <w:r>
        <w:rPr>
          <w:sz w:val="20"/>
          <w:szCs w:val="20"/>
        </w:rPr>
        <w:t xml:space="preserve">.  Of the volume of Commonwealth environmental water available for delivery, </w:t>
      </w:r>
      <w:r w:rsidR="00A7262F">
        <w:rPr>
          <w:sz w:val="20"/>
          <w:szCs w:val="20"/>
        </w:rPr>
        <w:t>approximately 6</w:t>
      </w:r>
      <w:r>
        <w:rPr>
          <w:sz w:val="20"/>
          <w:szCs w:val="20"/>
        </w:rPr>
        <w:t xml:space="preserve"> 913 ML was traded into the Murray for environmental use.</w:t>
      </w:r>
    </w:p>
    <w:p w14:paraId="6676E20A" w14:textId="4F3CC0E8" w:rsidR="00E42793" w:rsidRPr="00254C70" w:rsidRDefault="00E42793" w:rsidP="003223EC">
      <w:pPr>
        <w:rPr>
          <w:sz w:val="20"/>
          <w:szCs w:val="20"/>
        </w:rPr>
      </w:pPr>
      <w:r w:rsidRPr="00101ED2">
        <w:rPr>
          <w:b/>
          <w:sz w:val="20"/>
          <w:szCs w:val="20"/>
        </w:rPr>
        <w:t xml:space="preserve">Table </w:t>
      </w:r>
      <w:r w:rsidR="007B7041" w:rsidRPr="00101ED2">
        <w:rPr>
          <w:b/>
          <w:noProof/>
          <w:sz w:val="20"/>
          <w:szCs w:val="20"/>
        </w:rPr>
        <w:t>CMP</w:t>
      </w:r>
      <w:r w:rsidR="007B7041" w:rsidRPr="00101ED2">
        <w:rPr>
          <w:b/>
          <w:sz w:val="20"/>
          <w:szCs w:val="20"/>
        </w:rPr>
        <w:t>1</w:t>
      </w:r>
      <w:r w:rsidRPr="00254C70">
        <w:rPr>
          <w:sz w:val="20"/>
          <w:szCs w:val="20"/>
        </w:rPr>
        <w:t xml:space="preserve">. Commonwealth environmental water accounting information for the </w:t>
      </w:r>
      <w:r w:rsidRPr="00C451E2">
        <w:rPr>
          <w:noProof/>
          <w:sz w:val="20"/>
          <w:szCs w:val="20"/>
        </w:rPr>
        <w:t>Campaspe</w:t>
      </w:r>
      <w:r w:rsidRPr="00254C70">
        <w:rPr>
          <w:sz w:val="20"/>
          <w:szCs w:val="20"/>
        </w:rPr>
        <w:t xml:space="preserve"> valley over 2016-17 water year</w:t>
      </w:r>
      <w:r w:rsidR="003002C3">
        <w:rPr>
          <w:sz w:val="20"/>
          <w:szCs w:val="20"/>
        </w:rPr>
        <w:t xml:space="preserve"> (LTAAY = long-term average annual yield)</w:t>
      </w:r>
      <w:r w:rsidR="003002C3" w:rsidRPr="00254C70">
        <w:rPr>
          <w:sz w:val="20"/>
          <w:szCs w:val="20"/>
        </w:rPr>
        <w:t>.</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42793" w14:paraId="42288E84" w14:textId="77777777" w:rsidTr="00777F6E">
        <w:tc>
          <w:tcPr>
            <w:tcW w:w="1143" w:type="dxa"/>
          </w:tcPr>
          <w:p w14:paraId="79CA7917" w14:textId="77777777" w:rsidR="00E42793" w:rsidRPr="00254C70" w:rsidRDefault="00E42793" w:rsidP="00455042">
            <w:pPr>
              <w:rPr>
                <w:sz w:val="20"/>
                <w:szCs w:val="20"/>
              </w:rPr>
            </w:pPr>
            <w:r w:rsidRPr="00254C70">
              <w:rPr>
                <w:sz w:val="20"/>
                <w:szCs w:val="20"/>
              </w:rPr>
              <w:t>Total registered volume (ML)</w:t>
            </w:r>
          </w:p>
        </w:tc>
        <w:tc>
          <w:tcPr>
            <w:tcW w:w="1113" w:type="dxa"/>
          </w:tcPr>
          <w:p w14:paraId="679450ED" w14:textId="77777777" w:rsidR="00E42793" w:rsidRPr="00254C70" w:rsidRDefault="00E42793" w:rsidP="00455042">
            <w:pPr>
              <w:rPr>
                <w:sz w:val="20"/>
                <w:szCs w:val="20"/>
              </w:rPr>
            </w:pPr>
            <w:r w:rsidRPr="00254C70">
              <w:rPr>
                <w:sz w:val="20"/>
                <w:szCs w:val="20"/>
              </w:rPr>
              <w:t>Allocated volume (ML)</w:t>
            </w:r>
          </w:p>
        </w:tc>
        <w:tc>
          <w:tcPr>
            <w:tcW w:w="1538" w:type="dxa"/>
          </w:tcPr>
          <w:p w14:paraId="3FF191C1" w14:textId="77777777" w:rsidR="00E42793" w:rsidRPr="00254C70" w:rsidRDefault="00E42793" w:rsidP="00037EBD">
            <w:pPr>
              <w:rPr>
                <w:sz w:val="20"/>
                <w:szCs w:val="20"/>
              </w:rPr>
            </w:pPr>
            <w:r w:rsidRPr="00254C70">
              <w:rPr>
                <w:sz w:val="20"/>
                <w:szCs w:val="20"/>
              </w:rPr>
              <w:t>Carry over + allocated volume (ML)</w:t>
            </w:r>
          </w:p>
        </w:tc>
        <w:tc>
          <w:tcPr>
            <w:tcW w:w="1134" w:type="dxa"/>
          </w:tcPr>
          <w:p w14:paraId="3171640B" w14:textId="77777777" w:rsidR="00E42793" w:rsidRPr="00254C70" w:rsidRDefault="00E42793" w:rsidP="00455042">
            <w:pPr>
              <w:rPr>
                <w:sz w:val="20"/>
                <w:szCs w:val="20"/>
              </w:rPr>
            </w:pPr>
            <w:r w:rsidRPr="00254C70">
              <w:rPr>
                <w:sz w:val="20"/>
                <w:szCs w:val="20"/>
              </w:rPr>
              <w:t>Delivered (ML)</w:t>
            </w:r>
          </w:p>
        </w:tc>
        <w:tc>
          <w:tcPr>
            <w:tcW w:w="992" w:type="dxa"/>
          </w:tcPr>
          <w:p w14:paraId="6617C60C" w14:textId="77777777" w:rsidR="00E42793" w:rsidRPr="00254C70" w:rsidRDefault="00E42793" w:rsidP="00455042">
            <w:pPr>
              <w:rPr>
                <w:sz w:val="20"/>
                <w:szCs w:val="20"/>
              </w:rPr>
            </w:pPr>
            <w:r w:rsidRPr="00254C70">
              <w:rPr>
                <w:sz w:val="20"/>
                <w:szCs w:val="20"/>
              </w:rPr>
              <w:t>LTAAY (ML)</w:t>
            </w:r>
          </w:p>
        </w:tc>
        <w:tc>
          <w:tcPr>
            <w:tcW w:w="709" w:type="dxa"/>
          </w:tcPr>
          <w:p w14:paraId="3915A236" w14:textId="77777777" w:rsidR="00E42793" w:rsidRPr="00254C70" w:rsidRDefault="00E42793" w:rsidP="00455042">
            <w:pPr>
              <w:rPr>
                <w:sz w:val="20"/>
                <w:szCs w:val="20"/>
              </w:rPr>
            </w:pPr>
            <w:r w:rsidRPr="00254C70">
              <w:rPr>
                <w:sz w:val="20"/>
                <w:szCs w:val="20"/>
              </w:rPr>
              <w:t>Trade (ML)</w:t>
            </w:r>
          </w:p>
        </w:tc>
        <w:tc>
          <w:tcPr>
            <w:tcW w:w="1417" w:type="dxa"/>
          </w:tcPr>
          <w:p w14:paraId="0DFCC205" w14:textId="77777777" w:rsidR="00E42793" w:rsidRPr="00254C70" w:rsidRDefault="00E42793" w:rsidP="00455042">
            <w:pPr>
              <w:rPr>
                <w:sz w:val="20"/>
                <w:szCs w:val="20"/>
              </w:rPr>
            </w:pPr>
            <w:r w:rsidRPr="00254C70">
              <w:rPr>
                <w:sz w:val="20"/>
                <w:szCs w:val="20"/>
              </w:rPr>
              <w:t>Carried over to 2016-17</w:t>
            </w:r>
          </w:p>
        </w:tc>
        <w:tc>
          <w:tcPr>
            <w:tcW w:w="1134" w:type="dxa"/>
          </w:tcPr>
          <w:p w14:paraId="34ABE979" w14:textId="77777777" w:rsidR="00E42793" w:rsidRPr="00254C70" w:rsidRDefault="00E42793" w:rsidP="00455042">
            <w:pPr>
              <w:rPr>
                <w:sz w:val="20"/>
                <w:szCs w:val="20"/>
              </w:rPr>
            </w:pPr>
            <w:r w:rsidRPr="00254C70">
              <w:rPr>
                <w:sz w:val="20"/>
                <w:szCs w:val="20"/>
              </w:rPr>
              <w:t>Forfeited (ML)</w:t>
            </w:r>
          </w:p>
        </w:tc>
      </w:tr>
      <w:tr w:rsidR="00E42793" w14:paraId="5BB31449" w14:textId="77777777" w:rsidTr="00777F6E">
        <w:tc>
          <w:tcPr>
            <w:tcW w:w="1143" w:type="dxa"/>
          </w:tcPr>
          <w:p w14:paraId="28F02357" w14:textId="68C169F5" w:rsidR="00E42793" w:rsidRPr="00B81259" w:rsidRDefault="00E42793" w:rsidP="000E115A">
            <w:pPr>
              <w:rPr>
                <w:sz w:val="20"/>
                <w:szCs w:val="20"/>
              </w:rPr>
            </w:pPr>
            <w:r>
              <w:rPr>
                <w:noProof/>
                <w:sz w:val="20"/>
                <w:szCs w:val="20"/>
              </w:rPr>
              <w:t>7020</w:t>
            </w:r>
          </w:p>
        </w:tc>
        <w:tc>
          <w:tcPr>
            <w:tcW w:w="1113" w:type="dxa"/>
          </w:tcPr>
          <w:p w14:paraId="1F887BBA" w14:textId="5F0AC880" w:rsidR="00E42793" w:rsidRPr="00B81259" w:rsidRDefault="00E42793" w:rsidP="000E115A">
            <w:pPr>
              <w:rPr>
                <w:sz w:val="20"/>
                <w:szCs w:val="20"/>
              </w:rPr>
            </w:pPr>
            <w:r>
              <w:rPr>
                <w:noProof/>
                <w:sz w:val="20"/>
                <w:szCs w:val="20"/>
              </w:rPr>
              <w:t>5952</w:t>
            </w:r>
          </w:p>
        </w:tc>
        <w:tc>
          <w:tcPr>
            <w:tcW w:w="1538" w:type="dxa"/>
          </w:tcPr>
          <w:p w14:paraId="51FF4E1C" w14:textId="3BBAB0F0" w:rsidR="00E42793" w:rsidRPr="00B81259" w:rsidRDefault="00E42793" w:rsidP="000E115A">
            <w:pPr>
              <w:rPr>
                <w:sz w:val="20"/>
                <w:szCs w:val="20"/>
              </w:rPr>
            </w:pPr>
            <w:r>
              <w:rPr>
                <w:noProof/>
                <w:sz w:val="20"/>
                <w:szCs w:val="20"/>
              </w:rPr>
              <w:t>6943</w:t>
            </w:r>
          </w:p>
        </w:tc>
        <w:tc>
          <w:tcPr>
            <w:tcW w:w="1134" w:type="dxa"/>
          </w:tcPr>
          <w:p w14:paraId="4A646336" w14:textId="77777777" w:rsidR="00E42793" w:rsidRPr="00B81259" w:rsidRDefault="00E42793" w:rsidP="00455042">
            <w:pPr>
              <w:rPr>
                <w:sz w:val="20"/>
                <w:szCs w:val="20"/>
              </w:rPr>
            </w:pPr>
            <w:r>
              <w:rPr>
                <w:noProof/>
                <w:sz w:val="20"/>
                <w:szCs w:val="20"/>
              </w:rPr>
              <w:t>0</w:t>
            </w:r>
          </w:p>
        </w:tc>
        <w:tc>
          <w:tcPr>
            <w:tcW w:w="992" w:type="dxa"/>
          </w:tcPr>
          <w:p w14:paraId="083EDCB2" w14:textId="0422CA3F" w:rsidR="00E42793" w:rsidRPr="00B81259" w:rsidRDefault="00E42793" w:rsidP="000E115A">
            <w:pPr>
              <w:rPr>
                <w:sz w:val="20"/>
                <w:szCs w:val="20"/>
              </w:rPr>
            </w:pPr>
            <w:r>
              <w:rPr>
                <w:noProof/>
                <w:sz w:val="20"/>
                <w:szCs w:val="20"/>
              </w:rPr>
              <w:t>6485</w:t>
            </w:r>
          </w:p>
        </w:tc>
        <w:tc>
          <w:tcPr>
            <w:tcW w:w="709" w:type="dxa"/>
          </w:tcPr>
          <w:p w14:paraId="6EA5567A" w14:textId="45B58B4F" w:rsidR="00E42793" w:rsidRPr="00B81259" w:rsidRDefault="00A8145B" w:rsidP="00455042">
            <w:pPr>
              <w:rPr>
                <w:sz w:val="20"/>
                <w:szCs w:val="20"/>
              </w:rPr>
            </w:pPr>
            <w:r>
              <w:rPr>
                <w:noProof/>
                <w:sz w:val="20"/>
                <w:szCs w:val="20"/>
              </w:rPr>
              <w:t>6 913</w:t>
            </w:r>
          </w:p>
        </w:tc>
        <w:tc>
          <w:tcPr>
            <w:tcW w:w="1417" w:type="dxa"/>
          </w:tcPr>
          <w:p w14:paraId="57F380E7" w14:textId="77777777" w:rsidR="00E42793" w:rsidRPr="00B81259" w:rsidRDefault="00E42793" w:rsidP="00455042">
            <w:pPr>
              <w:rPr>
                <w:sz w:val="20"/>
                <w:szCs w:val="20"/>
              </w:rPr>
            </w:pPr>
            <w:r w:rsidRPr="00C451E2">
              <w:rPr>
                <w:noProof/>
                <w:sz w:val="20"/>
                <w:szCs w:val="20"/>
              </w:rPr>
              <w:t>-</w:t>
            </w:r>
          </w:p>
        </w:tc>
        <w:tc>
          <w:tcPr>
            <w:tcW w:w="1134" w:type="dxa"/>
          </w:tcPr>
          <w:p w14:paraId="33A4FE0D" w14:textId="77777777" w:rsidR="00E42793" w:rsidRPr="00B81259" w:rsidRDefault="00E42793" w:rsidP="00455042">
            <w:pPr>
              <w:rPr>
                <w:sz w:val="20"/>
                <w:szCs w:val="20"/>
              </w:rPr>
            </w:pPr>
            <w:r>
              <w:rPr>
                <w:noProof/>
                <w:sz w:val="20"/>
                <w:szCs w:val="20"/>
              </w:rPr>
              <w:t>30</w:t>
            </w:r>
          </w:p>
        </w:tc>
      </w:tr>
    </w:tbl>
    <w:p w14:paraId="001E0D04" w14:textId="77777777" w:rsidR="00E42793" w:rsidRDefault="00E42793" w:rsidP="002C70C8"/>
    <w:p w14:paraId="1BE5F36D" w14:textId="77777777" w:rsidR="00444C35" w:rsidRDefault="00444C35" w:rsidP="002C70C8"/>
    <w:p w14:paraId="5FB84D13" w14:textId="77777777" w:rsidR="00444C35" w:rsidRDefault="00444C35" w:rsidP="002C70C8"/>
    <w:p w14:paraId="3C71CE22" w14:textId="77777777" w:rsidR="00E42793" w:rsidRDefault="00E42793" w:rsidP="006D623D">
      <w:pPr>
        <w:rPr>
          <w:rFonts w:eastAsia="Calibri" w:cs="Arial"/>
          <w:bCs/>
          <w:sz w:val="20"/>
          <w:szCs w:val="20"/>
        </w:rPr>
      </w:pPr>
    </w:p>
    <w:p w14:paraId="74FDCE55" w14:textId="77777777" w:rsidR="005B4F6C" w:rsidRDefault="005B4F6C" w:rsidP="009E3FEB">
      <w:pPr>
        <w:rPr>
          <w:sz w:val="20"/>
          <w:szCs w:val="20"/>
        </w:rPr>
      </w:pPr>
    </w:p>
    <w:p w14:paraId="47E186DE" w14:textId="77777777" w:rsidR="005B4F6C" w:rsidRDefault="005B4F6C" w:rsidP="009E3FEB">
      <w:pPr>
        <w:rPr>
          <w:sz w:val="20"/>
          <w:szCs w:val="20"/>
        </w:rPr>
      </w:pPr>
    </w:p>
    <w:p w14:paraId="31FFD362" w14:textId="77777777" w:rsidR="005B4F6C" w:rsidRDefault="005B4F6C" w:rsidP="009E3FEB">
      <w:pPr>
        <w:rPr>
          <w:sz w:val="20"/>
          <w:szCs w:val="20"/>
        </w:rPr>
      </w:pPr>
    </w:p>
    <w:p w14:paraId="46B9F71F" w14:textId="77777777" w:rsidR="0076697B" w:rsidRDefault="0076697B" w:rsidP="009E3FEB">
      <w:pPr>
        <w:rPr>
          <w:rFonts w:cs="Arial"/>
          <w:b/>
          <w:sz w:val="20"/>
          <w:szCs w:val="20"/>
        </w:rPr>
      </w:pPr>
    </w:p>
    <w:p w14:paraId="3E5D1D2F" w14:textId="77777777" w:rsidR="00E42793" w:rsidRPr="00037EBD" w:rsidRDefault="00E42793" w:rsidP="00101ED2">
      <w:pPr>
        <w:pStyle w:val="Heading2"/>
      </w:pPr>
      <w:bookmarkStart w:id="211" w:name="_Toc522285941"/>
      <w:bookmarkStart w:id="212" w:name="_Toc522524762"/>
      <w:r w:rsidRPr="00037EBD">
        <w:t>Contribution of Commonwealth Environmental Water to Flow Regimes</w:t>
      </w:r>
      <w:bookmarkEnd w:id="211"/>
      <w:bookmarkEnd w:id="212"/>
    </w:p>
    <w:p w14:paraId="153571F6" w14:textId="77777777" w:rsidR="00E42793" w:rsidRPr="00DC447A" w:rsidRDefault="00E42793">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Eppalock</w:t>
      </w:r>
    </w:p>
    <w:p w14:paraId="3E61B4B2" w14:textId="77777777" w:rsidR="00E42793" w:rsidRPr="00DC447A" w:rsidRDefault="00A403DC" w:rsidP="006A2029">
      <w:pPr>
        <w:rPr>
          <w:sz w:val="20"/>
          <w:szCs w:val="20"/>
        </w:rPr>
      </w:pPr>
      <w:r>
        <w:rPr>
          <w:noProof/>
          <w:sz w:val="20"/>
          <w:szCs w:val="20"/>
          <w:lang w:eastAsia="en-AU"/>
        </w:rPr>
        <w:drawing>
          <wp:inline distT="0" distB="0" distL="0" distR="0" wp14:anchorId="4C5F96C5" wp14:editId="0A27E846">
            <wp:extent cx="5939155" cy="2105660"/>
            <wp:effectExtent l="0" t="0" r="4445" b="2540"/>
            <wp:docPr id="327"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6"/>
                    <pic:cNvPicPr>
                      <a:picLocks/>
                    </pic:cNvPicPr>
                  </pic:nvPicPr>
                  <pic:blipFill>
                    <a:blip r:embed="rId273"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455DF1B2" w14:textId="216DB5AA" w:rsidR="00E42793" w:rsidRPr="00DC447A" w:rsidRDefault="00E42793" w:rsidP="006A2029">
      <w:pPr>
        <w:rPr>
          <w:sz w:val="20"/>
          <w:szCs w:val="20"/>
        </w:rPr>
      </w:pPr>
      <w:r w:rsidRPr="00101ED2">
        <w:rPr>
          <w:b/>
          <w:sz w:val="20"/>
          <w:szCs w:val="20"/>
        </w:rPr>
        <w:t xml:space="preserve">Figure </w:t>
      </w:r>
      <w:r w:rsidRPr="00101ED2">
        <w:rPr>
          <w:b/>
          <w:noProof/>
          <w:sz w:val="20"/>
          <w:szCs w:val="20"/>
        </w:rPr>
        <w:t>CMP</w:t>
      </w:r>
      <w:r w:rsidRPr="00101ED2">
        <w:rPr>
          <w:b/>
          <w:sz w:val="20"/>
          <w:szCs w:val="20"/>
        </w:rPr>
        <w:t>3</w:t>
      </w:r>
      <w:r w:rsidR="00D72C7D" w:rsidRPr="00D72C7D">
        <w:rPr>
          <w:b/>
          <w:sz w:val="20"/>
          <w:szCs w:val="20"/>
        </w:rPr>
        <w:t>.</w:t>
      </w:r>
      <w:r w:rsidRPr="00DC447A">
        <w:rPr>
          <w:sz w:val="20"/>
          <w:szCs w:val="20"/>
        </w:rPr>
        <w:t xml:space="preserve"> Contribution of environmental water delivery at </w:t>
      </w:r>
      <w:r w:rsidRPr="00C451E2">
        <w:rPr>
          <w:noProof/>
          <w:sz w:val="20"/>
          <w:szCs w:val="20"/>
        </w:rPr>
        <w:t>Eppalock</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400E1C1F" w14:textId="68D91555" w:rsidR="00E42793" w:rsidRDefault="00E42793">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 xml:space="preserve">At Eppalock on </w:t>
      </w:r>
      <w:r w:rsidR="00460ABA">
        <w:rPr>
          <w:rFonts w:eastAsiaTheme="majorEastAsia" w:cs="Arial"/>
          <w:bCs/>
          <w:noProof/>
          <w:color w:val="000000" w:themeColor="text1"/>
          <w:sz w:val="20"/>
          <w:szCs w:val="20"/>
        </w:rPr>
        <w:t xml:space="preserve">the </w:t>
      </w:r>
      <w:r w:rsidRPr="00C451E2">
        <w:rPr>
          <w:rFonts w:eastAsiaTheme="majorEastAsia" w:cs="Arial"/>
          <w:bCs/>
          <w:noProof/>
          <w:color w:val="000000" w:themeColor="text1"/>
          <w:sz w:val="20"/>
          <w:szCs w:val="20"/>
        </w:rPr>
        <w:t>Campaspe River environmental water contributed 6% of the total streamflow volume (none of which was Commonwealth environmental water). Environmental watering actions affected streamflows for 44% of days between 1 July 2016 and 30 June 2017. Flow regulation does not substantially increase the duration of very low flows (i.e. &lt; 12 ML/day) compared to an average year in the natural flow regime. However, without environmental water, the duration of medium low flows (i.e. &lt; 61 ML/day) in the period July to September would have substantially exceeded durations expected in an average year in the natural flow regime. Environmental water reduced the cumulative duration of medium low flow spells from 36% to 30% of the year, with greatest influence in the period April to June. Environmental water increased the magnitude of flows below this medium low flow threshold with the result that low flows were generally far below the medium low flow threshold. Commonwealth environmental water made little or no contribution to these enhancements of environmental baseflows at this site. In the absence of environmental water there would have been at least one low fresh (i.e. &gt; 170 ML/day) in the periods July to September, October to December, January to March and April to June. Environmental water increased the duration of the longest low fresh during the period April to June (from 1 days to 7 days). Commonwealth environmental water made little or no contribution to these increased durations of low freshes. There was at least one medium fresh (i.e. &gt; 370 ML/day) in the period October to December. Environmental water made no change to the duration of these medium freshes. In the absence of environmental water there would have been at least one high fresh in the period October to December. Environmental water made no change to the duration of these high freshes.</w:t>
      </w:r>
    </w:p>
    <w:p w14:paraId="78599EA9" w14:textId="77777777" w:rsidR="00E42793" w:rsidRDefault="00A403DC">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38067DB4" wp14:editId="6C1125AD">
            <wp:extent cx="4812030" cy="2863215"/>
            <wp:effectExtent l="0" t="0" r="1270" b="0"/>
            <wp:docPr id="326" name="Pictur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5"/>
                    <pic:cNvPicPr>
                      <a:picLocks/>
                    </pic:cNvPicPr>
                  </pic:nvPicPr>
                  <pic:blipFill>
                    <a:blip r:embed="rId274"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2128AB96" w14:textId="08DF071D" w:rsidR="00E42793" w:rsidRPr="00E15925" w:rsidRDefault="00E42793">
      <w:pPr>
        <w:rPr>
          <w:sz w:val="20"/>
          <w:szCs w:val="20"/>
        </w:rPr>
      </w:pPr>
      <w:r w:rsidRPr="00101ED2">
        <w:rPr>
          <w:b/>
          <w:sz w:val="20"/>
          <w:szCs w:val="20"/>
        </w:rPr>
        <w:t xml:space="preserve">Figure </w:t>
      </w:r>
      <w:r w:rsidRPr="00101ED2">
        <w:rPr>
          <w:b/>
          <w:noProof/>
          <w:sz w:val="20"/>
          <w:szCs w:val="20"/>
        </w:rPr>
        <w:t>CMP</w:t>
      </w:r>
      <w:r w:rsidRPr="00101ED2">
        <w:rPr>
          <w:b/>
          <w:sz w:val="20"/>
          <w:szCs w:val="20"/>
        </w:rPr>
        <w:t>4</w:t>
      </w:r>
      <w:r w:rsidR="00D72C7D" w:rsidRPr="00D72C7D">
        <w:rPr>
          <w:b/>
          <w:sz w:val="20"/>
          <w:szCs w:val="20"/>
        </w:rPr>
        <w:t>.</w:t>
      </w:r>
      <w:r w:rsidRPr="00DC447A">
        <w:rPr>
          <w:sz w:val="20"/>
          <w:szCs w:val="20"/>
        </w:rPr>
        <w:t xml:space="preserve"> Contribution of environmental water delivery at </w:t>
      </w:r>
      <w:r w:rsidRPr="00C451E2">
        <w:rPr>
          <w:noProof/>
          <w:sz w:val="20"/>
          <w:szCs w:val="20"/>
        </w:rPr>
        <w:t>Eppalock</w:t>
      </w:r>
      <w:r>
        <w:rPr>
          <w:sz w:val="20"/>
          <w:szCs w:val="20"/>
        </w:rPr>
        <w:t xml:space="preserve"> as percentiles in the natural and baseline flow series.</w:t>
      </w:r>
    </w:p>
    <w:p w14:paraId="304B6C70" w14:textId="77777777" w:rsidR="00E42793" w:rsidRPr="00DC447A" w:rsidRDefault="00E42793" w:rsidP="00C14FE7">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Barnadown</w:t>
      </w:r>
    </w:p>
    <w:p w14:paraId="588BE173" w14:textId="77777777" w:rsidR="00E42793" w:rsidRPr="00DC447A"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8DF3C08" wp14:editId="570EE52F">
            <wp:extent cx="5939155" cy="2105660"/>
            <wp:effectExtent l="0" t="0" r="4445" b="2540"/>
            <wp:docPr id="325" name="Pictur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4"/>
                    <pic:cNvPicPr>
                      <a:picLocks/>
                    </pic:cNvPicPr>
                  </pic:nvPicPr>
                  <pic:blipFill>
                    <a:blip r:embed="rId275"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0954CDAD" w14:textId="6F209A88" w:rsidR="00E42793" w:rsidRPr="00DC447A" w:rsidRDefault="00E42793" w:rsidP="006A2029">
      <w:pPr>
        <w:rPr>
          <w:sz w:val="20"/>
          <w:szCs w:val="20"/>
        </w:rPr>
      </w:pPr>
      <w:r w:rsidRPr="00101ED2">
        <w:rPr>
          <w:b/>
          <w:sz w:val="20"/>
          <w:szCs w:val="20"/>
        </w:rPr>
        <w:t xml:space="preserve">Figure </w:t>
      </w:r>
      <w:r w:rsidRPr="00101ED2">
        <w:rPr>
          <w:b/>
          <w:noProof/>
          <w:sz w:val="20"/>
          <w:szCs w:val="20"/>
        </w:rPr>
        <w:t>CMP</w:t>
      </w:r>
      <w:r w:rsidRPr="00101ED2">
        <w:rPr>
          <w:b/>
          <w:sz w:val="20"/>
          <w:szCs w:val="20"/>
        </w:rPr>
        <w:t>5</w:t>
      </w:r>
      <w:r w:rsidR="00D72C7D" w:rsidRPr="00D72C7D">
        <w:rPr>
          <w:b/>
          <w:sz w:val="20"/>
          <w:szCs w:val="20"/>
        </w:rPr>
        <w:t>.</w:t>
      </w:r>
      <w:r w:rsidRPr="00DC447A">
        <w:rPr>
          <w:sz w:val="20"/>
          <w:szCs w:val="20"/>
        </w:rPr>
        <w:t xml:space="preserve"> Contribution of environmental water delivery at </w:t>
      </w:r>
      <w:r w:rsidRPr="00C451E2">
        <w:rPr>
          <w:noProof/>
          <w:sz w:val="20"/>
          <w:szCs w:val="20"/>
        </w:rPr>
        <w:t>Barnadown</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1563119C" w14:textId="6B14461A" w:rsidR="00E42793" w:rsidRDefault="00E42793" w:rsidP="00C14FE7">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 xml:space="preserve">At Barnadown on </w:t>
      </w:r>
      <w:r w:rsidR="00460ABA">
        <w:rPr>
          <w:rFonts w:eastAsiaTheme="majorEastAsia" w:cs="Arial"/>
          <w:bCs/>
          <w:noProof/>
          <w:color w:val="000000" w:themeColor="text1"/>
          <w:sz w:val="20"/>
          <w:szCs w:val="20"/>
        </w:rPr>
        <w:t xml:space="preserve">the </w:t>
      </w:r>
      <w:r w:rsidRPr="00C451E2">
        <w:rPr>
          <w:rFonts w:eastAsiaTheme="majorEastAsia" w:cs="Arial"/>
          <w:bCs/>
          <w:noProof/>
          <w:color w:val="000000" w:themeColor="text1"/>
          <w:sz w:val="20"/>
          <w:szCs w:val="20"/>
        </w:rPr>
        <w:t>Campaspe River environmental water contributed 4% of the total streamflow volume (none of which was Commonwealth environmental water). Environmental watering actions affected streamflows for 45% of days between 1 July 2016 and 30 June 2017. Flow regulation does not substantially increase the duration of very low flows (i.e. &lt; 15 ML/day) compared to an average year in the natural flow regime. However, without environmental water, the durations of medium low flows (i.e. &lt; 77 ML/day) in the periods July to September and April to June would have substantially exceeded durations expected in an average year in the natural flow regime. Environmental water mitigated these impacts by reducing the cumulative duration of medium low flow spells from 34% to 21% of the year, with greatest influence in the periods July to September and April to June. Commonwealth environmental water made little or no contribution to these enhancements of environmental baseflows at this site. There was at least one low fresh (i.e. &gt; 340 ML/day) in the periods July to September, October to December and April to June. Environmental water made no change to the duration of these low freshes. There was at least one medium fresh (i.e. &gt; 970 ML/day) in the periods July to September and October to December. Environmental water made no change to the duration of these medium freshes. In the absence of environmental water there would have been at least one high fresh in the periods July to September and October to December. Environmental water made no change to the duration of these high freshes.</w:t>
      </w:r>
    </w:p>
    <w:p w14:paraId="14A74426" w14:textId="77777777" w:rsidR="00E42793"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17B1396" wp14:editId="19AB67B1">
            <wp:extent cx="4803140" cy="2863215"/>
            <wp:effectExtent l="0" t="0" r="0" b="0"/>
            <wp:docPr id="324" name="Pictur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3"/>
                    <pic:cNvPicPr>
                      <a:picLocks/>
                    </pic:cNvPicPr>
                  </pic:nvPicPr>
                  <pic:blipFill>
                    <a:blip r:embed="rId276" cstate="email">
                      <a:extLst>
                        <a:ext uri="{28A0092B-C50C-407E-A947-70E740481C1C}">
                          <a14:useLocalDpi xmlns:a14="http://schemas.microsoft.com/office/drawing/2010/main"/>
                        </a:ext>
                      </a:extLst>
                    </a:blip>
                    <a:srcRect/>
                    <a:stretch>
                      <a:fillRect/>
                    </a:stretch>
                  </pic:blipFill>
                  <pic:spPr bwMode="auto">
                    <a:xfrm>
                      <a:off x="0" y="0"/>
                      <a:ext cx="4803140" cy="2863215"/>
                    </a:xfrm>
                    <a:prstGeom prst="rect">
                      <a:avLst/>
                    </a:prstGeom>
                    <a:noFill/>
                    <a:ln>
                      <a:noFill/>
                    </a:ln>
                  </pic:spPr>
                </pic:pic>
              </a:graphicData>
            </a:graphic>
          </wp:inline>
        </w:drawing>
      </w:r>
    </w:p>
    <w:p w14:paraId="6FEE1B4D" w14:textId="50D539AF" w:rsidR="00E42793" w:rsidRPr="00DC447A" w:rsidRDefault="00E42793" w:rsidP="00D447A5">
      <w:pPr>
        <w:rPr>
          <w:sz w:val="20"/>
          <w:szCs w:val="20"/>
        </w:rPr>
      </w:pPr>
      <w:r w:rsidRPr="00101ED2">
        <w:rPr>
          <w:b/>
          <w:sz w:val="20"/>
          <w:szCs w:val="20"/>
        </w:rPr>
        <w:t xml:space="preserve">Figure </w:t>
      </w:r>
      <w:r w:rsidRPr="00101ED2">
        <w:rPr>
          <w:b/>
          <w:noProof/>
          <w:sz w:val="20"/>
          <w:szCs w:val="20"/>
        </w:rPr>
        <w:t>CMP</w:t>
      </w:r>
      <w:r w:rsidRPr="00101ED2">
        <w:rPr>
          <w:b/>
          <w:sz w:val="20"/>
          <w:szCs w:val="20"/>
        </w:rPr>
        <w:t>6</w:t>
      </w:r>
      <w:r w:rsidR="00D72C7D" w:rsidRPr="00D72C7D">
        <w:rPr>
          <w:b/>
          <w:sz w:val="20"/>
          <w:szCs w:val="20"/>
        </w:rPr>
        <w:t>.</w:t>
      </w:r>
      <w:r w:rsidRPr="00DC447A">
        <w:rPr>
          <w:sz w:val="20"/>
          <w:szCs w:val="20"/>
        </w:rPr>
        <w:t xml:space="preserve"> Contribution of environmental water delivery at </w:t>
      </w:r>
      <w:r w:rsidRPr="00C451E2">
        <w:rPr>
          <w:noProof/>
          <w:sz w:val="20"/>
          <w:szCs w:val="20"/>
        </w:rPr>
        <w:t>Barnadown</w:t>
      </w:r>
      <w:r>
        <w:rPr>
          <w:sz w:val="20"/>
          <w:szCs w:val="20"/>
        </w:rPr>
        <w:t xml:space="preserve"> as percentiles in the natural and baseline flow series</w:t>
      </w:r>
      <w:r w:rsidRPr="00DC447A">
        <w:rPr>
          <w:sz w:val="20"/>
          <w:szCs w:val="20"/>
        </w:rPr>
        <w:t>.</w:t>
      </w:r>
    </w:p>
    <w:p w14:paraId="1C9A4D57" w14:textId="77777777" w:rsidR="00E42793" w:rsidRPr="00DC447A" w:rsidRDefault="00E42793" w:rsidP="00732BC8">
      <w:pPr>
        <w:rPr>
          <w:i/>
          <w:sz w:val="20"/>
          <w:szCs w:val="20"/>
        </w:rPr>
      </w:pPr>
      <w:r w:rsidRPr="00C451E2">
        <w:rPr>
          <w:i/>
          <w:noProof/>
          <w:sz w:val="20"/>
          <w:szCs w:val="20"/>
        </w:rPr>
        <w:t>Rochester</w:t>
      </w:r>
    </w:p>
    <w:p w14:paraId="6695B987" w14:textId="77777777" w:rsidR="00E42793" w:rsidRPr="00DC447A" w:rsidRDefault="00A403DC" w:rsidP="006A2029">
      <w:pPr>
        <w:rPr>
          <w:sz w:val="20"/>
          <w:szCs w:val="20"/>
        </w:rPr>
      </w:pPr>
      <w:r>
        <w:rPr>
          <w:noProof/>
          <w:sz w:val="20"/>
          <w:szCs w:val="20"/>
          <w:lang w:eastAsia="en-AU"/>
        </w:rPr>
        <w:drawing>
          <wp:inline distT="0" distB="0" distL="0" distR="0" wp14:anchorId="5FB5B110" wp14:editId="5856A2C1">
            <wp:extent cx="5939155" cy="2105660"/>
            <wp:effectExtent l="0" t="0" r="4445" b="2540"/>
            <wp:docPr id="323" name="Pictur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2"/>
                    <pic:cNvPicPr>
                      <a:picLocks/>
                    </pic:cNvPicPr>
                  </pic:nvPicPr>
                  <pic:blipFill>
                    <a:blip r:embed="rId277"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18FB4F5B" w14:textId="1F12C62B" w:rsidR="00E42793" w:rsidRPr="00DC447A" w:rsidRDefault="00E42793" w:rsidP="006A2029">
      <w:pPr>
        <w:rPr>
          <w:sz w:val="20"/>
          <w:szCs w:val="20"/>
        </w:rPr>
      </w:pPr>
      <w:r w:rsidRPr="00101ED2">
        <w:rPr>
          <w:b/>
          <w:sz w:val="20"/>
          <w:szCs w:val="20"/>
        </w:rPr>
        <w:t xml:space="preserve">Figure </w:t>
      </w:r>
      <w:r w:rsidRPr="00101ED2">
        <w:rPr>
          <w:b/>
          <w:noProof/>
          <w:sz w:val="20"/>
          <w:szCs w:val="20"/>
        </w:rPr>
        <w:t>CMP</w:t>
      </w:r>
      <w:r w:rsidRPr="00101ED2">
        <w:rPr>
          <w:b/>
          <w:sz w:val="20"/>
          <w:szCs w:val="20"/>
        </w:rPr>
        <w:t>7</w:t>
      </w:r>
      <w:r w:rsidR="00D72C7D" w:rsidRPr="00D72C7D">
        <w:rPr>
          <w:b/>
          <w:sz w:val="20"/>
          <w:szCs w:val="20"/>
        </w:rPr>
        <w:t>.</w:t>
      </w:r>
      <w:r w:rsidRPr="00DC447A">
        <w:rPr>
          <w:sz w:val="20"/>
          <w:szCs w:val="20"/>
        </w:rPr>
        <w:t xml:space="preserve"> Contribution of environmental water delivery at </w:t>
      </w:r>
      <w:r w:rsidRPr="00C451E2">
        <w:rPr>
          <w:noProof/>
          <w:sz w:val="20"/>
          <w:szCs w:val="20"/>
        </w:rPr>
        <w:t>Rochester</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7C200B54" w14:textId="03D246B0" w:rsidR="00E42793" w:rsidRDefault="00E42793" w:rsidP="00C14FE7">
      <w:pPr>
        <w:rPr>
          <w:sz w:val="20"/>
          <w:szCs w:val="20"/>
        </w:rPr>
      </w:pPr>
      <w:r w:rsidRPr="00C451E2">
        <w:rPr>
          <w:noProof/>
          <w:sz w:val="20"/>
          <w:szCs w:val="20"/>
        </w:rPr>
        <w:t xml:space="preserve">At Rochester on </w:t>
      </w:r>
      <w:r w:rsidR="00460ABA">
        <w:rPr>
          <w:noProof/>
          <w:sz w:val="20"/>
          <w:szCs w:val="20"/>
        </w:rPr>
        <w:t xml:space="preserve">the </w:t>
      </w:r>
      <w:r w:rsidRPr="00C451E2">
        <w:rPr>
          <w:noProof/>
          <w:sz w:val="20"/>
          <w:szCs w:val="20"/>
        </w:rPr>
        <w:t>Campaspe River environmental water contributed 2495% of the total streamflow volume (none of which was Commonwealth environmental water). Environmental watering actions affected streamflows for 100% of days between 1 July 2016 and 30 June 2017. Without environmental water, the durations of very low flows (i.e. &lt; 15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100% to 0% of the year, with greatest influence in the periods July to September, January to March and April to June. Similarly, without environmental water, the durations of medium low flows (i.e. &lt; 77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100% to 42% of the year, with greatest influence in the periods July to September and October to December. Environmental water increased the magnitude of flows below this medium low flow threshold. Commonwealth environmental water made little or no contribution to these enhancements of environmental baseflows at this site. Environmental water increased the duration of the longest low fresh during the periods July to September (from 0 days to 12 days), October to December (from 0 days to 34 days) and April to June (from 0 days to 2 days). Commonwealth environmental water made little or no contribution to these increased durations of low freshes. Environmental water increased the duration of the longest medium fresh during the periods July to September (from 0 days to 5 days) and October to December (from 0 days to 25 days). Commonwealth environmental water made little or no contribution to these increased durations of medium freshes. Environmental water increased the duration of the longest medium fresh during the periods July to September (from 0 days to 2 days) and October to December (from 0 days to 8 days). Commonwealth environmental water made little or no contribution to these increased durations of high freshes.</w:t>
      </w:r>
    </w:p>
    <w:p w14:paraId="745F9B56" w14:textId="77777777" w:rsidR="00E42793" w:rsidRDefault="00A403DC" w:rsidP="00C14FE7">
      <w:pPr>
        <w:rPr>
          <w:sz w:val="20"/>
          <w:szCs w:val="20"/>
        </w:rPr>
      </w:pPr>
      <w:r>
        <w:rPr>
          <w:noProof/>
          <w:sz w:val="20"/>
          <w:szCs w:val="20"/>
          <w:lang w:eastAsia="en-AU"/>
        </w:rPr>
        <w:drawing>
          <wp:inline distT="0" distB="0" distL="0" distR="0" wp14:anchorId="0EAEAE31" wp14:editId="5E5D4CBD">
            <wp:extent cx="4812030" cy="2863215"/>
            <wp:effectExtent l="0" t="0" r="1270" b="0"/>
            <wp:docPr id="322" name="Pictur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1"/>
                    <pic:cNvPicPr>
                      <a:picLocks/>
                    </pic:cNvPicPr>
                  </pic:nvPicPr>
                  <pic:blipFill>
                    <a:blip r:embed="rId278"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12D71BF8" w14:textId="2E492010" w:rsidR="00E42793" w:rsidRPr="00DC447A" w:rsidRDefault="00E42793" w:rsidP="00C14FE7">
      <w:pPr>
        <w:rPr>
          <w:sz w:val="20"/>
          <w:szCs w:val="20"/>
        </w:rPr>
      </w:pPr>
      <w:r w:rsidRPr="00101ED2">
        <w:rPr>
          <w:b/>
          <w:sz w:val="20"/>
          <w:szCs w:val="20"/>
        </w:rPr>
        <w:t xml:space="preserve">Figure </w:t>
      </w:r>
      <w:r w:rsidRPr="00101ED2">
        <w:rPr>
          <w:b/>
          <w:noProof/>
          <w:sz w:val="20"/>
          <w:szCs w:val="20"/>
        </w:rPr>
        <w:t>CMP</w:t>
      </w:r>
      <w:r w:rsidRPr="00101ED2">
        <w:rPr>
          <w:b/>
          <w:sz w:val="20"/>
          <w:szCs w:val="20"/>
        </w:rPr>
        <w:t>8</w:t>
      </w:r>
      <w:r w:rsidR="00D72C7D" w:rsidRPr="00D72C7D">
        <w:rPr>
          <w:b/>
          <w:sz w:val="20"/>
          <w:szCs w:val="20"/>
        </w:rPr>
        <w:t>.</w:t>
      </w:r>
      <w:r w:rsidRPr="00DC447A">
        <w:rPr>
          <w:sz w:val="20"/>
          <w:szCs w:val="20"/>
        </w:rPr>
        <w:t xml:space="preserve"> Contribution of environmental water delivery at </w:t>
      </w:r>
      <w:r w:rsidRPr="00C451E2">
        <w:rPr>
          <w:noProof/>
          <w:sz w:val="20"/>
          <w:szCs w:val="20"/>
        </w:rPr>
        <w:t>Rochester</w:t>
      </w:r>
      <w:r>
        <w:rPr>
          <w:sz w:val="20"/>
          <w:szCs w:val="20"/>
        </w:rPr>
        <w:t xml:space="preserve"> as percentiles in the natural and baseline flow series.</w:t>
      </w:r>
    </w:p>
    <w:p w14:paraId="6158B7F5" w14:textId="77777777" w:rsidR="00E42793" w:rsidRDefault="00E42793" w:rsidP="00B56268">
      <w:pPr>
        <w:rPr>
          <w:noProof/>
          <w:sz w:val="20"/>
          <w:szCs w:val="20"/>
          <w:lang w:eastAsia="en-AU"/>
        </w:rPr>
      </w:pPr>
    </w:p>
    <w:p w14:paraId="23961B0E" w14:textId="77777777" w:rsidR="00E42793" w:rsidRDefault="00E42793">
      <w:pPr>
        <w:rPr>
          <w:sz w:val="20"/>
          <w:szCs w:val="20"/>
        </w:rPr>
        <w:sectPr w:rsidR="00E42793" w:rsidSect="003A16BF">
          <w:pgSz w:w="12240" w:h="15840"/>
          <w:pgMar w:top="1440" w:right="1440" w:bottom="1440" w:left="1440" w:header="720" w:footer="720" w:gutter="0"/>
          <w:cols w:space="720"/>
          <w:docGrid w:linePitch="299"/>
        </w:sectPr>
      </w:pPr>
    </w:p>
    <w:p w14:paraId="5098B4E3" w14:textId="465FC161" w:rsidR="00E42793" w:rsidRDefault="007A27FF" w:rsidP="00101ED2">
      <w:pPr>
        <w:pStyle w:val="Heading1"/>
      </w:pPr>
      <w:bookmarkStart w:id="213" w:name="_Toc522285942"/>
      <w:bookmarkStart w:id="214" w:name="_Toc522524763"/>
      <w:r>
        <w:rPr>
          <w:noProof/>
          <w:lang w:eastAsia="en-AU"/>
        </w:rPr>
        <w:drawing>
          <wp:anchor distT="0" distB="0" distL="114300" distR="114300" simplePos="0" relativeHeight="251690496" behindDoc="1" locked="0" layoutInCell="1" allowOverlap="1" wp14:anchorId="6C2EEB5D" wp14:editId="7AD8559C">
            <wp:simplePos x="0" y="0"/>
            <wp:positionH relativeFrom="column">
              <wp:posOffset>0</wp:posOffset>
            </wp:positionH>
            <wp:positionV relativeFrom="paragraph">
              <wp:posOffset>579120</wp:posOffset>
            </wp:positionV>
            <wp:extent cx="6738620" cy="6407150"/>
            <wp:effectExtent l="0" t="0" r="5080" b="0"/>
            <wp:wrapThrough wrapText="bothSides">
              <wp:wrapPolygon edited="0">
                <wp:start x="0" y="0"/>
                <wp:lineTo x="0" y="21514"/>
                <wp:lineTo x="21555" y="21514"/>
                <wp:lineTo x="21555"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png"/>
                    <pic:cNvPicPr/>
                  </pic:nvPicPr>
                  <pic:blipFill rotWithShape="1">
                    <a:blip r:embed="rId279" cstate="email">
                      <a:extLst>
                        <a:ext uri="{28A0092B-C50C-407E-A947-70E740481C1C}">
                          <a14:useLocalDpi xmlns:a14="http://schemas.microsoft.com/office/drawing/2010/main"/>
                        </a:ext>
                      </a:extLst>
                    </a:blip>
                    <a:srcRect/>
                    <a:stretch/>
                  </pic:blipFill>
                  <pic:spPr bwMode="auto">
                    <a:xfrm>
                      <a:off x="0" y="0"/>
                      <a:ext cx="6738620" cy="6407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Warrego</w:t>
      </w:r>
      <w:bookmarkEnd w:id="213"/>
      <w:bookmarkEnd w:id="214"/>
    </w:p>
    <w:p w14:paraId="0D604947" w14:textId="1C7FAE22" w:rsidR="00E42793" w:rsidRPr="00B81259" w:rsidRDefault="00E711DF" w:rsidP="006D623D">
      <w:pPr>
        <w:rPr>
          <w:sz w:val="20"/>
          <w:szCs w:val="20"/>
        </w:rPr>
        <w:sectPr w:rsidR="00E42793" w:rsidRPr="00B81259" w:rsidSect="00A2248F">
          <w:pgSz w:w="12240" w:h="15840"/>
          <w:pgMar w:top="720" w:right="720" w:bottom="720" w:left="720" w:header="720" w:footer="720" w:gutter="0"/>
          <w:pgNumType w:start="0"/>
          <w:cols w:space="720"/>
          <w:docGrid w:linePitch="299"/>
        </w:sectPr>
      </w:pPr>
      <w:r w:rsidRPr="000A223E">
        <w:rPr>
          <w:noProof/>
          <w:sz w:val="20"/>
          <w:szCs w:val="20"/>
          <w:lang w:eastAsia="en-AU"/>
        </w:rPr>
        <mc:AlternateContent>
          <mc:Choice Requires="wps">
            <w:drawing>
              <wp:anchor distT="0" distB="0" distL="114300" distR="114300" simplePos="0" relativeHeight="251660800" behindDoc="0" locked="0" layoutInCell="1" allowOverlap="1" wp14:anchorId="6E45B62E" wp14:editId="46B6BA9D">
                <wp:simplePos x="0" y="0"/>
                <wp:positionH relativeFrom="column">
                  <wp:posOffset>779637</wp:posOffset>
                </wp:positionH>
                <wp:positionV relativeFrom="paragraph">
                  <wp:posOffset>-2526468</wp:posOffset>
                </wp:positionV>
                <wp:extent cx="1893194" cy="341290"/>
                <wp:effectExtent l="0" t="0" r="12065" b="20955"/>
                <wp:wrapNone/>
                <wp:docPr id="5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3194" cy="341290"/>
                        </a:xfrm>
                        <a:prstGeom prst="rect">
                          <a:avLst/>
                        </a:prstGeom>
                        <a:solidFill>
                          <a:srgbClr val="FFFFFF"/>
                        </a:solidFill>
                        <a:ln w="9525">
                          <a:solidFill>
                            <a:srgbClr val="000000"/>
                          </a:solidFill>
                          <a:miter lim="800000"/>
                          <a:headEnd/>
                          <a:tailEnd/>
                        </a:ln>
                      </wps:spPr>
                      <wps:txbx>
                        <w:txbxContent>
                          <w:p w14:paraId="616BA6B0" w14:textId="2B929FFE" w:rsidR="008B6E61" w:rsidRDefault="008B6E61" w:rsidP="00101ED2">
                            <w:pPr>
                              <w:spacing w:after="0" w:line="240" w:lineRule="auto"/>
                              <w:rPr>
                                <w:sz w:val="16"/>
                                <w:szCs w:val="16"/>
                              </w:rPr>
                            </w:pPr>
                            <w:r w:rsidRPr="00101ED2">
                              <w:rPr>
                                <w:sz w:val="16"/>
                                <w:szCs w:val="16"/>
                              </w:rPr>
                              <w:t>exd: extremely dry</w:t>
                            </w:r>
                            <w:r>
                              <w:rPr>
                                <w:sz w:val="16"/>
                                <w:szCs w:val="16"/>
                              </w:rPr>
                              <w:t xml:space="preserve"> | vd: very dry | d: dry </w:t>
                            </w:r>
                            <w:r w:rsidRPr="00101ED2">
                              <w:rPr>
                                <w:sz w:val="16"/>
                                <w:szCs w:val="16"/>
                              </w:rPr>
                              <w:t xml:space="preserve"> </w:t>
                            </w:r>
                          </w:p>
                          <w:p w14:paraId="674A3142" w14:textId="79E68899" w:rsidR="008B6E61" w:rsidRPr="00101ED2" w:rsidRDefault="008B6E61" w:rsidP="00101ED2">
                            <w:pPr>
                              <w:spacing w:after="0" w:line="240" w:lineRule="auto"/>
                              <w:rPr>
                                <w:sz w:val="16"/>
                                <w:szCs w:val="16"/>
                              </w:rPr>
                            </w:pPr>
                            <w:r w:rsidRPr="00101ED2">
                              <w:rPr>
                                <w:sz w:val="16"/>
                                <w:szCs w:val="16"/>
                              </w:rPr>
                              <w:t>sd: som</w:t>
                            </w:r>
                            <w:r>
                              <w:rPr>
                                <w:sz w:val="16"/>
                                <w:szCs w:val="16"/>
                              </w:rPr>
                              <w:t xml:space="preserve">ewhat dry | </w:t>
                            </w:r>
                            <w:r w:rsidRPr="00101ED2">
                              <w:rPr>
                                <w:sz w:val="16"/>
                                <w:szCs w:val="16"/>
                              </w:rPr>
                              <w:t>av: average</w:t>
                            </w:r>
                            <w:r>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5B62E" id="_x0000_s1042" type="#_x0000_t202" style="position:absolute;margin-left:61.4pt;margin-top:-198.95pt;width:149.05pt;height:26.8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">
                <v:textbox>
                  <w:txbxContent>
                    <w:p w14:paraId="616BA6B0" w14:textId="2B929FFE" w:rsidR="008B6E61" w:rsidRDefault="008B6E61" w:rsidP="00101ED2">
                      <w:pPr>
                        <w:spacing w:after="0" w:line="240" w:lineRule="auto"/>
                        <w:rPr>
                          <w:sz w:val="16"/>
                          <w:szCs w:val="16"/>
                        </w:rPr>
                      </w:pPr>
                      <w:r w:rsidRPr="00101ED2">
                        <w:rPr>
                          <w:sz w:val="16"/>
                          <w:szCs w:val="16"/>
                        </w:rPr>
                        <w:t>exd: extremely dry</w:t>
                      </w:r>
                      <w:r>
                        <w:rPr>
                          <w:sz w:val="16"/>
                          <w:szCs w:val="16"/>
                        </w:rPr>
                        <w:t xml:space="preserve"> | vd: very dry | d: dry </w:t>
                      </w:r>
                      <w:r w:rsidRPr="00101ED2">
                        <w:rPr>
                          <w:sz w:val="16"/>
                          <w:szCs w:val="16"/>
                        </w:rPr>
                        <w:t xml:space="preserve"> </w:t>
                      </w:r>
                    </w:p>
                    <w:p w14:paraId="674A3142" w14:textId="79E68899" w:rsidR="008B6E61" w:rsidRPr="00101ED2" w:rsidRDefault="008B6E61" w:rsidP="00101ED2">
                      <w:pPr>
                        <w:spacing w:after="0" w:line="240" w:lineRule="auto"/>
                        <w:rPr>
                          <w:sz w:val="16"/>
                          <w:szCs w:val="16"/>
                        </w:rPr>
                      </w:pPr>
                      <w:r w:rsidRPr="00101ED2">
                        <w:rPr>
                          <w:sz w:val="16"/>
                          <w:szCs w:val="16"/>
                        </w:rPr>
                        <w:t>sd: som</w:t>
                      </w:r>
                      <w:r>
                        <w:rPr>
                          <w:sz w:val="16"/>
                          <w:szCs w:val="16"/>
                        </w:rPr>
                        <w:t xml:space="preserve">ewhat dry | </w:t>
                      </w:r>
                      <w:r w:rsidRPr="00101ED2">
                        <w:rPr>
                          <w:sz w:val="16"/>
                          <w:szCs w:val="16"/>
                        </w:rPr>
                        <w:t>av: average</w:t>
                      </w:r>
                      <w:r>
                        <w:rPr>
                          <w:sz w:val="16"/>
                          <w:szCs w:val="16"/>
                        </w:rPr>
                        <w:t xml:space="preserve"> </w:t>
                      </w:r>
                    </w:p>
                  </w:txbxContent>
                </v:textbox>
              </v:shape>
            </w:pict>
          </mc:Fallback>
        </mc:AlternateContent>
      </w:r>
      <w:r w:rsidR="00E42793" w:rsidRPr="00101ED2">
        <w:rPr>
          <w:b/>
          <w:sz w:val="20"/>
          <w:szCs w:val="20"/>
        </w:rPr>
        <w:t xml:space="preserve">Figure </w:t>
      </w:r>
      <w:r w:rsidR="00E42793" w:rsidRPr="00101ED2">
        <w:rPr>
          <w:b/>
          <w:noProof/>
          <w:sz w:val="20"/>
          <w:szCs w:val="20"/>
        </w:rPr>
        <w:t>WRG</w:t>
      </w:r>
      <w:r w:rsidR="00E42793" w:rsidRPr="00101ED2">
        <w:rPr>
          <w:b/>
          <w:sz w:val="20"/>
          <w:szCs w:val="20"/>
        </w:rPr>
        <w:t>1</w:t>
      </w:r>
      <w:r w:rsidR="00D72C7D" w:rsidRPr="00D72C7D">
        <w:rPr>
          <w:b/>
          <w:sz w:val="20"/>
          <w:szCs w:val="20"/>
        </w:rPr>
        <w:t>.</w:t>
      </w:r>
      <w:r w:rsidR="00E42793" w:rsidRPr="00B81259">
        <w:rPr>
          <w:sz w:val="20"/>
          <w:szCs w:val="20"/>
        </w:rPr>
        <w:t xml:space="preserve"> Watercourses influenced, areas inundated (where applicable) and gauge stations evaluated in the </w:t>
      </w:r>
      <w:r w:rsidR="00E42793" w:rsidRPr="00C451E2">
        <w:rPr>
          <w:noProof/>
          <w:sz w:val="20"/>
          <w:szCs w:val="20"/>
        </w:rPr>
        <w:t>Warrego</w:t>
      </w:r>
      <w:r w:rsidR="00E42793" w:rsidRPr="00B81259">
        <w:rPr>
          <w:noProof/>
          <w:sz w:val="20"/>
          <w:szCs w:val="20"/>
        </w:rPr>
        <w:t xml:space="preserve"> </w:t>
      </w:r>
      <w:r w:rsidR="00E42793" w:rsidRPr="00B81259">
        <w:rPr>
          <w:sz w:val="20"/>
          <w:szCs w:val="20"/>
        </w:rPr>
        <w:t>valley during the 2016-17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41E7CFFB" w14:textId="77777777" w:rsidR="00E42793" w:rsidRPr="009C11F9" w:rsidRDefault="00E42793" w:rsidP="00101ED2">
      <w:pPr>
        <w:pStyle w:val="Heading2"/>
        <w:rPr>
          <w:rFonts w:eastAsia="Calibri"/>
        </w:rPr>
      </w:pPr>
      <w:bookmarkStart w:id="215" w:name="_Toc522285943"/>
      <w:bookmarkStart w:id="216" w:name="_Toc522524764"/>
      <w:r w:rsidRPr="009C11F9">
        <w:rPr>
          <w:rFonts w:eastAsia="Calibri"/>
        </w:rPr>
        <w:t>Summary</w:t>
      </w:r>
      <w:bookmarkEnd w:id="215"/>
      <w:bookmarkEnd w:id="216"/>
    </w:p>
    <w:p w14:paraId="7522A9F2" w14:textId="69480127" w:rsidR="00E42793" w:rsidRDefault="00E42793" w:rsidP="006D623D">
      <w:pPr>
        <w:rPr>
          <w:rFonts w:eastAsia="Calibri" w:cs="Arial"/>
          <w:bCs/>
          <w:sz w:val="20"/>
          <w:szCs w:val="20"/>
        </w:rPr>
      </w:pPr>
      <w:r w:rsidRPr="00C451E2">
        <w:rPr>
          <w:rFonts w:eastAsia="Calibri" w:cs="Arial"/>
          <w:bCs/>
          <w:noProof/>
          <w:sz w:val="20"/>
          <w:szCs w:val="20"/>
        </w:rPr>
        <w:t xml:space="preserve">Environmental water delivery for the 2016-17 year in the Warrego valley is evaluated using data for 2 sites. This evaluation only considers the contribution of held environmental water, which is a primary focus for the </w:t>
      </w:r>
      <w:r w:rsidR="003F6C38">
        <w:rPr>
          <w:rFonts w:eastAsia="Calibri" w:cs="Arial"/>
          <w:bCs/>
          <w:noProof/>
          <w:sz w:val="20"/>
          <w:szCs w:val="20"/>
        </w:rPr>
        <w:t>Australian Government</w:t>
      </w:r>
      <w:r w:rsidRPr="00C451E2">
        <w:rPr>
          <w:rFonts w:eastAsia="Calibri" w:cs="Arial"/>
          <w:bCs/>
          <w:noProof/>
          <w:sz w:val="20"/>
          <w:szCs w:val="20"/>
        </w:rPr>
        <w:t xml:space="preserve">.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21 days over the course of the year. The volume of environmental water at these 2 sites was between 3% and 6% of the total streamflow. Commonwealth environmental water contributed on average 100% of this environmental water. </w:t>
      </w:r>
      <w:r w:rsidR="002163BC">
        <w:rPr>
          <w:rFonts w:eastAsia="Calibri" w:cs="Arial"/>
          <w:bCs/>
          <w:noProof/>
          <w:sz w:val="20"/>
          <w:szCs w:val="20"/>
        </w:rPr>
        <w:t xml:space="preserve"> </w:t>
      </w:r>
      <w:r w:rsidRPr="00C451E2">
        <w:rPr>
          <w:rFonts w:eastAsia="Calibri" w:cs="Arial"/>
          <w:bCs/>
          <w:noProof/>
          <w:sz w:val="20"/>
          <w:szCs w:val="20"/>
        </w:rPr>
        <w:t xml:space="preserve">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Warrego valley, in terms of the occurrence and duration of low freshes, the year was assessed as being very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Warrego valley, in terms of the occurrence of medium freshes, the year was assessed as being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w:t>
      </w:r>
      <w:r w:rsidR="00411A81">
        <w:rPr>
          <w:rFonts w:eastAsia="Calibri" w:cs="Arial"/>
          <w:bCs/>
          <w:noProof/>
          <w:sz w:val="20"/>
          <w:szCs w:val="20"/>
        </w:rPr>
        <w:t xml:space="preserve"> Delivering high in channel flows </w:t>
      </w:r>
      <w:r w:rsidRPr="00C451E2">
        <w:rPr>
          <w:rFonts w:eastAsia="Calibri" w:cs="Arial"/>
          <w:bCs/>
          <w:noProof/>
          <w:sz w:val="20"/>
          <w:szCs w:val="20"/>
        </w:rPr>
        <w:t>normally requires that all risks to riparian landholders and infrastructure have been resolved. In the Warrego valley, in terms of the occurrence of high freshes, the year was assessed as being average.</w:t>
      </w:r>
    </w:p>
    <w:p w14:paraId="4DDE99FB" w14:textId="77777777" w:rsidR="00E42793" w:rsidRPr="009C11F9" w:rsidRDefault="00E42793" w:rsidP="00101ED2">
      <w:pPr>
        <w:pStyle w:val="Heading2"/>
        <w:rPr>
          <w:rFonts w:eastAsia="Calibri"/>
        </w:rPr>
      </w:pPr>
      <w:bookmarkStart w:id="217" w:name="_Toc522285944"/>
      <w:bookmarkStart w:id="218" w:name="_Toc522524765"/>
      <w:r w:rsidRPr="009C11F9">
        <w:rPr>
          <w:rFonts w:eastAsia="Calibri"/>
        </w:rPr>
        <w:t>Water delivery context</w:t>
      </w:r>
      <w:bookmarkEnd w:id="217"/>
      <w:bookmarkEnd w:id="218"/>
    </w:p>
    <w:p w14:paraId="6FC60FC4" w14:textId="3CDCFC43" w:rsidR="00E42793" w:rsidRPr="00BF645E" w:rsidRDefault="00E42793" w:rsidP="00C76FEA">
      <w:pPr>
        <w:rPr>
          <w:sz w:val="20"/>
          <w:szCs w:val="20"/>
        </w:rPr>
      </w:pPr>
      <w:r w:rsidRPr="00BF645E">
        <w:rPr>
          <w:sz w:val="20"/>
          <w:szCs w:val="20"/>
        </w:rPr>
        <w:t xml:space="preserve">During the 2016-17, the Commonwealth Environmental Water Holder (CEWH) held water entitlements of up to </w:t>
      </w:r>
      <w:r>
        <w:rPr>
          <w:noProof/>
          <w:sz w:val="20"/>
          <w:szCs w:val="20"/>
        </w:rPr>
        <w:t>57</w:t>
      </w:r>
      <w:r w:rsidR="000E115A">
        <w:rPr>
          <w:noProof/>
          <w:sz w:val="20"/>
          <w:szCs w:val="20"/>
        </w:rPr>
        <w:t xml:space="preserve"> </w:t>
      </w:r>
      <w:r>
        <w:rPr>
          <w:noProof/>
          <w:sz w:val="20"/>
          <w:szCs w:val="20"/>
        </w:rPr>
        <w:t>281</w:t>
      </w:r>
      <w:r w:rsidRPr="00BF645E">
        <w:rPr>
          <w:sz w:val="20"/>
          <w:szCs w:val="20"/>
        </w:rPr>
        <w:t xml:space="preserve"> ML for environmental use in the </w:t>
      </w:r>
      <w:r w:rsidRPr="00C451E2">
        <w:rPr>
          <w:noProof/>
          <w:sz w:val="20"/>
          <w:szCs w:val="20"/>
        </w:rPr>
        <w:t>Warrego</w:t>
      </w:r>
      <w:r w:rsidRPr="00BF645E">
        <w:rPr>
          <w:sz w:val="20"/>
          <w:szCs w:val="20"/>
        </w:rPr>
        <w:t xml:space="preserve"> valley.  Each year, water utilities allocate water entitlement holders a percentage of water based on their holding, license type and carryover (the exact rules vary among Jurisdictions). In 2016-17, the </w:t>
      </w:r>
      <w:r w:rsidRPr="00C451E2">
        <w:rPr>
          <w:noProof/>
          <w:sz w:val="20"/>
          <w:szCs w:val="20"/>
        </w:rPr>
        <w:t>Warrego</w:t>
      </w:r>
      <w:r w:rsidRPr="00BF645E">
        <w:rPr>
          <w:sz w:val="20"/>
          <w:szCs w:val="20"/>
        </w:rPr>
        <w:t xml:space="preserve"> entitlements held by the CEWH were allocated </w:t>
      </w:r>
      <w:r>
        <w:rPr>
          <w:noProof/>
          <w:sz w:val="20"/>
          <w:szCs w:val="20"/>
        </w:rPr>
        <w:t>26</w:t>
      </w:r>
      <w:r w:rsidR="000E115A">
        <w:rPr>
          <w:noProof/>
          <w:sz w:val="20"/>
          <w:szCs w:val="20"/>
        </w:rPr>
        <w:t xml:space="preserve"> </w:t>
      </w:r>
      <w:r>
        <w:rPr>
          <w:noProof/>
          <w:sz w:val="20"/>
          <w:szCs w:val="20"/>
        </w:rPr>
        <w:t>997</w:t>
      </w:r>
      <w:r w:rsidRPr="00BF645E">
        <w:rPr>
          <w:noProof/>
          <w:sz w:val="20"/>
          <w:szCs w:val="20"/>
        </w:rPr>
        <w:t xml:space="preserve"> </w:t>
      </w:r>
      <w:r w:rsidRPr="00BF645E">
        <w:rPr>
          <w:sz w:val="20"/>
          <w:szCs w:val="20"/>
        </w:rPr>
        <w:t xml:space="preserve">ML of water, representing </w:t>
      </w:r>
      <w:r>
        <w:rPr>
          <w:noProof/>
          <w:sz w:val="20"/>
          <w:szCs w:val="20"/>
        </w:rPr>
        <w:t>71</w:t>
      </w:r>
      <w:r w:rsidRPr="00BF645E">
        <w:rPr>
          <w:sz w:val="20"/>
          <w:szCs w:val="20"/>
        </w:rPr>
        <w:t xml:space="preserve">% of the Long term average annual yield for the </w:t>
      </w:r>
      <w:r w:rsidRPr="00C451E2">
        <w:rPr>
          <w:noProof/>
          <w:sz w:val="20"/>
          <w:szCs w:val="20"/>
        </w:rPr>
        <w:t>Warrego</w:t>
      </w:r>
      <w:r w:rsidRPr="00BF645E">
        <w:rPr>
          <w:sz w:val="20"/>
          <w:szCs w:val="20"/>
        </w:rPr>
        <w:t xml:space="preserve"> valley (</w:t>
      </w:r>
      <w:r>
        <w:rPr>
          <w:noProof/>
          <w:sz w:val="20"/>
          <w:szCs w:val="20"/>
        </w:rPr>
        <w:t>37</w:t>
      </w:r>
      <w:r w:rsidR="000E115A">
        <w:rPr>
          <w:noProof/>
          <w:sz w:val="20"/>
          <w:szCs w:val="20"/>
        </w:rPr>
        <w:t xml:space="preserve"> </w:t>
      </w:r>
      <w:r>
        <w:rPr>
          <w:noProof/>
          <w:sz w:val="20"/>
          <w:szCs w:val="20"/>
        </w:rPr>
        <w:t>922</w:t>
      </w:r>
      <w:r w:rsidRPr="00BF645E">
        <w:rPr>
          <w:sz w:val="20"/>
          <w:szCs w:val="20"/>
        </w:rPr>
        <w:t xml:space="preserve"> ML).  Information and data relating to the portfolio of held Commonwealth environmental water is shown in Table </w:t>
      </w:r>
      <w:r w:rsidR="007B7041" w:rsidRPr="00C451E2">
        <w:rPr>
          <w:noProof/>
          <w:sz w:val="20"/>
          <w:szCs w:val="20"/>
        </w:rPr>
        <w:t>WRG</w:t>
      </w:r>
      <w:r w:rsidR="007B7041">
        <w:rPr>
          <w:sz w:val="20"/>
          <w:szCs w:val="20"/>
        </w:rPr>
        <w:t>1</w:t>
      </w:r>
      <w:r w:rsidRPr="00BF645E">
        <w:rPr>
          <w:sz w:val="20"/>
          <w:szCs w:val="20"/>
        </w:rPr>
        <w:t>.</w:t>
      </w:r>
    </w:p>
    <w:p w14:paraId="1C57CD63" w14:textId="4C687F45" w:rsidR="00E42793" w:rsidRPr="00254C70" w:rsidRDefault="00E42793" w:rsidP="00C76FEA">
      <w:pPr>
        <w:rPr>
          <w:sz w:val="20"/>
          <w:szCs w:val="20"/>
        </w:rPr>
      </w:pPr>
      <w:r w:rsidRPr="00BF645E">
        <w:rPr>
          <w:sz w:val="20"/>
          <w:szCs w:val="20"/>
        </w:rPr>
        <w:t>The 2016-17 water allocation (</w:t>
      </w:r>
      <w:r>
        <w:rPr>
          <w:noProof/>
          <w:sz w:val="20"/>
          <w:szCs w:val="20"/>
        </w:rPr>
        <w:t>26,997</w:t>
      </w:r>
      <w:r w:rsidRPr="00BF645E">
        <w:rPr>
          <w:sz w:val="20"/>
          <w:szCs w:val="20"/>
        </w:rPr>
        <w:t xml:space="preserve"> ML) together with the carryover volume of </w:t>
      </w:r>
      <w:r>
        <w:rPr>
          <w:noProof/>
          <w:sz w:val="20"/>
          <w:szCs w:val="20"/>
        </w:rPr>
        <w:t>0</w:t>
      </w:r>
      <w:r w:rsidRPr="00BF645E">
        <w:rPr>
          <w:sz w:val="20"/>
          <w:szCs w:val="20"/>
        </w:rPr>
        <w:t xml:space="preserve"> ML of water meant the CEWH had </w:t>
      </w:r>
      <w:r>
        <w:rPr>
          <w:noProof/>
          <w:sz w:val="20"/>
          <w:szCs w:val="20"/>
        </w:rPr>
        <w:t>26</w:t>
      </w:r>
      <w:r w:rsidR="000E115A">
        <w:rPr>
          <w:noProof/>
          <w:sz w:val="20"/>
          <w:szCs w:val="20"/>
        </w:rPr>
        <w:t xml:space="preserve"> </w:t>
      </w:r>
      <w:r>
        <w:rPr>
          <w:noProof/>
          <w:sz w:val="20"/>
          <w:szCs w:val="20"/>
        </w:rPr>
        <w:t>997</w:t>
      </w:r>
      <w:r w:rsidRPr="00BF645E">
        <w:rPr>
          <w:noProof/>
          <w:sz w:val="20"/>
          <w:szCs w:val="20"/>
        </w:rPr>
        <w:t xml:space="preserve"> </w:t>
      </w:r>
      <w:r w:rsidRPr="00BF645E">
        <w:rPr>
          <w:sz w:val="20"/>
          <w:szCs w:val="20"/>
        </w:rPr>
        <w:t xml:space="preserve">ML of water available for delivery.  A total of </w:t>
      </w:r>
      <w:r>
        <w:rPr>
          <w:noProof/>
          <w:sz w:val="20"/>
          <w:szCs w:val="20"/>
        </w:rPr>
        <w:t>26</w:t>
      </w:r>
      <w:r w:rsidR="000E115A">
        <w:rPr>
          <w:noProof/>
          <w:sz w:val="20"/>
          <w:szCs w:val="20"/>
        </w:rPr>
        <w:t xml:space="preserve"> </w:t>
      </w:r>
      <w:r>
        <w:rPr>
          <w:noProof/>
          <w:sz w:val="20"/>
          <w:szCs w:val="20"/>
        </w:rPr>
        <w:t>997</w:t>
      </w:r>
      <w:r w:rsidRPr="00BF645E">
        <w:rPr>
          <w:sz w:val="20"/>
          <w:szCs w:val="20"/>
        </w:rPr>
        <w:t xml:space="preserve"> ML of Commonwealth environmental water was delivered in the </w:t>
      </w:r>
      <w:r w:rsidRPr="00C451E2">
        <w:rPr>
          <w:noProof/>
          <w:sz w:val="20"/>
          <w:szCs w:val="20"/>
        </w:rPr>
        <w:t>Warrego</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005A3767">
        <w:rPr>
          <w:noProof/>
          <w:sz w:val="20"/>
          <w:szCs w:val="20"/>
        </w:rPr>
        <w:t xml:space="preserve">no </w:t>
      </w:r>
      <w:r w:rsidRPr="00BF645E">
        <w:rPr>
          <w:sz w:val="20"/>
          <w:szCs w:val="20"/>
        </w:rPr>
        <w:t xml:space="preserve">Commonwealth environmental water was carried over for environmental use into the 2017-18 water year.  </w:t>
      </w:r>
    </w:p>
    <w:p w14:paraId="6F6F1A1E" w14:textId="77777777" w:rsidR="00E42793" w:rsidRPr="009C11F9" w:rsidRDefault="00E42793" w:rsidP="00101ED2">
      <w:pPr>
        <w:pStyle w:val="Heading2"/>
        <w:rPr>
          <w:rFonts w:eastAsia="Calibri"/>
        </w:rPr>
      </w:pPr>
      <w:bookmarkStart w:id="219" w:name="_Toc522285945"/>
      <w:bookmarkStart w:id="220" w:name="_Toc522524766"/>
      <w:r w:rsidRPr="009C11F9">
        <w:rPr>
          <w:rFonts w:eastAsia="Calibri"/>
        </w:rPr>
        <w:t>Environmental conditions and resource availability</w:t>
      </w:r>
      <w:bookmarkEnd w:id="219"/>
      <w:bookmarkEnd w:id="220"/>
    </w:p>
    <w:p w14:paraId="1449D1DC" w14:textId="77777777" w:rsidR="00E42793" w:rsidRPr="00254C70" w:rsidRDefault="00E42793"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6F049A31" w14:textId="1033B9F4" w:rsidR="00E42793" w:rsidRPr="00254C70" w:rsidRDefault="00E42793" w:rsidP="00250199">
      <w:pPr>
        <w:rPr>
          <w:sz w:val="20"/>
          <w:szCs w:val="20"/>
        </w:rPr>
      </w:pPr>
      <w:r w:rsidRPr="00254C70">
        <w:rPr>
          <w:sz w:val="20"/>
          <w:szCs w:val="20"/>
        </w:rPr>
        <w:t xml:space="preserve">The rainfall conditions in the </w:t>
      </w:r>
      <w:r w:rsidRPr="00C451E2">
        <w:rPr>
          <w:noProof/>
          <w:sz w:val="20"/>
          <w:szCs w:val="20"/>
        </w:rPr>
        <w:t>Warrego</w:t>
      </w:r>
      <w:r w:rsidRPr="00254C70">
        <w:rPr>
          <w:sz w:val="20"/>
          <w:szCs w:val="20"/>
        </w:rPr>
        <w:t xml:space="preserve"> valley were classified as </w:t>
      </w:r>
      <w:r w:rsidRPr="00C451E2">
        <w:rPr>
          <w:noProof/>
          <w:sz w:val="20"/>
          <w:szCs w:val="20"/>
        </w:rPr>
        <w:t>average</w:t>
      </w:r>
      <w:r w:rsidRPr="00254C70">
        <w:rPr>
          <w:sz w:val="20"/>
          <w:szCs w:val="20"/>
        </w:rPr>
        <w:t xml:space="preserve">, based on rainfall percentile data for the entire record held by the Bureau of Meteorology for this </w:t>
      </w:r>
      <w:r w:rsidR="006475FF" w:rsidRPr="00254C70">
        <w:rPr>
          <w:sz w:val="20"/>
          <w:szCs w:val="20"/>
        </w:rPr>
        <w:t xml:space="preserve">valley </w:t>
      </w:r>
      <w:r w:rsidR="00925AB9">
        <w:rPr>
          <w:sz w:val="20"/>
          <w:szCs w:val="20"/>
        </w:rPr>
        <w:t xml:space="preserve"> </w:t>
      </w:r>
      <w:r w:rsidRPr="00254C70">
        <w:rPr>
          <w:sz w:val="20"/>
          <w:szCs w:val="20"/>
        </w:rPr>
        <w:t xml:space="preserve">(Figure </w:t>
      </w:r>
      <w:r w:rsidRPr="00C451E2">
        <w:rPr>
          <w:noProof/>
          <w:sz w:val="20"/>
          <w:szCs w:val="20"/>
        </w:rPr>
        <w:t>WRG</w:t>
      </w:r>
      <w:r w:rsidRPr="00254C70">
        <w:rPr>
          <w:sz w:val="20"/>
          <w:szCs w:val="20"/>
        </w:rPr>
        <w:t xml:space="preserve">1).  </w:t>
      </w:r>
    </w:p>
    <w:p w14:paraId="4B932A33" w14:textId="77777777" w:rsidR="00E42793" w:rsidRPr="009C11F9" w:rsidRDefault="00E42793" w:rsidP="00101ED2">
      <w:pPr>
        <w:pStyle w:val="Heading2"/>
        <w:rPr>
          <w:rFonts w:eastAsia="Calibri" w:cs="Arial"/>
        </w:rPr>
      </w:pPr>
      <w:bookmarkStart w:id="221" w:name="_Toc522285578"/>
      <w:bookmarkStart w:id="222" w:name="_Toc522285825"/>
      <w:bookmarkStart w:id="223" w:name="_Toc522285946"/>
      <w:bookmarkStart w:id="224" w:name="_Toc522286074"/>
      <w:bookmarkStart w:id="225" w:name="_Toc522524767"/>
      <w:bookmarkStart w:id="226" w:name="_Toc522285579"/>
      <w:bookmarkStart w:id="227" w:name="_Toc522285826"/>
      <w:bookmarkStart w:id="228" w:name="_Toc522285947"/>
      <w:bookmarkStart w:id="229" w:name="_Toc522286075"/>
      <w:bookmarkStart w:id="230" w:name="_Toc522524768"/>
      <w:bookmarkStart w:id="231" w:name="_Toc522285948"/>
      <w:bookmarkStart w:id="232" w:name="_Toc522524769"/>
      <w:bookmarkEnd w:id="221"/>
      <w:bookmarkEnd w:id="222"/>
      <w:bookmarkEnd w:id="223"/>
      <w:bookmarkEnd w:id="224"/>
      <w:bookmarkEnd w:id="225"/>
      <w:bookmarkEnd w:id="226"/>
      <w:bookmarkEnd w:id="227"/>
      <w:bookmarkEnd w:id="228"/>
      <w:bookmarkEnd w:id="229"/>
      <w:bookmarkEnd w:id="230"/>
      <w:r w:rsidRPr="009C11F9">
        <w:rPr>
          <w:rFonts w:eastAsia="Calibri" w:cs="Arial"/>
        </w:rPr>
        <w:t>Watering actions</w:t>
      </w:r>
      <w:bookmarkEnd w:id="231"/>
      <w:bookmarkEnd w:id="232"/>
    </w:p>
    <w:p w14:paraId="67C6C8C2" w14:textId="77777777" w:rsidR="00E42793" w:rsidRPr="00254C70" w:rsidRDefault="00E42793" w:rsidP="003223EC">
      <w:pPr>
        <w:rPr>
          <w:sz w:val="20"/>
          <w:szCs w:val="20"/>
        </w:rPr>
      </w:pPr>
      <w:r w:rsidRPr="00254C70">
        <w:rPr>
          <w:sz w:val="20"/>
          <w:szCs w:val="20"/>
        </w:rPr>
        <w:t xml:space="preserve">A total of </w:t>
      </w:r>
      <w:r w:rsidRPr="00C451E2">
        <w:rPr>
          <w:noProof/>
          <w:sz w:val="20"/>
          <w:szCs w:val="20"/>
        </w:rPr>
        <w:t>8</w:t>
      </w:r>
      <w:r w:rsidRPr="00254C70">
        <w:rPr>
          <w:sz w:val="20"/>
          <w:szCs w:val="20"/>
        </w:rPr>
        <w:t xml:space="preserve"> watering actions were delivered over the 2016-17 water year, the duration of these actions varied (range of individual actions: </w:t>
      </w:r>
      <w:r w:rsidRPr="00C451E2">
        <w:rPr>
          <w:noProof/>
          <w:sz w:val="20"/>
          <w:szCs w:val="20"/>
        </w:rPr>
        <w:t>1 - 55</w:t>
      </w:r>
      <w:r w:rsidRPr="00254C70">
        <w:rPr>
          <w:sz w:val="20"/>
          <w:szCs w:val="20"/>
        </w:rPr>
        <w:t xml:space="preserve"> days) and Commonwealth environmental water was delivered for a total of </w:t>
      </w:r>
      <w:r w:rsidRPr="00C451E2">
        <w:rPr>
          <w:noProof/>
          <w:sz w:val="20"/>
          <w:szCs w:val="20"/>
        </w:rPr>
        <w:t>119</w:t>
      </w:r>
      <w:r w:rsidRPr="00254C70">
        <w:rPr>
          <w:sz w:val="20"/>
          <w:szCs w:val="20"/>
        </w:rPr>
        <w:t xml:space="preserve"> 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C451E2">
        <w:rPr>
          <w:noProof/>
          <w:sz w:val="20"/>
          <w:szCs w:val="20"/>
        </w:rPr>
        <w:t>winter (3) and spring (5)</w:t>
      </w:r>
      <w:r w:rsidRPr="00254C70">
        <w:rPr>
          <w:sz w:val="20"/>
          <w:szCs w:val="20"/>
        </w:rPr>
        <w:t xml:space="preserve">.  The flow component types delivered </w:t>
      </w:r>
      <w:r>
        <w:rPr>
          <w:sz w:val="20"/>
          <w:szCs w:val="20"/>
        </w:rPr>
        <w:t>were; (</w:t>
      </w:r>
      <w:r w:rsidRPr="00C451E2">
        <w:rPr>
          <w:noProof/>
          <w:sz w:val="20"/>
          <w:szCs w:val="20"/>
        </w:rPr>
        <w:t>0</w:t>
      </w:r>
      <w:r>
        <w:rPr>
          <w:noProof/>
          <w:sz w:val="20"/>
          <w:szCs w:val="20"/>
        </w:rPr>
        <w:t>)</w:t>
      </w:r>
      <w:r w:rsidRPr="00254C70">
        <w:rPr>
          <w:sz w:val="20"/>
          <w:szCs w:val="20"/>
        </w:rPr>
        <w:t xml:space="preserve"> baseflow, </w:t>
      </w:r>
      <w:r>
        <w:rPr>
          <w:sz w:val="20"/>
          <w:szCs w:val="20"/>
        </w:rPr>
        <w:t>(</w:t>
      </w:r>
      <w:r w:rsidRPr="00C451E2">
        <w:rPr>
          <w:noProof/>
          <w:sz w:val="20"/>
          <w:szCs w:val="20"/>
        </w:rPr>
        <w:t>5</w:t>
      </w:r>
      <w:r>
        <w:rPr>
          <w:noProof/>
          <w:sz w:val="20"/>
          <w:szCs w:val="20"/>
        </w:rPr>
        <w:t>)</w:t>
      </w:r>
      <w:r w:rsidRPr="00254C70">
        <w:rPr>
          <w:sz w:val="20"/>
          <w:szCs w:val="20"/>
        </w:rPr>
        <w:t xml:space="preserve"> freshes, </w:t>
      </w:r>
      <w:r>
        <w:rPr>
          <w:sz w:val="20"/>
          <w:szCs w:val="20"/>
        </w:rPr>
        <w:t>(</w:t>
      </w:r>
      <w:r w:rsidRPr="00C451E2">
        <w:rPr>
          <w:noProof/>
          <w:sz w:val="20"/>
          <w:szCs w:val="20"/>
        </w:rPr>
        <w:t>1</w:t>
      </w:r>
      <w:r>
        <w:rPr>
          <w:sz w:val="20"/>
          <w:szCs w:val="20"/>
        </w:rPr>
        <w:t xml:space="preserve">) </w:t>
      </w:r>
      <w:r w:rsidRPr="00254C70">
        <w:rPr>
          <w:sz w:val="20"/>
          <w:szCs w:val="20"/>
        </w:rPr>
        <w:t xml:space="preserve">bankfull, </w:t>
      </w:r>
      <w:r>
        <w:rPr>
          <w:sz w:val="20"/>
          <w:szCs w:val="20"/>
        </w:rPr>
        <w:t>(</w:t>
      </w:r>
      <w:r w:rsidRPr="00C451E2">
        <w:rPr>
          <w:noProof/>
          <w:sz w:val="20"/>
          <w:szCs w:val="20"/>
        </w:rPr>
        <w:t>0</w:t>
      </w:r>
      <w:r>
        <w:rPr>
          <w:noProof/>
          <w:sz w:val="20"/>
          <w:szCs w:val="20"/>
        </w:rPr>
        <w:t>)</w:t>
      </w:r>
      <w:r w:rsidRPr="00254C70">
        <w:rPr>
          <w:sz w:val="20"/>
          <w:szCs w:val="20"/>
        </w:rPr>
        <w:t xml:space="preserve"> overbank and </w:t>
      </w:r>
      <w:r>
        <w:rPr>
          <w:sz w:val="20"/>
          <w:szCs w:val="20"/>
        </w:rPr>
        <w:t>(</w:t>
      </w:r>
      <w:r w:rsidRPr="00C451E2">
        <w:rPr>
          <w:noProof/>
          <w:sz w:val="20"/>
          <w:szCs w:val="20"/>
        </w:rPr>
        <w:t>2</w:t>
      </w:r>
      <w:r>
        <w:rPr>
          <w:noProof/>
          <w:sz w:val="20"/>
          <w:szCs w:val="20"/>
        </w:rPr>
        <w:t>)</w:t>
      </w:r>
      <w:r>
        <w:rPr>
          <w:sz w:val="20"/>
          <w:szCs w:val="20"/>
        </w:rPr>
        <w:t xml:space="preserve"> wetland</w:t>
      </w:r>
      <w:r w:rsidRPr="00254C70">
        <w:rPr>
          <w:sz w:val="20"/>
          <w:szCs w:val="20"/>
        </w:rPr>
        <w:t xml:space="preserve">. </w:t>
      </w:r>
    </w:p>
    <w:p w14:paraId="50109956" w14:textId="116706B1" w:rsidR="00E42793" w:rsidRPr="00254C70" w:rsidRDefault="00F671D6" w:rsidP="003223EC">
      <w:pPr>
        <w:rPr>
          <w:sz w:val="20"/>
          <w:szCs w:val="20"/>
        </w:rPr>
      </w:pPr>
      <w:r w:rsidRPr="00101ED2">
        <w:rPr>
          <w:sz w:val="20"/>
          <w:szCs w:val="20"/>
        </w:rPr>
        <w:t>There were 18 expected outcomes across the eight watering actions in the Warrego valley.</w:t>
      </w:r>
      <w:r>
        <w:t xml:space="preserve"> </w:t>
      </w:r>
      <w:r w:rsidR="00E42793" w:rsidRPr="00254C70">
        <w:rPr>
          <w:sz w:val="20"/>
          <w:szCs w:val="20"/>
        </w:rPr>
        <w:t xml:space="preserve">The percentage of </w:t>
      </w:r>
      <w:r w:rsidR="00DB5C72">
        <w:rPr>
          <w:sz w:val="20"/>
          <w:szCs w:val="20"/>
        </w:rPr>
        <w:t>expected outcomes</w:t>
      </w:r>
      <w:r w:rsidR="00E42793" w:rsidRPr="00254C70">
        <w:rPr>
          <w:sz w:val="20"/>
          <w:szCs w:val="20"/>
        </w:rPr>
        <w:t xml:space="preserve"> across the nine main themes </w:t>
      </w:r>
      <w:r>
        <w:rPr>
          <w:sz w:val="20"/>
          <w:szCs w:val="20"/>
        </w:rPr>
        <w:t>were as follows:</w:t>
      </w:r>
      <w:r w:rsidRPr="00254C70">
        <w:rPr>
          <w:sz w:val="20"/>
          <w:szCs w:val="20"/>
        </w:rPr>
        <w:t xml:space="preserve"> </w:t>
      </w:r>
      <w:r w:rsidR="00E42793" w:rsidRPr="00254C70">
        <w:rPr>
          <w:sz w:val="20"/>
          <w:szCs w:val="20"/>
        </w:rPr>
        <w:t>fish (</w:t>
      </w:r>
      <w:r w:rsidR="00E42793">
        <w:rPr>
          <w:noProof/>
          <w:sz w:val="20"/>
          <w:szCs w:val="20"/>
        </w:rPr>
        <w:t>11.11</w:t>
      </w:r>
      <w:r w:rsidR="00E42793" w:rsidRPr="00254C70">
        <w:rPr>
          <w:sz w:val="20"/>
          <w:szCs w:val="20"/>
        </w:rPr>
        <w:t>%), vegetation (</w:t>
      </w:r>
      <w:r w:rsidR="00E42793">
        <w:rPr>
          <w:noProof/>
          <w:sz w:val="20"/>
          <w:szCs w:val="20"/>
        </w:rPr>
        <w:t>11.11</w:t>
      </w:r>
      <w:r w:rsidR="00E42793" w:rsidRPr="00254C70">
        <w:rPr>
          <w:sz w:val="20"/>
          <w:szCs w:val="20"/>
        </w:rPr>
        <w:t>%), waterbirds (</w:t>
      </w:r>
      <w:r w:rsidR="00E42793">
        <w:rPr>
          <w:noProof/>
          <w:sz w:val="20"/>
          <w:szCs w:val="20"/>
        </w:rPr>
        <w:t>11.11</w:t>
      </w:r>
      <w:r w:rsidR="00E42793" w:rsidRPr="00254C70">
        <w:rPr>
          <w:sz w:val="20"/>
          <w:szCs w:val="20"/>
        </w:rPr>
        <w:t>%), frogs (</w:t>
      </w:r>
      <w:r w:rsidR="00E42793">
        <w:rPr>
          <w:noProof/>
          <w:sz w:val="20"/>
          <w:szCs w:val="20"/>
        </w:rPr>
        <w:t>0.0</w:t>
      </w:r>
      <w:r w:rsidR="00E42793" w:rsidRPr="00254C70">
        <w:rPr>
          <w:sz w:val="20"/>
          <w:szCs w:val="20"/>
        </w:rPr>
        <w:t>%), other biota (</w:t>
      </w:r>
      <w:r w:rsidR="00E42793">
        <w:rPr>
          <w:noProof/>
          <w:sz w:val="20"/>
          <w:szCs w:val="20"/>
        </w:rPr>
        <w:t>0.0</w:t>
      </w:r>
      <w:r w:rsidR="00E42793" w:rsidRPr="00254C70">
        <w:rPr>
          <w:sz w:val="20"/>
          <w:szCs w:val="20"/>
        </w:rPr>
        <w:t>%), connectivity (</w:t>
      </w:r>
      <w:r w:rsidR="00E42793">
        <w:rPr>
          <w:noProof/>
          <w:sz w:val="20"/>
          <w:szCs w:val="20"/>
        </w:rPr>
        <w:t>33.33</w:t>
      </w:r>
      <w:r w:rsidR="00E42793" w:rsidRPr="00254C70">
        <w:rPr>
          <w:sz w:val="20"/>
          <w:szCs w:val="20"/>
        </w:rPr>
        <w:t>%), process (</w:t>
      </w:r>
      <w:r w:rsidR="00E42793">
        <w:rPr>
          <w:noProof/>
          <w:sz w:val="20"/>
          <w:szCs w:val="20"/>
        </w:rPr>
        <w:t>5.56</w:t>
      </w:r>
      <w:r w:rsidR="00E42793" w:rsidRPr="00254C70">
        <w:rPr>
          <w:sz w:val="20"/>
          <w:szCs w:val="20"/>
        </w:rPr>
        <w:t>%), resilience (</w:t>
      </w:r>
      <w:r w:rsidR="00E42793">
        <w:rPr>
          <w:noProof/>
          <w:sz w:val="20"/>
          <w:szCs w:val="20"/>
        </w:rPr>
        <w:t>27.78</w:t>
      </w:r>
      <w:r w:rsidR="00E42793" w:rsidRPr="00254C70">
        <w:rPr>
          <w:sz w:val="20"/>
          <w:szCs w:val="20"/>
        </w:rPr>
        <w:t>%) and water quality (</w:t>
      </w:r>
      <w:r w:rsidR="00E42793">
        <w:rPr>
          <w:noProof/>
          <w:sz w:val="20"/>
          <w:szCs w:val="20"/>
        </w:rPr>
        <w:t>0.0</w:t>
      </w:r>
      <w:r w:rsidR="00E42793" w:rsidRPr="00254C70">
        <w:rPr>
          <w:sz w:val="20"/>
          <w:szCs w:val="20"/>
        </w:rPr>
        <w:t xml:space="preserve">%). </w:t>
      </w:r>
    </w:p>
    <w:p w14:paraId="27D7506F" w14:textId="12193EAF" w:rsidR="00E42793" w:rsidRPr="00254C70" w:rsidRDefault="00E42793" w:rsidP="003223EC">
      <w:pPr>
        <w:rPr>
          <w:sz w:val="20"/>
          <w:szCs w:val="20"/>
        </w:rPr>
      </w:pPr>
      <w:r w:rsidRPr="00101ED2">
        <w:rPr>
          <w:b/>
          <w:sz w:val="20"/>
          <w:szCs w:val="20"/>
        </w:rPr>
        <w:t xml:space="preserve">Table </w:t>
      </w:r>
      <w:r w:rsidR="007B7041" w:rsidRPr="00101ED2">
        <w:rPr>
          <w:b/>
          <w:noProof/>
          <w:sz w:val="20"/>
          <w:szCs w:val="20"/>
        </w:rPr>
        <w:t>WRG</w:t>
      </w:r>
      <w:r w:rsidR="007B7041" w:rsidRPr="00101ED2">
        <w:rPr>
          <w:b/>
          <w:sz w:val="20"/>
          <w:szCs w:val="20"/>
        </w:rPr>
        <w:t>1</w:t>
      </w:r>
      <w:r w:rsidRPr="00254C70">
        <w:rPr>
          <w:sz w:val="20"/>
          <w:szCs w:val="20"/>
        </w:rPr>
        <w:t xml:space="preserve">. Commonwealth environmental water accounting information for the </w:t>
      </w:r>
      <w:r w:rsidRPr="00C451E2">
        <w:rPr>
          <w:noProof/>
          <w:sz w:val="20"/>
          <w:szCs w:val="20"/>
        </w:rPr>
        <w:t>Warrego</w:t>
      </w:r>
      <w:r w:rsidRPr="00254C70">
        <w:rPr>
          <w:sz w:val="20"/>
          <w:szCs w:val="20"/>
        </w:rPr>
        <w:t xml:space="preserve"> valley over 2016-17 water year</w:t>
      </w:r>
      <w:r w:rsidR="003002C3">
        <w:rPr>
          <w:sz w:val="20"/>
          <w:szCs w:val="20"/>
        </w:rPr>
        <w:t xml:space="preserve"> (LTAAY = long-term average annual yield)</w:t>
      </w:r>
      <w:r w:rsidR="003002C3" w:rsidRPr="00254C70">
        <w:rPr>
          <w:sz w:val="20"/>
          <w:szCs w:val="20"/>
        </w:rPr>
        <w:t>.</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42793" w14:paraId="29C14E79" w14:textId="77777777" w:rsidTr="00777F6E">
        <w:tc>
          <w:tcPr>
            <w:tcW w:w="1143" w:type="dxa"/>
          </w:tcPr>
          <w:p w14:paraId="0A358426" w14:textId="77777777" w:rsidR="00E42793" w:rsidRPr="00254C70" w:rsidRDefault="00E42793" w:rsidP="00455042">
            <w:pPr>
              <w:rPr>
                <w:sz w:val="20"/>
                <w:szCs w:val="20"/>
              </w:rPr>
            </w:pPr>
            <w:r w:rsidRPr="00254C70">
              <w:rPr>
                <w:sz w:val="20"/>
                <w:szCs w:val="20"/>
              </w:rPr>
              <w:t>Total registered volume (ML)</w:t>
            </w:r>
          </w:p>
        </w:tc>
        <w:tc>
          <w:tcPr>
            <w:tcW w:w="1113" w:type="dxa"/>
          </w:tcPr>
          <w:p w14:paraId="421B66C5" w14:textId="77777777" w:rsidR="00E42793" w:rsidRPr="00254C70" w:rsidRDefault="00E42793" w:rsidP="00455042">
            <w:pPr>
              <w:rPr>
                <w:sz w:val="20"/>
                <w:szCs w:val="20"/>
              </w:rPr>
            </w:pPr>
            <w:r w:rsidRPr="00254C70">
              <w:rPr>
                <w:sz w:val="20"/>
                <w:szCs w:val="20"/>
              </w:rPr>
              <w:t>Allocated volume (ML)</w:t>
            </w:r>
          </w:p>
        </w:tc>
        <w:tc>
          <w:tcPr>
            <w:tcW w:w="1538" w:type="dxa"/>
          </w:tcPr>
          <w:p w14:paraId="3042598D" w14:textId="77777777" w:rsidR="00E42793" w:rsidRPr="00254C70" w:rsidRDefault="00E42793" w:rsidP="00037EBD">
            <w:pPr>
              <w:rPr>
                <w:sz w:val="20"/>
                <w:szCs w:val="20"/>
              </w:rPr>
            </w:pPr>
            <w:r w:rsidRPr="00254C70">
              <w:rPr>
                <w:sz w:val="20"/>
                <w:szCs w:val="20"/>
              </w:rPr>
              <w:t>Carry over + allocated volume (ML)</w:t>
            </w:r>
          </w:p>
        </w:tc>
        <w:tc>
          <w:tcPr>
            <w:tcW w:w="1134" w:type="dxa"/>
          </w:tcPr>
          <w:p w14:paraId="7C7242B9" w14:textId="77777777" w:rsidR="00E42793" w:rsidRPr="00254C70" w:rsidRDefault="00E42793" w:rsidP="00455042">
            <w:pPr>
              <w:rPr>
                <w:sz w:val="20"/>
                <w:szCs w:val="20"/>
              </w:rPr>
            </w:pPr>
            <w:r w:rsidRPr="00254C70">
              <w:rPr>
                <w:sz w:val="20"/>
                <w:szCs w:val="20"/>
              </w:rPr>
              <w:t>Delivered (ML)</w:t>
            </w:r>
          </w:p>
        </w:tc>
        <w:tc>
          <w:tcPr>
            <w:tcW w:w="992" w:type="dxa"/>
          </w:tcPr>
          <w:p w14:paraId="46769E81" w14:textId="77777777" w:rsidR="00E42793" w:rsidRPr="00254C70" w:rsidRDefault="00E42793" w:rsidP="00455042">
            <w:pPr>
              <w:rPr>
                <w:sz w:val="20"/>
                <w:szCs w:val="20"/>
              </w:rPr>
            </w:pPr>
            <w:r w:rsidRPr="00254C70">
              <w:rPr>
                <w:sz w:val="20"/>
                <w:szCs w:val="20"/>
              </w:rPr>
              <w:t>LTAAY (ML)</w:t>
            </w:r>
          </w:p>
        </w:tc>
        <w:tc>
          <w:tcPr>
            <w:tcW w:w="709" w:type="dxa"/>
          </w:tcPr>
          <w:p w14:paraId="4FAB98E6" w14:textId="77777777" w:rsidR="00E42793" w:rsidRPr="00254C70" w:rsidRDefault="00E42793" w:rsidP="00455042">
            <w:pPr>
              <w:rPr>
                <w:sz w:val="20"/>
                <w:szCs w:val="20"/>
              </w:rPr>
            </w:pPr>
            <w:r w:rsidRPr="00254C70">
              <w:rPr>
                <w:sz w:val="20"/>
                <w:szCs w:val="20"/>
              </w:rPr>
              <w:t>Trade (ML)</w:t>
            </w:r>
          </w:p>
        </w:tc>
        <w:tc>
          <w:tcPr>
            <w:tcW w:w="1417" w:type="dxa"/>
          </w:tcPr>
          <w:p w14:paraId="051587D3" w14:textId="77777777" w:rsidR="00E42793" w:rsidRPr="00254C70" w:rsidRDefault="00E42793" w:rsidP="00455042">
            <w:pPr>
              <w:rPr>
                <w:sz w:val="20"/>
                <w:szCs w:val="20"/>
              </w:rPr>
            </w:pPr>
            <w:r w:rsidRPr="00254C70">
              <w:rPr>
                <w:sz w:val="20"/>
                <w:szCs w:val="20"/>
              </w:rPr>
              <w:t>Carried over to 2016-17</w:t>
            </w:r>
          </w:p>
        </w:tc>
        <w:tc>
          <w:tcPr>
            <w:tcW w:w="1134" w:type="dxa"/>
          </w:tcPr>
          <w:p w14:paraId="26085C15" w14:textId="77777777" w:rsidR="00E42793" w:rsidRPr="00254C70" w:rsidRDefault="00E42793" w:rsidP="00455042">
            <w:pPr>
              <w:rPr>
                <w:sz w:val="20"/>
                <w:szCs w:val="20"/>
              </w:rPr>
            </w:pPr>
            <w:r w:rsidRPr="00254C70">
              <w:rPr>
                <w:sz w:val="20"/>
                <w:szCs w:val="20"/>
              </w:rPr>
              <w:t>Forfeited (ML)</w:t>
            </w:r>
          </w:p>
        </w:tc>
      </w:tr>
      <w:tr w:rsidR="00E42793" w14:paraId="193EDB6E" w14:textId="77777777" w:rsidTr="00777F6E">
        <w:tc>
          <w:tcPr>
            <w:tcW w:w="1143" w:type="dxa"/>
          </w:tcPr>
          <w:p w14:paraId="77EC3E50" w14:textId="6D866A5C" w:rsidR="00E42793" w:rsidRPr="00B81259" w:rsidRDefault="00E42793" w:rsidP="000E115A">
            <w:pPr>
              <w:rPr>
                <w:sz w:val="20"/>
                <w:szCs w:val="20"/>
              </w:rPr>
            </w:pPr>
            <w:r>
              <w:rPr>
                <w:noProof/>
                <w:sz w:val="20"/>
                <w:szCs w:val="20"/>
              </w:rPr>
              <w:t>57</w:t>
            </w:r>
            <w:r w:rsidR="000E115A">
              <w:rPr>
                <w:noProof/>
                <w:sz w:val="20"/>
                <w:szCs w:val="20"/>
              </w:rPr>
              <w:t xml:space="preserve"> </w:t>
            </w:r>
            <w:r>
              <w:rPr>
                <w:noProof/>
                <w:sz w:val="20"/>
                <w:szCs w:val="20"/>
              </w:rPr>
              <w:t>281</w:t>
            </w:r>
          </w:p>
        </w:tc>
        <w:tc>
          <w:tcPr>
            <w:tcW w:w="1113" w:type="dxa"/>
          </w:tcPr>
          <w:p w14:paraId="3D1F7268" w14:textId="58AB3166" w:rsidR="00E42793" w:rsidRPr="00B81259" w:rsidRDefault="00E42793" w:rsidP="000E115A">
            <w:pPr>
              <w:rPr>
                <w:sz w:val="20"/>
                <w:szCs w:val="20"/>
              </w:rPr>
            </w:pPr>
            <w:r>
              <w:rPr>
                <w:noProof/>
                <w:sz w:val="20"/>
                <w:szCs w:val="20"/>
              </w:rPr>
              <w:t>26</w:t>
            </w:r>
            <w:r w:rsidR="000E115A">
              <w:rPr>
                <w:noProof/>
                <w:sz w:val="20"/>
                <w:szCs w:val="20"/>
              </w:rPr>
              <w:t xml:space="preserve"> </w:t>
            </w:r>
            <w:r>
              <w:rPr>
                <w:noProof/>
                <w:sz w:val="20"/>
                <w:szCs w:val="20"/>
              </w:rPr>
              <w:t>997</w:t>
            </w:r>
          </w:p>
        </w:tc>
        <w:tc>
          <w:tcPr>
            <w:tcW w:w="1538" w:type="dxa"/>
          </w:tcPr>
          <w:p w14:paraId="7A74D69F" w14:textId="3A92F823" w:rsidR="00E42793" w:rsidRPr="00B81259" w:rsidRDefault="00E42793" w:rsidP="000E115A">
            <w:pPr>
              <w:rPr>
                <w:sz w:val="20"/>
                <w:szCs w:val="20"/>
              </w:rPr>
            </w:pPr>
            <w:r>
              <w:rPr>
                <w:noProof/>
                <w:sz w:val="20"/>
                <w:szCs w:val="20"/>
              </w:rPr>
              <w:t>26</w:t>
            </w:r>
            <w:r w:rsidR="000E115A">
              <w:rPr>
                <w:noProof/>
                <w:sz w:val="20"/>
                <w:szCs w:val="20"/>
              </w:rPr>
              <w:t xml:space="preserve"> </w:t>
            </w:r>
            <w:r>
              <w:rPr>
                <w:noProof/>
                <w:sz w:val="20"/>
                <w:szCs w:val="20"/>
              </w:rPr>
              <w:t>997</w:t>
            </w:r>
          </w:p>
        </w:tc>
        <w:tc>
          <w:tcPr>
            <w:tcW w:w="1134" w:type="dxa"/>
          </w:tcPr>
          <w:p w14:paraId="6F5A7F9B" w14:textId="334627A3" w:rsidR="00E42793" w:rsidRPr="00B81259" w:rsidRDefault="00E42793" w:rsidP="000E115A">
            <w:pPr>
              <w:rPr>
                <w:sz w:val="20"/>
                <w:szCs w:val="20"/>
              </w:rPr>
            </w:pPr>
            <w:r>
              <w:rPr>
                <w:noProof/>
                <w:sz w:val="20"/>
                <w:szCs w:val="20"/>
              </w:rPr>
              <w:t>26</w:t>
            </w:r>
            <w:r w:rsidR="000E115A">
              <w:rPr>
                <w:noProof/>
                <w:sz w:val="20"/>
                <w:szCs w:val="20"/>
              </w:rPr>
              <w:t xml:space="preserve"> </w:t>
            </w:r>
            <w:r>
              <w:rPr>
                <w:noProof/>
                <w:sz w:val="20"/>
                <w:szCs w:val="20"/>
              </w:rPr>
              <w:t>997</w:t>
            </w:r>
          </w:p>
        </w:tc>
        <w:tc>
          <w:tcPr>
            <w:tcW w:w="992" w:type="dxa"/>
          </w:tcPr>
          <w:p w14:paraId="7DDE423C" w14:textId="256B78A6" w:rsidR="00E42793" w:rsidRPr="00B81259" w:rsidRDefault="00E42793" w:rsidP="000E115A">
            <w:pPr>
              <w:rPr>
                <w:sz w:val="20"/>
                <w:szCs w:val="20"/>
              </w:rPr>
            </w:pPr>
            <w:r>
              <w:rPr>
                <w:noProof/>
                <w:sz w:val="20"/>
                <w:szCs w:val="20"/>
              </w:rPr>
              <w:t>37</w:t>
            </w:r>
            <w:r w:rsidR="000E115A">
              <w:rPr>
                <w:noProof/>
                <w:sz w:val="20"/>
                <w:szCs w:val="20"/>
              </w:rPr>
              <w:t xml:space="preserve"> </w:t>
            </w:r>
            <w:r>
              <w:rPr>
                <w:noProof/>
                <w:sz w:val="20"/>
                <w:szCs w:val="20"/>
              </w:rPr>
              <w:t>922</w:t>
            </w:r>
          </w:p>
        </w:tc>
        <w:tc>
          <w:tcPr>
            <w:tcW w:w="709" w:type="dxa"/>
          </w:tcPr>
          <w:p w14:paraId="529FEB69" w14:textId="77777777" w:rsidR="00E42793" w:rsidRPr="00B81259" w:rsidRDefault="00E42793" w:rsidP="00455042">
            <w:pPr>
              <w:rPr>
                <w:sz w:val="20"/>
                <w:szCs w:val="20"/>
              </w:rPr>
            </w:pPr>
            <w:r>
              <w:rPr>
                <w:noProof/>
                <w:sz w:val="20"/>
                <w:szCs w:val="20"/>
              </w:rPr>
              <w:t>0</w:t>
            </w:r>
          </w:p>
        </w:tc>
        <w:tc>
          <w:tcPr>
            <w:tcW w:w="1417" w:type="dxa"/>
          </w:tcPr>
          <w:p w14:paraId="5C16FF79" w14:textId="77777777" w:rsidR="00E42793" w:rsidRPr="00B81259" w:rsidRDefault="00E42793" w:rsidP="00455042">
            <w:pPr>
              <w:rPr>
                <w:sz w:val="20"/>
                <w:szCs w:val="20"/>
              </w:rPr>
            </w:pPr>
            <w:r w:rsidRPr="00C451E2">
              <w:rPr>
                <w:noProof/>
                <w:sz w:val="20"/>
                <w:szCs w:val="20"/>
              </w:rPr>
              <w:t>-</w:t>
            </w:r>
          </w:p>
        </w:tc>
        <w:tc>
          <w:tcPr>
            <w:tcW w:w="1134" w:type="dxa"/>
          </w:tcPr>
          <w:p w14:paraId="7953A71C" w14:textId="77777777" w:rsidR="00E42793" w:rsidRPr="00B81259" w:rsidRDefault="00E42793" w:rsidP="00455042">
            <w:pPr>
              <w:rPr>
                <w:sz w:val="20"/>
                <w:szCs w:val="20"/>
              </w:rPr>
            </w:pPr>
            <w:r>
              <w:rPr>
                <w:noProof/>
                <w:sz w:val="20"/>
                <w:szCs w:val="20"/>
              </w:rPr>
              <w:t>0</w:t>
            </w:r>
          </w:p>
        </w:tc>
      </w:tr>
    </w:tbl>
    <w:p w14:paraId="1B74C0FD" w14:textId="77777777" w:rsidR="00E42793" w:rsidRDefault="00E42793" w:rsidP="002C70C8"/>
    <w:p w14:paraId="691C5BF6" w14:textId="77777777" w:rsidR="00E42793" w:rsidRDefault="00690E0A" w:rsidP="006D623D">
      <w:pPr>
        <w:rPr>
          <w:rFonts w:eastAsia="Calibri" w:cs="Arial"/>
          <w:bCs/>
          <w:sz w:val="20"/>
          <w:szCs w:val="20"/>
        </w:rPr>
      </w:pPr>
      <w:r>
        <w:rPr>
          <w:rFonts w:eastAsia="Calibri" w:cs="Arial"/>
          <w:bCs/>
          <w:noProof/>
          <w:sz w:val="20"/>
          <w:szCs w:val="20"/>
          <w:lang w:eastAsia="en-AU"/>
        </w:rPr>
        <w:drawing>
          <wp:inline distT="0" distB="0" distL="0" distR="0" wp14:anchorId="6001846B" wp14:editId="3541EFD0">
            <wp:extent cx="5943600" cy="2312126"/>
            <wp:effectExtent l="0" t="0" r="0" b="0"/>
            <wp:docPr id="3" name="Picture 3" descr="C:\Users\s617362\Dropbox\LTIM\Report\2016-17\Factory\ReportCard\Timelines\Timelines\w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8" descr="C:\Users\s617362\Dropbox\LTIM\Report\2016-17\Factory\ReportCard\Timelines\Timelines\war.PNG"/>
                    <pic:cNvPicPr>
                      <a:picLocks noChangeAspect="1" noChangeArrowheads="1"/>
                    </pic:cNvPicPr>
                  </pic:nvPicPr>
                  <pic:blipFill>
                    <a:blip r:embed="rId280" cstate="email">
                      <a:extLst>
                        <a:ext uri="{28A0092B-C50C-407E-A947-70E740481C1C}">
                          <a14:useLocalDpi xmlns:a14="http://schemas.microsoft.com/office/drawing/2010/main"/>
                        </a:ext>
                      </a:extLst>
                    </a:blip>
                    <a:srcRect/>
                    <a:stretch>
                      <a:fillRect/>
                    </a:stretch>
                  </pic:blipFill>
                  <pic:spPr bwMode="auto">
                    <a:xfrm>
                      <a:off x="0" y="0"/>
                      <a:ext cx="5943600" cy="2312126"/>
                    </a:xfrm>
                    <a:prstGeom prst="rect">
                      <a:avLst/>
                    </a:prstGeom>
                    <a:noFill/>
                    <a:ln>
                      <a:noFill/>
                    </a:ln>
                  </pic:spPr>
                </pic:pic>
              </a:graphicData>
            </a:graphic>
          </wp:inline>
        </w:drawing>
      </w:r>
    </w:p>
    <w:p w14:paraId="0000D319" w14:textId="77777777" w:rsidR="00E42793" w:rsidRDefault="00E42793" w:rsidP="009E3FEB">
      <w:pPr>
        <w:rPr>
          <w:sz w:val="20"/>
          <w:szCs w:val="20"/>
        </w:rPr>
      </w:pPr>
      <w:r w:rsidRPr="00101ED2">
        <w:rPr>
          <w:b/>
          <w:sz w:val="20"/>
          <w:szCs w:val="20"/>
        </w:rPr>
        <w:t xml:space="preserve">Figure </w:t>
      </w:r>
      <w:r w:rsidRPr="00101ED2">
        <w:rPr>
          <w:b/>
          <w:noProof/>
          <w:sz w:val="20"/>
          <w:szCs w:val="20"/>
        </w:rPr>
        <w:t>WRG</w:t>
      </w:r>
      <w:r w:rsidRPr="00101ED2">
        <w:rPr>
          <w:b/>
          <w:sz w:val="20"/>
          <w:szCs w:val="20"/>
        </w:rPr>
        <w:t>2</w:t>
      </w:r>
      <w:r>
        <w:rPr>
          <w:sz w:val="20"/>
          <w:szCs w:val="20"/>
        </w:rPr>
        <w:t xml:space="preserve">.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C451E2">
        <w:rPr>
          <w:noProof/>
          <w:sz w:val="20"/>
          <w:szCs w:val="20"/>
        </w:rPr>
        <w:t>Warrego</w:t>
      </w:r>
      <w:r w:rsidR="00690E0A">
        <w:rPr>
          <w:sz w:val="20"/>
          <w:szCs w:val="20"/>
        </w:rPr>
        <w:t xml:space="preserve"> valley.</w:t>
      </w:r>
    </w:p>
    <w:p w14:paraId="3CC3EA3E" w14:textId="77777777" w:rsidR="005B6C91" w:rsidRDefault="005B6C91" w:rsidP="009E3FEB">
      <w:pPr>
        <w:rPr>
          <w:sz w:val="20"/>
          <w:szCs w:val="20"/>
        </w:rPr>
      </w:pPr>
    </w:p>
    <w:p w14:paraId="42FE0E3C" w14:textId="77777777" w:rsidR="005B6C91" w:rsidRDefault="005B6C91" w:rsidP="009E3FEB">
      <w:pPr>
        <w:rPr>
          <w:sz w:val="20"/>
          <w:szCs w:val="20"/>
        </w:rPr>
      </w:pPr>
    </w:p>
    <w:p w14:paraId="2774F91A" w14:textId="77777777" w:rsidR="005B6C91" w:rsidRDefault="005B6C91" w:rsidP="009E3FEB">
      <w:pPr>
        <w:rPr>
          <w:sz w:val="20"/>
          <w:szCs w:val="20"/>
        </w:rPr>
      </w:pPr>
    </w:p>
    <w:p w14:paraId="6F1226CE" w14:textId="77777777" w:rsidR="005B6C91" w:rsidRPr="00690E0A" w:rsidRDefault="005B6C91" w:rsidP="009E3FEB">
      <w:pPr>
        <w:rPr>
          <w:sz w:val="20"/>
          <w:szCs w:val="20"/>
        </w:rPr>
      </w:pPr>
    </w:p>
    <w:p w14:paraId="3AAF1AAF" w14:textId="77777777" w:rsidR="00E42793" w:rsidRPr="00037EBD" w:rsidRDefault="00E42793" w:rsidP="00101ED2">
      <w:pPr>
        <w:pStyle w:val="Heading2"/>
      </w:pPr>
      <w:bookmarkStart w:id="233" w:name="_Toc522285949"/>
      <w:bookmarkStart w:id="234" w:name="_Toc522524770"/>
      <w:r w:rsidRPr="00037EBD">
        <w:t>Contribution of Commonwealth Environmental Water to Flow Regimes</w:t>
      </w:r>
      <w:bookmarkEnd w:id="233"/>
      <w:bookmarkEnd w:id="234"/>
    </w:p>
    <w:p w14:paraId="6A9F72AE" w14:textId="77777777" w:rsidR="00E42793" w:rsidRPr="00DC447A" w:rsidRDefault="00E42793">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Augathella</w:t>
      </w:r>
    </w:p>
    <w:p w14:paraId="01FF734D" w14:textId="77777777" w:rsidR="00E42793" w:rsidRPr="00DC447A" w:rsidRDefault="00A403DC" w:rsidP="006A2029">
      <w:pPr>
        <w:rPr>
          <w:sz w:val="20"/>
          <w:szCs w:val="20"/>
        </w:rPr>
      </w:pPr>
      <w:r>
        <w:rPr>
          <w:noProof/>
          <w:sz w:val="20"/>
          <w:szCs w:val="20"/>
          <w:lang w:eastAsia="en-AU"/>
        </w:rPr>
        <w:drawing>
          <wp:inline distT="0" distB="0" distL="0" distR="0" wp14:anchorId="3D99CA77" wp14:editId="4FF91125">
            <wp:extent cx="5939155" cy="2105660"/>
            <wp:effectExtent l="0" t="0" r="4445" b="2540"/>
            <wp:docPr id="321" name="Pictur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
                    <pic:cNvPicPr>
                      <a:picLocks/>
                    </pic:cNvPicPr>
                  </pic:nvPicPr>
                  <pic:blipFill>
                    <a:blip r:embed="rId281"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3FF70EA4" w14:textId="27004961" w:rsidR="00E42793" w:rsidRPr="00DC447A" w:rsidRDefault="00E42793" w:rsidP="006A2029">
      <w:pPr>
        <w:rPr>
          <w:sz w:val="20"/>
          <w:szCs w:val="20"/>
        </w:rPr>
      </w:pPr>
      <w:r w:rsidRPr="00101ED2">
        <w:rPr>
          <w:b/>
          <w:sz w:val="20"/>
          <w:szCs w:val="20"/>
        </w:rPr>
        <w:t xml:space="preserve">Figure </w:t>
      </w:r>
      <w:r w:rsidRPr="00101ED2">
        <w:rPr>
          <w:b/>
          <w:noProof/>
          <w:sz w:val="20"/>
          <w:szCs w:val="20"/>
        </w:rPr>
        <w:t>WRG</w:t>
      </w:r>
      <w:r w:rsidRPr="00101ED2">
        <w:rPr>
          <w:b/>
          <w:sz w:val="20"/>
          <w:szCs w:val="20"/>
        </w:rPr>
        <w:t>3</w:t>
      </w:r>
      <w:r w:rsidR="00D72C7D" w:rsidRPr="00D72C7D">
        <w:rPr>
          <w:b/>
          <w:sz w:val="20"/>
          <w:szCs w:val="20"/>
        </w:rPr>
        <w:t>.</w:t>
      </w:r>
      <w:r w:rsidRPr="00DC447A">
        <w:rPr>
          <w:sz w:val="20"/>
          <w:szCs w:val="20"/>
        </w:rPr>
        <w:t xml:space="preserve"> Contribution of environmental water delivery at </w:t>
      </w:r>
      <w:r w:rsidRPr="00C451E2">
        <w:rPr>
          <w:noProof/>
          <w:sz w:val="20"/>
          <w:szCs w:val="20"/>
        </w:rPr>
        <w:t>Augathella</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03F96FDE" w14:textId="34EE8F5A" w:rsidR="00E42793" w:rsidRDefault="00E42793">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 xml:space="preserve">At Augathella on </w:t>
      </w:r>
      <w:r w:rsidR="00460ABA">
        <w:rPr>
          <w:rFonts w:eastAsiaTheme="majorEastAsia" w:cs="Arial"/>
          <w:bCs/>
          <w:noProof/>
          <w:color w:val="000000" w:themeColor="text1"/>
          <w:sz w:val="20"/>
          <w:szCs w:val="20"/>
        </w:rPr>
        <w:t xml:space="preserve">the </w:t>
      </w:r>
      <w:r w:rsidRPr="00C451E2">
        <w:rPr>
          <w:rFonts w:eastAsiaTheme="majorEastAsia" w:cs="Arial"/>
          <w:bCs/>
          <w:noProof/>
          <w:color w:val="000000" w:themeColor="text1"/>
          <w:sz w:val="20"/>
          <w:szCs w:val="20"/>
        </w:rPr>
        <w:t>Warrego River environmental water contributed 6% of the total streamflow volume (all of which was Commonwealth environmental water). Environmental watering actions affected streamflows for 3% of days between 1 July 2016 and 30 June 2017. Without environmental water, the durations of very low flows (i.e. &lt; 2.7 ML/day) in the periods October to December, January to March and April to June would have substantially exceeded durations expected in an average year in the natural flow regime. However, environmental water had little effect on the duration of these very low flows, which occurred for 96% of the year. Similarly, without environmental water, the durations of medium low flows (i.e. &lt; 14 ML/day) in the periods October to December, January to March and April to June would have substantially exceeded durations expected in an average year in the natural flow regime. However, environmental water had little effect on the duration of these medium low flows, which occurred for 96% of the year. There was at least one low fresh (i.e. &gt; 59 ML/day) in the period July to September. Environmental water made little change to the duration of these low freshes. There was at least one medium fresh (i.e. &gt; 170 ML/day) in the period July to September. Environmental water made little change to the duration of these medium freshes. In the absence of environmental water there would have been at least one high fresh in the period July to September. Environmental water made little change to the duration of these high freshes.</w:t>
      </w:r>
    </w:p>
    <w:p w14:paraId="13454A4E" w14:textId="77777777" w:rsidR="00E42793" w:rsidRDefault="00A403DC">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21139115" wp14:editId="06B1A7E7">
            <wp:extent cx="4803140" cy="2863215"/>
            <wp:effectExtent l="0" t="0" r="0" b="0"/>
            <wp:docPr id="320" name="Pictur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a:picLocks/>
                    </pic:cNvPicPr>
                  </pic:nvPicPr>
                  <pic:blipFill>
                    <a:blip r:embed="rId282" cstate="email">
                      <a:extLst>
                        <a:ext uri="{28A0092B-C50C-407E-A947-70E740481C1C}">
                          <a14:useLocalDpi xmlns:a14="http://schemas.microsoft.com/office/drawing/2010/main"/>
                        </a:ext>
                      </a:extLst>
                    </a:blip>
                    <a:srcRect/>
                    <a:stretch>
                      <a:fillRect/>
                    </a:stretch>
                  </pic:blipFill>
                  <pic:spPr bwMode="auto">
                    <a:xfrm>
                      <a:off x="0" y="0"/>
                      <a:ext cx="4803140" cy="2863215"/>
                    </a:xfrm>
                    <a:prstGeom prst="rect">
                      <a:avLst/>
                    </a:prstGeom>
                    <a:noFill/>
                    <a:ln>
                      <a:noFill/>
                    </a:ln>
                  </pic:spPr>
                </pic:pic>
              </a:graphicData>
            </a:graphic>
          </wp:inline>
        </w:drawing>
      </w:r>
    </w:p>
    <w:p w14:paraId="64403DB8" w14:textId="510BD63E" w:rsidR="00E42793" w:rsidRPr="00E15925" w:rsidRDefault="00E42793">
      <w:pPr>
        <w:rPr>
          <w:sz w:val="20"/>
          <w:szCs w:val="20"/>
        </w:rPr>
      </w:pPr>
      <w:r w:rsidRPr="00101ED2">
        <w:rPr>
          <w:b/>
          <w:sz w:val="20"/>
          <w:szCs w:val="20"/>
        </w:rPr>
        <w:t xml:space="preserve">Figure </w:t>
      </w:r>
      <w:r w:rsidRPr="00101ED2">
        <w:rPr>
          <w:b/>
          <w:noProof/>
          <w:sz w:val="20"/>
          <w:szCs w:val="20"/>
        </w:rPr>
        <w:t>WRG</w:t>
      </w:r>
      <w:r w:rsidRPr="00101ED2">
        <w:rPr>
          <w:b/>
          <w:sz w:val="20"/>
          <w:szCs w:val="20"/>
        </w:rPr>
        <w:t>4</w:t>
      </w:r>
      <w:r w:rsidR="00D72C7D" w:rsidRPr="00D72C7D">
        <w:rPr>
          <w:b/>
          <w:sz w:val="20"/>
          <w:szCs w:val="20"/>
        </w:rPr>
        <w:t>.</w:t>
      </w:r>
      <w:r w:rsidRPr="00DC447A">
        <w:rPr>
          <w:sz w:val="20"/>
          <w:szCs w:val="20"/>
        </w:rPr>
        <w:t xml:space="preserve"> Contribution of environmental water delivery at </w:t>
      </w:r>
      <w:r w:rsidRPr="00C451E2">
        <w:rPr>
          <w:noProof/>
          <w:sz w:val="20"/>
          <w:szCs w:val="20"/>
        </w:rPr>
        <w:t>Augathella</w:t>
      </w:r>
      <w:r>
        <w:rPr>
          <w:sz w:val="20"/>
          <w:szCs w:val="20"/>
        </w:rPr>
        <w:t xml:space="preserve"> as percentiles in the natural and baseline flow series.</w:t>
      </w:r>
    </w:p>
    <w:p w14:paraId="0F8C9C34" w14:textId="77777777" w:rsidR="00E42793" w:rsidRPr="00DC447A" w:rsidRDefault="00E42793" w:rsidP="00C14FE7">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Cunamulla</w:t>
      </w:r>
    </w:p>
    <w:p w14:paraId="205140FF" w14:textId="77777777" w:rsidR="00E42793" w:rsidRPr="00DC447A"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882F127" wp14:editId="026A53C4">
            <wp:extent cx="5939155" cy="2105660"/>
            <wp:effectExtent l="0" t="0" r="4445" b="2540"/>
            <wp:docPr id="319"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8"/>
                    <pic:cNvPicPr>
                      <a:picLocks/>
                    </pic:cNvPicPr>
                  </pic:nvPicPr>
                  <pic:blipFill>
                    <a:blip r:embed="rId283"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683742C3" w14:textId="4E26F7B7" w:rsidR="00E42793" w:rsidRPr="00DC447A" w:rsidRDefault="00E42793" w:rsidP="006A2029">
      <w:pPr>
        <w:rPr>
          <w:sz w:val="20"/>
          <w:szCs w:val="20"/>
        </w:rPr>
      </w:pPr>
      <w:r w:rsidRPr="00101ED2">
        <w:rPr>
          <w:b/>
          <w:sz w:val="20"/>
          <w:szCs w:val="20"/>
        </w:rPr>
        <w:t xml:space="preserve">Figure </w:t>
      </w:r>
      <w:r w:rsidRPr="00101ED2">
        <w:rPr>
          <w:b/>
          <w:noProof/>
          <w:sz w:val="20"/>
          <w:szCs w:val="20"/>
        </w:rPr>
        <w:t>WRG</w:t>
      </w:r>
      <w:r w:rsidRPr="00101ED2">
        <w:rPr>
          <w:b/>
          <w:sz w:val="20"/>
          <w:szCs w:val="20"/>
        </w:rPr>
        <w:t>5</w:t>
      </w:r>
      <w:r w:rsidR="00D72C7D" w:rsidRPr="00D72C7D">
        <w:rPr>
          <w:b/>
          <w:sz w:val="20"/>
          <w:szCs w:val="20"/>
        </w:rPr>
        <w:t>.</w:t>
      </w:r>
      <w:r w:rsidRPr="00DC447A">
        <w:rPr>
          <w:sz w:val="20"/>
          <w:szCs w:val="20"/>
        </w:rPr>
        <w:t xml:space="preserve"> Contribution of environmental water delivery at </w:t>
      </w:r>
      <w:r w:rsidRPr="00C451E2">
        <w:rPr>
          <w:noProof/>
          <w:sz w:val="20"/>
          <w:szCs w:val="20"/>
        </w:rPr>
        <w:t>Cunamulla</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2B0921A9" w14:textId="39E25AC4" w:rsidR="00E42793" w:rsidRDefault="00E42793" w:rsidP="00C14FE7">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 xml:space="preserve">At Cunamulla on </w:t>
      </w:r>
      <w:r w:rsidR="00460ABA">
        <w:rPr>
          <w:rFonts w:eastAsiaTheme="majorEastAsia" w:cs="Arial"/>
          <w:bCs/>
          <w:noProof/>
          <w:color w:val="000000" w:themeColor="text1"/>
          <w:sz w:val="20"/>
          <w:szCs w:val="20"/>
        </w:rPr>
        <w:t xml:space="preserve">the </w:t>
      </w:r>
      <w:r w:rsidRPr="00C451E2">
        <w:rPr>
          <w:rFonts w:eastAsiaTheme="majorEastAsia" w:cs="Arial"/>
          <w:bCs/>
          <w:noProof/>
          <w:color w:val="000000" w:themeColor="text1"/>
          <w:sz w:val="20"/>
          <w:szCs w:val="20"/>
        </w:rPr>
        <w:t>Warrego River environmental water contributed 3% of the total streamflow volume (all of which was Commonwealth environmental water). Environmental watering actions affected streamflows for 8% of days between 1 July 2016 and 30 June 2017. Without environmental water, the durations of very low flows (i.e. &lt; 20 ML/day) in the periods January to March and April to June would have substantially exceeded durations expected in an average year in the natural flow regime. However, environmental water had little effect on the duration of these very low flows, which occurred for 61% of the year. Similarly, without environmental water, the durations of medium low flows (i.e. &lt; 99 ML/day) in the periods January to March and April to June would have substantially exceeded durations expected in an average year in the natural flow regime. However, environmental water had little effect on the duration of these medium low flows, which occurred for 69% of the year. There was at least one low fresh (i.e. &gt; 4100 ML/day) in the periods July to September and October to December. Environmental water made no change to the duration of these low freshes. There was at least one medium fresh (i.e. &gt; 24000 ML/day) in the period July to September. Environmental water made no change to the duration of these medium freshes. In the absence of environmental water there would have been at least one high fresh in the period July to September. Environmental water made no change to the duration of these high freshes.</w:t>
      </w:r>
    </w:p>
    <w:p w14:paraId="185D1CAD" w14:textId="77777777" w:rsidR="00E42793"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441C3D93" wp14:editId="0A73132A">
            <wp:extent cx="4812030" cy="2863215"/>
            <wp:effectExtent l="0" t="0" r="1270" b="0"/>
            <wp:docPr id="318"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a:picLocks/>
                    </pic:cNvPicPr>
                  </pic:nvPicPr>
                  <pic:blipFill>
                    <a:blip r:embed="rId284"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4721C8E0" w14:textId="47FA1699" w:rsidR="00E42793" w:rsidRDefault="00E42793" w:rsidP="00690E0A">
      <w:pPr>
        <w:rPr>
          <w:sz w:val="20"/>
          <w:szCs w:val="20"/>
        </w:rPr>
      </w:pPr>
      <w:r w:rsidRPr="00101ED2">
        <w:rPr>
          <w:b/>
          <w:sz w:val="20"/>
          <w:szCs w:val="20"/>
        </w:rPr>
        <w:t xml:space="preserve">Figure </w:t>
      </w:r>
      <w:r w:rsidRPr="00101ED2">
        <w:rPr>
          <w:b/>
          <w:noProof/>
          <w:sz w:val="20"/>
          <w:szCs w:val="20"/>
        </w:rPr>
        <w:t>WRG</w:t>
      </w:r>
      <w:r w:rsidRPr="00101ED2">
        <w:rPr>
          <w:b/>
          <w:sz w:val="20"/>
          <w:szCs w:val="20"/>
        </w:rPr>
        <w:t>6</w:t>
      </w:r>
      <w:r w:rsidR="00D72C7D" w:rsidRPr="00D72C7D">
        <w:rPr>
          <w:b/>
          <w:sz w:val="20"/>
          <w:szCs w:val="20"/>
        </w:rPr>
        <w:t>.</w:t>
      </w:r>
      <w:r w:rsidRPr="00DC447A">
        <w:rPr>
          <w:sz w:val="20"/>
          <w:szCs w:val="20"/>
        </w:rPr>
        <w:t xml:space="preserve"> Contribution of environmental water delivery at </w:t>
      </w:r>
      <w:r w:rsidRPr="00C451E2">
        <w:rPr>
          <w:noProof/>
          <w:sz w:val="20"/>
          <w:szCs w:val="20"/>
        </w:rPr>
        <w:t>Cunamulla</w:t>
      </w:r>
      <w:r>
        <w:rPr>
          <w:sz w:val="20"/>
          <w:szCs w:val="20"/>
        </w:rPr>
        <w:t xml:space="preserve"> as percentiles in the natural and baseline flow series</w:t>
      </w:r>
      <w:r w:rsidRPr="00DC447A">
        <w:rPr>
          <w:sz w:val="20"/>
          <w:szCs w:val="20"/>
        </w:rPr>
        <w:t>.</w:t>
      </w:r>
      <w:r w:rsidR="00690E0A">
        <w:rPr>
          <w:sz w:val="20"/>
          <w:szCs w:val="20"/>
        </w:rPr>
        <w:t xml:space="preserve"> </w:t>
      </w:r>
    </w:p>
    <w:p w14:paraId="762423C5" w14:textId="77777777" w:rsidR="00E42793" w:rsidRPr="00DC447A" w:rsidRDefault="00E42793">
      <w:pPr>
        <w:rPr>
          <w:sz w:val="20"/>
          <w:szCs w:val="20"/>
        </w:rPr>
      </w:pPr>
    </w:p>
    <w:p w14:paraId="637D3A12" w14:textId="77777777" w:rsidR="00E42793" w:rsidRDefault="00E42793">
      <w:pPr>
        <w:rPr>
          <w:sz w:val="20"/>
          <w:szCs w:val="20"/>
        </w:rPr>
        <w:sectPr w:rsidR="00E42793" w:rsidSect="003A16BF">
          <w:pgSz w:w="12240" w:h="15840"/>
          <w:pgMar w:top="1440" w:right="1440" w:bottom="1440" w:left="1440" w:header="720" w:footer="720" w:gutter="0"/>
          <w:cols w:space="720"/>
          <w:docGrid w:linePitch="299"/>
        </w:sectPr>
      </w:pPr>
    </w:p>
    <w:bookmarkStart w:id="235" w:name="_Toc522285950"/>
    <w:bookmarkStart w:id="236" w:name="_Toc522524771"/>
    <w:p w14:paraId="5629A7F8" w14:textId="6041D3BB" w:rsidR="00E42793" w:rsidRDefault="005B6C91" w:rsidP="00101ED2">
      <w:pPr>
        <w:pStyle w:val="Heading1"/>
      </w:pPr>
      <w:r w:rsidRPr="000A223E">
        <w:rPr>
          <w:noProof/>
          <w:sz w:val="20"/>
          <w:szCs w:val="20"/>
          <w:lang w:eastAsia="en-AU"/>
        </w:rPr>
        <mc:AlternateContent>
          <mc:Choice Requires="wps">
            <w:drawing>
              <wp:anchor distT="0" distB="0" distL="114300" distR="114300" simplePos="0" relativeHeight="251662848" behindDoc="0" locked="0" layoutInCell="1" allowOverlap="1" wp14:anchorId="74BB5202" wp14:editId="6F57859A">
                <wp:simplePos x="0" y="0"/>
                <wp:positionH relativeFrom="column">
                  <wp:posOffset>3715555</wp:posOffset>
                </wp:positionH>
                <wp:positionV relativeFrom="paragraph">
                  <wp:posOffset>4655714</wp:posOffset>
                </wp:positionV>
                <wp:extent cx="1873876" cy="360608"/>
                <wp:effectExtent l="0" t="0" r="12700" b="20955"/>
                <wp:wrapNone/>
                <wp:docPr id="5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76" cy="360608"/>
                        </a:xfrm>
                        <a:prstGeom prst="rect">
                          <a:avLst/>
                        </a:prstGeom>
                        <a:solidFill>
                          <a:srgbClr val="FFFFFF"/>
                        </a:solidFill>
                        <a:ln w="9525">
                          <a:solidFill>
                            <a:srgbClr val="000000"/>
                          </a:solidFill>
                          <a:miter lim="800000"/>
                          <a:headEnd/>
                          <a:tailEnd/>
                        </a:ln>
                      </wps:spPr>
                      <wps:txbx>
                        <w:txbxContent>
                          <w:p w14:paraId="28231E37" w14:textId="77777777" w:rsidR="008B6E61" w:rsidRDefault="008B6E61" w:rsidP="00101ED2">
                            <w:pPr>
                              <w:spacing w:after="0" w:line="240" w:lineRule="auto"/>
                              <w:rPr>
                                <w:sz w:val="16"/>
                                <w:szCs w:val="16"/>
                              </w:rPr>
                            </w:pPr>
                            <w:r w:rsidRPr="00101ED2">
                              <w:rPr>
                                <w:sz w:val="16"/>
                                <w:szCs w:val="16"/>
                              </w:rPr>
                              <w:t>exd: extremely dry | vd: very dry | d: dry</w:t>
                            </w:r>
                            <w:r>
                              <w:rPr>
                                <w:sz w:val="16"/>
                                <w:szCs w:val="16"/>
                              </w:rPr>
                              <w:t xml:space="preserve"> </w:t>
                            </w:r>
                          </w:p>
                          <w:p w14:paraId="26679D3B" w14:textId="55D8A22E" w:rsidR="008B6E61" w:rsidRPr="00101ED2" w:rsidRDefault="008B6E61" w:rsidP="00101ED2">
                            <w:pPr>
                              <w:spacing w:after="0" w:line="240" w:lineRule="auto"/>
                              <w:rPr>
                                <w:sz w:val="16"/>
                                <w:szCs w:val="16"/>
                              </w:rPr>
                            </w:pPr>
                            <w:r w:rsidRPr="00101ED2">
                              <w:rPr>
                                <w:sz w:val="16"/>
                                <w:szCs w:val="16"/>
                              </w:rPr>
                              <w:t>sd: som</w:t>
                            </w:r>
                            <w:r>
                              <w:rPr>
                                <w:sz w:val="16"/>
                                <w:szCs w:val="16"/>
                              </w:rPr>
                              <w:t xml:space="preserve">ewhat dry | </w:t>
                            </w:r>
                            <w:r w:rsidRPr="00101ED2">
                              <w:rPr>
                                <w:sz w:val="16"/>
                                <w:szCs w:val="16"/>
                              </w:rPr>
                              <w:t>av: average</w:t>
                            </w:r>
                            <w:r>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BB5202" id="_x0000_s1043" type="#_x0000_t202" style="position:absolute;left:0;text-align:left;margin-left:292.55pt;margin-top:366.6pt;width:147.55pt;height:28.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">
                <v:textbox>
                  <w:txbxContent>
                    <w:p w14:paraId="28231E37" w14:textId="77777777" w:rsidR="008B6E61" w:rsidRDefault="008B6E61" w:rsidP="00101ED2">
                      <w:pPr>
                        <w:spacing w:after="0" w:line="240" w:lineRule="auto"/>
                        <w:rPr>
                          <w:sz w:val="16"/>
                          <w:szCs w:val="16"/>
                        </w:rPr>
                      </w:pPr>
                      <w:r w:rsidRPr="00101ED2">
                        <w:rPr>
                          <w:sz w:val="16"/>
                          <w:szCs w:val="16"/>
                        </w:rPr>
                        <w:t>exd: extremely dry | vd: very dry | d: dry</w:t>
                      </w:r>
                      <w:r>
                        <w:rPr>
                          <w:sz w:val="16"/>
                          <w:szCs w:val="16"/>
                        </w:rPr>
                        <w:t xml:space="preserve"> </w:t>
                      </w:r>
                    </w:p>
                    <w:p w14:paraId="26679D3B" w14:textId="55D8A22E" w:rsidR="008B6E61" w:rsidRPr="00101ED2" w:rsidRDefault="008B6E61" w:rsidP="00101ED2">
                      <w:pPr>
                        <w:spacing w:after="0" w:line="240" w:lineRule="auto"/>
                        <w:rPr>
                          <w:sz w:val="16"/>
                          <w:szCs w:val="16"/>
                        </w:rPr>
                      </w:pPr>
                      <w:r w:rsidRPr="00101ED2">
                        <w:rPr>
                          <w:sz w:val="16"/>
                          <w:szCs w:val="16"/>
                        </w:rPr>
                        <w:t>sd: som</w:t>
                      </w:r>
                      <w:r>
                        <w:rPr>
                          <w:sz w:val="16"/>
                          <w:szCs w:val="16"/>
                        </w:rPr>
                        <w:t xml:space="preserve">ewhat dry | </w:t>
                      </w:r>
                      <w:r w:rsidRPr="00101ED2">
                        <w:rPr>
                          <w:sz w:val="16"/>
                          <w:szCs w:val="16"/>
                        </w:rPr>
                        <w:t>av: average</w:t>
                      </w:r>
                      <w:r>
                        <w:rPr>
                          <w:sz w:val="16"/>
                          <w:szCs w:val="16"/>
                        </w:rPr>
                        <w:t xml:space="preserve"> </w:t>
                      </w:r>
                    </w:p>
                  </w:txbxContent>
                </v:textbox>
              </v:shape>
            </w:pict>
          </mc:Fallback>
        </mc:AlternateContent>
      </w:r>
      <w:r w:rsidR="00E711DF">
        <w:t>Barwon Darling</w:t>
      </w:r>
      <w:bookmarkEnd w:id="235"/>
      <w:bookmarkEnd w:id="236"/>
    </w:p>
    <w:p w14:paraId="171DB05C" w14:textId="59D680CE" w:rsidR="00E42793" w:rsidRPr="00B81259" w:rsidRDefault="00E711DF" w:rsidP="006D623D">
      <w:pPr>
        <w:rPr>
          <w:sz w:val="20"/>
          <w:szCs w:val="20"/>
        </w:rPr>
        <w:sectPr w:rsidR="00E42793" w:rsidRPr="00B81259" w:rsidSect="00A2248F">
          <w:pgSz w:w="12240" w:h="15840"/>
          <w:pgMar w:top="720" w:right="720" w:bottom="720" w:left="720" w:header="720" w:footer="720" w:gutter="0"/>
          <w:pgNumType w:start="0"/>
          <w:cols w:space="720"/>
          <w:docGrid w:linePitch="299"/>
        </w:sectPr>
      </w:pPr>
      <w:r>
        <w:rPr>
          <w:noProof/>
          <w:lang w:eastAsia="en-AU"/>
        </w:rPr>
        <w:drawing>
          <wp:anchor distT="0" distB="0" distL="114300" distR="114300" simplePos="0" relativeHeight="251692544" behindDoc="1" locked="0" layoutInCell="1" allowOverlap="1" wp14:anchorId="54DBCD67" wp14:editId="0BAD6AFF">
            <wp:simplePos x="0" y="0"/>
            <wp:positionH relativeFrom="column">
              <wp:posOffset>0</wp:posOffset>
            </wp:positionH>
            <wp:positionV relativeFrom="paragraph">
              <wp:posOffset>87630</wp:posOffset>
            </wp:positionV>
            <wp:extent cx="6542405" cy="7315200"/>
            <wp:effectExtent l="0" t="0" r="0" b="0"/>
            <wp:wrapThrough wrapText="bothSides">
              <wp:wrapPolygon edited="0">
                <wp:start x="0" y="0"/>
                <wp:lineTo x="0" y="21544"/>
                <wp:lineTo x="21510" y="21544"/>
                <wp:lineTo x="21510"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L.png"/>
                    <pic:cNvPicPr/>
                  </pic:nvPicPr>
                  <pic:blipFill>
                    <a:blip r:embed="rId285" cstate="email">
                      <a:extLst>
                        <a:ext uri="{28A0092B-C50C-407E-A947-70E740481C1C}">
                          <a14:useLocalDpi xmlns:a14="http://schemas.microsoft.com/office/drawing/2010/main"/>
                        </a:ext>
                      </a:extLst>
                    </a:blip>
                    <a:stretch>
                      <a:fillRect/>
                    </a:stretch>
                  </pic:blipFill>
                  <pic:spPr>
                    <a:xfrm>
                      <a:off x="0" y="0"/>
                      <a:ext cx="6542405" cy="7315200"/>
                    </a:xfrm>
                    <a:prstGeom prst="rect">
                      <a:avLst/>
                    </a:prstGeom>
                  </pic:spPr>
                </pic:pic>
              </a:graphicData>
            </a:graphic>
            <wp14:sizeRelH relativeFrom="page">
              <wp14:pctWidth>0</wp14:pctWidth>
            </wp14:sizeRelH>
            <wp14:sizeRelV relativeFrom="page">
              <wp14:pctHeight>0</wp14:pctHeight>
            </wp14:sizeRelV>
          </wp:anchor>
        </w:drawing>
      </w:r>
      <w:r w:rsidR="00E42793" w:rsidRPr="00101ED2">
        <w:rPr>
          <w:b/>
          <w:sz w:val="20"/>
          <w:szCs w:val="20"/>
        </w:rPr>
        <w:t xml:space="preserve">Figure </w:t>
      </w:r>
      <w:r w:rsidR="00E42793" w:rsidRPr="00101ED2">
        <w:rPr>
          <w:b/>
          <w:noProof/>
          <w:sz w:val="20"/>
          <w:szCs w:val="20"/>
        </w:rPr>
        <w:t>BDL</w:t>
      </w:r>
      <w:r w:rsidR="00E42793" w:rsidRPr="00101ED2">
        <w:rPr>
          <w:b/>
          <w:sz w:val="20"/>
          <w:szCs w:val="20"/>
        </w:rPr>
        <w:t>1</w:t>
      </w:r>
      <w:r w:rsidR="00D72C7D" w:rsidRPr="00D72C7D">
        <w:rPr>
          <w:b/>
          <w:sz w:val="20"/>
          <w:szCs w:val="20"/>
        </w:rPr>
        <w:t>.</w:t>
      </w:r>
      <w:r w:rsidR="00E42793" w:rsidRPr="00B81259">
        <w:rPr>
          <w:sz w:val="20"/>
          <w:szCs w:val="20"/>
        </w:rPr>
        <w:t xml:space="preserve"> Watercourses influenced, areas inundated (where applicable) and gauge stations evaluated in the </w:t>
      </w:r>
      <w:r w:rsidR="00E42793" w:rsidRPr="00C451E2">
        <w:rPr>
          <w:noProof/>
          <w:sz w:val="20"/>
          <w:szCs w:val="20"/>
        </w:rPr>
        <w:t>Barwon Darling</w:t>
      </w:r>
      <w:r w:rsidR="00E42793" w:rsidRPr="00B81259">
        <w:rPr>
          <w:noProof/>
          <w:sz w:val="20"/>
          <w:szCs w:val="20"/>
        </w:rPr>
        <w:t xml:space="preserve"> </w:t>
      </w:r>
      <w:r w:rsidR="00E42793" w:rsidRPr="00B81259">
        <w:rPr>
          <w:sz w:val="20"/>
          <w:szCs w:val="20"/>
        </w:rPr>
        <w:t>valley during the 2016-17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69037609" w14:textId="77777777" w:rsidR="00E42793" w:rsidRPr="009C11F9" w:rsidRDefault="00E42793" w:rsidP="00101ED2">
      <w:pPr>
        <w:pStyle w:val="Heading2"/>
        <w:rPr>
          <w:rFonts w:eastAsia="Calibri"/>
        </w:rPr>
      </w:pPr>
      <w:bookmarkStart w:id="237" w:name="_Toc522285951"/>
      <w:bookmarkStart w:id="238" w:name="_Toc522524772"/>
      <w:r w:rsidRPr="009C11F9">
        <w:rPr>
          <w:rFonts w:eastAsia="Calibri"/>
        </w:rPr>
        <w:t>Summary</w:t>
      </w:r>
      <w:bookmarkEnd w:id="237"/>
      <w:bookmarkEnd w:id="238"/>
    </w:p>
    <w:p w14:paraId="44D43573" w14:textId="15184916" w:rsidR="00E42793" w:rsidRDefault="00E42793" w:rsidP="006D623D">
      <w:pPr>
        <w:rPr>
          <w:rFonts w:eastAsia="Calibri" w:cs="Arial"/>
          <w:bCs/>
          <w:sz w:val="20"/>
          <w:szCs w:val="20"/>
        </w:rPr>
      </w:pPr>
      <w:r w:rsidRPr="00C451E2">
        <w:rPr>
          <w:rFonts w:eastAsia="Calibri" w:cs="Arial"/>
          <w:bCs/>
          <w:noProof/>
          <w:sz w:val="20"/>
          <w:szCs w:val="20"/>
        </w:rPr>
        <w:t xml:space="preserve">The volume of environmental water delivery for the 2016-17 year in the Barwon Darling valley is quantified using data for 2 sites. This evaluation only considers the contribution of held environmental water, which is a primary focus for the </w:t>
      </w:r>
      <w:r w:rsidR="003F6C38">
        <w:rPr>
          <w:rFonts w:eastAsia="Calibri" w:cs="Arial"/>
          <w:bCs/>
          <w:noProof/>
          <w:sz w:val="20"/>
          <w:szCs w:val="20"/>
        </w:rPr>
        <w:t>Australian Government</w:t>
      </w:r>
      <w:r w:rsidRPr="00C451E2">
        <w:rPr>
          <w:rFonts w:eastAsia="Calibri" w:cs="Arial"/>
          <w:bCs/>
          <w:noProof/>
          <w:sz w:val="20"/>
          <w:szCs w:val="20"/>
        </w:rPr>
        <w:t>.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52 days over the course of the year. The volume of environmental water at these 2 sites was between 0% and 3% of the total streamflow. Commonwealth environmental water contributed on average 1</w:t>
      </w:r>
      <w:r w:rsidR="002163BC">
        <w:rPr>
          <w:rFonts w:eastAsia="Calibri" w:cs="Arial"/>
          <w:bCs/>
          <w:noProof/>
          <w:sz w:val="20"/>
          <w:szCs w:val="20"/>
        </w:rPr>
        <w:t>00% of this environmental water</w:t>
      </w:r>
      <w:r w:rsidRPr="00C451E2">
        <w:rPr>
          <w:rFonts w:eastAsia="Calibri" w:cs="Arial"/>
          <w:bCs/>
          <w:noProof/>
          <w:sz w:val="20"/>
          <w:szCs w:val="20"/>
        </w:rPr>
        <w:t xml:space="preserve">.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Barwon Darling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Barwon Darling valley, in terms of the occurrence of medium freshes, the year was assessed as being somewhat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w:t>
      </w:r>
      <w:r w:rsidR="00411A81">
        <w:rPr>
          <w:rFonts w:eastAsia="Calibri" w:cs="Arial"/>
          <w:bCs/>
          <w:noProof/>
          <w:sz w:val="20"/>
          <w:szCs w:val="20"/>
        </w:rPr>
        <w:t xml:space="preserve"> Delivering high in channel flows </w:t>
      </w:r>
      <w:r w:rsidRPr="00C451E2">
        <w:rPr>
          <w:rFonts w:eastAsia="Calibri" w:cs="Arial"/>
          <w:bCs/>
          <w:noProof/>
          <w:sz w:val="20"/>
          <w:szCs w:val="20"/>
        </w:rPr>
        <w:t>normally requires that all risks to riparian landholders and infrastructure have been resolved. In the Barwon Darling valley, in terms of the occurrence of high freshes, the year was assessed as being average.</w:t>
      </w:r>
    </w:p>
    <w:p w14:paraId="1C135220" w14:textId="77777777" w:rsidR="00E42793" w:rsidRPr="009C11F9" w:rsidRDefault="00E42793" w:rsidP="00101ED2">
      <w:pPr>
        <w:pStyle w:val="Heading2"/>
        <w:rPr>
          <w:rFonts w:eastAsia="Calibri"/>
        </w:rPr>
      </w:pPr>
      <w:bookmarkStart w:id="239" w:name="_Toc522285952"/>
      <w:bookmarkStart w:id="240" w:name="_Toc522524773"/>
      <w:r w:rsidRPr="009C11F9">
        <w:rPr>
          <w:rFonts w:eastAsia="Calibri"/>
        </w:rPr>
        <w:t>Water delivery context</w:t>
      </w:r>
      <w:bookmarkEnd w:id="239"/>
      <w:bookmarkEnd w:id="240"/>
    </w:p>
    <w:p w14:paraId="2C4244D5" w14:textId="1078B5AE" w:rsidR="00E42793" w:rsidRPr="00BF645E" w:rsidRDefault="00E42793" w:rsidP="00C76FEA">
      <w:pPr>
        <w:rPr>
          <w:sz w:val="20"/>
          <w:szCs w:val="20"/>
        </w:rPr>
      </w:pPr>
      <w:r w:rsidRPr="00BF645E">
        <w:rPr>
          <w:sz w:val="20"/>
          <w:szCs w:val="20"/>
        </w:rPr>
        <w:t xml:space="preserve">During the 2016-17, the Commonwealth Environmental Water Holder (CEWH) held water entitlements of up to </w:t>
      </w:r>
      <w:r>
        <w:rPr>
          <w:noProof/>
          <w:sz w:val="20"/>
          <w:szCs w:val="20"/>
        </w:rPr>
        <w:t>27</w:t>
      </w:r>
      <w:r w:rsidR="000E115A">
        <w:rPr>
          <w:noProof/>
          <w:sz w:val="20"/>
          <w:szCs w:val="20"/>
        </w:rPr>
        <w:t xml:space="preserve"> </w:t>
      </w:r>
      <w:r>
        <w:rPr>
          <w:noProof/>
          <w:sz w:val="20"/>
          <w:szCs w:val="20"/>
        </w:rPr>
        <w:t>796</w:t>
      </w:r>
      <w:r w:rsidRPr="00BF645E">
        <w:rPr>
          <w:sz w:val="20"/>
          <w:szCs w:val="20"/>
        </w:rPr>
        <w:t xml:space="preserve"> ML for environmental use in the </w:t>
      </w:r>
      <w:r w:rsidRPr="00C451E2">
        <w:rPr>
          <w:noProof/>
          <w:sz w:val="20"/>
          <w:szCs w:val="20"/>
        </w:rPr>
        <w:t>Barwon Darling</w:t>
      </w:r>
      <w:r w:rsidRPr="00BF645E">
        <w:rPr>
          <w:sz w:val="20"/>
          <w:szCs w:val="20"/>
        </w:rPr>
        <w:t xml:space="preserve"> valley.  Each year, water utilities allocate water entitlement holders a percentage of water based on their holding, license type and carryover (the exact rules vary among Jurisdictions). In 2016-17, the </w:t>
      </w:r>
      <w:r w:rsidRPr="00C451E2">
        <w:rPr>
          <w:noProof/>
          <w:sz w:val="20"/>
          <w:szCs w:val="20"/>
        </w:rPr>
        <w:t>Barwon Darling</w:t>
      </w:r>
      <w:r w:rsidRPr="00BF645E">
        <w:rPr>
          <w:sz w:val="20"/>
          <w:szCs w:val="20"/>
        </w:rPr>
        <w:t xml:space="preserve"> entitlements held by the CEWH were allocated </w:t>
      </w:r>
      <w:r>
        <w:rPr>
          <w:noProof/>
          <w:sz w:val="20"/>
          <w:szCs w:val="20"/>
        </w:rPr>
        <w:t>26</w:t>
      </w:r>
      <w:r w:rsidR="000E115A">
        <w:rPr>
          <w:noProof/>
          <w:sz w:val="20"/>
          <w:szCs w:val="20"/>
        </w:rPr>
        <w:t xml:space="preserve"> </w:t>
      </w:r>
      <w:r>
        <w:rPr>
          <w:noProof/>
          <w:sz w:val="20"/>
          <w:szCs w:val="20"/>
        </w:rPr>
        <w:t>796</w:t>
      </w:r>
      <w:r w:rsidRPr="00BF645E">
        <w:rPr>
          <w:noProof/>
          <w:sz w:val="20"/>
          <w:szCs w:val="20"/>
        </w:rPr>
        <w:t xml:space="preserve"> </w:t>
      </w:r>
      <w:r w:rsidRPr="00BF645E">
        <w:rPr>
          <w:sz w:val="20"/>
          <w:szCs w:val="20"/>
        </w:rPr>
        <w:t xml:space="preserve">ML of water, representing </w:t>
      </w:r>
      <w:r>
        <w:rPr>
          <w:noProof/>
          <w:sz w:val="20"/>
          <w:szCs w:val="20"/>
        </w:rPr>
        <w:t>96</w:t>
      </w:r>
      <w:r w:rsidRPr="00BF645E">
        <w:rPr>
          <w:sz w:val="20"/>
          <w:szCs w:val="20"/>
        </w:rPr>
        <w:t xml:space="preserve">% of the Long term average annual yield for the </w:t>
      </w:r>
      <w:r w:rsidRPr="00C451E2">
        <w:rPr>
          <w:noProof/>
          <w:sz w:val="20"/>
          <w:szCs w:val="20"/>
        </w:rPr>
        <w:t>Barwon Darling</w:t>
      </w:r>
      <w:r w:rsidRPr="00BF645E">
        <w:rPr>
          <w:sz w:val="20"/>
          <w:szCs w:val="20"/>
        </w:rPr>
        <w:t xml:space="preserve"> valley (</w:t>
      </w:r>
      <w:r>
        <w:rPr>
          <w:noProof/>
          <w:sz w:val="20"/>
          <w:szCs w:val="20"/>
        </w:rPr>
        <w:t>27</w:t>
      </w:r>
      <w:r w:rsidR="000E115A">
        <w:rPr>
          <w:noProof/>
          <w:sz w:val="20"/>
          <w:szCs w:val="20"/>
        </w:rPr>
        <w:t xml:space="preserve"> </w:t>
      </w:r>
      <w:r>
        <w:rPr>
          <w:noProof/>
          <w:sz w:val="20"/>
          <w:szCs w:val="20"/>
        </w:rPr>
        <w:t>796</w:t>
      </w:r>
      <w:r w:rsidRPr="00BF645E">
        <w:rPr>
          <w:sz w:val="20"/>
          <w:szCs w:val="20"/>
        </w:rPr>
        <w:t xml:space="preserve"> ML).  Information and data relating to the portfolio of held Commonwealth environmental water is shown in Table </w:t>
      </w:r>
      <w:r w:rsidR="007B7041" w:rsidRPr="00C451E2">
        <w:rPr>
          <w:noProof/>
          <w:sz w:val="20"/>
          <w:szCs w:val="20"/>
        </w:rPr>
        <w:t>BDL</w:t>
      </w:r>
      <w:r w:rsidR="007B7041">
        <w:rPr>
          <w:sz w:val="20"/>
          <w:szCs w:val="20"/>
        </w:rPr>
        <w:t>1</w:t>
      </w:r>
      <w:r w:rsidRPr="00BF645E">
        <w:rPr>
          <w:sz w:val="20"/>
          <w:szCs w:val="20"/>
        </w:rPr>
        <w:t>.</w:t>
      </w:r>
    </w:p>
    <w:p w14:paraId="0557637E" w14:textId="505324C2" w:rsidR="00E42793" w:rsidRPr="00254C70" w:rsidRDefault="00E42793" w:rsidP="00C76FEA">
      <w:pPr>
        <w:rPr>
          <w:sz w:val="20"/>
          <w:szCs w:val="20"/>
        </w:rPr>
      </w:pPr>
      <w:r w:rsidRPr="00BF645E">
        <w:rPr>
          <w:sz w:val="20"/>
          <w:szCs w:val="20"/>
        </w:rPr>
        <w:t>The 2016-17 water allocation (</w:t>
      </w:r>
      <w:r>
        <w:rPr>
          <w:noProof/>
          <w:sz w:val="20"/>
          <w:szCs w:val="20"/>
        </w:rPr>
        <w:t>26</w:t>
      </w:r>
      <w:r w:rsidR="000E115A">
        <w:rPr>
          <w:noProof/>
          <w:sz w:val="20"/>
          <w:szCs w:val="20"/>
        </w:rPr>
        <w:t xml:space="preserve"> </w:t>
      </w:r>
      <w:r>
        <w:rPr>
          <w:noProof/>
          <w:sz w:val="20"/>
          <w:szCs w:val="20"/>
        </w:rPr>
        <w:t>796</w:t>
      </w:r>
      <w:r w:rsidRPr="00BF645E">
        <w:rPr>
          <w:sz w:val="20"/>
          <w:szCs w:val="20"/>
        </w:rPr>
        <w:t xml:space="preserve"> ML) together with the carryover volume of </w:t>
      </w:r>
      <w:r>
        <w:rPr>
          <w:noProof/>
          <w:sz w:val="20"/>
          <w:szCs w:val="20"/>
        </w:rPr>
        <w:t>0</w:t>
      </w:r>
      <w:r w:rsidRPr="00BF645E">
        <w:rPr>
          <w:sz w:val="20"/>
          <w:szCs w:val="20"/>
        </w:rPr>
        <w:t xml:space="preserve"> ML of water meant the CEWH had </w:t>
      </w:r>
      <w:r>
        <w:rPr>
          <w:noProof/>
          <w:sz w:val="20"/>
          <w:szCs w:val="20"/>
        </w:rPr>
        <w:t>26,796</w:t>
      </w:r>
      <w:r w:rsidRPr="00BF645E">
        <w:rPr>
          <w:noProof/>
          <w:sz w:val="20"/>
          <w:szCs w:val="20"/>
        </w:rPr>
        <w:t xml:space="preserve"> </w:t>
      </w:r>
      <w:r w:rsidRPr="00BF645E">
        <w:rPr>
          <w:sz w:val="20"/>
          <w:szCs w:val="20"/>
        </w:rPr>
        <w:t xml:space="preserve">ML of water available for delivery.  A total of </w:t>
      </w:r>
      <w:r>
        <w:rPr>
          <w:noProof/>
          <w:sz w:val="20"/>
          <w:szCs w:val="20"/>
        </w:rPr>
        <w:t>26</w:t>
      </w:r>
      <w:r w:rsidR="000E115A">
        <w:rPr>
          <w:noProof/>
          <w:sz w:val="20"/>
          <w:szCs w:val="20"/>
        </w:rPr>
        <w:t xml:space="preserve"> </w:t>
      </w:r>
      <w:r>
        <w:rPr>
          <w:noProof/>
          <w:sz w:val="20"/>
          <w:szCs w:val="20"/>
        </w:rPr>
        <w:t>796</w:t>
      </w:r>
      <w:r w:rsidRPr="00BF645E">
        <w:rPr>
          <w:sz w:val="20"/>
          <w:szCs w:val="20"/>
        </w:rPr>
        <w:t xml:space="preserve"> ML of Commonwealth environmental water was delivered in the </w:t>
      </w:r>
      <w:r w:rsidRPr="00C451E2">
        <w:rPr>
          <w:noProof/>
          <w:sz w:val="20"/>
          <w:szCs w:val="20"/>
        </w:rPr>
        <w:t>Barwon Darling</w:t>
      </w:r>
      <w:r w:rsidRPr="00BF645E">
        <w:rPr>
          <w:sz w:val="20"/>
          <w:szCs w:val="20"/>
        </w:rPr>
        <w:t xml:space="preserve"> valley.  A total of </w:t>
      </w:r>
      <w:r>
        <w:rPr>
          <w:noProof/>
          <w:sz w:val="20"/>
          <w:szCs w:val="20"/>
        </w:rPr>
        <w:t>0</w:t>
      </w:r>
      <w:r w:rsidRPr="00BF645E">
        <w:rPr>
          <w:sz w:val="20"/>
          <w:szCs w:val="20"/>
        </w:rPr>
        <w:t xml:space="preserve"> ML of Commonwealth environmental water was </w:t>
      </w:r>
      <w:r w:rsidR="00690E0A">
        <w:rPr>
          <w:sz w:val="20"/>
          <w:szCs w:val="20"/>
        </w:rPr>
        <w:t>traded to consumptive users no</w:t>
      </w:r>
      <w:r w:rsidRPr="00BF645E">
        <w:rPr>
          <w:sz w:val="20"/>
          <w:szCs w:val="20"/>
        </w:rPr>
        <w:t xml:space="preserve"> Commonwealth environmental water was carried over for environmental use into the 2017-18 water year.  </w:t>
      </w:r>
    </w:p>
    <w:p w14:paraId="04909086" w14:textId="77777777" w:rsidR="00E42793" w:rsidRPr="009C11F9" w:rsidRDefault="00E42793" w:rsidP="00101ED2">
      <w:pPr>
        <w:pStyle w:val="Heading2"/>
        <w:rPr>
          <w:rFonts w:eastAsia="Calibri"/>
        </w:rPr>
      </w:pPr>
      <w:bookmarkStart w:id="241" w:name="_Toc522285953"/>
      <w:bookmarkStart w:id="242" w:name="_Toc522524774"/>
      <w:r w:rsidRPr="009C11F9">
        <w:rPr>
          <w:rFonts w:eastAsia="Calibri"/>
        </w:rPr>
        <w:t>Environmental conditions and resource availability</w:t>
      </w:r>
      <w:bookmarkEnd w:id="241"/>
      <w:bookmarkEnd w:id="242"/>
    </w:p>
    <w:p w14:paraId="39051D8D" w14:textId="77777777" w:rsidR="00E42793" w:rsidRPr="00254C70" w:rsidRDefault="00E42793"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144B7EE5" w14:textId="77777777" w:rsidR="00E42793" w:rsidRPr="00254C70" w:rsidRDefault="00E42793" w:rsidP="00250199">
      <w:pPr>
        <w:rPr>
          <w:sz w:val="20"/>
          <w:szCs w:val="20"/>
        </w:rPr>
      </w:pPr>
      <w:r w:rsidRPr="00254C70">
        <w:rPr>
          <w:sz w:val="20"/>
          <w:szCs w:val="20"/>
        </w:rPr>
        <w:t xml:space="preserve">The rainfall conditions in the </w:t>
      </w:r>
      <w:r w:rsidRPr="00C451E2">
        <w:rPr>
          <w:noProof/>
          <w:sz w:val="20"/>
          <w:szCs w:val="20"/>
        </w:rPr>
        <w:t>Barwon Darling</w:t>
      </w:r>
      <w:r w:rsidRPr="00254C70">
        <w:rPr>
          <w:sz w:val="20"/>
          <w:szCs w:val="20"/>
        </w:rPr>
        <w:t xml:space="preserve"> valley were classified as </w:t>
      </w:r>
      <w:r w:rsidRPr="00C451E2">
        <w:rPr>
          <w:noProof/>
          <w:sz w:val="20"/>
          <w:szCs w:val="20"/>
        </w:rPr>
        <w:t>average</w:t>
      </w:r>
      <w:r w:rsidRPr="00254C70">
        <w:rPr>
          <w:sz w:val="20"/>
          <w:szCs w:val="20"/>
        </w:rPr>
        <w:t xml:space="preserve">, based on rainfall percentile data for the entire record held by the Bureau of Meteorology for this valley.  The water held in major storages in the </w:t>
      </w:r>
      <w:r w:rsidRPr="00C451E2">
        <w:rPr>
          <w:noProof/>
          <w:sz w:val="20"/>
          <w:szCs w:val="20"/>
        </w:rPr>
        <w:t>Barwon Darling</w:t>
      </w:r>
      <w:r w:rsidRPr="00254C70">
        <w:rPr>
          <w:sz w:val="20"/>
          <w:szCs w:val="20"/>
        </w:rPr>
        <w:t xml:space="preserve"> valley </w:t>
      </w:r>
      <w:r w:rsidRPr="00C451E2">
        <w:rPr>
          <w:noProof/>
          <w:sz w:val="20"/>
          <w:szCs w:val="20"/>
        </w:rPr>
        <w:t>increased</w:t>
      </w:r>
      <w:r w:rsidRPr="00254C70">
        <w:rPr>
          <w:noProof/>
          <w:sz w:val="20"/>
          <w:szCs w:val="20"/>
        </w:rPr>
        <w:t xml:space="preserve"> over the water year</w:t>
      </w:r>
      <w:r w:rsidRPr="00254C70">
        <w:rPr>
          <w:sz w:val="20"/>
          <w:szCs w:val="20"/>
        </w:rPr>
        <w:t xml:space="preserve">, for example </w:t>
      </w:r>
      <w:r w:rsidRPr="00C451E2">
        <w:rPr>
          <w:noProof/>
          <w:sz w:val="20"/>
          <w:szCs w:val="20"/>
        </w:rPr>
        <w:t>Meninde</w:t>
      </w:r>
      <w:r w:rsidRPr="00254C70">
        <w:rPr>
          <w:sz w:val="20"/>
          <w:szCs w:val="20"/>
        </w:rPr>
        <w:t xml:space="preserve"> dam was </w:t>
      </w:r>
      <w:r w:rsidRPr="00C451E2">
        <w:rPr>
          <w:noProof/>
          <w:sz w:val="20"/>
          <w:szCs w:val="20"/>
        </w:rPr>
        <w:t>3</w:t>
      </w:r>
      <w:r w:rsidRPr="00254C70">
        <w:rPr>
          <w:sz w:val="20"/>
          <w:szCs w:val="20"/>
        </w:rPr>
        <w:t xml:space="preserve">% full at the beginning of the water year and </w:t>
      </w:r>
      <w:r w:rsidRPr="00C451E2">
        <w:rPr>
          <w:noProof/>
          <w:sz w:val="20"/>
          <w:szCs w:val="20"/>
        </w:rPr>
        <w:t>44</w:t>
      </w:r>
      <w:r w:rsidRPr="00254C70">
        <w:rPr>
          <w:sz w:val="20"/>
          <w:szCs w:val="20"/>
        </w:rPr>
        <w:t xml:space="preserve">% full by the end of the year (Figure </w:t>
      </w:r>
      <w:r w:rsidRPr="00C451E2">
        <w:rPr>
          <w:noProof/>
          <w:sz w:val="20"/>
          <w:szCs w:val="20"/>
        </w:rPr>
        <w:t>BDL</w:t>
      </w:r>
      <w:r w:rsidRPr="00254C70">
        <w:rPr>
          <w:sz w:val="20"/>
          <w:szCs w:val="20"/>
        </w:rPr>
        <w:t xml:space="preserve">1).  </w:t>
      </w:r>
    </w:p>
    <w:p w14:paraId="7071B1EB" w14:textId="77777777" w:rsidR="00E42793" w:rsidRPr="009C11F9" w:rsidRDefault="00E42793" w:rsidP="00101ED2">
      <w:pPr>
        <w:pStyle w:val="Heading2"/>
        <w:rPr>
          <w:rFonts w:eastAsia="Calibri" w:cs="Arial"/>
        </w:rPr>
      </w:pPr>
      <w:bookmarkStart w:id="243" w:name="_Toc522285586"/>
      <w:bookmarkStart w:id="244" w:name="_Toc522285833"/>
      <w:bookmarkStart w:id="245" w:name="_Toc522285954"/>
      <w:bookmarkStart w:id="246" w:name="_Toc522286082"/>
      <w:bookmarkStart w:id="247" w:name="_Toc522524775"/>
      <w:bookmarkStart w:id="248" w:name="_Toc522285587"/>
      <w:bookmarkStart w:id="249" w:name="_Toc522285834"/>
      <w:bookmarkStart w:id="250" w:name="_Toc522285955"/>
      <w:bookmarkStart w:id="251" w:name="_Toc522286083"/>
      <w:bookmarkStart w:id="252" w:name="_Toc522524776"/>
      <w:bookmarkStart w:id="253" w:name="_Toc522285956"/>
      <w:bookmarkStart w:id="254" w:name="_Toc522524777"/>
      <w:bookmarkEnd w:id="243"/>
      <w:bookmarkEnd w:id="244"/>
      <w:bookmarkEnd w:id="245"/>
      <w:bookmarkEnd w:id="246"/>
      <w:bookmarkEnd w:id="247"/>
      <w:bookmarkEnd w:id="248"/>
      <w:bookmarkEnd w:id="249"/>
      <w:bookmarkEnd w:id="250"/>
      <w:bookmarkEnd w:id="251"/>
      <w:bookmarkEnd w:id="252"/>
      <w:r w:rsidRPr="009C11F9">
        <w:rPr>
          <w:rFonts w:eastAsia="Calibri" w:cs="Arial"/>
        </w:rPr>
        <w:t>Watering actions</w:t>
      </w:r>
      <w:bookmarkEnd w:id="253"/>
      <w:bookmarkEnd w:id="254"/>
    </w:p>
    <w:p w14:paraId="54C3834C" w14:textId="1E620628" w:rsidR="00E42793" w:rsidRPr="00254C70" w:rsidRDefault="00E42793" w:rsidP="003223EC">
      <w:pPr>
        <w:rPr>
          <w:sz w:val="20"/>
          <w:szCs w:val="20"/>
        </w:rPr>
      </w:pPr>
      <w:r w:rsidRPr="00254C70">
        <w:rPr>
          <w:sz w:val="20"/>
          <w:szCs w:val="20"/>
        </w:rPr>
        <w:t xml:space="preserve">A total of </w:t>
      </w:r>
      <w:r w:rsidR="00A31C49">
        <w:rPr>
          <w:noProof/>
          <w:sz w:val="20"/>
          <w:szCs w:val="20"/>
        </w:rPr>
        <w:t>three</w:t>
      </w:r>
      <w:r w:rsidR="00A31C49" w:rsidRPr="00254C70">
        <w:rPr>
          <w:sz w:val="20"/>
          <w:szCs w:val="20"/>
        </w:rPr>
        <w:t xml:space="preserve"> </w:t>
      </w:r>
      <w:r w:rsidRPr="00254C70">
        <w:rPr>
          <w:sz w:val="20"/>
          <w:szCs w:val="20"/>
        </w:rPr>
        <w:t xml:space="preserve">watering actions were delivered over the 2016-17 water year, the duration of these actions varied (range of individual actions: </w:t>
      </w:r>
      <w:r w:rsidRPr="00C451E2">
        <w:rPr>
          <w:noProof/>
          <w:sz w:val="20"/>
          <w:szCs w:val="20"/>
        </w:rPr>
        <w:t>11 - 45</w:t>
      </w:r>
      <w:r w:rsidRPr="00254C70">
        <w:rPr>
          <w:sz w:val="20"/>
          <w:szCs w:val="20"/>
        </w:rPr>
        <w:t xml:space="preserve"> days) and Commonwealth environmental water was delivered for a total of </w:t>
      </w:r>
      <w:r w:rsidRPr="00C451E2">
        <w:rPr>
          <w:noProof/>
          <w:sz w:val="20"/>
          <w:szCs w:val="20"/>
        </w:rPr>
        <w:t>74</w:t>
      </w:r>
      <w:r w:rsidRPr="00254C70">
        <w:rPr>
          <w:sz w:val="20"/>
          <w:szCs w:val="20"/>
        </w:rPr>
        <w:t xml:space="preserve"> 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C451E2">
        <w:rPr>
          <w:noProof/>
          <w:sz w:val="20"/>
          <w:szCs w:val="20"/>
        </w:rPr>
        <w:t>winter (2) and spring (1)</w:t>
      </w:r>
      <w:r w:rsidRPr="00254C70">
        <w:rPr>
          <w:sz w:val="20"/>
          <w:szCs w:val="20"/>
        </w:rPr>
        <w:t xml:space="preserve">.  The flow component types delivered </w:t>
      </w:r>
      <w:r>
        <w:rPr>
          <w:sz w:val="20"/>
          <w:szCs w:val="20"/>
        </w:rPr>
        <w:t>were; (</w:t>
      </w:r>
      <w:r w:rsidRPr="00C451E2">
        <w:rPr>
          <w:noProof/>
          <w:sz w:val="20"/>
          <w:szCs w:val="20"/>
        </w:rPr>
        <w:t>0</w:t>
      </w:r>
      <w:r>
        <w:rPr>
          <w:noProof/>
          <w:sz w:val="20"/>
          <w:szCs w:val="20"/>
        </w:rPr>
        <w:t>)</w:t>
      </w:r>
      <w:r w:rsidRPr="00254C70">
        <w:rPr>
          <w:sz w:val="20"/>
          <w:szCs w:val="20"/>
        </w:rPr>
        <w:t xml:space="preserve"> baseflow, </w:t>
      </w:r>
      <w:r>
        <w:rPr>
          <w:sz w:val="20"/>
          <w:szCs w:val="20"/>
        </w:rPr>
        <w:t>(</w:t>
      </w:r>
      <w:r w:rsidRPr="00C451E2">
        <w:rPr>
          <w:noProof/>
          <w:sz w:val="20"/>
          <w:szCs w:val="20"/>
        </w:rPr>
        <w:t>3</w:t>
      </w:r>
      <w:r>
        <w:rPr>
          <w:noProof/>
          <w:sz w:val="20"/>
          <w:szCs w:val="20"/>
        </w:rPr>
        <w:t>)</w:t>
      </w:r>
      <w:r w:rsidRPr="00254C70">
        <w:rPr>
          <w:sz w:val="20"/>
          <w:szCs w:val="20"/>
        </w:rPr>
        <w:t xml:space="preserve"> freshes, </w:t>
      </w:r>
      <w:r>
        <w:rPr>
          <w:sz w:val="20"/>
          <w:szCs w:val="20"/>
        </w:rPr>
        <w:t>(</w:t>
      </w:r>
      <w:r w:rsidRPr="00C451E2">
        <w:rPr>
          <w:noProof/>
          <w:sz w:val="20"/>
          <w:szCs w:val="20"/>
        </w:rPr>
        <w:t>0</w:t>
      </w:r>
      <w:r>
        <w:rPr>
          <w:sz w:val="20"/>
          <w:szCs w:val="20"/>
        </w:rPr>
        <w:t xml:space="preserve">) </w:t>
      </w:r>
      <w:r w:rsidRPr="00254C70">
        <w:rPr>
          <w:sz w:val="20"/>
          <w:szCs w:val="20"/>
        </w:rPr>
        <w:t xml:space="preserve">bankfull, </w:t>
      </w:r>
      <w:r>
        <w:rPr>
          <w:sz w:val="20"/>
          <w:szCs w:val="20"/>
        </w:rPr>
        <w:t>(</w:t>
      </w:r>
      <w:r w:rsidRPr="00C451E2">
        <w:rPr>
          <w:noProof/>
          <w:sz w:val="20"/>
          <w:szCs w:val="20"/>
        </w:rPr>
        <w:t>0</w:t>
      </w:r>
      <w:r>
        <w:rPr>
          <w:noProof/>
          <w:sz w:val="20"/>
          <w:szCs w:val="20"/>
        </w:rPr>
        <w:t>)</w:t>
      </w:r>
      <w:r w:rsidRPr="00254C70">
        <w:rPr>
          <w:sz w:val="20"/>
          <w:szCs w:val="20"/>
        </w:rPr>
        <w:t xml:space="preserve"> overbank and </w:t>
      </w:r>
      <w:r>
        <w:rPr>
          <w:sz w:val="20"/>
          <w:szCs w:val="20"/>
        </w:rPr>
        <w:t>(</w:t>
      </w:r>
      <w:r w:rsidRPr="00C451E2">
        <w:rPr>
          <w:noProof/>
          <w:sz w:val="20"/>
          <w:szCs w:val="20"/>
        </w:rPr>
        <w:t>0</w:t>
      </w:r>
      <w:r>
        <w:rPr>
          <w:noProof/>
          <w:sz w:val="20"/>
          <w:szCs w:val="20"/>
        </w:rPr>
        <w:t>)</w:t>
      </w:r>
      <w:r>
        <w:rPr>
          <w:sz w:val="20"/>
          <w:szCs w:val="20"/>
        </w:rPr>
        <w:t xml:space="preserve"> wetland</w:t>
      </w:r>
      <w:r w:rsidRPr="00254C70">
        <w:rPr>
          <w:sz w:val="20"/>
          <w:szCs w:val="20"/>
        </w:rPr>
        <w:t xml:space="preserve">. </w:t>
      </w:r>
    </w:p>
    <w:p w14:paraId="6B90EF6C" w14:textId="3159FAAB" w:rsidR="00E42793" w:rsidRPr="00254C70" w:rsidRDefault="00A31C49" w:rsidP="003223EC">
      <w:pPr>
        <w:rPr>
          <w:sz w:val="20"/>
          <w:szCs w:val="20"/>
        </w:rPr>
      </w:pPr>
      <w:r w:rsidRPr="00101ED2">
        <w:rPr>
          <w:sz w:val="20"/>
          <w:szCs w:val="20"/>
        </w:rPr>
        <w:t>There were nine expected outcomes across the three watering actions in the Barwon-Darling valley.</w:t>
      </w:r>
      <w:r>
        <w:t xml:space="preserve"> </w:t>
      </w:r>
      <w:r>
        <w:rPr>
          <w:sz w:val="20"/>
          <w:szCs w:val="20"/>
        </w:rPr>
        <w:t xml:space="preserve">  </w:t>
      </w:r>
      <w:r w:rsidR="00E42793" w:rsidRPr="00254C70">
        <w:rPr>
          <w:sz w:val="20"/>
          <w:szCs w:val="20"/>
        </w:rPr>
        <w:t xml:space="preserve">The percentage of </w:t>
      </w:r>
      <w:r>
        <w:rPr>
          <w:sz w:val="20"/>
          <w:szCs w:val="20"/>
        </w:rPr>
        <w:t>expected outcomes</w:t>
      </w:r>
      <w:r w:rsidR="00E42793" w:rsidRPr="00254C70">
        <w:rPr>
          <w:sz w:val="20"/>
          <w:szCs w:val="20"/>
        </w:rPr>
        <w:t xml:space="preserve"> across the nine main themes </w:t>
      </w:r>
      <w:r>
        <w:rPr>
          <w:sz w:val="20"/>
          <w:szCs w:val="20"/>
        </w:rPr>
        <w:t>were:</w:t>
      </w:r>
      <w:r w:rsidRPr="00254C70">
        <w:rPr>
          <w:sz w:val="20"/>
          <w:szCs w:val="20"/>
        </w:rPr>
        <w:t xml:space="preserve"> </w:t>
      </w:r>
      <w:r w:rsidR="00E42793" w:rsidRPr="00254C70">
        <w:rPr>
          <w:sz w:val="20"/>
          <w:szCs w:val="20"/>
        </w:rPr>
        <w:t>fish (</w:t>
      </w:r>
      <w:r w:rsidR="00E42793">
        <w:rPr>
          <w:noProof/>
          <w:sz w:val="20"/>
          <w:szCs w:val="20"/>
        </w:rPr>
        <w:t>0.0</w:t>
      </w:r>
      <w:r w:rsidR="00E42793" w:rsidRPr="00254C70">
        <w:rPr>
          <w:sz w:val="20"/>
          <w:szCs w:val="20"/>
        </w:rPr>
        <w:t>%), vegetation (</w:t>
      </w:r>
      <w:r w:rsidR="00E42793">
        <w:rPr>
          <w:noProof/>
          <w:sz w:val="20"/>
          <w:szCs w:val="20"/>
        </w:rPr>
        <w:t>0.0</w:t>
      </w:r>
      <w:r w:rsidR="00E42793" w:rsidRPr="00254C70">
        <w:rPr>
          <w:sz w:val="20"/>
          <w:szCs w:val="20"/>
        </w:rPr>
        <w:t>%), waterbirds (</w:t>
      </w:r>
      <w:r w:rsidR="00E42793">
        <w:rPr>
          <w:noProof/>
          <w:sz w:val="20"/>
          <w:szCs w:val="20"/>
        </w:rPr>
        <w:t>0.0</w:t>
      </w:r>
      <w:r w:rsidR="00E42793" w:rsidRPr="00254C70">
        <w:rPr>
          <w:sz w:val="20"/>
          <w:szCs w:val="20"/>
        </w:rPr>
        <w:t>%), frogs (</w:t>
      </w:r>
      <w:r w:rsidR="00E42793">
        <w:rPr>
          <w:noProof/>
          <w:sz w:val="20"/>
          <w:szCs w:val="20"/>
        </w:rPr>
        <w:t>0.0</w:t>
      </w:r>
      <w:r w:rsidR="00E42793" w:rsidRPr="00254C70">
        <w:rPr>
          <w:sz w:val="20"/>
          <w:szCs w:val="20"/>
        </w:rPr>
        <w:t>%), other biota (</w:t>
      </w:r>
      <w:r w:rsidR="00E42793">
        <w:rPr>
          <w:noProof/>
          <w:sz w:val="20"/>
          <w:szCs w:val="20"/>
        </w:rPr>
        <w:t>0.0</w:t>
      </w:r>
      <w:r w:rsidR="00E42793" w:rsidRPr="00254C70">
        <w:rPr>
          <w:sz w:val="20"/>
          <w:szCs w:val="20"/>
        </w:rPr>
        <w:t>%), connectivity (</w:t>
      </w:r>
      <w:r w:rsidR="00E42793">
        <w:rPr>
          <w:noProof/>
          <w:sz w:val="20"/>
          <w:szCs w:val="20"/>
        </w:rPr>
        <w:t>0.0</w:t>
      </w:r>
      <w:r w:rsidR="00E42793" w:rsidRPr="00254C70">
        <w:rPr>
          <w:sz w:val="20"/>
          <w:szCs w:val="20"/>
        </w:rPr>
        <w:t>%), process (</w:t>
      </w:r>
      <w:r w:rsidR="00E42793">
        <w:rPr>
          <w:noProof/>
          <w:sz w:val="20"/>
          <w:szCs w:val="20"/>
        </w:rPr>
        <w:t>33.33</w:t>
      </w:r>
      <w:r w:rsidR="00E42793" w:rsidRPr="00254C70">
        <w:rPr>
          <w:sz w:val="20"/>
          <w:szCs w:val="20"/>
        </w:rPr>
        <w:t>%), resilience (</w:t>
      </w:r>
      <w:r w:rsidR="00E42793">
        <w:rPr>
          <w:noProof/>
          <w:sz w:val="20"/>
          <w:szCs w:val="20"/>
        </w:rPr>
        <w:t>33.33</w:t>
      </w:r>
      <w:r w:rsidR="00E42793" w:rsidRPr="00254C70">
        <w:rPr>
          <w:sz w:val="20"/>
          <w:szCs w:val="20"/>
        </w:rPr>
        <w:t>%) and water quality (</w:t>
      </w:r>
      <w:r w:rsidR="00E42793">
        <w:rPr>
          <w:noProof/>
          <w:sz w:val="20"/>
          <w:szCs w:val="20"/>
        </w:rPr>
        <w:t>33.33</w:t>
      </w:r>
      <w:r w:rsidR="00E42793" w:rsidRPr="00254C70">
        <w:rPr>
          <w:sz w:val="20"/>
          <w:szCs w:val="20"/>
        </w:rPr>
        <w:t xml:space="preserve">%). </w:t>
      </w:r>
    </w:p>
    <w:p w14:paraId="323DE2E5" w14:textId="5D4E036F" w:rsidR="00E42793" w:rsidRPr="00254C70" w:rsidRDefault="00E42793" w:rsidP="003223EC">
      <w:pPr>
        <w:rPr>
          <w:sz w:val="20"/>
          <w:szCs w:val="20"/>
        </w:rPr>
      </w:pPr>
      <w:r w:rsidRPr="00101ED2">
        <w:rPr>
          <w:b/>
          <w:sz w:val="20"/>
          <w:szCs w:val="20"/>
        </w:rPr>
        <w:t xml:space="preserve">Table </w:t>
      </w:r>
      <w:r w:rsidR="007B7041" w:rsidRPr="00101ED2">
        <w:rPr>
          <w:b/>
          <w:noProof/>
          <w:sz w:val="20"/>
          <w:szCs w:val="20"/>
        </w:rPr>
        <w:t>BDL</w:t>
      </w:r>
      <w:r w:rsidR="007B7041" w:rsidRPr="00101ED2">
        <w:rPr>
          <w:b/>
          <w:sz w:val="20"/>
          <w:szCs w:val="20"/>
        </w:rPr>
        <w:t>1</w:t>
      </w:r>
      <w:r w:rsidRPr="00254C70">
        <w:rPr>
          <w:sz w:val="20"/>
          <w:szCs w:val="20"/>
        </w:rPr>
        <w:t xml:space="preserve">. Commonwealth environmental water accounting information for the </w:t>
      </w:r>
      <w:r w:rsidRPr="00C451E2">
        <w:rPr>
          <w:noProof/>
          <w:sz w:val="20"/>
          <w:szCs w:val="20"/>
        </w:rPr>
        <w:t>Barwon Darling</w:t>
      </w:r>
      <w:r w:rsidRPr="00254C70">
        <w:rPr>
          <w:sz w:val="20"/>
          <w:szCs w:val="20"/>
        </w:rPr>
        <w:t xml:space="preserve"> valley over 2016-17 water year</w:t>
      </w:r>
      <w:r w:rsidR="003002C3">
        <w:rPr>
          <w:sz w:val="20"/>
          <w:szCs w:val="20"/>
        </w:rPr>
        <w:t xml:space="preserve"> (LTAAY = long-term average annual yield)</w:t>
      </w:r>
      <w:r w:rsidR="003002C3" w:rsidRPr="00254C70">
        <w:rPr>
          <w:sz w:val="20"/>
          <w:szCs w:val="20"/>
        </w:rPr>
        <w:t>.</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42793" w14:paraId="7B776097" w14:textId="77777777" w:rsidTr="00777F6E">
        <w:tc>
          <w:tcPr>
            <w:tcW w:w="1143" w:type="dxa"/>
          </w:tcPr>
          <w:p w14:paraId="0B362AF5" w14:textId="77777777" w:rsidR="00E42793" w:rsidRPr="00254C70" w:rsidRDefault="00E42793" w:rsidP="00455042">
            <w:pPr>
              <w:rPr>
                <w:sz w:val="20"/>
                <w:szCs w:val="20"/>
              </w:rPr>
            </w:pPr>
            <w:r w:rsidRPr="00254C70">
              <w:rPr>
                <w:sz w:val="20"/>
                <w:szCs w:val="20"/>
              </w:rPr>
              <w:t>Total registered volume (ML)</w:t>
            </w:r>
          </w:p>
        </w:tc>
        <w:tc>
          <w:tcPr>
            <w:tcW w:w="1113" w:type="dxa"/>
          </w:tcPr>
          <w:p w14:paraId="381AC296" w14:textId="77777777" w:rsidR="00E42793" w:rsidRPr="00254C70" w:rsidRDefault="00E42793" w:rsidP="00455042">
            <w:pPr>
              <w:rPr>
                <w:sz w:val="20"/>
                <w:szCs w:val="20"/>
              </w:rPr>
            </w:pPr>
            <w:r w:rsidRPr="00254C70">
              <w:rPr>
                <w:sz w:val="20"/>
                <w:szCs w:val="20"/>
              </w:rPr>
              <w:t>Allocated volume (ML)</w:t>
            </w:r>
          </w:p>
        </w:tc>
        <w:tc>
          <w:tcPr>
            <w:tcW w:w="1538" w:type="dxa"/>
          </w:tcPr>
          <w:p w14:paraId="75A7B634" w14:textId="77777777" w:rsidR="00E42793" w:rsidRPr="00254C70" w:rsidRDefault="00E42793" w:rsidP="00037EBD">
            <w:pPr>
              <w:rPr>
                <w:sz w:val="20"/>
                <w:szCs w:val="20"/>
              </w:rPr>
            </w:pPr>
            <w:r w:rsidRPr="00254C70">
              <w:rPr>
                <w:sz w:val="20"/>
                <w:szCs w:val="20"/>
              </w:rPr>
              <w:t>Carry over + allocated volume (ML)</w:t>
            </w:r>
          </w:p>
        </w:tc>
        <w:tc>
          <w:tcPr>
            <w:tcW w:w="1134" w:type="dxa"/>
          </w:tcPr>
          <w:p w14:paraId="3E05CE32" w14:textId="77777777" w:rsidR="00E42793" w:rsidRPr="00254C70" w:rsidRDefault="00E42793" w:rsidP="00455042">
            <w:pPr>
              <w:rPr>
                <w:sz w:val="20"/>
                <w:szCs w:val="20"/>
              </w:rPr>
            </w:pPr>
            <w:r w:rsidRPr="00254C70">
              <w:rPr>
                <w:sz w:val="20"/>
                <w:szCs w:val="20"/>
              </w:rPr>
              <w:t>Delivered (ML)</w:t>
            </w:r>
          </w:p>
        </w:tc>
        <w:tc>
          <w:tcPr>
            <w:tcW w:w="992" w:type="dxa"/>
          </w:tcPr>
          <w:p w14:paraId="7FC41DD1" w14:textId="77777777" w:rsidR="00E42793" w:rsidRPr="00254C70" w:rsidRDefault="00E42793" w:rsidP="00455042">
            <w:pPr>
              <w:rPr>
                <w:sz w:val="20"/>
                <w:szCs w:val="20"/>
              </w:rPr>
            </w:pPr>
            <w:r w:rsidRPr="00254C70">
              <w:rPr>
                <w:sz w:val="20"/>
                <w:szCs w:val="20"/>
              </w:rPr>
              <w:t>LTAAY (ML)</w:t>
            </w:r>
          </w:p>
        </w:tc>
        <w:tc>
          <w:tcPr>
            <w:tcW w:w="709" w:type="dxa"/>
          </w:tcPr>
          <w:p w14:paraId="21B8C9F9" w14:textId="77777777" w:rsidR="00E42793" w:rsidRPr="00254C70" w:rsidRDefault="00E42793" w:rsidP="00455042">
            <w:pPr>
              <w:rPr>
                <w:sz w:val="20"/>
                <w:szCs w:val="20"/>
              </w:rPr>
            </w:pPr>
            <w:r w:rsidRPr="00254C70">
              <w:rPr>
                <w:sz w:val="20"/>
                <w:szCs w:val="20"/>
              </w:rPr>
              <w:t>Trade (ML)</w:t>
            </w:r>
          </w:p>
        </w:tc>
        <w:tc>
          <w:tcPr>
            <w:tcW w:w="1417" w:type="dxa"/>
          </w:tcPr>
          <w:p w14:paraId="4929106D" w14:textId="77777777" w:rsidR="00E42793" w:rsidRPr="00254C70" w:rsidRDefault="00E42793" w:rsidP="00455042">
            <w:pPr>
              <w:rPr>
                <w:sz w:val="20"/>
                <w:szCs w:val="20"/>
              </w:rPr>
            </w:pPr>
            <w:r w:rsidRPr="00254C70">
              <w:rPr>
                <w:sz w:val="20"/>
                <w:szCs w:val="20"/>
              </w:rPr>
              <w:t>Carried over to 2016-17</w:t>
            </w:r>
          </w:p>
        </w:tc>
        <w:tc>
          <w:tcPr>
            <w:tcW w:w="1134" w:type="dxa"/>
          </w:tcPr>
          <w:p w14:paraId="4767FD90" w14:textId="77777777" w:rsidR="00E42793" w:rsidRPr="00254C70" w:rsidRDefault="00E42793" w:rsidP="00455042">
            <w:pPr>
              <w:rPr>
                <w:sz w:val="20"/>
                <w:szCs w:val="20"/>
              </w:rPr>
            </w:pPr>
            <w:r w:rsidRPr="00254C70">
              <w:rPr>
                <w:sz w:val="20"/>
                <w:szCs w:val="20"/>
              </w:rPr>
              <w:t>Forfeited (ML)</w:t>
            </w:r>
          </w:p>
        </w:tc>
      </w:tr>
      <w:tr w:rsidR="00E42793" w14:paraId="550B346F" w14:textId="77777777" w:rsidTr="00777F6E">
        <w:tc>
          <w:tcPr>
            <w:tcW w:w="1143" w:type="dxa"/>
          </w:tcPr>
          <w:p w14:paraId="2DC1748C" w14:textId="14E6ADD7" w:rsidR="00E42793" w:rsidRPr="00B81259" w:rsidRDefault="00E42793" w:rsidP="000E115A">
            <w:pPr>
              <w:rPr>
                <w:sz w:val="20"/>
                <w:szCs w:val="20"/>
              </w:rPr>
            </w:pPr>
            <w:r>
              <w:rPr>
                <w:noProof/>
                <w:sz w:val="20"/>
                <w:szCs w:val="20"/>
              </w:rPr>
              <w:t>27</w:t>
            </w:r>
            <w:r w:rsidR="000E115A">
              <w:rPr>
                <w:noProof/>
                <w:sz w:val="20"/>
                <w:szCs w:val="20"/>
              </w:rPr>
              <w:t xml:space="preserve"> </w:t>
            </w:r>
            <w:r>
              <w:rPr>
                <w:noProof/>
                <w:sz w:val="20"/>
                <w:szCs w:val="20"/>
              </w:rPr>
              <w:t>796</w:t>
            </w:r>
          </w:p>
        </w:tc>
        <w:tc>
          <w:tcPr>
            <w:tcW w:w="1113" w:type="dxa"/>
          </w:tcPr>
          <w:p w14:paraId="71A0E3B7" w14:textId="70A7D5E3" w:rsidR="00E42793" w:rsidRPr="00B81259" w:rsidRDefault="00E42793" w:rsidP="000E115A">
            <w:pPr>
              <w:rPr>
                <w:sz w:val="20"/>
                <w:szCs w:val="20"/>
              </w:rPr>
            </w:pPr>
            <w:r>
              <w:rPr>
                <w:noProof/>
                <w:sz w:val="20"/>
                <w:szCs w:val="20"/>
              </w:rPr>
              <w:t>26</w:t>
            </w:r>
            <w:r w:rsidR="000E115A">
              <w:rPr>
                <w:noProof/>
                <w:sz w:val="20"/>
                <w:szCs w:val="20"/>
              </w:rPr>
              <w:t xml:space="preserve"> </w:t>
            </w:r>
            <w:r>
              <w:rPr>
                <w:noProof/>
                <w:sz w:val="20"/>
                <w:szCs w:val="20"/>
              </w:rPr>
              <w:t>796</w:t>
            </w:r>
          </w:p>
        </w:tc>
        <w:tc>
          <w:tcPr>
            <w:tcW w:w="1538" w:type="dxa"/>
          </w:tcPr>
          <w:p w14:paraId="444CE0E9" w14:textId="71C55BEC" w:rsidR="00E42793" w:rsidRPr="00B81259" w:rsidRDefault="00E42793" w:rsidP="000E115A">
            <w:pPr>
              <w:rPr>
                <w:sz w:val="20"/>
                <w:szCs w:val="20"/>
              </w:rPr>
            </w:pPr>
            <w:r>
              <w:rPr>
                <w:noProof/>
                <w:sz w:val="20"/>
                <w:szCs w:val="20"/>
              </w:rPr>
              <w:t>26</w:t>
            </w:r>
            <w:r w:rsidR="000E115A">
              <w:rPr>
                <w:noProof/>
                <w:sz w:val="20"/>
                <w:szCs w:val="20"/>
              </w:rPr>
              <w:t xml:space="preserve"> </w:t>
            </w:r>
            <w:r>
              <w:rPr>
                <w:noProof/>
                <w:sz w:val="20"/>
                <w:szCs w:val="20"/>
              </w:rPr>
              <w:t>796</w:t>
            </w:r>
          </w:p>
        </w:tc>
        <w:tc>
          <w:tcPr>
            <w:tcW w:w="1134" w:type="dxa"/>
          </w:tcPr>
          <w:p w14:paraId="545D272E" w14:textId="3B6473AE" w:rsidR="00E42793" w:rsidRPr="00B81259" w:rsidRDefault="00E42793" w:rsidP="000E115A">
            <w:pPr>
              <w:rPr>
                <w:sz w:val="20"/>
                <w:szCs w:val="20"/>
              </w:rPr>
            </w:pPr>
            <w:r>
              <w:rPr>
                <w:noProof/>
                <w:sz w:val="20"/>
                <w:szCs w:val="20"/>
              </w:rPr>
              <w:t>26</w:t>
            </w:r>
            <w:r w:rsidR="000E115A">
              <w:rPr>
                <w:noProof/>
                <w:sz w:val="20"/>
                <w:szCs w:val="20"/>
              </w:rPr>
              <w:t xml:space="preserve"> </w:t>
            </w:r>
            <w:r>
              <w:rPr>
                <w:noProof/>
                <w:sz w:val="20"/>
                <w:szCs w:val="20"/>
              </w:rPr>
              <w:t>796</w:t>
            </w:r>
          </w:p>
        </w:tc>
        <w:tc>
          <w:tcPr>
            <w:tcW w:w="992" w:type="dxa"/>
          </w:tcPr>
          <w:p w14:paraId="14B4F611" w14:textId="17B6B94C" w:rsidR="00E42793" w:rsidRPr="00B81259" w:rsidRDefault="00E42793" w:rsidP="000E115A">
            <w:pPr>
              <w:rPr>
                <w:sz w:val="20"/>
                <w:szCs w:val="20"/>
              </w:rPr>
            </w:pPr>
            <w:r>
              <w:rPr>
                <w:noProof/>
                <w:sz w:val="20"/>
                <w:szCs w:val="20"/>
              </w:rPr>
              <w:t>27</w:t>
            </w:r>
            <w:r w:rsidR="000E115A">
              <w:rPr>
                <w:noProof/>
                <w:sz w:val="20"/>
                <w:szCs w:val="20"/>
              </w:rPr>
              <w:t xml:space="preserve"> </w:t>
            </w:r>
            <w:r>
              <w:rPr>
                <w:noProof/>
                <w:sz w:val="20"/>
                <w:szCs w:val="20"/>
              </w:rPr>
              <w:t>796</w:t>
            </w:r>
          </w:p>
        </w:tc>
        <w:tc>
          <w:tcPr>
            <w:tcW w:w="709" w:type="dxa"/>
          </w:tcPr>
          <w:p w14:paraId="7D50A24B" w14:textId="77777777" w:rsidR="00E42793" w:rsidRPr="00B81259" w:rsidRDefault="00E42793" w:rsidP="00455042">
            <w:pPr>
              <w:rPr>
                <w:sz w:val="20"/>
                <w:szCs w:val="20"/>
              </w:rPr>
            </w:pPr>
            <w:r>
              <w:rPr>
                <w:noProof/>
                <w:sz w:val="20"/>
                <w:szCs w:val="20"/>
              </w:rPr>
              <w:t>0</w:t>
            </w:r>
          </w:p>
        </w:tc>
        <w:tc>
          <w:tcPr>
            <w:tcW w:w="1417" w:type="dxa"/>
          </w:tcPr>
          <w:p w14:paraId="196F1953" w14:textId="77777777" w:rsidR="00E42793" w:rsidRPr="00B81259" w:rsidRDefault="00E42793" w:rsidP="00455042">
            <w:pPr>
              <w:rPr>
                <w:sz w:val="20"/>
                <w:szCs w:val="20"/>
              </w:rPr>
            </w:pPr>
            <w:r w:rsidRPr="00C451E2">
              <w:rPr>
                <w:noProof/>
                <w:sz w:val="20"/>
                <w:szCs w:val="20"/>
              </w:rPr>
              <w:t>-</w:t>
            </w:r>
          </w:p>
        </w:tc>
        <w:tc>
          <w:tcPr>
            <w:tcW w:w="1134" w:type="dxa"/>
          </w:tcPr>
          <w:p w14:paraId="562B4537" w14:textId="77777777" w:rsidR="00E42793" w:rsidRPr="00B81259" w:rsidRDefault="00E42793" w:rsidP="00455042">
            <w:pPr>
              <w:rPr>
                <w:sz w:val="20"/>
                <w:szCs w:val="20"/>
              </w:rPr>
            </w:pPr>
            <w:r>
              <w:rPr>
                <w:noProof/>
                <w:sz w:val="20"/>
                <w:szCs w:val="20"/>
              </w:rPr>
              <w:t>0</w:t>
            </w:r>
          </w:p>
        </w:tc>
      </w:tr>
    </w:tbl>
    <w:p w14:paraId="29E75DEB" w14:textId="77777777" w:rsidR="00E42793" w:rsidRDefault="00E42793" w:rsidP="002C70C8"/>
    <w:p w14:paraId="2C0AC0D0" w14:textId="77777777" w:rsidR="00E42793" w:rsidRDefault="00A403DC" w:rsidP="006D623D">
      <w:pPr>
        <w:rPr>
          <w:rFonts w:eastAsia="Calibri" w:cs="Arial"/>
          <w:bCs/>
          <w:sz w:val="20"/>
          <w:szCs w:val="20"/>
        </w:rPr>
      </w:pPr>
      <w:r>
        <w:rPr>
          <w:rFonts w:eastAsia="Calibri" w:cs="Arial"/>
          <w:bCs/>
          <w:noProof/>
          <w:sz w:val="20"/>
          <w:szCs w:val="20"/>
          <w:lang w:eastAsia="en-AU"/>
        </w:rPr>
        <w:drawing>
          <wp:inline distT="0" distB="0" distL="0" distR="0" wp14:anchorId="4237C271" wp14:editId="702B4728">
            <wp:extent cx="5939155" cy="1163955"/>
            <wp:effectExtent l="0" t="0" r="4445" b="4445"/>
            <wp:docPr id="317" name="Pictur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6"/>
                    <pic:cNvPicPr>
                      <a:picLocks/>
                    </pic:cNvPicPr>
                  </pic:nvPicPr>
                  <pic:blipFill>
                    <a:blip r:embed="rId286" cstate="email">
                      <a:extLst>
                        <a:ext uri="{28A0092B-C50C-407E-A947-70E740481C1C}">
                          <a14:useLocalDpi xmlns:a14="http://schemas.microsoft.com/office/drawing/2010/main"/>
                        </a:ext>
                      </a:extLst>
                    </a:blip>
                    <a:srcRect/>
                    <a:stretch>
                      <a:fillRect/>
                    </a:stretch>
                  </pic:blipFill>
                  <pic:spPr bwMode="auto">
                    <a:xfrm>
                      <a:off x="0" y="0"/>
                      <a:ext cx="5939155" cy="1163955"/>
                    </a:xfrm>
                    <a:prstGeom prst="rect">
                      <a:avLst/>
                    </a:prstGeom>
                    <a:noFill/>
                    <a:ln>
                      <a:noFill/>
                    </a:ln>
                  </pic:spPr>
                </pic:pic>
              </a:graphicData>
            </a:graphic>
          </wp:inline>
        </w:drawing>
      </w:r>
    </w:p>
    <w:p w14:paraId="3393A722" w14:textId="77777777" w:rsidR="00E42793" w:rsidRDefault="00E42793" w:rsidP="009E3FEB">
      <w:pPr>
        <w:rPr>
          <w:sz w:val="20"/>
          <w:szCs w:val="20"/>
        </w:rPr>
      </w:pPr>
      <w:r w:rsidRPr="00101ED2">
        <w:rPr>
          <w:b/>
          <w:sz w:val="20"/>
          <w:szCs w:val="20"/>
        </w:rPr>
        <w:t xml:space="preserve">Figure </w:t>
      </w:r>
      <w:r w:rsidRPr="00101ED2">
        <w:rPr>
          <w:b/>
          <w:noProof/>
          <w:sz w:val="20"/>
          <w:szCs w:val="20"/>
        </w:rPr>
        <w:t>BDL</w:t>
      </w:r>
      <w:r w:rsidRPr="00101ED2">
        <w:rPr>
          <w:b/>
          <w:sz w:val="20"/>
          <w:szCs w:val="20"/>
        </w:rPr>
        <w:t>2</w:t>
      </w:r>
      <w:r>
        <w:rPr>
          <w:sz w:val="20"/>
          <w:szCs w:val="20"/>
        </w:rPr>
        <w:t xml:space="preserve">.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C451E2">
        <w:rPr>
          <w:noProof/>
          <w:sz w:val="20"/>
          <w:szCs w:val="20"/>
        </w:rPr>
        <w:t>Barwon Darling</w:t>
      </w:r>
      <w:r w:rsidR="002816B4">
        <w:rPr>
          <w:sz w:val="20"/>
          <w:szCs w:val="20"/>
        </w:rPr>
        <w:t xml:space="preserve"> valley.</w:t>
      </w:r>
    </w:p>
    <w:p w14:paraId="7EC7BB41" w14:textId="77777777" w:rsidR="00E711DF" w:rsidRDefault="00E711DF" w:rsidP="009E3FEB">
      <w:pPr>
        <w:rPr>
          <w:sz w:val="20"/>
          <w:szCs w:val="20"/>
        </w:rPr>
      </w:pPr>
    </w:p>
    <w:p w14:paraId="4F6797E9" w14:textId="77777777" w:rsidR="00E711DF" w:rsidRDefault="00E711DF" w:rsidP="009E3FEB">
      <w:pPr>
        <w:rPr>
          <w:sz w:val="20"/>
          <w:szCs w:val="20"/>
        </w:rPr>
      </w:pPr>
    </w:p>
    <w:p w14:paraId="543BA3AE" w14:textId="77777777" w:rsidR="00E711DF" w:rsidRDefault="00E711DF" w:rsidP="009E3FEB">
      <w:pPr>
        <w:rPr>
          <w:sz w:val="20"/>
          <w:szCs w:val="20"/>
        </w:rPr>
      </w:pPr>
    </w:p>
    <w:p w14:paraId="0F03227B" w14:textId="77777777" w:rsidR="00E711DF" w:rsidRDefault="00E711DF" w:rsidP="009E3FEB">
      <w:pPr>
        <w:rPr>
          <w:sz w:val="20"/>
          <w:szCs w:val="20"/>
        </w:rPr>
      </w:pPr>
    </w:p>
    <w:p w14:paraId="064E7B1D" w14:textId="77777777" w:rsidR="00E711DF" w:rsidRPr="002816B4" w:rsidRDefault="00E711DF" w:rsidP="009E3FEB">
      <w:pPr>
        <w:rPr>
          <w:sz w:val="20"/>
          <w:szCs w:val="20"/>
        </w:rPr>
      </w:pPr>
    </w:p>
    <w:p w14:paraId="427F8656" w14:textId="77777777" w:rsidR="00E42793" w:rsidRPr="00037EBD" w:rsidRDefault="00E42793" w:rsidP="00101ED2">
      <w:pPr>
        <w:pStyle w:val="Heading2"/>
      </w:pPr>
      <w:bookmarkStart w:id="255" w:name="_Toc522285957"/>
      <w:bookmarkStart w:id="256" w:name="_Toc522524778"/>
      <w:r w:rsidRPr="00037EBD">
        <w:t>Contribution of Commonwealth Environmental Water to Flow Regimes</w:t>
      </w:r>
      <w:bookmarkEnd w:id="255"/>
      <w:bookmarkEnd w:id="256"/>
    </w:p>
    <w:p w14:paraId="315179EB" w14:textId="77777777" w:rsidR="00E42793" w:rsidRPr="00DC447A" w:rsidRDefault="00E42793">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Louth</w:t>
      </w:r>
    </w:p>
    <w:p w14:paraId="1DBEFCB2" w14:textId="77777777" w:rsidR="00E42793" w:rsidRPr="00DC447A" w:rsidRDefault="00A403DC" w:rsidP="006A2029">
      <w:pPr>
        <w:rPr>
          <w:sz w:val="20"/>
          <w:szCs w:val="20"/>
        </w:rPr>
      </w:pPr>
      <w:r>
        <w:rPr>
          <w:noProof/>
          <w:sz w:val="20"/>
          <w:szCs w:val="20"/>
          <w:lang w:eastAsia="en-AU"/>
        </w:rPr>
        <w:drawing>
          <wp:inline distT="0" distB="0" distL="0" distR="0" wp14:anchorId="4755CF21" wp14:editId="41F7F9BB">
            <wp:extent cx="5939155" cy="2105660"/>
            <wp:effectExtent l="0" t="0" r="4445" b="2540"/>
            <wp:docPr id="316" name="Pictur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
                    <pic:cNvPicPr>
                      <a:picLocks/>
                    </pic:cNvPicPr>
                  </pic:nvPicPr>
                  <pic:blipFill>
                    <a:blip r:embed="rId287"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42F107B7" w14:textId="57EF5F57" w:rsidR="00E42793" w:rsidRPr="00DC447A" w:rsidRDefault="00E42793" w:rsidP="006A2029">
      <w:pPr>
        <w:rPr>
          <w:sz w:val="20"/>
          <w:szCs w:val="20"/>
        </w:rPr>
      </w:pPr>
      <w:r w:rsidRPr="00101ED2">
        <w:rPr>
          <w:b/>
          <w:sz w:val="20"/>
          <w:szCs w:val="20"/>
        </w:rPr>
        <w:t xml:space="preserve">Figure </w:t>
      </w:r>
      <w:r w:rsidRPr="00101ED2">
        <w:rPr>
          <w:b/>
          <w:noProof/>
          <w:sz w:val="20"/>
          <w:szCs w:val="20"/>
        </w:rPr>
        <w:t>BDL</w:t>
      </w:r>
      <w:r w:rsidRPr="00101ED2">
        <w:rPr>
          <w:b/>
          <w:sz w:val="20"/>
          <w:szCs w:val="20"/>
        </w:rPr>
        <w:t>3</w:t>
      </w:r>
      <w:r w:rsidR="00D72C7D" w:rsidRPr="00D72C7D">
        <w:rPr>
          <w:b/>
          <w:sz w:val="20"/>
          <w:szCs w:val="20"/>
        </w:rPr>
        <w:t>.</w:t>
      </w:r>
      <w:r w:rsidRPr="00DC447A">
        <w:rPr>
          <w:sz w:val="20"/>
          <w:szCs w:val="20"/>
        </w:rPr>
        <w:t xml:space="preserve"> Contribution of environmental water delivery at </w:t>
      </w:r>
      <w:r w:rsidRPr="00C451E2">
        <w:rPr>
          <w:noProof/>
          <w:sz w:val="20"/>
          <w:szCs w:val="20"/>
        </w:rPr>
        <w:t>Louth</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33C1C329" w14:textId="72FDD60B" w:rsidR="00E42793" w:rsidRDefault="00E42793">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 xml:space="preserve">At Louth on </w:t>
      </w:r>
      <w:r w:rsidR="00460ABA">
        <w:rPr>
          <w:rFonts w:eastAsiaTheme="majorEastAsia" w:cs="Arial"/>
          <w:bCs/>
          <w:noProof/>
          <w:color w:val="000000" w:themeColor="text1"/>
          <w:sz w:val="20"/>
          <w:szCs w:val="20"/>
        </w:rPr>
        <w:t xml:space="preserve">the </w:t>
      </w:r>
      <w:r w:rsidRPr="00C451E2">
        <w:rPr>
          <w:rFonts w:eastAsiaTheme="majorEastAsia" w:cs="Arial"/>
          <w:bCs/>
          <w:noProof/>
          <w:color w:val="000000" w:themeColor="text1"/>
          <w:sz w:val="20"/>
          <w:szCs w:val="20"/>
        </w:rPr>
        <w:t xml:space="preserve">Darling River environmental water contributed </w:t>
      </w:r>
      <w:r w:rsidR="00CF28BA">
        <w:rPr>
          <w:rFonts w:eastAsiaTheme="majorEastAsia" w:cs="Arial"/>
          <w:bCs/>
          <w:noProof/>
          <w:color w:val="000000" w:themeColor="text1"/>
          <w:sz w:val="20"/>
          <w:szCs w:val="20"/>
        </w:rPr>
        <w:t>less than 1</w:t>
      </w:r>
      <w:r w:rsidRPr="00C451E2">
        <w:rPr>
          <w:rFonts w:eastAsiaTheme="majorEastAsia" w:cs="Arial"/>
          <w:bCs/>
          <w:noProof/>
          <w:color w:val="000000" w:themeColor="text1"/>
          <w:sz w:val="20"/>
          <w:szCs w:val="20"/>
        </w:rPr>
        <w:t>% of the total streamflow volume (all of which was Commonwealth environmental water). Environmental watering actions affected streamflows for 16% of days between 1 July 2016 and 30 June 2017. Without environmental water, the duration of very low flows (i.e. &lt; 220 ML/day) in the period January to March would have substantially exceeded durations expected in an average year in the natural flow regime. However, environmental water had little effect on the duration of these very low flows, which occurred for 16% of the year. Similarly, without environmental water, the durations of medium low flows (i.e. &lt; 1100 ML/day) in the periods January to March and April to June would have substantially exceeded durations expected in an average year in the natural flow regime. However, environmental water had little effect on the duration of these medium low flows, which occurred for 51% of the year. There was at least one low fresh (i.e. &gt; 5900 ML/day) in the periods July to September and October to December. Environmental water made no change to the duration of these low freshes. There was at least one medium fresh (i.e. &gt; 18000 ML/day) in the period October to December. Environmental water made no change to the duration of these medium freshes. In the absence of environmental water there would have been at least one high fresh in the period October to December. Environmental water made no change to the duration of these high freshes.</w:t>
      </w:r>
    </w:p>
    <w:p w14:paraId="2B68C0E8" w14:textId="77777777" w:rsidR="00E42793" w:rsidRDefault="00A403DC">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134657B" wp14:editId="322604C3">
            <wp:extent cx="4812030" cy="2863215"/>
            <wp:effectExtent l="0" t="0" r="1270" b="0"/>
            <wp:docPr id="315" name="Pictur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4"/>
                    <pic:cNvPicPr>
                      <a:picLocks/>
                    </pic:cNvPicPr>
                  </pic:nvPicPr>
                  <pic:blipFill>
                    <a:blip r:embed="rId288"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6CBD42EB" w14:textId="0F096C25" w:rsidR="00E42793" w:rsidRPr="00E15925" w:rsidRDefault="00E42793">
      <w:pPr>
        <w:rPr>
          <w:sz w:val="20"/>
          <w:szCs w:val="20"/>
        </w:rPr>
      </w:pPr>
      <w:r w:rsidRPr="00101ED2">
        <w:rPr>
          <w:b/>
          <w:sz w:val="20"/>
          <w:szCs w:val="20"/>
        </w:rPr>
        <w:t xml:space="preserve">Figure </w:t>
      </w:r>
      <w:r w:rsidRPr="00101ED2">
        <w:rPr>
          <w:b/>
          <w:noProof/>
          <w:sz w:val="20"/>
          <w:szCs w:val="20"/>
        </w:rPr>
        <w:t>BDL</w:t>
      </w:r>
      <w:r w:rsidRPr="00101ED2">
        <w:rPr>
          <w:b/>
          <w:sz w:val="20"/>
          <w:szCs w:val="20"/>
        </w:rPr>
        <w:t>4</w:t>
      </w:r>
      <w:r w:rsidR="00D72C7D" w:rsidRPr="00D72C7D">
        <w:rPr>
          <w:b/>
          <w:sz w:val="20"/>
          <w:szCs w:val="20"/>
        </w:rPr>
        <w:t>.</w:t>
      </w:r>
      <w:r w:rsidRPr="00DC447A">
        <w:rPr>
          <w:sz w:val="20"/>
          <w:szCs w:val="20"/>
        </w:rPr>
        <w:t xml:space="preserve"> Contribution of environmental water delivery at </w:t>
      </w:r>
      <w:r w:rsidRPr="00C451E2">
        <w:rPr>
          <w:noProof/>
          <w:sz w:val="20"/>
          <w:szCs w:val="20"/>
        </w:rPr>
        <w:t>Louth</w:t>
      </w:r>
      <w:r>
        <w:rPr>
          <w:sz w:val="20"/>
          <w:szCs w:val="20"/>
        </w:rPr>
        <w:t xml:space="preserve"> as percentiles in the natural and baseline flow series.</w:t>
      </w:r>
    </w:p>
    <w:p w14:paraId="33BD2BE1" w14:textId="77777777" w:rsidR="00E42793" w:rsidRPr="00DC447A" w:rsidRDefault="00E42793" w:rsidP="00C14FE7">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Collarenebri</w:t>
      </w:r>
    </w:p>
    <w:p w14:paraId="7B492FF9" w14:textId="77777777" w:rsidR="00E42793" w:rsidRPr="00DC447A"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79187F3" wp14:editId="251970B0">
            <wp:extent cx="5939155" cy="2105660"/>
            <wp:effectExtent l="0" t="0" r="4445" b="2540"/>
            <wp:docPr id="314" name="Pictur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3"/>
                    <pic:cNvPicPr>
                      <a:picLocks/>
                    </pic:cNvPicPr>
                  </pic:nvPicPr>
                  <pic:blipFill>
                    <a:blip r:embed="rId289"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41C27079" w14:textId="77867C90" w:rsidR="00E42793" w:rsidRPr="00DC447A" w:rsidRDefault="00E42793" w:rsidP="006A2029">
      <w:pPr>
        <w:rPr>
          <w:sz w:val="20"/>
          <w:szCs w:val="20"/>
        </w:rPr>
      </w:pPr>
      <w:r w:rsidRPr="00101ED2">
        <w:rPr>
          <w:b/>
          <w:sz w:val="20"/>
          <w:szCs w:val="20"/>
        </w:rPr>
        <w:t xml:space="preserve">Figure </w:t>
      </w:r>
      <w:r w:rsidRPr="00101ED2">
        <w:rPr>
          <w:b/>
          <w:noProof/>
          <w:sz w:val="20"/>
          <w:szCs w:val="20"/>
        </w:rPr>
        <w:t>BDL</w:t>
      </w:r>
      <w:r w:rsidRPr="00101ED2">
        <w:rPr>
          <w:b/>
          <w:sz w:val="20"/>
          <w:szCs w:val="20"/>
        </w:rPr>
        <w:t>5</w:t>
      </w:r>
      <w:r w:rsidR="00D72C7D" w:rsidRPr="00D72C7D">
        <w:rPr>
          <w:b/>
          <w:sz w:val="20"/>
          <w:szCs w:val="20"/>
        </w:rPr>
        <w:t>.</w:t>
      </w:r>
      <w:r w:rsidRPr="00DC447A">
        <w:rPr>
          <w:sz w:val="20"/>
          <w:szCs w:val="20"/>
        </w:rPr>
        <w:t xml:space="preserve"> Contribution of environmental water delivery at </w:t>
      </w:r>
      <w:r w:rsidRPr="00C451E2">
        <w:rPr>
          <w:noProof/>
          <w:sz w:val="20"/>
          <w:szCs w:val="20"/>
        </w:rPr>
        <w:t>Collarenebri</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5B61A61A" w14:textId="703A16DE" w:rsidR="00E42793" w:rsidRDefault="00E42793" w:rsidP="00C14FE7">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 xml:space="preserve">At Collarenebri on </w:t>
      </w:r>
      <w:r w:rsidR="00460ABA">
        <w:rPr>
          <w:rFonts w:eastAsiaTheme="majorEastAsia" w:cs="Arial"/>
          <w:bCs/>
          <w:noProof/>
          <w:color w:val="000000" w:themeColor="text1"/>
          <w:sz w:val="20"/>
          <w:szCs w:val="20"/>
        </w:rPr>
        <w:t xml:space="preserve">the </w:t>
      </w:r>
      <w:r w:rsidRPr="00C451E2">
        <w:rPr>
          <w:rFonts w:eastAsiaTheme="majorEastAsia" w:cs="Arial"/>
          <w:bCs/>
          <w:noProof/>
          <w:color w:val="000000" w:themeColor="text1"/>
          <w:sz w:val="20"/>
          <w:szCs w:val="20"/>
        </w:rPr>
        <w:t>Barwon River environmental water contributed 3% of the total streamflow volume (all of which was Commonwealth environmental water). Environmental watering actions affected streamflows for 13% of days between 1 July 2016 and 30 June 2017. Without environmental water, the duration of very low flows (i.e. &lt; 55 ML/day) in the period July to September would have substantially exceeded durations expected in an average year in the natural flow regime. However, environmental water had little effect on the duration of these very low flows, which occurred for 5% of the year. Similarly, without environmental water, the duration of medium low flows (i.e. &lt; 270 ML/day) in the period January to March would have substantially exceeded durations expected in an average year in the natural flow regime. Environmental water reduced the cumulative duration of medium low flow spells from 28% to 28% of the year, with greatest influence in the period July to September. There was at least one low fresh (i.e. &gt; 1800 ML/day) in the periods July to September, October to December and April to June. Environmental water made no change to the duration of these low freshes. There was at least one medium fresh (i.e. &gt; 6000 ML/day) in the periods October to December and April to June. Environmental water made no change to the duration of these medium freshes. In the absence of environmental water there would have been at least one high fresh in the periods October to December and April to June. Environmental water made no change to the duration of these high freshes.</w:t>
      </w:r>
    </w:p>
    <w:p w14:paraId="4C2E0C9C" w14:textId="77777777" w:rsidR="00E42793"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5C04C9B5" wp14:editId="3EBB0051">
            <wp:extent cx="4812030" cy="2863215"/>
            <wp:effectExtent l="0" t="0" r="1270" b="0"/>
            <wp:docPr id="313" name="Pictur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2"/>
                    <pic:cNvPicPr>
                      <a:picLocks/>
                    </pic:cNvPicPr>
                  </pic:nvPicPr>
                  <pic:blipFill>
                    <a:blip r:embed="rId290"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1DA69C5C" w14:textId="7D659832" w:rsidR="00E42793" w:rsidRPr="00DC447A" w:rsidRDefault="00E42793" w:rsidP="002816B4">
      <w:pPr>
        <w:rPr>
          <w:sz w:val="20"/>
          <w:szCs w:val="20"/>
        </w:rPr>
      </w:pPr>
      <w:r w:rsidRPr="00101ED2">
        <w:rPr>
          <w:b/>
          <w:sz w:val="20"/>
          <w:szCs w:val="20"/>
        </w:rPr>
        <w:t xml:space="preserve">Figure </w:t>
      </w:r>
      <w:r w:rsidRPr="00101ED2">
        <w:rPr>
          <w:b/>
          <w:noProof/>
          <w:sz w:val="20"/>
          <w:szCs w:val="20"/>
        </w:rPr>
        <w:t>BDL</w:t>
      </w:r>
      <w:r w:rsidRPr="00101ED2">
        <w:rPr>
          <w:b/>
          <w:sz w:val="20"/>
          <w:szCs w:val="20"/>
        </w:rPr>
        <w:t>6</w:t>
      </w:r>
      <w:r w:rsidR="00D72C7D" w:rsidRPr="00D72C7D">
        <w:rPr>
          <w:b/>
          <w:sz w:val="20"/>
          <w:szCs w:val="20"/>
        </w:rPr>
        <w:t>.</w:t>
      </w:r>
      <w:r w:rsidRPr="00DC447A">
        <w:rPr>
          <w:sz w:val="20"/>
          <w:szCs w:val="20"/>
        </w:rPr>
        <w:t xml:space="preserve"> Contribution of environmental water delivery at </w:t>
      </w:r>
      <w:r w:rsidRPr="00C451E2">
        <w:rPr>
          <w:noProof/>
          <w:sz w:val="20"/>
          <w:szCs w:val="20"/>
        </w:rPr>
        <w:t>Collarenebri</w:t>
      </w:r>
      <w:r>
        <w:rPr>
          <w:sz w:val="20"/>
          <w:szCs w:val="20"/>
        </w:rPr>
        <w:t xml:space="preserve"> as percentiles in the natural and baseline flow series</w:t>
      </w:r>
      <w:r w:rsidRPr="00DC447A">
        <w:rPr>
          <w:sz w:val="20"/>
          <w:szCs w:val="20"/>
        </w:rPr>
        <w:t>.</w:t>
      </w:r>
      <w:r w:rsidR="002816B4" w:rsidRPr="00DC447A">
        <w:rPr>
          <w:sz w:val="20"/>
          <w:szCs w:val="20"/>
        </w:rPr>
        <w:t xml:space="preserve"> </w:t>
      </w:r>
    </w:p>
    <w:p w14:paraId="1BC9272D" w14:textId="77777777" w:rsidR="00E42793" w:rsidRDefault="00E42793">
      <w:pPr>
        <w:rPr>
          <w:sz w:val="20"/>
          <w:szCs w:val="20"/>
        </w:rPr>
        <w:sectPr w:rsidR="00E42793" w:rsidSect="003A16BF">
          <w:pgSz w:w="12240" w:h="15840"/>
          <w:pgMar w:top="1440" w:right="1440" w:bottom="1440" w:left="1440" w:header="720" w:footer="720" w:gutter="0"/>
          <w:cols w:space="720"/>
          <w:docGrid w:linePitch="299"/>
        </w:sectPr>
      </w:pPr>
    </w:p>
    <w:p w14:paraId="0EF0B434" w14:textId="2B7A1948" w:rsidR="00E42793" w:rsidRDefault="00E711DF" w:rsidP="00101ED2">
      <w:pPr>
        <w:pStyle w:val="Heading1"/>
      </w:pPr>
      <w:bookmarkStart w:id="257" w:name="_Toc522285958"/>
      <w:bookmarkStart w:id="258" w:name="_Toc522524779"/>
      <w:r>
        <w:t>Condamine Balonne</w:t>
      </w:r>
      <w:bookmarkEnd w:id="257"/>
      <w:bookmarkEnd w:id="258"/>
    </w:p>
    <w:p w14:paraId="433DF3FA" w14:textId="7ADAFADC" w:rsidR="00E42793" w:rsidRPr="00B81259" w:rsidRDefault="00E711DF" w:rsidP="006D623D">
      <w:pPr>
        <w:rPr>
          <w:sz w:val="20"/>
          <w:szCs w:val="20"/>
        </w:rPr>
        <w:sectPr w:rsidR="00E42793" w:rsidRPr="00B81259" w:rsidSect="00A2248F">
          <w:pgSz w:w="12240" w:h="15840"/>
          <w:pgMar w:top="720" w:right="720" w:bottom="720" w:left="720" w:header="720" w:footer="720" w:gutter="0"/>
          <w:pgNumType w:start="0"/>
          <w:cols w:space="720"/>
          <w:docGrid w:linePitch="299"/>
        </w:sectPr>
      </w:pPr>
      <w:r w:rsidRPr="000A223E">
        <w:rPr>
          <w:noProof/>
          <w:sz w:val="20"/>
          <w:szCs w:val="20"/>
          <w:lang w:eastAsia="en-AU"/>
        </w:rPr>
        <mc:AlternateContent>
          <mc:Choice Requires="wps">
            <w:drawing>
              <wp:anchor distT="0" distB="0" distL="114300" distR="114300" simplePos="0" relativeHeight="251664896" behindDoc="0" locked="0" layoutInCell="1" allowOverlap="1" wp14:anchorId="2D2DF930" wp14:editId="16165A37">
                <wp:simplePos x="0" y="0"/>
                <wp:positionH relativeFrom="column">
                  <wp:posOffset>-231775</wp:posOffset>
                </wp:positionH>
                <wp:positionV relativeFrom="paragraph">
                  <wp:posOffset>-3100705</wp:posOffset>
                </wp:positionV>
                <wp:extent cx="1899285" cy="340995"/>
                <wp:effectExtent l="0" t="0" r="24765" b="20955"/>
                <wp:wrapNone/>
                <wp:docPr id="5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285" cy="340995"/>
                        </a:xfrm>
                        <a:prstGeom prst="rect">
                          <a:avLst/>
                        </a:prstGeom>
                        <a:solidFill>
                          <a:srgbClr val="FFFFFF"/>
                        </a:solidFill>
                        <a:ln w="9525">
                          <a:solidFill>
                            <a:srgbClr val="000000"/>
                          </a:solidFill>
                          <a:miter lim="800000"/>
                          <a:headEnd/>
                          <a:tailEnd/>
                        </a:ln>
                      </wps:spPr>
                      <wps:txbx>
                        <w:txbxContent>
                          <w:p w14:paraId="1F874721" w14:textId="77777777" w:rsidR="008B6E61" w:rsidRDefault="008B6E61" w:rsidP="00101ED2">
                            <w:pPr>
                              <w:spacing w:after="0" w:line="240" w:lineRule="auto"/>
                              <w:rPr>
                                <w:sz w:val="16"/>
                                <w:szCs w:val="16"/>
                              </w:rPr>
                            </w:pPr>
                            <w:r w:rsidRPr="00101ED2">
                              <w:rPr>
                                <w:sz w:val="16"/>
                                <w:szCs w:val="16"/>
                              </w:rPr>
                              <w:t>exd: extremely dry | vd: very dry | d: dry</w:t>
                            </w:r>
                            <w:r>
                              <w:rPr>
                                <w:sz w:val="16"/>
                                <w:szCs w:val="16"/>
                              </w:rPr>
                              <w:t xml:space="preserve"> </w:t>
                            </w:r>
                          </w:p>
                          <w:p w14:paraId="6734C504" w14:textId="23C07869" w:rsidR="008B6E61" w:rsidRPr="00101ED2" w:rsidRDefault="008B6E61" w:rsidP="00101ED2">
                            <w:pPr>
                              <w:spacing w:after="0" w:line="240" w:lineRule="auto"/>
                              <w:rPr>
                                <w:sz w:val="16"/>
                                <w:szCs w:val="16"/>
                              </w:rPr>
                            </w:pPr>
                            <w:r w:rsidRPr="00101ED2">
                              <w:rPr>
                                <w:sz w:val="16"/>
                                <w:szCs w:val="16"/>
                              </w:rPr>
                              <w:t>sd: som</w:t>
                            </w:r>
                            <w:r>
                              <w:rPr>
                                <w:sz w:val="16"/>
                                <w:szCs w:val="16"/>
                              </w:rPr>
                              <w:t xml:space="preserve">ewhat dry | </w:t>
                            </w:r>
                            <w:r w:rsidRPr="00101ED2">
                              <w:rPr>
                                <w:sz w:val="16"/>
                                <w:szCs w:val="16"/>
                              </w:rPr>
                              <w:t>av: average</w:t>
                            </w:r>
                            <w:r>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2DF930" id="_x0000_s1044" type="#_x0000_t202" style="position:absolute;margin-left:-18.25pt;margin-top:-244.15pt;width:149.55pt;height:26.8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">
                <v:textbox>
                  <w:txbxContent>
                    <w:p w14:paraId="1F874721" w14:textId="77777777" w:rsidR="008B6E61" w:rsidRDefault="008B6E61" w:rsidP="00101ED2">
                      <w:pPr>
                        <w:spacing w:after="0" w:line="240" w:lineRule="auto"/>
                        <w:rPr>
                          <w:sz w:val="16"/>
                          <w:szCs w:val="16"/>
                        </w:rPr>
                      </w:pPr>
                      <w:r w:rsidRPr="00101ED2">
                        <w:rPr>
                          <w:sz w:val="16"/>
                          <w:szCs w:val="16"/>
                        </w:rPr>
                        <w:t>exd: extremely dry | vd: very dry | d: dry</w:t>
                      </w:r>
                      <w:r>
                        <w:rPr>
                          <w:sz w:val="16"/>
                          <w:szCs w:val="16"/>
                        </w:rPr>
                        <w:t xml:space="preserve"> </w:t>
                      </w:r>
                    </w:p>
                    <w:p w14:paraId="6734C504" w14:textId="23C07869" w:rsidR="008B6E61" w:rsidRPr="00101ED2" w:rsidRDefault="008B6E61" w:rsidP="00101ED2">
                      <w:pPr>
                        <w:spacing w:after="0" w:line="240" w:lineRule="auto"/>
                        <w:rPr>
                          <w:sz w:val="16"/>
                          <w:szCs w:val="16"/>
                        </w:rPr>
                      </w:pPr>
                      <w:r w:rsidRPr="00101ED2">
                        <w:rPr>
                          <w:sz w:val="16"/>
                          <w:szCs w:val="16"/>
                        </w:rPr>
                        <w:t>sd: som</w:t>
                      </w:r>
                      <w:r>
                        <w:rPr>
                          <w:sz w:val="16"/>
                          <w:szCs w:val="16"/>
                        </w:rPr>
                        <w:t xml:space="preserve">ewhat dry | </w:t>
                      </w:r>
                      <w:r w:rsidRPr="00101ED2">
                        <w:rPr>
                          <w:sz w:val="16"/>
                          <w:szCs w:val="16"/>
                        </w:rPr>
                        <w:t>av: average</w:t>
                      </w:r>
                      <w:r>
                        <w:rPr>
                          <w:sz w:val="16"/>
                          <w:szCs w:val="16"/>
                        </w:rPr>
                        <w:t xml:space="preserve"> </w:t>
                      </w:r>
                    </w:p>
                  </w:txbxContent>
                </v:textbox>
              </v:shape>
            </w:pict>
          </mc:Fallback>
        </mc:AlternateContent>
      </w:r>
      <w:r>
        <w:rPr>
          <w:noProof/>
          <w:lang w:eastAsia="en-AU"/>
        </w:rPr>
        <w:drawing>
          <wp:anchor distT="0" distB="0" distL="114300" distR="114300" simplePos="0" relativeHeight="251694592" behindDoc="1" locked="0" layoutInCell="1" allowOverlap="1" wp14:anchorId="7F1715B4" wp14:editId="751FE7AB">
            <wp:simplePos x="0" y="0"/>
            <wp:positionH relativeFrom="column">
              <wp:posOffset>0</wp:posOffset>
            </wp:positionH>
            <wp:positionV relativeFrom="paragraph">
              <wp:posOffset>113665</wp:posOffset>
            </wp:positionV>
            <wp:extent cx="6858000" cy="6477635"/>
            <wp:effectExtent l="0" t="0" r="0" b="0"/>
            <wp:wrapThrough wrapText="bothSides">
              <wp:wrapPolygon edited="0">
                <wp:start x="0" y="0"/>
                <wp:lineTo x="0" y="21534"/>
                <wp:lineTo x="21540" y="21534"/>
                <wp:lineTo x="21540"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Bv1.png"/>
                    <pic:cNvPicPr/>
                  </pic:nvPicPr>
                  <pic:blipFill rotWithShape="1">
                    <a:blip r:embed="rId291" cstate="email">
                      <a:extLst>
                        <a:ext uri="{28A0092B-C50C-407E-A947-70E740481C1C}">
                          <a14:useLocalDpi xmlns:a14="http://schemas.microsoft.com/office/drawing/2010/main"/>
                        </a:ext>
                      </a:extLst>
                    </a:blip>
                    <a:srcRect/>
                    <a:stretch/>
                  </pic:blipFill>
                  <pic:spPr bwMode="auto">
                    <a:xfrm>
                      <a:off x="0" y="0"/>
                      <a:ext cx="6858000" cy="6477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2793" w:rsidRPr="00101ED2">
        <w:rPr>
          <w:b/>
          <w:sz w:val="20"/>
          <w:szCs w:val="20"/>
        </w:rPr>
        <w:t xml:space="preserve">Figure </w:t>
      </w:r>
      <w:r w:rsidR="00E42793" w:rsidRPr="00101ED2">
        <w:rPr>
          <w:b/>
          <w:noProof/>
          <w:sz w:val="20"/>
          <w:szCs w:val="20"/>
        </w:rPr>
        <w:t>CDB</w:t>
      </w:r>
      <w:r w:rsidR="00E42793" w:rsidRPr="00101ED2">
        <w:rPr>
          <w:b/>
          <w:sz w:val="20"/>
          <w:szCs w:val="20"/>
        </w:rPr>
        <w:t>1</w:t>
      </w:r>
      <w:r w:rsidR="00D72C7D" w:rsidRPr="00D72C7D">
        <w:rPr>
          <w:b/>
          <w:sz w:val="20"/>
          <w:szCs w:val="20"/>
        </w:rPr>
        <w:t>.</w:t>
      </w:r>
      <w:r w:rsidR="00E42793" w:rsidRPr="00B81259">
        <w:rPr>
          <w:sz w:val="20"/>
          <w:szCs w:val="20"/>
        </w:rPr>
        <w:t xml:space="preserve"> Watercourses influenced, areas inundated (where applicable) and gauge stations evaluated in the </w:t>
      </w:r>
      <w:r w:rsidR="00E42793" w:rsidRPr="00C451E2">
        <w:rPr>
          <w:noProof/>
          <w:sz w:val="20"/>
          <w:szCs w:val="20"/>
        </w:rPr>
        <w:t>Condamine Balonne</w:t>
      </w:r>
      <w:r w:rsidR="00E42793" w:rsidRPr="00B81259">
        <w:rPr>
          <w:noProof/>
          <w:sz w:val="20"/>
          <w:szCs w:val="20"/>
        </w:rPr>
        <w:t xml:space="preserve"> </w:t>
      </w:r>
      <w:r w:rsidR="00E42793" w:rsidRPr="00B81259">
        <w:rPr>
          <w:sz w:val="20"/>
          <w:szCs w:val="20"/>
        </w:rPr>
        <w:t>valley during the 2016-17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3AC5836E" w14:textId="77777777" w:rsidR="00E42793" w:rsidRPr="009C11F9" w:rsidRDefault="00E42793" w:rsidP="00101ED2">
      <w:pPr>
        <w:pStyle w:val="Heading2"/>
        <w:rPr>
          <w:rFonts w:eastAsia="Calibri"/>
        </w:rPr>
      </w:pPr>
      <w:bookmarkStart w:id="259" w:name="_Toc522285959"/>
      <w:bookmarkStart w:id="260" w:name="_Toc522524780"/>
      <w:r w:rsidRPr="009C11F9">
        <w:rPr>
          <w:rFonts w:eastAsia="Calibri"/>
        </w:rPr>
        <w:t>Summary</w:t>
      </w:r>
      <w:bookmarkEnd w:id="259"/>
      <w:bookmarkEnd w:id="260"/>
    </w:p>
    <w:p w14:paraId="464FE2FC" w14:textId="4D84D4E4" w:rsidR="00E42793" w:rsidRDefault="00E42793" w:rsidP="006D623D">
      <w:pPr>
        <w:rPr>
          <w:rFonts w:eastAsia="Calibri" w:cs="Arial"/>
          <w:bCs/>
          <w:sz w:val="20"/>
          <w:szCs w:val="20"/>
        </w:rPr>
      </w:pPr>
      <w:r w:rsidRPr="00C451E2">
        <w:rPr>
          <w:rFonts w:eastAsia="Calibri" w:cs="Arial"/>
          <w:bCs/>
          <w:noProof/>
          <w:sz w:val="20"/>
          <w:szCs w:val="20"/>
        </w:rPr>
        <w:t xml:space="preserve">Environmental water delivery for the 2016-17 year in the Condamine Balonne valley is evaluated using data for </w:t>
      </w:r>
      <w:r w:rsidR="003726E1">
        <w:rPr>
          <w:rFonts w:eastAsia="Calibri" w:cs="Arial"/>
          <w:bCs/>
          <w:noProof/>
          <w:sz w:val="20"/>
          <w:szCs w:val="20"/>
        </w:rPr>
        <w:t>two</w:t>
      </w:r>
      <w:r w:rsidR="003726E1" w:rsidRPr="00C451E2">
        <w:rPr>
          <w:rFonts w:eastAsia="Calibri" w:cs="Arial"/>
          <w:bCs/>
          <w:noProof/>
          <w:sz w:val="20"/>
          <w:szCs w:val="20"/>
        </w:rPr>
        <w:t xml:space="preserve"> </w:t>
      </w:r>
      <w:r w:rsidRPr="00C451E2">
        <w:rPr>
          <w:rFonts w:eastAsia="Calibri" w:cs="Arial"/>
          <w:bCs/>
          <w:noProof/>
          <w:sz w:val="20"/>
          <w:szCs w:val="20"/>
        </w:rPr>
        <w:t xml:space="preserve">sites. This evaluation only considers the contribution of held environmental water, which is a primary focus for the </w:t>
      </w:r>
      <w:r w:rsidR="003F6C38">
        <w:rPr>
          <w:rFonts w:eastAsia="Calibri" w:cs="Arial"/>
          <w:bCs/>
          <w:noProof/>
          <w:sz w:val="20"/>
          <w:szCs w:val="20"/>
        </w:rPr>
        <w:t>Australian Government</w:t>
      </w:r>
      <w:r w:rsidRPr="00C451E2">
        <w:rPr>
          <w:rFonts w:eastAsia="Calibri" w:cs="Arial"/>
          <w:bCs/>
          <w:noProof/>
          <w:sz w:val="20"/>
          <w:szCs w:val="20"/>
        </w:rPr>
        <w:t xml:space="preserve">.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11 days over the course of the year. The volume of environmental water at these </w:t>
      </w:r>
      <w:r w:rsidR="003726E1">
        <w:rPr>
          <w:rFonts w:eastAsia="Calibri" w:cs="Arial"/>
          <w:bCs/>
          <w:noProof/>
          <w:sz w:val="20"/>
          <w:szCs w:val="20"/>
        </w:rPr>
        <w:t>two</w:t>
      </w:r>
      <w:r w:rsidR="003726E1" w:rsidRPr="00C451E2">
        <w:rPr>
          <w:rFonts w:eastAsia="Calibri" w:cs="Arial"/>
          <w:bCs/>
          <w:noProof/>
          <w:sz w:val="20"/>
          <w:szCs w:val="20"/>
        </w:rPr>
        <w:t xml:space="preserve"> </w:t>
      </w:r>
      <w:r w:rsidRPr="00C451E2">
        <w:rPr>
          <w:rFonts w:eastAsia="Calibri" w:cs="Arial"/>
          <w:bCs/>
          <w:noProof/>
          <w:sz w:val="20"/>
          <w:szCs w:val="20"/>
        </w:rPr>
        <w:t xml:space="preserve">sites was between 0% and 10% of the total streamflow. Commonwealth environmental water contributed on average 50% of this environmental water.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Condamine Balonne valley, in terms of the occurrence and duration of low freshes, the year was assessed as being somewhat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Condamine Balonne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w:t>
      </w:r>
      <w:r w:rsidR="00411A81">
        <w:rPr>
          <w:rFonts w:eastAsia="Calibri" w:cs="Arial"/>
          <w:bCs/>
          <w:noProof/>
          <w:sz w:val="20"/>
          <w:szCs w:val="20"/>
        </w:rPr>
        <w:t xml:space="preserve"> Delivering high in channel flows </w:t>
      </w:r>
      <w:r w:rsidRPr="00C451E2">
        <w:rPr>
          <w:rFonts w:eastAsia="Calibri" w:cs="Arial"/>
          <w:bCs/>
          <w:noProof/>
          <w:sz w:val="20"/>
          <w:szCs w:val="20"/>
        </w:rPr>
        <w:t>normally requires that all risks to riparian landholders and infrastructure have been resolved. In the Condamine Balonne valley, in terms of the occurrence of high freshes, the year was assessed as being average.</w:t>
      </w:r>
    </w:p>
    <w:p w14:paraId="01C3B717" w14:textId="77777777" w:rsidR="00E42793" w:rsidRPr="009C11F9" w:rsidRDefault="00E42793" w:rsidP="00101ED2">
      <w:pPr>
        <w:pStyle w:val="Heading2"/>
        <w:rPr>
          <w:rFonts w:eastAsia="Calibri"/>
        </w:rPr>
      </w:pPr>
      <w:bookmarkStart w:id="261" w:name="_Toc522285960"/>
      <w:bookmarkStart w:id="262" w:name="_Toc522524781"/>
      <w:r w:rsidRPr="009C11F9">
        <w:rPr>
          <w:rFonts w:eastAsia="Calibri"/>
        </w:rPr>
        <w:t>Water delivery context</w:t>
      </w:r>
      <w:bookmarkEnd w:id="261"/>
      <w:bookmarkEnd w:id="262"/>
    </w:p>
    <w:p w14:paraId="4C53A327" w14:textId="0442370C" w:rsidR="00E42793" w:rsidRPr="00BF645E" w:rsidRDefault="00E42793" w:rsidP="00C76FEA">
      <w:pPr>
        <w:rPr>
          <w:sz w:val="20"/>
          <w:szCs w:val="20"/>
        </w:rPr>
      </w:pPr>
      <w:r w:rsidRPr="00BF645E">
        <w:rPr>
          <w:sz w:val="20"/>
          <w:szCs w:val="20"/>
        </w:rPr>
        <w:t xml:space="preserve">During the 2016-17, the Commonwealth Environmental Water Holder (CEWH) held water entitlements of up to </w:t>
      </w:r>
      <w:r>
        <w:rPr>
          <w:noProof/>
          <w:sz w:val="20"/>
          <w:szCs w:val="20"/>
        </w:rPr>
        <w:t>92</w:t>
      </w:r>
      <w:r w:rsidR="00E134B1">
        <w:rPr>
          <w:noProof/>
          <w:sz w:val="20"/>
          <w:szCs w:val="20"/>
        </w:rPr>
        <w:t> </w:t>
      </w:r>
      <w:r>
        <w:rPr>
          <w:noProof/>
          <w:sz w:val="20"/>
          <w:szCs w:val="20"/>
        </w:rPr>
        <w:t>460</w:t>
      </w:r>
      <w:r w:rsidRPr="00BF645E">
        <w:rPr>
          <w:sz w:val="20"/>
          <w:szCs w:val="20"/>
        </w:rPr>
        <w:t xml:space="preserve"> ML for environmental use in the </w:t>
      </w:r>
      <w:r w:rsidRPr="00C451E2">
        <w:rPr>
          <w:noProof/>
          <w:sz w:val="20"/>
          <w:szCs w:val="20"/>
        </w:rPr>
        <w:t>Condamine Balonne</w:t>
      </w:r>
      <w:r w:rsidRPr="00BF645E">
        <w:rPr>
          <w:sz w:val="20"/>
          <w:szCs w:val="20"/>
        </w:rPr>
        <w:t xml:space="preserve"> valley.  Each year, water utilities allocate water entitlement holders a percentage of water based on their holding, license type and carryover (the exact rules vary among Jurisdictions). In 2016-17, the </w:t>
      </w:r>
      <w:r w:rsidRPr="00C451E2">
        <w:rPr>
          <w:noProof/>
          <w:sz w:val="20"/>
          <w:szCs w:val="20"/>
        </w:rPr>
        <w:t>Condamine Balonne</w:t>
      </w:r>
      <w:r w:rsidRPr="00BF645E">
        <w:rPr>
          <w:sz w:val="20"/>
          <w:szCs w:val="20"/>
        </w:rPr>
        <w:t xml:space="preserve"> entitlements held by the CEWH were allocated </w:t>
      </w:r>
      <w:r>
        <w:rPr>
          <w:noProof/>
          <w:sz w:val="20"/>
          <w:szCs w:val="20"/>
        </w:rPr>
        <w:t>43</w:t>
      </w:r>
      <w:r w:rsidR="00E134B1">
        <w:rPr>
          <w:noProof/>
          <w:sz w:val="20"/>
          <w:szCs w:val="20"/>
        </w:rPr>
        <w:t> </w:t>
      </w:r>
      <w:r>
        <w:rPr>
          <w:noProof/>
          <w:sz w:val="20"/>
          <w:szCs w:val="20"/>
        </w:rPr>
        <w:t>927</w:t>
      </w:r>
      <w:r w:rsidR="00E134B1">
        <w:rPr>
          <w:noProof/>
          <w:sz w:val="20"/>
          <w:szCs w:val="20"/>
        </w:rPr>
        <w:t> </w:t>
      </w:r>
      <w:r w:rsidRPr="00BF645E">
        <w:rPr>
          <w:sz w:val="20"/>
          <w:szCs w:val="20"/>
        </w:rPr>
        <w:t xml:space="preserve">ML of water, representing </w:t>
      </w:r>
      <w:r>
        <w:rPr>
          <w:noProof/>
          <w:sz w:val="20"/>
          <w:szCs w:val="20"/>
        </w:rPr>
        <w:t>75</w:t>
      </w:r>
      <w:r w:rsidRPr="00BF645E">
        <w:rPr>
          <w:sz w:val="20"/>
          <w:szCs w:val="20"/>
        </w:rPr>
        <w:t xml:space="preserve">% of the </w:t>
      </w:r>
      <w:r w:rsidR="00E134B1">
        <w:rPr>
          <w:sz w:val="20"/>
          <w:szCs w:val="20"/>
        </w:rPr>
        <w:t>long-</w:t>
      </w:r>
      <w:r w:rsidRPr="00BF645E">
        <w:rPr>
          <w:sz w:val="20"/>
          <w:szCs w:val="20"/>
        </w:rPr>
        <w:t xml:space="preserve">term average annual yield for the </w:t>
      </w:r>
      <w:r w:rsidRPr="00C451E2">
        <w:rPr>
          <w:noProof/>
          <w:sz w:val="20"/>
          <w:szCs w:val="20"/>
        </w:rPr>
        <w:t>Condamine Balonne</w:t>
      </w:r>
      <w:r w:rsidRPr="00BF645E">
        <w:rPr>
          <w:sz w:val="20"/>
          <w:szCs w:val="20"/>
        </w:rPr>
        <w:t xml:space="preserve"> valley (</w:t>
      </w:r>
      <w:r>
        <w:rPr>
          <w:noProof/>
          <w:sz w:val="20"/>
          <w:szCs w:val="20"/>
        </w:rPr>
        <w:t>58</w:t>
      </w:r>
      <w:r w:rsidR="00E134B1">
        <w:rPr>
          <w:noProof/>
          <w:sz w:val="20"/>
          <w:szCs w:val="20"/>
        </w:rPr>
        <w:t> </w:t>
      </w:r>
      <w:r>
        <w:rPr>
          <w:noProof/>
          <w:sz w:val="20"/>
          <w:szCs w:val="20"/>
        </w:rPr>
        <w:t>776</w:t>
      </w:r>
      <w:r w:rsidRPr="00BF645E">
        <w:rPr>
          <w:sz w:val="20"/>
          <w:szCs w:val="20"/>
        </w:rPr>
        <w:t xml:space="preserve"> ML).  Information and data relating to the portfolio of held Commonwealth environmental water is shown in Table </w:t>
      </w:r>
      <w:r w:rsidR="007B7041" w:rsidRPr="00C451E2">
        <w:rPr>
          <w:noProof/>
          <w:sz w:val="20"/>
          <w:szCs w:val="20"/>
        </w:rPr>
        <w:t>CDB</w:t>
      </w:r>
      <w:r w:rsidR="007B7041">
        <w:rPr>
          <w:sz w:val="20"/>
          <w:szCs w:val="20"/>
        </w:rPr>
        <w:t>1</w:t>
      </w:r>
      <w:r w:rsidRPr="00BF645E">
        <w:rPr>
          <w:sz w:val="20"/>
          <w:szCs w:val="20"/>
        </w:rPr>
        <w:t>.</w:t>
      </w:r>
    </w:p>
    <w:p w14:paraId="3FA6F90B" w14:textId="54D7B67A" w:rsidR="00E42793" w:rsidRPr="00254C70" w:rsidRDefault="00E42793" w:rsidP="00C76FEA">
      <w:pPr>
        <w:rPr>
          <w:sz w:val="20"/>
          <w:szCs w:val="20"/>
        </w:rPr>
      </w:pPr>
      <w:r w:rsidRPr="00BF645E">
        <w:rPr>
          <w:sz w:val="20"/>
          <w:szCs w:val="20"/>
        </w:rPr>
        <w:t>The 2016-17 water allocation (</w:t>
      </w:r>
      <w:r>
        <w:rPr>
          <w:noProof/>
          <w:sz w:val="20"/>
          <w:szCs w:val="20"/>
        </w:rPr>
        <w:t>43</w:t>
      </w:r>
      <w:r w:rsidR="00E134B1">
        <w:rPr>
          <w:noProof/>
          <w:sz w:val="20"/>
          <w:szCs w:val="20"/>
        </w:rPr>
        <w:t> </w:t>
      </w:r>
      <w:r>
        <w:rPr>
          <w:noProof/>
          <w:sz w:val="20"/>
          <w:szCs w:val="20"/>
        </w:rPr>
        <w:t>9</w:t>
      </w:r>
      <w:r w:rsidR="00530591">
        <w:rPr>
          <w:noProof/>
          <w:sz w:val="20"/>
          <w:szCs w:val="20"/>
        </w:rPr>
        <w:t>18</w:t>
      </w:r>
      <w:r w:rsidRPr="00BF645E">
        <w:rPr>
          <w:sz w:val="20"/>
          <w:szCs w:val="20"/>
        </w:rPr>
        <w:t xml:space="preserve"> ML) together with the carryover volume of </w:t>
      </w:r>
      <w:r w:rsidR="006475FF">
        <w:rPr>
          <w:noProof/>
          <w:sz w:val="20"/>
          <w:szCs w:val="20"/>
        </w:rPr>
        <w:t>46</w:t>
      </w:r>
      <w:r w:rsidR="006475FF" w:rsidRPr="00BF645E">
        <w:rPr>
          <w:sz w:val="20"/>
          <w:szCs w:val="20"/>
        </w:rPr>
        <w:t xml:space="preserve"> </w:t>
      </w:r>
      <w:r w:rsidRPr="00BF645E">
        <w:rPr>
          <w:sz w:val="20"/>
          <w:szCs w:val="20"/>
        </w:rPr>
        <w:t xml:space="preserve">ML of water meant the CEWH had </w:t>
      </w:r>
      <w:r>
        <w:rPr>
          <w:noProof/>
          <w:sz w:val="20"/>
          <w:szCs w:val="20"/>
        </w:rPr>
        <w:t>43</w:t>
      </w:r>
      <w:r w:rsidR="00E134B1">
        <w:rPr>
          <w:noProof/>
          <w:sz w:val="20"/>
          <w:szCs w:val="20"/>
        </w:rPr>
        <w:t> </w:t>
      </w:r>
      <w:r>
        <w:rPr>
          <w:noProof/>
          <w:sz w:val="20"/>
          <w:szCs w:val="20"/>
        </w:rPr>
        <w:t>964</w:t>
      </w:r>
      <w:r w:rsidRPr="00BF645E">
        <w:rPr>
          <w:noProof/>
          <w:sz w:val="20"/>
          <w:szCs w:val="20"/>
        </w:rPr>
        <w:t xml:space="preserve"> </w:t>
      </w:r>
      <w:r w:rsidRPr="00BF645E">
        <w:rPr>
          <w:sz w:val="20"/>
          <w:szCs w:val="20"/>
        </w:rPr>
        <w:t xml:space="preserve">ML of water available for delivery.  A total of </w:t>
      </w:r>
      <w:r w:rsidR="006475FF">
        <w:rPr>
          <w:noProof/>
          <w:sz w:val="20"/>
          <w:szCs w:val="20"/>
        </w:rPr>
        <w:t>43</w:t>
      </w:r>
      <w:r w:rsidR="00E134B1">
        <w:rPr>
          <w:noProof/>
          <w:sz w:val="20"/>
          <w:szCs w:val="20"/>
        </w:rPr>
        <w:t> </w:t>
      </w:r>
      <w:r w:rsidR="006475FF">
        <w:rPr>
          <w:noProof/>
          <w:sz w:val="20"/>
          <w:szCs w:val="20"/>
        </w:rPr>
        <w:t>918</w:t>
      </w:r>
      <w:r w:rsidR="006475FF" w:rsidRPr="00BF645E">
        <w:rPr>
          <w:sz w:val="20"/>
          <w:szCs w:val="20"/>
        </w:rPr>
        <w:t xml:space="preserve"> </w:t>
      </w:r>
      <w:r w:rsidRPr="00BF645E">
        <w:rPr>
          <w:sz w:val="20"/>
          <w:szCs w:val="20"/>
        </w:rPr>
        <w:t xml:space="preserve">ML of Commonwealth environmental water was delivered in the </w:t>
      </w:r>
      <w:r w:rsidRPr="00C451E2">
        <w:rPr>
          <w:noProof/>
          <w:sz w:val="20"/>
          <w:szCs w:val="20"/>
        </w:rPr>
        <w:t>Condamine Balonne</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C451E2">
        <w:rPr>
          <w:noProof/>
          <w:sz w:val="20"/>
          <w:szCs w:val="20"/>
        </w:rPr>
        <w:t>46</w:t>
      </w:r>
      <w:r w:rsidRPr="00BF645E">
        <w:rPr>
          <w:noProof/>
          <w:sz w:val="20"/>
          <w:szCs w:val="20"/>
        </w:rPr>
        <w:t xml:space="preserve"> </w:t>
      </w:r>
      <w:r w:rsidRPr="00BF645E">
        <w:rPr>
          <w:sz w:val="20"/>
          <w:szCs w:val="20"/>
        </w:rPr>
        <w:t xml:space="preserve">ML of </w:t>
      </w:r>
      <w:r>
        <w:rPr>
          <w:sz w:val="20"/>
          <w:szCs w:val="20"/>
        </w:rPr>
        <w:t xml:space="preserve">available </w:t>
      </w:r>
      <w:r w:rsidRPr="00BF645E">
        <w:rPr>
          <w:sz w:val="20"/>
          <w:szCs w:val="20"/>
        </w:rPr>
        <w:t xml:space="preserve">Commonwealth environmental water was carried over for environmental use into the 2017-18 water year.  </w:t>
      </w:r>
    </w:p>
    <w:p w14:paraId="03ACFEBB" w14:textId="77777777" w:rsidR="00E42793" w:rsidRPr="009C11F9" w:rsidRDefault="00E42793" w:rsidP="00101ED2">
      <w:pPr>
        <w:pStyle w:val="Heading2"/>
        <w:rPr>
          <w:rFonts w:eastAsia="Calibri"/>
        </w:rPr>
      </w:pPr>
      <w:bookmarkStart w:id="263" w:name="_Toc522285961"/>
      <w:bookmarkStart w:id="264" w:name="_Toc522524782"/>
      <w:r w:rsidRPr="009C11F9">
        <w:rPr>
          <w:rFonts w:eastAsia="Calibri"/>
        </w:rPr>
        <w:t>Environmental conditions and resource availability</w:t>
      </w:r>
      <w:bookmarkEnd w:id="263"/>
      <w:bookmarkEnd w:id="264"/>
    </w:p>
    <w:p w14:paraId="1EB4F658" w14:textId="77777777" w:rsidR="00E42793" w:rsidRPr="00254C70" w:rsidRDefault="00E42793"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1F5B6078" w14:textId="728048D9" w:rsidR="00E42793" w:rsidRPr="00254C70" w:rsidRDefault="00E42793" w:rsidP="00250199">
      <w:pPr>
        <w:rPr>
          <w:sz w:val="20"/>
          <w:szCs w:val="20"/>
        </w:rPr>
      </w:pPr>
      <w:r w:rsidRPr="00254C70">
        <w:rPr>
          <w:sz w:val="20"/>
          <w:szCs w:val="20"/>
        </w:rPr>
        <w:t xml:space="preserve">The rainfall conditions in the </w:t>
      </w:r>
      <w:r w:rsidRPr="00C451E2">
        <w:rPr>
          <w:noProof/>
          <w:sz w:val="20"/>
          <w:szCs w:val="20"/>
        </w:rPr>
        <w:t>Condamine Balonne</w:t>
      </w:r>
      <w:r w:rsidRPr="00254C70">
        <w:rPr>
          <w:sz w:val="20"/>
          <w:szCs w:val="20"/>
        </w:rPr>
        <w:t xml:space="preserve"> valley were classified as </w:t>
      </w:r>
      <w:r w:rsidRPr="00C451E2">
        <w:rPr>
          <w:noProof/>
          <w:sz w:val="20"/>
          <w:szCs w:val="20"/>
        </w:rPr>
        <w:t>average</w:t>
      </w:r>
      <w:r w:rsidRPr="00254C70">
        <w:rPr>
          <w:sz w:val="20"/>
          <w:szCs w:val="20"/>
        </w:rPr>
        <w:t xml:space="preserve">, based on rainfall percentile data for the entire record held by the Bureau of Meteorology for this valley.  The water held in major storages in the </w:t>
      </w:r>
      <w:r w:rsidRPr="00C451E2">
        <w:rPr>
          <w:noProof/>
          <w:sz w:val="20"/>
          <w:szCs w:val="20"/>
        </w:rPr>
        <w:t>Condamine Balonne</w:t>
      </w:r>
      <w:r w:rsidRPr="00254C70">
        <w:rPr>
          <w:sz w:val="20"/>
          <w:szCs w:val="20"/>
        </w:rPr>
        <w:t xml:space="preserve"> valley </w:t>
      </w:r>
      <w:r w:rsidRPr="00C451E2">
        <w:rPr>
          <w:noProof/>
          <w:sz w:val="20"/>
          <w:szCs w:val="20"/>
        </w:rPr>
        <w:t>increased</w:t>
      </w:r>
      <w:r w:rsidRPr="00254C70">
        <w:rPr>
          <w:noProof/>
          <w:sz w:val="20"/>
          <w:szCs w:val="20"/>
        </w:rPr>
        <w:t xml:space="preserve"> over the water year</w:t>
      </w:r>
      <w:r w:rsidRPr="00254C70">
        <w:rPr>
          <w:sz w:val="20"/>
          <w:szCs w:val="20"/>
        </w:rPr>
        <w:t xml:space="preserve">, for example </w:t>
      </w:r>
      <w:r w:rsidRPr="00C451E2">
        <w:rPr>
          <w:noProof/>
          <w:sz w:val="20"/>
          <w:szCs w:val="20"/>
        </w:rPr>
        <w:t>Leslie, Cooby, Chinchilla, Beardmore and Jack Taylor</w:t>
      </w:r>
      <w:r w:rsidRPr="00254C70">
        <w:rPr>
          <w:sz w:val="20"/>
          <w:szCs w:val="20"/>
        </w:rPr>
        <w:t xml:space="preserve"> dam </w:t>
      </w:r>
      <w:r w:rsidR="005A5A79">
        <w:rPr>
          <w:sz w:val="20"/>
          <w:szCs w:val="20"/>
        </w:rPr>
        <w:t>were</w:t>
      </w:r>
      <w:r w:rsidR="005A5A79" w:rsidRPr="00254C70">
        <w:rPr>
          <w:sz w:val="20"/>
          <w:szCs w:val="20"/>
        </w:rPr>
        <w:t xml:space="preserve"> </w:t>
      </w:r>
      <w:r w:rsidRPr="00C451E2">
        <w:rPr>
          <w:noProof/>
          <w:sz w:val="20"/>
          <w:szCs w:val="20"/>
        </w:rPr>
        <w:t>40</w:t>
      </w:r>
      <w:r w:rsidRPr="00254C70">
        <w:rPr>
          <w:sz w:val="20"/>
          <w:szCs w:val="20"/>
        </w:rPr>
        <w:t xml:space="preserve">% full at the beginning of the water year and </w:t>
      </w:r>
      <w:r w:rsidRPr="00C451E2">
        <w:rPr>
          <w:noProof/>
          <w:sz w:val="20"/>
          <w:szCs w:val="20"/>
        </w:rPr>
        <w:t>52</w:t>
      </w:r>
      <w:r w:rsidRPr="00254C70">
        <w:rPr>
          <w:sz w:val="20"/>
          <w:szCs w:val="20"/>
        </w:rPr>
        <w:t xml:space="preserve">% full by the end of the year (Figure </w:t>
      </w:r>
      <w:r w:rsidRPr="00C451E2">
        <w:rPr>
          <w:noProof/>
          <w:sz w:val="20"/>
          <w:szCs w:val="20"/>
        </w:rPr>
        <w:t>CDB</w:t>
      </w:r>
      <w:r w:rsidRPr="00254C70">
        <w:rPr>
          <w:sz w:val="20"/>
          <w:szCs w:val="20"/>
        </w:rPr>
        <w:t xml:space="preserve">1).  </w:t>
      </w:r>
    </w:p>
    <w:p w14:paraId="5C7646C5" w14:textId="77777777" w:rsidR="00E42793" w:rsidRPr="009C11F9" w:rsidRDefault="00E42793" w:rsidP="00101ED2">
      <w:pPr>
        <w:pStyle w:val="Heading2"/>
        <w:rPr>
          <w:rFonts w:eastAsia="Calibri" w:cs="Arial"/>
        </w:rPr>
      </w:pPr>
      <w:bookmarkStart w:id="265" w:name="_Toc522285594"/>
      <w:bookmarkStart w:id="266" w:name="_Toc522285841"/>
      <w:bookmarkStart w:id="267" w:name="_Toc522285962"/>
      <w:bookmarkStart w:id="268" w:name="_Toc522286090"/>
      <w:bookmarkStart w:id="269" w:name="_Toc522524783"/>
      <w:bookmarkStart w:id="270" w:name="_Toc522285595"/>
      <w:bookmarkStart w:id="271" w:name="_Toc522285842"/>
      <w:bookmarkStart w:id="272" w:name="_Toc522285963"/>
      <w:bookmarkStart w:id="273" w:name="_Toc522286091"/>
      <w:bookmarkStart w:id="274" w:name="_Toc522524784"/>
      <w:bookmarkStart w:id="275" w:name="_Toc522285964"/>
      <w:bookmarkStart w:id="276" w:name="_Toc522524785"/>
      <w:bookmarkEnd w:id="265"/>
      <w:bookmarkEnd w:id="266"/>
      <w:bookmarkEnd w:id="267"/>
      <w:bookmarkEnd w:id="268"/>
      <w:bookmarkEnd w:id="269"/>
      <w:bookmarkEnd w:id="270"/>
      <w:bookmarkEnd w:id="271"/>
      <w:bookmarkEnd w:id="272"/>
      <w:bookmarkEnd w:id="273"/>
      <w:bookmarkEnd w:id="274"/>
      <w:r w:rsidRPr="009C11F9">
        <w:rPr>
          <w:rFonts w:eastAsia="Calibri" w:cs="Arial"/>
        </w:rPr>
        <w:t>Watering actions</w:t>
      </w:r>
      <w:bookmarkEnd w:id="275"/>
      <w:bookmarkEnd w:id="276"/>
    </w:p>
    <w:p w14:paraId="4085E588" w14:textId="19DDA0A6" w:rsidR="00E42793" w:rsidRPr="00254C70" w:rsidRDefault="00E42793" w:rsidP="003223EC">
      <w:pPr>
        <w:rPr>
          <w:sz w:val="20"/>
          <w:szCs w:val="20"/>
        </w:rPr>
      </w:pPr>
      <w:r w:rsidRPr="00254C70">
        <w:rPr>
          <w:sz w:val="20"/>
          <w:szCs w:val="20"/>
        </w:rPr>
        <w:t xml:space="preserve">A total of </w:t>
      </w:r>
      <w:r w:rsidR="00E134B1">
        <w:rPr>
          <w:noProof/>
          <w:sz w:val="20"/>
          <w:szCs w:val="20"/>
        </w:rPr>
        <w:t>two</w:t>
      </w:r>
      <w:r w:rsidR="00E134B1" w:rsidRPr="00254C70">
        <w:rPr>
          <w:sz w:val="20"/>
          <w:szCs w:val="20"/>
        </w:rPr>
        <w:t xml:space="preserve"> </w:t>
      </w:r>
      <w:r w:rsidRPr="00254C70">
        <w:rPr>
          <w:sz w:val="20"/>
          <w:szCs w:val="20"/>
        </w:rPr>
        <w:t xml:space="preserve">watering actions were delivered over the 2016-17 water year, the duration of these actions varied (range of individual actions: </w:t>
      </w:r>
      <w:r w:rsidRPr="00C451E2">
        <w:rPr>
          <w:noProof/>
          <w:sz w:val="20"/>
          <w:szCs w:val="20"/>
        </w:rPr>
        <w:t>10 - 12</w:t>
      </w:r>
      <w:r w:rsidRPr="00254C70">
        <w:rPr>
          <w:sz w:val="20"/>
          <w:szCs w:val="20"/>
        </w:rPr>
        <w:t xml:space="preserve"> days) and Commonwealth environmental water was delivered for a total of </w:t>
      </w:r>
      <w:r w:rsidRPr="00C451E2">
        <w:rPr>
          <w:noProof/>
          <w:sz w:val="20"/>
          <w:szCs w:val="20"/>
        </w:rPr>
        <w:t>22</w:t>
      </w:r>
      <w:r w:rsidRPr="00254C70">
        <w:rPr>
          <w:sz w:val="20"/>
          <w:szCs w:val="20"/>
        </w:rPr>
        <w:t xml:space="preserve"> 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C451E2">
        <w:rPr>
          <w:noProof/>
          <w:sz w:val="20"/>
          <w:szCs w:val="20"/>
        </w:rPr>
        <w:t>spring (1) and autumn (1)</w:t>
      </w:r>
      <w:r w:rsidRPr="00254C70">
        <w:rPr>
          <w:sz w:val="20"/>
          <w:szCs w:val="20"/>
        </w:rPr>
        <w:t xml:space="preserve">.  The flow component types delivered </w:t>
      </w:r>
      <w:r>
        <w:rPr>
          <w:sz w:val="20"/>
          <w:szCs w:val="20"/>
        </w:rPr>
        <w:t>were; (</w:t>
      </w:r>
      <w:r w:rsidRPr="00C451E2">
        <w:rPr>
          <w:noProof/>
          <w:sz w:val="20"/>
          <w:szCs w:val="20"/>
        </w:rPr>
        <w:t>0</w:t>
      </w:r>
      <w:r>
        <w:rPr>
          <w:noProof/>
          <w:sz w:val="20"/>
          <w:szCs w:val="20"/>
        </w:rPr>
        <w:t>)</w:t>
      </w:r>
      <w:r w:rsidRPr="00254C70">
        <w:rPr>
          <w:sz w:val="20"/>
          <w:szCs w:val="20"/>
        </w:rPr>
        <w:t xml:space="preserve"> baseflow, </w:t>
      </w:r>
      <w:r>
        <w:rPr>
          <w:sz w:val="20"/>
          <w:szCs w:val="20"/>
        </w:rPr>
        <w:t>(</w:t>
      </w:r>
      <w:r w:rsidRPr="00C451E2">
        <w:rPr>
          <w:noProof/>
          <w:sz w:val="20"/>
          <w:szCs w:val="20"/>
        </w:rPr>
        <w:t>1</w:t>
      </w:r>
      <w:r>
        <w:rPr>
          <w:noProof/>
          <w:sz w:val="20"/>
          <w:szCs w:val="20"/>
        </w:rPr>
        <w:t>)</w:t>
      </w:r>
      <w:r w:rsidRPr="00254C70">
        <w:rPr>
          <w:sz w:val="20"/>
          <w:szCs w:val="20"/>
        </w:rPr>
        <w:t xml:space="preserve"> freshes, </w:t>
      </w:r>
      <w:r>
        <w:rPr>
          <w:sz w:val="20"/>
          <w:szCs w:val="20"/>
        </w:rPr>
        <w:t>(</w:t>
      </w:r>
      <w:r w:rsidRPr="00C451E2">
        <w:rPr>
          <w:noProof/>
          <w:sz w:val="20"/>
          <w:szCs w:val="20"/>
        </w:rPr>
        <w:t>1</w:t>
      </w:r>
      <w:r>
        <w:rPr>
          <w:sz w:val="20"/>
          <w:szCs w:val="20"/>
        </w:rPr>
        <w:t xml:space="preserve">) </w:t>
      </w:r>
      <w:r w:rsidRPr="00254C70">
        <w:rPr>
          <w:sz w:val="20"/>
          <w:szCs w:val="20"/>
        </w:rPr>
        <w:t xml:space="preserve">bankfull, </w:t>
      </w:r>
      <w:r>
        <w:rPr>
          <w:sz w:val="20"/>
          <w:szCs w:val="20"/>
        </w:rPr>
        <w:t>(</w:t>
      </w:r>
      <w:r w:rsidRPr="00C451E2">
        <w:rPr>
          <w:noProof/>
          <w:sz w:val="20"/>
          <w:szCs w:val="20"/>
        </w:rPr>
        <w:t>0</w:t>
      </w:r>
      <w:r>
        <w:rPr>
          <w:noProof/>
          <w:sz w:val="20"/>
          <w:szCs w:val="20"/>
        </w:rPr>
        <w:t>)</w:t>
      </w:r>
      <w:r w:rsidRPr="00254C70">
        <w:rPr>
          <w:sz w:val="20"/>
          <w:szCs w:val="20"/>
        </w:rPr>
        <w:t xml:space="preserve"> overbank and </w:t>
      </w:r>
      <w:r>
        <w:rPr>
          <w:sz w:val="20"/>
          <w:szCs w:val="20"/>
        </w:rPr>
        <w:t>(</w:t>
      </w:r>
      <w:r w:rsidRPr="00C451E2">
        <w:rPr>
          <w:noProof/>
          <w:sz w:val="20"/>
          <w:szCs w:val="20"/>
        </w:rPr>
        <w:t>0</w:t>
      </w:r>
      <w:r>
        <w:rPr>
          <w:noProof/>
          <w:sz w:val="20"/>
          <w:szCs w:val="20"/>
        </w:rPr>
        <w:t>)</w:t>
      </w:r>
      <w:r>
        <w:rPr>
          <w:sz w:val="20"/>
          <w:szCs w:val="20"/>
        </w:rPr>
        <w:t xml:space="preserve"> wetland</w:t>
      </w:r>
      <w:r w:rsidRPr="00254C70">
        <w:rPr>
          <w:sz w:val="20"/>
          <w:szCs w:val="20"/>
        </w:rPr>
        <w:t xml:space="preserve">. </w:t>
      </w:r>
    </w:p>
    <w:p w14:paraId="6BC376CF" w14:textId="427895FF" w:rsidR="00E42793" w:rsidRPr="00254C70" w:rsidRDefault="00BD6300" w:rsidP="003223EC">
      <w:pPr>
        <w:rPr>
          <w:sz w:val="20"/>
          <w:szCs w:val="20"/>
        </w:rPr>
      </w:pPr>
      <w:r w:rsidRPr="00101ED2">
        <w:rPr>
          <w:sz w:val="20"/>
          <w:szCs w:val="20"/>
        </w:rPr>
        <w:t>There were five expected outcomes across the two watering actions in the Condamine Balonne valley.</w:t>
      </w:r>
      <w:r>
        <w:t xml:space="preserve"> </w:t>
      </w:r>
      <w:r w:rsidR="00E42793" w:rsidRPr="00254C70">
        <w:rPr>
          <w:sz w:val="20"/>
          <w:szCs w:val="20"/>
        </w:rPr>
        <w:t xml:space="preserve">The percentage of </w:t>
      </w:r>
      <w:r>
        <w:rPr>
          <w:sz w:val="20"/>
          <w:szCs w:val="20"/>
        </w:rPr>
        <w:t>expected outcomes</w:t>
      </w:r>
      <w:r w:rsidR="00E42793" w:rsidRPr="00254C70">
        <w:rPr>
          <w:sz w:val="20"/>
          <w:szCs w:val="20"/>
        </w:rPr>
        <w:t xml:space="preserve"> across the nine main themes </w:t>
      </w:r>
      <w:r>
        <w:rPr>
          <w:sz w:val="20"/>
          <w:szCs w:val="20"/>
        </w:rPr>
        <w:t>were:</w:t>
      </w:r>
      <w:r w:rsidRPr="00254C70">
        <w:rPr>
          <w:sz w:val="20"/>
          <w:szCs w:val="20"/>
        </w:rPr>
        <w:t xml:space="preserve"> </w:t>
      </w:r>
      <w:r w:rsidR="00E42793" w:rsidRPr="00254C70">
        <w:rPr>
          <w:sz w:val="20"/>
          <w:szCs w:val="20"/>
        </w:rPr>
        <w:t>fish (</w:t>
      </w:r>
      <w:r w:rsidR="00E42793">
        <w:rPr>
          <w:noProof/>
          <w:sz w:val="20"/>
          <w:szCs w:val="20"/>
        </w:rPr>
        <w:t>20</w:t>
      </w:r>
      <w:r w:rsidR="00E42793" w:rsidRPr="00254C70">
        <w:rPr>
          <w:sz w:val="20"/>
          <w:szCs w:val="20"/>
        </w:rPr>
        <w:t>%), vegetation (</w:t>
      </w:r>
      <w:r w:rsidR="00E42793">
        <w:rPr>
          <w:noProof/>
          <w:sz w:val="20"/>
          <w:szCs w:val="20"/>
        </w:rPr>
        <w:t>20</w:t>
      </w:r>
      <w:r w:rsidR="00E42793" w:rsidRPr="00254C70">
        <w:rPr>
          <w:sz w:val="20"/>
          <w:szCs w:val="20"/>
        </w:rPr>
        <w:t>%), waterbirds (</w:t>
      </w:r>
      <w:r w:rsidR="00E42793">
        <w:rPr>
          <w:noProof/>
          <w:sz w:val="20"/>
          <w:szCs w:val="20"/>
        </w:rPr>
        <w:t>20</w:t>
      </w:r>
      <w:r w:rsidR="00E42793" w:rsidRPr="00254C70">
        <w:rPr>
          <w:sz w:val="20"/>
          <w:szCs w:val="20"/>
        </w:rPr>
        <w:t>%), frogs (</w:t>
      </w:r>
      <w:r w:rsidR="00E42793">
        <w:rPr>
          <w:noProof/>
          <w:sz w:val="20"/>
          <w:szCs w:val="20"/>
        </w:rPr>
        <w:t>0.0</w:t>
      </w:r>
      <w:r w:rsidR="00E42793" w:rsidRPr="00254C70">
        <w:rPr>
          <w:sz w:val="20"/>
          <w:szCs w:val="20"/>
        </w:rPr>
        <w:t>%), other biota (</w:t>
      </w:r>
      <w:r w:rsidR="00E42793">
        <w:rPr>
          <w:noProof/>
          <w:sz w:val="20"/>
          <w:szCs w:val="20"/>
        </w:rPr>
        <w:t>0.0</w:t>
      </w:r>
      <w:r w:rsidR="00E42793" w:rsidRPr="00254C70">
        <w:rPr>
          <w:sz w:val="20"/>
          <w:szCs w:val="20"/>
        </w:rPr>
        <w:t>%), connectivity (</w:t>
      </w:r>
      <w:r w:rsidR="00E42793">
        <w:rPr>
          <w:noProof/>
          <w:sz w:val="20"/>
          <w:szCs w:val="20"/>
        </w:rPr>
        <w:t>20</w:t>
      </w:r>
      <w:r w:rsidR="00E42793" w:rsidRPr="00254C70">
        <w:rPr>
          <w:sz w:val="20"/>
          <w:szCs w:val="20"/>
        </w:rPr>
        <w:t>%), process (</w:t>
      </w:r>
      <w:r w:rsidR="00E42793">
        <w:rPr>
          <w:noProof/>
          <w:sz w:val="20"/>
          <w:szCs w:val="20"/>
        </w:rPr>
        <w:t>0.0</w:t>
      </w:r>
      <w:r w:rsidR="00E42793" w:rsidRPr="00254C70">
        <w:rPr>
          <w:sz w:val="20"/>
          <w:szCs w:val="20"/>
        </w:rPr>
        <w:t>%), resilience (</w:t>
      </w:r>
      <w:r w:rsidR="00E42793">
        <w:rPr>
          <w:noProof/>
          <w:sz w:val="20"/>
          <w:szCs w:val="20"/>
        </w:rPr>
        <w:t>20</w:t>
      </w:r>
      <w:r w:rsidR="00E42793" w:rsidRPr="00254C70">
        <w:rPr>
          <w:sz w:val="20"/>
          <w:szCs w:val="20"/>
        </w:rPr>
        <w:t>%) and water quality (</w:t>
      </w:r>
      <w:r w:rsidR="00E42793">
        <w:rPr>
          <w:noProof/>
          <w:sz w:val="20"/>
          <w:szCs w:val="20"/>
        </w:rPr>
        <w:t>0.0</w:t>
      </w:r>
      <w:r w:rsidR="00E42793" w:rsidRPr="00254C70">
        <w:rPr>
          <w:sz w:val="20"/>
          <w:szCs w:val="20"/>
        </w:rPr>
        <w:t xml:space="preserve">%). </w:t>
      </w:r>
    </w:p>
    <w:p w14:paraId="44B1CC53" w14:textId="258194B8" w:rsidR="00E42793" w:rsidRPr="00254C70" w:rsidRDefault="00E42793" w:rsidP="003223EC">
      <w:pPr>
        <w:rPr>
          <w:sz w:val="20"/>
          <w:szCs w:val="20"/>
        </w:rPr>
      </w:pPr>
      <w:r w:rsidRPr="00101ED2">
        <w:rPr>
          <w:b/>
          <w:sz w:val="20"/>
          <w:szCs w:val="20"/>
        </w:rPr>
        <w:t xml:space="preserve">Table </w:t>
      </w:r>
      <w:r w:rsidR="007B7041" w:rsidRPr="00101ED2">
        <w:rPr>
          <w:b/>
          <w:noProof/>
          <w:sz w:val="20"/>
          <w:szCs w:val="20"/>
        </w:rPr>
        <w:t>CDB</w:t>
      </w:r>
      <w:r w:rsidR="007B7041" w:rsidRPr="00101ED2">
        <w:rPr>
          <w:b/>
          <w:sz w:val="20"/>
          <w:szCs w:val="20"/>
        </w:rPr>
        <w:t>1</w:t>
      </w:r>
      <w:r w:rsidRPr="00254C70">
        <w:rPr>
          <w:sz w:val="20"/>
          <w:szCs w:val="20"/>
        </w:rPr>
        <w:t xml:space="preserve">. Commonwealth environmental water accounting information for the </w:t>
      </w:r>
      <w:r w:rsidRPr="00C451E2">
        <w:rPr>
          <w:noProof/>
          <w:sz w:val="20"/>
          <w:szCs w:val="20"/>
        </w:rPr>
        <w:t>Condamine Balonne</w:t>
      </w:r>
      <w:r w:rsidRPr="00254C70">
        <w:rPr>
          <w:sz w:val="20"/>
          <w:szCs w:val="20"/>
        </w:rPr>
        <w:t xml:space="preserve"> valley over 2016-17 water year</w:t>
      </w:r>
      <w:r w:rsidR="003002C3">
        <w:rPr>
          <w:sz w:val="20"/>
          <w:szCs w:val="20"/>
        </w:rPr>
        <w:t xml:space="preserve"> (LTAAY = long-term average annual yield)</w:t>
      </w:r>
      <w:r w:rsidR="003002C3" w:rsidRPr="00254C70">
        <w:rPr>
          <w:sz w:val="20"/>
          <w:szCs w:val="20"/>
        </w:rPr>
        <w:t>.</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42793" w14:paraId="03C0E9A7" w14:textId="77777777" w:rsidTr="00777F6E">
        <w:tc>
          <w:tcPr>
            <w:tcW w:w="1143" w:type="dxa"/>
          </w:tcPr>
          <w:p w14:paraId="73F85FFF" w14:textId="77777777" w:rsidR="00E42793" w:rsidRPr="00254C70" w:rsidRDefault="00E42793" w:rsidP="00455042">
            <w:pPr>
              <w:rPr>
                <w:sz w:val="20"/>
                <w:szCs w:val="20"/>
              </w:rPr>
            </w:pPr>
            <w:r w:rsidRPr="00254C70">
              <w:rPr>
                <w:sz w:val="20"/>
                <w:szCs w:val="20"/>
              </w:rPr>
              <w:t>Total registered volume (ML)</w:t>
            </w:r>
          </w:p>
        </w:tc>
        <w:tc>
          <w:tcPr>
            <w:tcW w:w="1113" w:type="dxa"/>
          </w:tcPr>
          <w:p w14:paraId="1A879D4B" w14:textId="77777777" w:rsidR="00E42793" w:rsidRPr="00254C70" w:rsidRDefault="00E42793" w:rsidP="00455042">
            <w:pPr>
              <w:rPr>
                <w:sz w:val="20"/>
                <w:szCs w:val="20"/>
              </w:rPr>
            </w:pPr>
            <w:r w:rsidRPr="00254C70">
              <w:rPr>
                <w:sz w:val="20"/>
                <w:szCs w:val="20"/>
              </w:rPr>
              <w:t>Allocated volume (ML)</w:t>
            </w:r>
          </w:p>
        </w:tc>
        <w:tc>
          <w:tcPr>
            <w:tcW w:w="1538" w:type="dxa"/>
          </w:tcPr>
          <w:p w14:paraId="5FAA1033" w14:textId="77777777" w:rsidR="00E42793" w:rsidRPr="00254C70" w:rsidRDefault="00E42793" w:rsidP="00037EBD">
            <w:pPr>
              <w:rPr>
                <w:sz w:val="20"/>
                <w:szCs w:val="20"/>
              </w:rPr>
            </w:pPr>
            <w:r w:rsidRPr="00254C70">
              <w:rPr>
                <w:sz w:val="20"/>
                <w:szCs w:val="20"/>
              </w:rPr>
              <w:t>Carry over + allocated volume (ML)</w:t>
            </w:r>
          </w:p>
        </w:tc>
        <w:tc>
          <w:tcPr>
            <w:tcW w:w="1134" w:type="dxa"/>
          </w:tcPr>
          <w:p w14:paraId="1A3C5915" w14:textId="77777777" w:rsidR="00E42793" w:rsidRPr="00254C70" w:rsidRDefault="00E42793" w:rsidP="00455042">
            <w:pPr>
              <w:rPr>
                <w:sz w:val="20"/>
                <w:szCs w:val="20"/>
              </w:rPr>
            </w:pPr>
            <w:r w:rsidRPr="00254C70">
              <w:rPr>
                <w:sz w:val="20"/>
                <w:szCs w:val="20"/>
              </w:rPr>
              <w:t>Delivered (ML)</w:t>
            </w:r>
          </w:p>
        </w:tc>
        <w:tc>
          <w:tcPr>
            <w:tcW w:w="992" w:type="dxa"/>
          </w:tcPr>
          <w:p w14:paraId="18324B54" w14:textId="77777777" w:rsidR="00E42793" w:rsidRPr="00254C70" w:rsidRDefault="00E42793" w:rsidP="00455042">
            <w:pPr>
              <w:rPr>
                <w:sz w:val="20"/>
                <w:szCs w:val="20"/>
              </w:rPr>
            </w:pPr>
            <w:r w:rsidRPr="00254C70">
              <w:rPr>
                <w:sz w:val="20"/>
                <w:szCs w:val="20"/>
              </w:rPr>
              <w:t>LTAAY (ML)</w:t>
            </w:r>
          </w:p>
        </w:tc>
        <w:tc>
          <w:tcPr>
            <w:tcW w:w="709" w:type="dxa"/>
          </w:tcPr>
          <w:p w14:paraId="5C80A10B" w14:textId="77777777" w:rsidR="00E42793" w:rsidRPr="00254C70" w:rsidRDefault="00E42793" w:rsidP="00455042">
            <w:pPr>
              <w:rPr>
                <w:sz w:val="20"/>
                <w:szCs w:val="20"/>
              </w:rPr>
            </w:pPr>
            <w:r w:rsidRPr="00254C70">
              <w:rPr>
                <w:sz w:val="20"/>
                <w:szCs w:val="20"/>
              </w:rPr>
              <w:t>Trade (ML)</w:t>
            </w:r>
          </w:p>
        </w:tc>
        <w:tc>
          <w:tcPr>
            <w:tcW w:w="1417" w:type="dxa"/>
          </w:tcPr>
          <w:p w14:paraId="4DAF006E" w14:textId="77777777" w:rsidR="00E42793" w:rsidRPr="00254C70" w:rsidRDefault="00E42793" w:rsidP="00455042">
            <w:pPr>
              <w:rPr>
                <w:sz w:val="20"/>
                <w:szCs w:val="20"/>
              </w:rPr>
            </w:pPr>
            <w:r w:rsidRPr="00254C70">
              <w:rPr>
                <w:sz w:val="20"/>
                <w:szCs w:val="20"/>
              </w:rPr>
              <w:t>Carried over to 2016-17</w:t>
            </w:r>
          </w:p>
        </w:tc>
        <w:tc>
          <w:tcPr>
            <w:tcW w:w="1134" w:type="dxa"/>
          </w:tcPr>
          <w:p w14:paraId="4DB06935" w14:textId="77777777" w:rsidR="00E42793" w:rsidRPr="00254C70" w:rsidRDefault="00E42793" w:rsidP="00455042">
            <w:pPr>
              <w:rPr>
                <w:sz w:val="20"/>
                <w:szCs w:val="20"/>
              </w:rPr>
            </w:pPr>
            <w:r w:rsidRPr="00254C70">
              <w:rPr>
                <w:sz w:val="20"/>
                <w:szCs w:val="20"/>
              </w:rPr>
              <w:t>Forfeited (ML)</w:t>
            </w:r>
          </w:p>
        </w:tc>
      </w:tr>
      <w:tr w:rsidR="00E42793" w14:paraId="2F598967" w14:textId="77777777" w:rsidTr="00777F6E">
        <w:tc>
          <w:tcPr>
            <w:tcW w:w="1143" w:type="dxa"/>
          </w:tcPr>
          <w:p w14:paraId="1AD06584" w14:textId="77331269" w:rsidR="00E42793" w:rsidRPr="00B81259" w:rsidRDefault="00E42793" w:rsidP="000E115A">
            <w:pPr>
              <w:rPr>
                <w:sz w:val="20"/>
                <w:szCs w:val="20"/>
              </w:rPr>
            </w:pPr>
            <w:r>
              <w:rPr>
                <w:noProof/>
                <w:sz w:val="20"/>
                <w:szCs w:val="20"/>
              </w:rPr>
              <w:t>92</w:t>
            </w:r>
            <w:r w:rsidR="000E115A">
              <w:rPr>
                <w:noProof/>
                <w:sz w:val="20"/>
                <w:szCs w:val="20"/>
              </w:rPr>
              <w:t xml:space="preserve"> </w:t>
            </w:r>
            <w:r>
              <w:rPr>
                <w:noProof/>
                <w:sz w:val="20"/>
                <w:szCs w:val="20"/>
              </w:rPr>
              <w:t>460</w:t>
            </w:r>
          </w:p>
        </w:tc>
        <w:tc>
          <w:tcPr>
            <w:tcW w:w="1113" w:type="dxa"/>
          </w:tcPr>
          <w:p w14:paraId="47D3351F" w14:textId="6E68DD98" w:rsidR="00E42793" w:rsidRPr="00B81259" w:rsidRDefault="00E42793" w:rsidP="0010176D">
            <w:pPr>
              <w:rPr>
                <w:sz w:val="20"/>
                <w:szCs w:val="20"/>
              </w:rPr>
            </w:pPr>
            <w:r>
              <w:rPr>
                <w:noProof/>
                <w:sz w:val="20"/>
                <w:szCs w:val="20"/>
              </w:rPr>
              <w:t>43</w:t>
            </w:r>
            <w:r w:rsidR="000E115A">
              <w:rPr>
                <w:noProof/>
                <w:sz w:val="20"/>
                <w:szCs w:val="20"/>
              </w:rPr>
              <w:t xml:space="preserve"> </w:t>
            </w:r>
            <w:r w:rsidR="0010176D">
              <w:rPr>
                <w:noProof/>
                <w:sz w:val="20"/>
                <w:szCs w:val="20"/>
              </w:rPr>
              <w:t>918</w:t>
            </w:r>
          </w:p>
        </w:tc>
        <w:tc>
          <w:tcPr>
            <w:tcW w:w="1538" w:type="dxa"/>
          </w:tcPr>
          <w:p w14:paraId="0CA9BAA2" w14:textId="480A14EB" w:rsidR="00E42793" w:rsidRPr="00B81259" w:rsidRDefault="00E42793" w:rsidP="000E115A">
            <w:pPr>
              <w:rPr>
                <w:sz w:val="20"/>
                <w:szCs w:val="20"/>
              </w:rPr>
            </w:pPr>
            <w:r>
              <w:rPr>
                <w:noProof/>
                <w:sz w:val="20"/>
                <w:szCs w:val="20"/>
              </w:rPr>
              <w:t>43</w:t>
            </w:r>
            <w:r w:rsidR="000E115A">
              <w:rPr>
                <w:noProof/>
                <w:sz w:val="20"/>
                <w:szCs w:val="20"/>
              </w:rPr>
              <w:t xml:space="preserve"> </w:t>
            </w:r>
            <w:r>
              <w:rPr>
                <w:noProof/>
                <w:sz w:val="20"/>
                <w:szCs w:val="20"/>
              </w:rPr>
              <w:t>964</w:t>
            </w:r>
          </w:p>
        </w:tc>
        <w:tc>
          <w:tcPr>
            <w:tcW w:w="1134" w:type="dxa"/>
          </w:tcPr>
          <w:p w14:paraId="6669A08E" w14:textId="686123C4" w:rsidR="00E42793" w:rsidRPr="00B81259" w:rsidRDefault="0010176D" w:rsidP="000E115A">
            <w:pPr>
              <w:rPr>
                <w:sz w:val="20"/>
                <w:szCs w:val="20"/>
              </w:rPr>
            </w:pPr>
            <w:r>
              <w:rPr>
                <w:noProof/>
                <w:sz w:val="20"/>
                <w:szCs w:val="20"/>
              </w:rPr>
              <w:t>43 918</w:t>
            </w:r>
          </w:p>
        </w:tc>
        <w:tc>
          <w:tcPr>
            <w:tcW w:w="992" w:type="dxa"/>
          </w:tcPr>
          <w:p w14:paraId="7D416144" w14:textId="71A5F536" w:rsidR="00E42793" w:rsidRPr="00B81259" w:rsidRDefault="00E42793" w:rsidP="000E115A">
            <w:pPr>
              <w:rPr>
                <w:sz w:val="20"/>
                <w:szCs w:val="20"/>
              </w:rPr>
            </w:pPr>
            <w:r>
              <w:rPr>
                <w:noProof/>
                <w:sz w:val="20"/>
                <w:szCs w:val="20"/>
              </w:rPr>
              <w:t>58</w:t>
            </w:r>
            <w:r w:rsidR="000E115A">
              <w:rPr>
                <w:noProof/>
                <w:sz w:val="20"/>
                <w:szCs w:val="20"/>
              </w:rPr>
              <w:t xml:space="preserve"> </w:t>
            </w:r>
            <w:r>
              <w:rPr>
                <w:noProof/>
                <w:sz w:val="20"/>
                <w:szCs w:val="20"/>
              </w:rPr>
              <w:t>776</w:t>
            </w:r>
          </w:p>
        </w:tc>
        <w:tc>
          <w:tcPr>
            <w:tcW w:w="709" w:type="dxa"/>
          </w:tcPr>
          <w:p w14:paraId="503D6D4E" w14:textId="77777777" w:rsidR="00E42793" w:rsidRPr="00B81259" w:rsidRDefault="00E42793" w:rsidP="00455042">
            <w:pPr>
              <w:rPr>
                <w:sz w:val="20"/>
                <w:szCs w:val="20"/>
              </w:rPr>
            </w:pPr>
            <w:r>
              <w:rPr>
                <w:noProof/>
                <w:sz w:val="20"/>
                <w:szCs w:val="20"/>
              </w:rPr>
              <w:t>0</w:t>
            </w:r>
          </w:p>
        </w:tc>
        <w:tc>
          <w:tcPr>
            <w:tcW w:w="1417" w:type="dxa"/>
          </w:tcPr>
          <w:p w14:paraId="5F973010" w14:textId="77777777" w:rsidR="00E42793" w:rsidRPr="00B81259" w:rsidRDefault="00E42793" w:rsidP="00455042">
            <w:pPr>
              <w:rPr>
                <w:sz w:val="20"/>
                <w:szCs w:val="20"/>
              </w:rPr>
            </w:pPr>
            <w:r>
              <w:rPr>
                <w:noProof/>
                <w:sz w:val="20"/>
                <w:szCs w:val="20"/>
              </w:rPr>
              <w:t>46</w:t>
            </w:r>
          </w:p>
        </w:tc>
        <w:tc>
          <w:tcPr>
            <w:tcW w:w="1134" w:type="dxa"/>
          </w:tcPr>
          <w:p w14:paraId="461BB0C7" w14:textId="77777777" w:rsidR="00E42793" w:rsidRPr="00B81259" w:rsidRDefault="00E42793" w:rsidP="00455042">
            <w:pPr>
              <w:rPr>
                <w:sz w:val="20"/>
                <w:szCs w:val="20"/>
              </w:rPr>
            </w:pPr>
            <w:r>
              <w:rPr>
                <w:noProof/>
                <w:sz w:val="20"/>
                <w:szCs w:val="20"/>
              </w:rPr>
              <w:t>0</w:t>
            </w:r>
          </w:p>
        </w:tc>
      </w:tr>
    </w:tbl>
    <w:p w14:paraId="18F8F65C" w14:textId="77777777" w:rsidR="00E42793" w:rsidRDefault="00E42793" w:rsidP="002C70C8"/>
    <w:p w14:paraId="220FD4E8" w14:textId="77777777" w:rsidR="00E42793" w:rsidRDefault="00A403DC" w:rsidP="006D623D">
      <w:pPr>
        <w:rPr>
          <w:rFonts w:eastAsia="Calibri" w:cs="Arial"/>
          <w:bCs/>
          <w:sz w:val="20"/>
          <w:szCs w:val="20"/>
        </w:rPr>
      </w:pPr>
      <w:r>
        <w:rPr>
          <w:rFonts w:eastAsia="Calibri" w:cs="Arial"/>
          <w:bCs/>
          <w:noProof/>
          <w:sz w:val="20"/>
          <w:szCs w:val="20"/>
          <w:lang w:eastAsia="en-AU"/>
        </w:rPr>
        <w:drawing>
          <wp:inline distT="0" distB="0" distL="0" distR="0" wp14:anchorId="67F42A71" wp14:editId="1D0D1289">
            <wp:extent cx="5939155" cy="932815"/>
            <wp:effectExtent l="0" t="0" r="4445" b="0"/>
            <wp:docPr id="312"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a:picLocks/>
                    </pic:cNvPicPr>
                  </pic:nvPicPr>
                  <pic:blipFill>
                    <a:blip r:embed="rId292" cstate="email">
                      <a:extLst>
                        <a:ext uri="{28A0092B-C50C-407E-A947-70E740481C1C}">
                          <a14:useLocalDpi xmlns:a14="http://schemas.microsoft.com/office/drawing/2010/main"/>
                        </a:ext>
                      </a:extLst>
                    </a:blip>
                    <a:srcRect/>
                    <a:stretch>
                      <a:fillRect/>
                    </a:stretch>
                  </pic:blipFill>
                  <pic:spPr bwMode="auto">
                    <a:xfrm>
                      <a:off x="0" y="0"/>
                      <a:ext cx="5939155" cy="932815"/>
                    </a:xfrm>
                    <a:prstGeom prst="rect">
                      <a:avLst/>
                    </a:prstGeom>
                    <a:noFill/>
                    <a:ln>
                      <a:noFill/>
                    </a:ln>
                  </pic:spPr>
                </pic:pic>
              </a:graphicData>
            </a:graphic>
          </wp:inline>
        </w:drawing>
      </w:r>
    </w:p>
    <w:p w14:paraId="54678592" w14:textId="77777777" w:rsidR="00E42793" w:rsidRDefault="00E42793" w:rsidP="009E3FEB">
      <w:pPr>
        <w:rPr>
          <w:sz w:val="20"/>
          <w:szCs w:val="20"/>
        </w:rPr>
      </w:pPr>
      <w:r w:rsidRPr="00101ED2">
        <w:rPr>
          <w:b/>
          <w:sz w:val="20"/>
          <w:szCs w:val="20"/>
        </w:rPr>
        <w:t xml:space="preserve">Figure </w:t>
      </w:r>
      <w:r w:rsidRPr="00101ED2">
        <w:rPr>
          <w:b/>
          <w:noProof/>
          <w:sz w:val="20"/>
          <w:szCs w:val="20"/>
        </w:rPr>
        <w:t>CDB</w:t>
      </w:r>
      <w:r w:rsidRPr="00101ED2">
        <w:rPr>
          <w:b/>
          <w:sz w:val="20"/>
          <w:szCs w:val="20"/>
        </w:rPr>
        <w:t>2</w:t>
      </w:r>
      <w:r>
        <w:rPr>
          <w:sz w:val="20"/>
          <w:szCs w:val="20"/>
        </w:rPr>
        <w:t xml:space="preserve">.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C451E2">
        <w:rPr>
          <w:noProof/>
          <w:sz w:val="20"/>
          <w:szCs w:val="20"/>
        </w:rPr>
        <w:t>Condamine Balonne</w:t>
      </w:r>
      <w:r w:rsidR="002816B4">
        <w:rPr>
          <w:sz w:val="20"/>
          <w:szCs w:val="20"/>
        </w:rPr>
        <w:t xml:space="preserve"> valley.</w:t>
      </w:r>
    </w:p>
    <w:p w14:paraId="27143F48" w14:textId="77777777" w:rsidR="00E711DF" w:rsidRDefault="00E711DF" w:rsidP="009E3FEB">
      <w:pPr>
        <w:rPr>
          <w:sz w:val="20"/>
          <w:szCs w:val="20"/>
        </w:rPr>
      </w:pPr>
    </w:p>
    <w:p w14:paraId="4ECC8725" w14:textId="77777777" w:rsidR="00E711DF" w:rsidRDefault="00E711DF" w:rsidP="009E3FEB">
      <w:pPr>
        <w:rPr>
          <w:sz w:val="20"/>
          <w:szCs w:val="20"/>
        </w:rPr>
      </w:pPr>
    </w:p>
    <w:p w14:paraId="1769760D" w14:textId="77777777" w:rsidR="00E711DF" w:rsidRDefault="00E711DF" w:rsidP="009E3FEB">
      <w:pPr>
        <w:rPr>
          <w:sz w:val="20"/>
          <w:szCs w:val="20"/>
        </w:rPr>
      </w:pPr>
    </w:p>
    <w:p w14:paraId="43E2A1DF" w14:textId="77777777" w:rsidR="00E711DF" w:rsidRDefault="00E711DF" w:rsidP="009E3FEB">
      <w:pPr>
        <w:rPr>
          <w:sz w:val="20"/>
          <w:szCs w:val="20"/>
        </w:rPr>
      </w:pPr>
    </w:p>
    <w:p w14:paraId="6868B6FC" w14:textId="77777777" w:rsidR="00E711DF" w:rsidRPr="002816B4" w:rsidRDefault="00E711DF" w:rsidP="009E3FEB">
      <w:pPr>
        <w:rPr>
          <w:sz w:val="20"/>
          <w:szCs w:val="20"/>
        </w:rPr>
      </w:pPr>
    </w:p>
    <w:p w14:paraId="227C2235" w14:textId="77777777" w:rsidR="00E42793" w:rsidRPr="00037EBD" w:rsidRDefault="00E42793" w:rsidP="00101ED2">
      <w:pPr>
        <w:pStyle w:val="Heading2"/>
      </w:pPr>
      <w:bookmarkStart w:id="277" w:name="_Toc522285965"/>
      <w:bookmarkStart w:id="278" w:name="_Toc522524786"/>
      <w:r w:rsidRPr="00037EBD">
        <w:t>Contribution of Commonwealth Environmental Water to Flow Regimes</w:t>
      </w:r>
      <w:bookmarkEnd w:id="277"/>
      <w:bookmarkEnd w:id="278"/>
    </w:p>
    <w:p w14:paraId="0F3921E0" w14:textId="77777777" w:rsidR="00E42793" w:rsidRPr="00DC447A" w:rsidRDefault="00E42793">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St George</w:t>
      </w:r>
    </w:p>
    <w:p w14:paraId="1DD540F4" w14:textId="77777777" w:rsidR="00E42793" w:rsidRPr="00DC447A" w:rsidRDefault="00A403DC" w:rsidP="006A2029">
      <w:pPr>
        <w:rPr>
          <w:sz w:val="20"/>
          <w:szCs w:val="20"/>
        </w:rPr>
      </w:pPr>
      <w:r>
        <w:rPr>
          <w:noProof/>
          <w:sz w:val="20"/>
          <w:szCs w:val="20"/>
          <w:lang w:eastAsia="en-AU"/>
        </w:rPr>
        <w:drawing>
          <wp:inline distT="0" distB="0" distL="0" distR="0" wp14:anchorId="198CD150" wp14:editId="4A469EBD">
            <wp:extent cx="5939155" cy="2105660"/>
            <wp:effectExtent l="0" t="0" r="4445" b="2540"/>
            <wp:docPr id="311" name="Pictur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0"/>
                    <pic:cNvPicPr>
                      <a:picLocks/>
                    </pic:cNvPicPr>
                  </pic:nvPicPr>
                  <pic:blipFill>
                    <a:blip r:embed="rId293"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19299B6C" w14:textId="06BCFEC0" w:rsidR="00E42793" w:rsidRPr="00DC447A" w:rsidRDefault="00E42793" w:rsidP="006A2029">
      <w:pPr>
        <w:rPr>
          <w:sz w:val="20"/>
          <w:szCs w:val="20"/>
        </w:rPr>
      </w:pPr>
      <w:r w:rsidRPr="00101ED2">
        <w:rPr>
          <w:b/>
          <w:sz w:val="20"/>
          <w:szCs w:val="20"/>
        </w:rPr>
        <w:t xml:space="preserve">Figure </w:t>
      </w:r>
      <w:r w:rsidRPr="00101ED2">
        <w:rPr>
          <w:b/>
          <w:noProof/>
          <w:sz w:val="20"/>
          <w:szCs w:val="20"/>
        </w:rPr>
        <w:t>CDB</w:t>
      </w:r>
      <w:r w:rsidRPr="00101ED2">
        <w:rPr>
          <w:b/>
          <w:sz w:val="20"/>
          <w:szCs w:val="20"/>
        </w:rPr>
        <w:t>3</w:t>
      </w:r>
      <w:r w:rsidR="00D72C7D" w:rsidRPr="00D72C7D">
        <w:rPr>
          <w:b/>
          <w:sz w:val="20"/>
          <w:szCs w:val="20"/>
        </w:rPr>
        <w:t>.</w:t>
      </w:r>
      <w:r w:rsidRPr="00DC447A">
        <w:rPr>
          <w:sz w:val="20"/>
          <w:szCs w:val="20"/>
        </w:rPr>
        <w:t xml:space="preserve"> Contribution of environmental water delivery at </w:t>
      </w:r>
      <w:r w:rsidRPr="00C451E2">
        <w:rPr>
          <w:noProof/>
          <w:sz w:val="20"/>
          <w:szCs w:val="20"/>
        </w:rPr>
        <w:t>St George</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6C3C3C59" w14:textId="7F8C38BB" w:rsidR="00E42793" w:rsidRDefault="00E42793">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 xml:space="preserve">At St George on </w:t>
      </w:r>
      <w:r w:rsidR="00460ABA">
        <w:rPr>
          <w:rFonts w:eastAsiaTheme="majorEastAsia" w:cs="Arial"/>
          <w:bCs/>
          <w:noProof/>
          <w:color w:val="000000" w:themeColor="text1"/>
          <w:sz w:val="20"/>
          <w:szCs w:val="20"/>
        </w:rPr>
        <w:t xml:space="preserve">the </w:t>
      </w:r>
      <w:r w:rsidRPr="00C451E2">
        <w:rPr>
          <w:rFonts w:eastAsiaTheme="majorEastAsia" w:cs="Arial"/>
          <w:bCs/>
          <w:noProof/>
          <w:color w:val="000000" w:themeColor="text1"/>
          <w:sz w:val="20"/>
          <w:szCs w:val="20"/>
        </w:rPr>
        <w:t>Balonne River environmental water contributed 10% of the total streamflow volume (all of which was Commonwealth environmental water). Environmental watering actions affected streamflows for 6% of days between 1 July 2016 and 30 June 2017. Without environmental water, the durations of very low flows (i.e. &lt; 71 ML/day) in the periods July to September, October to December, January to March and April to June would have all substantially exceeded durations expected in an average year in the natural flow regime. However, environmental water had little effect on the duration of these very low flows, which occurred for 73% of the year. Similarly, without environmental water, the durations of medium low flows (i.e. &lt; 350 ML/day)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81% of the year. There was at least one low fresh (i.e. &gt; 2000 ML/day) in the periods July to September, October to December and April to June. Environmental water made no change to the duration of these low freshes. There was at least one medium fresh (i.e. &gt; 6200 ML/day) in the periods July to September and April to June. Environmental water made no change to the duration of these medium freshes. In the absence of environmental water there would have been at least one high fresh in the periods July to September and April to June. Environmental water made no change to the duration of these high freshes.</w:t>
      </w:r>
    </w:p>
    <w:p w14:paraId="5DE4126C" w14:textId="77777777" w:rsidR="00E42793" w:rsidRDefault="00A403DC">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124486BD" wp14:editId="69F1BE79">
            <wp:extent cx="4812030" cy="2863215"/>
            <wp:effectExtent l="0" t="0" r="1270" b="0"/>
            <wp:docPr id="310"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a:picLocks/>
                    </pic:cNvPicPr>
                  </pic:nvPicPr>
                  <pic:blipFill>
                    <a:blip r:embed="rId294" cstate="email">
                      <a:extLst>
                        <a:ext uri="{28A0092B-C50C-407E-A947-70E740481C1C}">
                          <a14:useLocalDpi xmlns:a14="http://schemas.microsoft.com/office/drawing/2010/main"/>
                        </a:ext>
                      </a:extLst>
                    </a:blip>
                    <a:srcRect/>
                    <a:stretch>
                      <a:fillRect/>
                    </a:stretch>
                  </pic:blipFill>
                  <pic:spPr bwMode="auto">
                    <a:xfrm>
                      <a:off x="0" y="0"/>
                      <a:ext cx="4812030" cy="2863215"/>
                    </a:xfrm>
                    <a:prstGeom prst="rect">
                      <a:avLst/>
                    </a:prstGeom>
                    <a:noFill/>
                    <a:ln>
                      <a:noFill/>
                    </a:ln>
                  </pic:spPr>
                </pic:pic>
              </a:graphicData>
            </a:graphic>
          </wp:inline>
        </w:drawing>
      </w:r>
    </w:p>
    <w:p w14:paraId="11A3AF40" w14:textId="1B85AF0B" w:rsidR="00E42793" w:rsidRPr="00E15925" w:rsidRDefault="00E42793">
      <w:pPr>
        <w:rPr>
          <w:sz w:val="20"/>
          <w:szCs w:val="20"/>
        </w:rPr>
      </w:pPr>
      <w:r w:rsidRPr="00101ED2">
        <w:rPr>
          <w:b/>
          <w:sz w:val="20"/>
          <w:szCs w:val="20"/>
        </w:rPr>
        <w:t xml:space="preserve">Figure </w:t>
      </w:r>
      <w:r w:rsidRPr="00101ED2">
        <w:rPr>
          <w:b/>
          <w:noProof/>
          <w:sz w:val="20"/>
          <w:szCs w:val="20"/>
        </w:rPr>
        <w:t>CDB</w:t>
      </w:r>
      <w:r w:rsidRPr="00101ED2">
        <w:rPr>
          <w:b/>
          <w:sz w:val="20"/>
          <w:szCs w:val="20"/>
        </w:rPr>
        <w:t>4</w:t>
      </w:r>
      <w:r w:rsidR="00D72C7D" w:rsidRPr="00D72C7D">
        <w:rPr>
          <w:b/>
          <w:sz w:val="20"/>
          <w:szCs w:val="20"/>
        </w:rPr>
        <w:t>.</w:t>
      </w:r>
      <w:r w:rsidRPr="00DC447A">
        <w:rPr>
          <w:sz w:val="20"/>
          <w:szCs w:val="20"/>
        </w:rPr>
        <w:t xml:space="preserve"> Contribution of environmental water delivery at </w:t>
      </w:r>
      <w:r w:rsidRPr="00C451E2">
        <w:rPr>
          <w:noProof/>
          <w:sz w:val="20"/>
          <w:szCs w:val="20"/>
        </w:rPr>
        <w:t>St George</w:t>
      </w:r>
      <w:r>
        <w:rPr>
          <w:sz w:val="20"/>
          <w:szCs w:val="20"/>
        </w:rPr>
        <w:t xml:space="preserve"> as percentiles in the natural and baseline flow series.</w:t>
      </w:r>
    </w:p>
    <w:p w14:paraId="4F86E0F2" w14:textId="77777777" w:rsidR="00E42793" w:rsidRPr="00DC447A" w:rsidRDefault="00E42793" w:rsidP="00C14FE7">
      <w:pPr>
        <w:rPr>
          <w:rFonts w:eastAsiaTheme="majorEastAsia" w:cs="Arial"/>
          <w:bCs/>
          <w:i/>
          <w:color w:val="000000" w:themeColor="text1"/>
          <w:sz w:val="20"/>
          <w:szCs w:val="20"/>
        </w:rPr>
      </w:pPr>
      <w:r w:rsidRPr="00101ED2">
        <w:rPr>
          <w:rFonts w:eastAsiaTheme="majorEastAsia" w:cs="Arial"/>
          <w:bCs/>
          <w:i/>
          <w:noProof/>
          <w:color w:val="000000" w:themeColor="text1"/>
          <w:sz w:val="20"/>
          <w:szCs w:val="20"/>
        </w:rPr>
        <w:t>Roseleigh</w:t>
      </w:r>
    </w:p>
    <w:p w14:paraId="047094AF" w14:textId="77777777" w:rsidR="00E42793" w:rsidRPr="00DC447A" w:rsidRDefault="00A403D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A252289" wp14:editId="7DAAE843">
            <wp:extent cx="5939155" cy="2105660"/>
            <wp:effectExtent l="0" t="0" r="4445" b="2540"/>
            <wp:docPr id="309"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8"/>
                    <pic:cNvPicPr>
                      <a:picLocks/>
                    </pic:cNvPicPr>
                  </pic:nvPicPr>
                  <pic:blipFill>
                    <a:blip r:embed="rId295"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p>
    <w:p w14:paraId="6E04BF35" w14:textId="729901AC" w:rsidR="00E42793" w:rsidRPr="00DC447A" w:rsidRDefault="00E42793" w:rsidP="006A2029">
      <w:pPr>
        <w:rPr>
          <w:sz w:val="20"/>
          <w:szCs w:val="20"/>
        </w:rPr>
      </w:pPr>
      <w:r w:rsidRPr="00101ED2">
        <w:rPr>
          <w:b/>
          <w:sz w:val="20"/>
          <w:szCs w:val="20"/>
        </w:rPr>
        <w:t xml:space="preserve">Figure </w:t>
      </w:r>
      <w:r w:rsidRPr="00101ED2">
        <w:rPr>
          <w:b/>
          <w:noProof/>
          <w:sz w:val="20"/>
          <w:szCs w:val="20"/>
        </w:rPr>
        <w:t>CDB</w:t>
      </w:r>
      <w:r w:rsidRPr="00101ED2">
        <w:rPr>
          <w:b/>
          <w:sz w:val="20"/>
          <w:szCs w:val="20"/>
        </w:rPr>
        <w:t>5</w:t>
      </w:r>
      <w:r w:rsidR="00D72C7D" w:rsidRPr="00D72C7D">
        <w:rPr>
          <w:b/>
          <w:sz w:val="20"/>
          <w:szCs w:val="20"/>
        </w:rPr>
        <w:t>.</w:t>
      </w:r>
      <w:r w:rsidRPr="00DC447A">
        <w:rPr>
          <w:sz w:val="20"/>
          <w:szCs w:val="20"/>
        </w:rPr>
        <w:t xml:space="preserve"> Contribution of environmental water delivery at </w:t>
      </w:r>
      <w:r w:rsidRPr="00C451E2">
        <w:rPr>
          <w:noProof/>
          <w:sz w:val="20"/>
          <w:szCs w:val="20"/>
        </w:rPr>
        <w:t>Roseleigh</w:t>
      </w:r>
      <w:r w:rsidRPr="00DC447A">
        <w:rPr>
          <w:sz w:val="20"/>
          <w:szCs w:val="20"/>
        </w:rPr>
        <w:t xml:space="preserve">. </w:t>
      </w:r>
    </w:p>
    <w:p w14:paraId="472858F4" w14:textId="5CE4AC2A" w:rsidR="00E42793" w:rsidRDefault="00E42793" w:rsidP="00C14FE7">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 xml:space="preserve">There was no environmental water delivered at Roseleigh on </w:t>
      </w:r>
      <w:r w:rsidR="003175E8">
        <w:rPr>
          <w:rFonts w:eastAsiaTheme="majorEastAsia" w:cs="Arial"/>
          <w:bCs/>
          <w:noProof/>
          <w:color w:val="000000" w:themeColor="text1"/>
          <w:sz w:val="20"/>
          <w:szCs w:val="20"/>
        </w:rPr>
        <w:t xml:space="preserve">the </w:t>
      </w:r>
      <w:r w:rsidRPr="00C451E2">
        <w:rPr>
          <w:rFonts w:eastAsiaTheme="majorEastAsia" w:cs="Arial"/>
          <w:bCs/>
          <w:noProof/>
          <w:color w:val="000000" w:themeColor="text1"/>
          <w:sz w:val="20"/>
          <w:szCs w:val="20"/>
        </w:rPr>
        <w:t>Nebine River</w:t>
      </w:r>
    </w:p>
    <w:p w14:paraId="71E9567D" w14:textId="77777777" w:rsidR="00E42793" w:rsidRDefault="00E42793" w:rsidP="00C14FE7">
      <w:pPr>
        <w:rPr>
          <w:rFonts w:eastAsiaTheme="majorEastAsia" w:cs="Arial"/>
          <w:bCs/>
          <w:color w:val="000000" w:themeColor="text1"/>
          <w:sz w:val="20"/>
          <w:szCs w:val="20"/>
        </w:rPr>
      </w:pPr>
    </w:p>
    <w:p w14:paraId="1FA7EF0D" w14:textId="77777777" w:rsidR="00E42793" w:rsidRDefault="00E42793" w:rsidP="00226D31">
      <w:pPr>
        <w:rPr>
          <w:sz w:val="20"/>
          <w:szCs w:val="20"/>
        </w:rPr>
      </w:pPr>
    </w:p>
    <w:p w14:paraId="088A8018" w14:textId="77777777" w:rsidR="00E42793" w:rsidRPr="00DC447A" w:rsidRDefault="00E42793">
      <w:pPr>
        <w:rPr>
          <w:sz w:val="20"/>
          <w:szCs w:val="20"/>
        </w:rPr>
      </w:pPr>
    </w:p>
    <w:p w14:paraId="4460DF4D" w14:textId="77777777" w:rsidR="00E42793" w:rsidRDefault="00E42793">
      <w:pPr>
        <w:rPr>
          <w:sz w:val="20"/>
          <w:szCs w:val="20"/>
        </w:rPr>
        <w:sectPr w:rsidR="00E42793" w:rsidSect="003A16BF">
          <w:pgSz w:w="12240" w:h="15840"/>
          <w:pgMar w:top="1440" w:right="1440" w:bottom="1440" w:left="1440" w:header="720" w:footer="720" w:gutter="0"/>
          <w:cols w:space="720"/>
          <w:docGrid w:linePitch="299"/>
        </w:sectPr>
      </w:pPr>
    </w:p>
    <w:p w14:paraId="53636ADB" w14:textId="4E46FB3F" w:rsidR="00E42793" w:rsidRDefault="00E711DF" w:rsidP="00101ED2">
      <w:pPr>
        <w:pStyle w:val="Heading1"/>
      </w:pPr>
      <w:bookmarkStart w:id="279" w:name="_Toc522285966"/>
      <w:bookmarkStart w:id="280" w:name="_Toc522524787"/>
      <w:r>
        <w:rPr>
          <w:noProof/>
          <w:lang w:eastAsia="en-AU"/>
        </w:rPr>
        <w:drawing>
          <wp:anchor distT="0" distB="0" distL="114300" distR="114300" simplePos="0" relativeHeight="251695616" behindDoc="1" locked="0" layoutInCell="1" allowOverlap="1" wp14:anchorId="11796871" wp14:editId="1194CCD3">
            <wp:simplePos x="0" y="0"/>
            <wp:positionH relativeFrom="column">
              <wp:posOffset>0</wp:posOffset>
            </wp:positionH>
            <wp:positionV relativeFrom="paragraph">
              <wp:posOffset>572135</wp:posOffset>
            </wp:positionV>
            <wp:extent cx="6858000" cy="4758690"/>
            <wp:effectExtent l="0" t="0" r="0" b="3810"/>
            <wp:wrapThrough wrapText="bothSides">
              <wp:wrapPolygon edited="0">
                <wp:start x="0" y="0"/>
                <wp:lineTo x="0" y="21531"/>
                <wp:lineTo x="21540" y="21531"/>
                <wp:lineTo x="21540" y="0"/>
                <wp:lineTo x="0" y="0"/>
              </wp:wrapPolygon>
            </wp:wrapThrough>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LM_v1.png"/>
                    <pic:cNvPicPr/>
                  </pic:nvPicPr>
                  <pic:blipFill rotWithShape="1">
                    <a:blip r:embed="rId296" cstate="email">
                      <a:extLst>
                        <a:ext uri="{28A0092B-C50C-407E-A947-70E740481C1C}">
                          <a14:useLocalDpi xmlns:a14="http://schemas.microsoft.com/office/drawing/2010/main"/>
                        </a:ext>
                      </a:extLst>
                    </a:blip>
                    <a:srcRect/>
                    <a:stretch/>
                  </pic:blipFill>
                  <pic:spPr bwMode="auto">
                    <a:xfrm>
                      <a:off x="0" y="0"/>
                      <a:ext cx="6858000" cy="4758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Coorong</w:t>
      </w:r>
      <w:bookmarkEnd w:id="279"/>
      <w:bookmarkEnd w:id="280"/>
    </w:p>
    <w:p w14:paraId="28074441" w14:textId="3A2F8621" w:rsidR="00E42793" w:rsidRPr="00B81259" w:rsidRDefault="001E6F8A" w:rsidP="006D623D">
      <w:pPr>
        <w:rPr>
          <w:sz w:val="20"/>
          <w:szCs w:val="20"/>
        </w:rPr>
        <w:sectPr w:rsidR="00E42793" w:rsidRPr="00B81259" w:rsidSect="00A2248F">
          <w:pgSz w:w="12240" w:h="15840"/>
          <w:pgMar w:top="720" w:right="720" w:bottom="720" w:left="720" w:header="720" w:footer="720" w:gutter="0"/>
          <w:pgNumType w:start="0"/>
          <w:cols w:space="720"/>
          <w:docGrid w:linePitch="299"/>
        </w:sectPr>
      </w:pPr>
      <w:r w:rsidRPr="000A223E">
        <w:rPr>
          <w:noProof/>
          <w:sz w:val="20"/>
          <w:szCs w:val="20"/>
          <w:lang w:eastAsia="en-AU"/>
        </w:rPr>
        <mc:AlternateContent>
          <mc:Choice Requires="wps">
            <w:drawing>
              <wp:anchor distT="0" distB="0" distL="114300" distR="114300" simplePos="0" relativeHeight="251665920" behindDoc="0" locked="0" layoutInCell="1" allowOverlap="1" wp14:anchorId="62DE68B9" wp14:editId="248FCDE0">
                <wp:simplePos x="0" y="0"/>
                <wp:positionH relativeFrom="column">
                  <wp:posOffset>5659755</wp:posOffset>
                </wp:positionH>
                <wp:positionV relativeFrom="paragraph">
                  <wp:posOffset>-1556385</wp:posOffset>
                </wp:positionV>
                <wp:extent cx="1570990" cy="501650"/>
                <wp:effectExtent l="0" t="0" r="10160" b="12700"/>
                <wp:wrapNone/>
                <wp:docPr id="5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0990" cy="501650"/>
                        </a:xfrm>
                        <a:prstGeom prst="rect">
                          <a:avLst/>
                        </a:prstGeom>
                        <a:solidFill>
                          <a:srgbClr val="FFFFFF"/>
                        </a:solidFill>
                        <a:ln w="9525">
                          <a:solidFill>
                            <a:srgbClr val="000000"/>
                          </a:solidFill>
                          <a:miter lim="800000"/>
                          <a:headEnd/>
                          <a:tailEnd/>
                        </a:ln>
                      </wps:spPr>
                      <wps:txbx>
                        <w:txbxContent>
                          <w:p w14:paraId="4545DCE7" w14:textId="603A4BC6" w:rsidR="008B6E61" w:rsidRDefault="008B6E61" w:rsidP="00101ED2">
                            <w:pPr>
                              <w:spacing w:after="0" w:line="240" w:lineRule="auto"/>
                              <w:rPr>
                                <w:sz w:val="16"/>
                                <w:szCs w:val="16"/>
                              </w:rPr>
                            </w:pPr>
                            <w:r w:rsidRPr="00101ED2">
                              <w:rPr>
                                <w:sz w:val="16"/>
                                <w:szCs w:val="16"/>
                              </w:rPr>
                              <w:t xml:space="preserve">exd: extremely dry | vd: very dry </w:t>
                            </w:r>
                          </w:p>
                          <w:p w14:paraId="690A4A20" w14:textId="59CE5993" w:rsidR="008B6E61" w:rsidRDefault="008B6E61" w:rsidP="00101ED2">
                            <w:pPr>
                              <w:spacing w:after="0" w:line="240" w:lineRule="auto"/>
                              <w:rPr>
                                <w:sz w:val="16"/>
                                <w:szCs w:val="16"/>
                              </w:rPr>
                            </w:pPr>
                            <w:r w:rsidRPr="00101ED2">
                              <w:rPr>
                                <w:sz w:val="16"/>
                                <w:szCs w:val="16"/>
                              </w:rPr>
                              <w:t>d: dry | sd: som</w:t>
                            </w:r>
                            <w:r>
                              <w:rPr>
                                <w:sz w:val="16"/>
                                <w:szCs w:val="16"/>
                              </w:rPr>
                              <w:t xml:space="preserve">ewhat dry </w:t>
                            </w:r>
                          </w:p>
                          <w:p w14:paraId="46F76F67" w14:textId="5A42494B" w:rsidR="008B6E61" w:rsidRPr="00101ED2" w:rsidRDefault="008B6E61" w:rsidP="00101ED2">
                            <w:pPr>
                              <w:spacing w:after="0" w:line="240" w:lineRule="auto"/>
                              <w:rPr>
                                <w:sz w:val="16"/>
                                <w:szCs w:val="16"/>
                              </w:rPr>
                            </w:pPr>
                            <w:r w:rsidRPr="00101ED2">
                              <w:rPr>
                                <w:sz w:val="16"/>
                                <w:szCs w:val="16"/>
                              </w:rPr>
                              <w:t>av: average</w:t>
                            </w:r>
                            <w:r>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DE68B9" id="_x0000_s1045" type="#_x0000_t202" style="position:absolute;margin-left:445.65pt;margin-top:-122.55pt;width:123.7pt;height:3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">
                <v:textbox>
                  <w:txbxContent>
                    <w:p w14:paraId="4545DCE7" w14:textId="603A4BC6" w:rsidR="008B6E61" w:rsidRDefault="008B6E61" w:rsidP="00101ED2">
                      <w:pPr>
                        <w:spacing w:after="0" w:line="240" w:lineRule="auto"/>
                        <w:rPr>
                          <w:sz w:val="16"/>
                          <w:szCs w:val="16"/>
                        </w:rPr>
                      </w:pPr>
                      <w:r w:rsidRPr="00101ED2">
                        <w:rPr>
                          <w:sz w:val="16"/>
                          <w:szCs w:val="16"/>
                        </w:rPr>
                        <w:t xml:space="preserve">exd: extremely dry | vd: very dry </w:t>
                      </w:r>
                    </w:p>
                    <w:p w14:paraId="690A4A20" w14:textId="59CE5993" w:rsidR="008B6E61" w:rsidRDefault="008B6E61" w:rsidP="00101ED2">
                      <w:pPr>
                        <w:spacing w:after="0" w:line="240" w:lineRule="auto"/>
                        <w:rPr>
                          <w:sz w:val="16"/>
                          <w:szCs w:val="16"/>
                        </w:rPr>
                      </w:pPr>
                      <w:r w:rsidRPr="00101ED2">
                        <w:rPr>
                          <w:sz w:val="16"/>
                          <w:szCs w:val="16"/>
                        </w:rPr>
                        <w:t>d: dry | sd: som</w:t>
                      </w:r>
                      <w:r>
                        <w:rPr>
                          <w:sz w:val="16"/>
                          <w:szCs w:val="16"/>
                        </w:rPr>
                        <w:t xml:space="preserve">ewhat dry </w:t>
                      </w:r>
                    </w:p>
                    <w:p w14:paraId="46F76F67" w14:textId="5A42494B" w:rsidR="008B6E61" w:rsidRPr="00101ED2" w:rsidRDefault="008B6E61" w:rsidP="00101ED2">
                      <w:pPr>
                        <w:spacing w:after="0" w:line="240" w:lineRule="auto"/>
                        <w:rPr>
                          <w:sz w:val="16"/>
                          <w:szCs w:val="16"/>
                        </w:rPr>
                      </w:pPr>
                      <w:r w:rsidRPr="00101ED2">
                        <w:rPr>
                          <w:sz w:val="16"/>
                          <w:szCs w:val="16"/>
                        </w:rPr>
                        <w:t>av: average</w:t>
                      </w:r>
                      <w:r>
                        <w:rPr>
                          <w:sz w:val="16"/>
                          <w:szCs w:val="16"/>
                        </w:rPr>
                        <w:t xml:space="preserve"> </w:t>
                      </w:r>
                    </w:p>
                  </w:txbxContent>
                </v:textbox>
              </v:shape>
            </w:pict>
          </mc:Fallback>
        </mc:AlternateContent>
      </w:r>
      <w:r w:rsidR="00E42793" w:rsidRPr="00101ED2">
        <w:rPr>
          <w:b/>
          <w:sz w:val="20"/>
          <w:szCs w:val="20"/>
        </w:rPr>
        <w:t xml:space="preserve">Figure </w:t>
      </w:r>
      <w:r w:rsidR="00E42793" w:rsidRPr="00101ED2">
        <w:rPr>
          <w:b/>
          <w:noProof/>
          <w:sz w:val="20"/>
          <w:szCs w:val="20"/>
        </w:rPr>
        <w:t>CLM</w:t>
      </w:r>
      <w:r w:rsidR="00E42793" w:rsidRPr="00101ED2">
        <w:rPr>
          <w:b/>
          <w:sz w:val="20"/>
          <w:szCs w:val="20"/>
        </w:rPr>
        <w:t>1</w:t>
      </w:r>
      <w:r w:rsidR="00D72C7D" w:rsidRPr="00D72C7D">
        <w:rPr>
          <w:b/>
          <w:sz w:val="20"/>
          <w:szCs w:val="20"/>
        </w:rPr>
        <w:t>.</w:t>
      </w:r>
      <w:r w:rsidR="00E42793" w:rsidRPr="00B81259">
        <w:rPr>
          <w:sz w:val="20"/>
          <w:szCs w:val="20"/>
        </w:rPr>
        <w:t xml:space="preserve"> Watercourses influenced, areas inundated (where applicable) and gauge stations evaluated in the </w:t>
      </w:r>
      <w:r w:rsidR="00E42793" w:rsidRPr="00C451E2">
        <w:rPr>
          <w:noProof/>
          <w:sz w:val="20"/>
          <w:szCs w:val="20"/>
        </w:rPr>
        <w:t>Coorong Lower Lakes</w:t>
      </w:r>
      <w:r w:rsidR="00E42793" w:rsidRPr="00B81259">
        <w:rPr>
          <w:noProof/>
          <w:sz w:val="20"/>
          <w:szCs w:val="20"/>
        </w:rPr>
        <w:t xml:space="preserve"> </w:t>
      </w:r>
      <w:r w:rsidR="00E42793" w:rsidRPr="00B81259">
        <w:rPr>
          <w:sz w:val="20"/>
          <w:szCs w:val="20"/>
        </w:rPr>
        <w:t>valley during the 2016-17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39D22C48" w14:textId="77777777" w:rsidR="000C0476" w:rsidRDefault="000C0476">
      <w:pPr>
        <w:rPr>
          <w:rFonts w:eastAsia="Calibri" w:cs="Arial"/>
          <w:b/>
          <w:bCs/>
          <w:sz w:val="20"/>
          <w:szCs w:val="20"/>
        </w:rPr>
      </w:pPr>
      <w:r>
        <w:rPr>
          <w:rFonts w:eastAsia="Calibri" w:cs="Arial"/>
          <w:b/>
          <w:bCs/>
          <w:sz w:val="20"/>
          <w:szCs w:val="20"/>
        </w:rPr>
        <w:br w:type="page"/>
      </w:r>
    </w:p>
    <w:p w14:paraId="4EF9A89D" w14:textId="77777777" w:rsidR="00E42793" w:rsidRPr="009C11F9" w:rsidRDefault="00E42793" w:rsidP="00101ED2">
      <w:pPr>
        <w:pStyle w:val="Heading2"/>
        <w:rPr>
          <w:rFonts w:eastAsia="Calibri"/>
        </w:rPr>
      </w:pPr>
      <w:bookmarkStart w:id="281" w:name="_Toc522285967"/>
      <w:bookmarkStart w:id="282" w:name="_Toc522524788"/>
      <w:r w:rsidRPr="009C11F9">
        <w:rPr>
          <w:rFonts w:eastAsia="Calibri"/>
        </w:rPr>
        <w:t>Summary</w:t>
      </w:r>
      <w:bookmarkEnd w:id="281"/>
      <w:bookmarkEnd w:id="282"/>
    </w:p>
    <w:p w14:paraId="5AC65C6F" w14:textId="3CD850C7" w:rsidR="00E42793" w:rsidRDefault="00E42793" w:rsidP="006D623D">
      <w:pPr>
        <w:rPr>
          <w:rFonts w:eastAsia="Calibri" w:cs="Arial"/>
          <w:bCs/>
          <w:sz w:val="20"/>
          <w:szCs w:val="20"/>
        </w:rPr>
      </w:pPr>
      <w:r w:rsidRPr="00C451E2">
        <w:rPr>
          <w:rFonts w:eastAsia="Calibri" w:cs="Arial"/>
          <w:bCs/>
          <w:noProof/>
          <w:sz w:val="20"/>
          <w:szCs w:val="20"/>
        </w:rPr>
        <w:t xml:space="preserve">Environmental water delivery for the 2016-17 year in the Coorong Lower Lakes valley is evaluated using data for 1 sites. This evaluation only considers the contribution of held environmental water, which is a primary focus for the </w:t>
      </w:r>
      <w:r w:rsidR="003F6C38">
        <w:rPr>
          <w:rFonts w:eastAsia="Calibri" w:cs="Arial"/>
          <w:bCs/>
          <w:noProof/>
          <w:sz w:val="20"/>
          <w:szCs w:val="20"/>
        </w:rPr>
        <w:t>Australian Government</w:t>
      </w:r>
      <w:r w:rsidRPr="00C451E2">
        <w:rPr>
          <w:rFonts w:eastAsia="Calibri" w:cs="Arial"/>
          <w:bCs/>
          <w:noProof/>
          <w:sz w:val="20"/>
          <w:szCs w:val="20"/>
        </w:rPr>
        <w:t xml:space="preserve">.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351 days over the course of the year. The volume of environmental water at this site was 12% of the total streamflow. Commonwealth environmental water contributed on average 100% of this environmental water. </w:t>
      </w:r>
      <w:r w:rsidR="000C0476">
        <w:rPr>
          <w:rFonts w:eastAsia="Calibri" w:cs="Arial"/>
          <w:bCs/>
          <w:noProof/>
          <w:sz w:val="20"/>
          <w:szCs w:val="20"/>
        </w:rPr>
        <w:t xml:space="preserve"> </w:t>
      </w:r>
      <w:r w:rsidRPr="00C451E2">
        <w:rPr>
          <w:rFonts w:eastAsia="Calibri" w:cs="Arial"/>
          <w:bCs/>
          <w:noProof/>
          <w:sz w:val="20"/>
          <w:szCs w:val="20"/>
        </w:rPr>
        <w:t xml:space="preserve">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Coorong Lower Lakes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Coorong Lower Lakes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w:t>
      </w:r>
      <w:r w:rsidR="00411A81">
        <w:rPr>
          <w:rFonts w:eastAsia="Calibri" w:cs="Arial"/>
          <w:bCs/>
          <w:noProof/>
          <w:sz w:val="20"/>
          <w:szCs w:val="20"/>
        </w:rPr>
        <w:t xml:space="preserve"> Delivering high in channel flows </w:t>
      </w:r>
      <w:r w:rsidRPr="00C451E2">
        <w:rPr>
          <w:rFonts w:eastAsia="Calibri" w:cs="Arial"/>
          <w:bCs/>
          <w:noProof/>
          <w:sz w:val="20"/>
          <w:szCs w:val="20"/>
        </w:rPr>
        <w:t>normally requires that all risks to riparian landholders and infrastructure have been resolved. In the Coorong Lower Lakes  valley, in terms of the occurrence of high freshes, the year was assessed as being average.</w:t>
      </w:r>
    </w:p>
    <w:p w14:paraId="06D50085" w14:textId="77777777" w:rsidR="00E42793" w:rsidRPr="009C11F9" w:rsidRDefault="00E42793" w:rsidP="00101ED2">
      <w:pPr>
        <w:pStyle w:val="Heading2"/>
        <w:rPr>
          <w:rFonts w:eastAsia="Calibri"/>
        </w:rPr>
      </w:pPr>
      <w:bookmarkStart w:id="283" w:name="_Toc522285968"/>
      <w:bookmarkStart w:id="284" w:name="_Toc522524789"/>
      <w:r w:rsidRPr="009C11F9">
        <w:rPr>
          <w:rFonts w:eastAsia="Calibri"/>
        </w:rPr>
        <w:t>Environmental conditions and resource availability</w:t>
      </w:r>
      <w:bookmarkEnd w:id="283"/>
      <w:bookmarkEnd w:id="284"/>
    </w:p>
    <w:p w14:paraId="34819AE6" w14:textId="77777777" w:rsidR="00E42793" w:rsidRPr="00254C70" w:rsidRDefault="00E42793"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6B204650" w14:textId="77777777" w:rsidR="00E42793" w:rsidRPr="00254C70" w:rsidRDefault="00E42793" w:rsidP="00250199">
      <w:pPr>
        <w:rPr>
          <w:sz w:val="20"/>
          <w:szCs w:val="20"/>
        </w:rPr>
      </w:pPr>
      <w:r w:rsidRPr="00254C70">
        <w:rPr>
          <w:sz w:val="20"/>
          <w:szCs w:val="20"/>
        </w:rPr>
        <w:t xml:space="preserve">The rainfall conditions in the </w:t>
      </w:r>
      <w:r w:rsidRPr="00C451E2">
        <w:rPr>
          <w:noProof/>
          <w:sz w:val="20"/>
          <w:szCs w:val="20"/>
        </w:rPr>
        <w:t>Coorong Lower Lakes</w:t>
      </w:r>
      <w:r w:rsidRPr="00254C70">
        <w:rPr>
          <w:sz w:val="20"/>
          <w:szCs w:val="20"/>
        </w:rPr>
        <w:t xml:space="preserve"> valley were classified as </w:t>
      </w:r>
      <w:r w:rsidRPr="00C451E2">
        <w:rPr>
          <w:noProof/>
          <w:sz w:val="20"/>
          <w:szCs w:val="20"/>
        </w:rPr>
        <w:t>above average</w:t>
      </w:r>
      <w:r w:rsidRPr="00254C70">
        <w:rPr>
          <w:sz w:val="20"/>
          <w:szCs w:val="20"/>
        </w:rPr>
        <w:t xml:space="preserve">, based on rainfall percentile data for the entire record held by the Bureau of Meteorology for this valley.  The water held in major storages in the </w:t>
      </w:r>
      <w:r w:rsidRPr="00C451E2">
        <w:rPr>
          <w:noProof/>
          <w:sz w:val="20"/>
          <w:szCs w:val="20"/>
        </w:rPr>
        <w:t>Coorong Lower Lakes</w:t>
      </w:r>
      <w:r w:rsidRPr="00254C70">
        <w:rPr>
          <w:sz w:val="20"/>
          <w:szCs w:val="20"/>
        </w:rPr>
        <w:t xml:space="preserve"> valley </w:t>
      </w:r>
      <w:r w:rsidRPr="00C451E2">
        <w:rPr>
          <w:noProof/>
          <w:sz w:val="20"/>
          <w:szCs w:val="20"/>
        </w:rPr>
        <w:t>stayed the same</w:t>
      </w:r>
      <w:r w:rsidRPr="00254C70">
        <w:rPr>
          <w:noProof/>
          <w:sz w:val="20"/>
          <w:szCs w:val="20"/>
        </w:rPr>
        <w:t xml:space="preserve"> over the water year</w:t>
      </w:r>
      <w:r w:rsidRPr="00254C70">
        <w:rPr>
          <w:sz w:val="20"/>
          <w:szCs w:val="20"/>
        </w:rPr>
        <w:t xml:space="preserve">, for example </w:t>
      </w:r>
      <w:r w:rsidRPr="00C451E2">
        <w:rPr>
          <w:noProof/>
          <w:sz w:val="20"/>
          <w:szCs w:val="20"/>
        </w:rPr>
        <w:t>Lake Victoria, Lake Alexander, Lake Albert and Lower Lakes</w:t>
      </w:r>
      <w:r w:rsidRPr="00254C70">
        <w:rPr>
          <w:sz w:val="20"/>
          <w:szCs w:val="20"/>
        </w:rPr>
        <w:t xml:space="preserve"> dam was </w:t>
      </w:r>
      <w:r w:rsidRPr="00C451E2">
        <w:rPr>
          <w:noProof/>
          <w:sz w:val="20"/>
          <w:szCs w:val="20"/>
        </w:rPr>
        <w:t>64</w:t>
      </w:r>
      <w:r w:rsidRPr="00254C70">
        <w:rPr>
          <w:sz w:val="20"/>
          <w:szCs w:val="20"/>
        </w:rPr>
        <w:t xml:space="preserve">% full at the beginning of the water year and </w:t>
      </w:r>
      <w:r w:rsidRPr="00C451E2">
        <w:rPr>
          <w:noProof/>
          <w:sz w:val="20"/>
          <w:szCs w:val="20"/>
        </w:rPr>
        <w:t>63</w:t>
      </w:r>
      <w:r w:rsidRPr="00254C70">
        <w:rPr>
          <w:sz w:val="20"/>
          <w:szCs w:val="20"/>
        </w:rPr>
        <w:t xml:space="preserve">% full by the end of the year (Figure </w:t>
      </w:r>
      <w:r w:rsidRPr="00C451E2">
        <w:rPr>
          <w:noProof/>
          <w:sz w:val="20"/>
          <w:szCs w:val="20"/>
        </w:rPr>
        <w:t>CLM</w:t>
      </w:r>
      <w:r w:rsidRPr="00254C70">
        <w:rPr>
          <w:sz w:val="20"/>
          <w:szCs w:val="20"/>
        </w:rPr>
        <w:t xml:space="preserve">1).  </w:t>
      </w:r>
    </w:p>
    <w:p w14:paraId="50366652" w14:textId="77777777" w:rsidR="00E42793" w:rsidRPr="009C11F9" w:rsidRDefault="00E42793" w:rsidP="00101ED2">
      <w:pPr>
        <w:pStyle w:val="Heading2"/>
        <w:rPr>
          <w:rFonts w:eastAsia="Calibri"/>
        </w:rPr>
      </w:pPr>
      <w:bookmarkStart w:id="285" w:name="_Toc522285969"/>
      <w:bookmarkStart w:id="286" w:name="_Toc522524790"/>
      <w:r w:rsidRPr="009C11F9">
        <w:rPr>
          <w:rFonts w:eastAsia="Calibri"/>
        </w:rPr>
        <w:t>Watering actions</w:t>
      </w:r>
      <w:bookmarkEnd w:id="285"/>
      <w:bookmarkEnd w:id="286"/>
    </w:p>
    <w:p w14:paraId="520029FC" w14:textId="3B93280F" w:rsidR="00E42793" w:rsidRPr="00254C70" w:rsidRDefault="00E42793" w:rsidP="003223EC">
      <w:pPr>
        <w:rPr>
          <w:sz w:val="20"/>
          <w:szCs w:val="20"/>
        </w:rPr>
      </w:pPr>
      <w:r w:rsidRPr="00254C70">
        <w:rPr>
          <w:sz w:val="20"/>
          <w:szCs w:val="20"/>
        </w:rPr>
        <w:t xml:space="preserve">A total of </w:t>
      </w:r>
      <w:r w:rsidRPr="00C451E2">
        <w:rPr>
          <w:noProof/>
          <w:sz w:val="20"/>
          <w:szCs w:val="20"/>
        </w:rPr>
        <w:t>1</w:t>
      </w:r>
      <w:r w:rsidRPr="00254C70">
        <w:rPr>
          <w:sz w:val="20"/>
          <w:szCs w:val="20"/>
        </w:rPr>
        <w:t xml:space="preserve"> watering actions were delivered over the 2016-17 water year, the duration of these actions varied (range of individual actions: </w:t>
      </w:r>
      <w:r w:rsidRPr="00C451E2">
        <w:rPr>
          <w:noProof/>
          <w:sz w:val="20"/>
          <w:szCs w:val="20"/>
        </w:rPr>
        <w:t>365</w:t>
      </w:r>
      <w:r w:rsidRPr="00254C70">
        <w:rPr>
          <w:sz w:val="20"/>
          <w:szCs w:val="20"/>
        </w:rPr>
        <w:t xml:space="preserve"> days) and Commonwealth environmental water was delivered for a total of </w:t>
      </w:r>
      <w:r w:rsidRPr="00C451E2">
        <w:rPr>
          <w:noProof/>
          <w:sz w:val="20"/>
          <w:szCs w:val="20"/>
        </w:rPr>
        <w:t>365</w:t>
      </w:r>
      <w:r w:rsidRPr="00254C70">
        <w:rPr>
          <w:sz w:val="20"/>
          <w:szCs w:val="20"/>
        </w:rPr>
        <w:t xml:space="preserve"> 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C451E2">
        <w:rPr>
          <w:noProof/>
          <w:sz w:val="20"/>
          <w:szCs w:val="20"/>
        </w:rPr>
        <w:t>delivered continously throughout the year</w:t>
      </w:r>
      <w:r w:rsidRPr="00254C70">
        <w:rPr>
          <w:sz w:val="20"/>
          <w:szCs w:val="20"/>
        </w:rPr>
        <w:t xml:space="preserve">.  The flow component types delivered </w:t>
      </w:r>
      <w:r>
        <w:rPr>
          <w:sz w:val="20"/>
          <w:szCs w:val="20"/>
        </w:rPr>
        <w:t>were; (</w:t>
      </w:r>
      <w:r w:rsidRPr="00C451E2">
        <w:rPr>
          <w:noProof/>
          <w:sz w:val="20"/>
          <w:szCs w:val="20"/>
        </w:rPr>
        <w:t>1</w:t>
      </w:r>
      <w:r>
        <w:rPr>
          <w:noProof/>
          <w:sz w:val="20"/>
          <w:szCs w:val="20"/>
        </w:rPr>
        <w:t>)</w:t>
      </w:r>
      <w:r w:rsidRPr="00254C70">
        <w:rPr>
          <w:sz w:val="20"/>
          <w:szCs w:val="20"/>
        </w:rPr>
        <w:t xml:space="preserve"> baseflow, </w:t>
      </w:r>
      <w:r>
        <w:rPr>
          <w:sz w:val="20"/>
          <w:szCs w:val="20"/>
        </w:rPr>
        <w:t>(</w:t>
      </w:r>
      <w:r w:rsidRPr="00C451E2">
        <w:rPr>
          <w:noProof/>
          <w:sz w:val="20"/>
          <w:szCs w:val="20"/>
        </w:rPr>
        <w:t>1</w:t>
      </w:r>
      <w:r>
        <w:rPr>
          <w:noProof/>
          <w:sz w:val="20"/>
          <w:szCs w:val="20"/>
        </w:rPr>
        <w:t>)</w:t>
      </w:r>
      <w:r w:rsidRPr="00254C70">
        <w:rPr>
          <w:sz w:val="20"/>
          <w:szCs w:val="20"/>
        </w:rPr>
        <w:t xml:space="preserve"> freshes, </w:t>
      </w:r>
      <w:r>
        <w:rPr>
          <w:sz w:val="20"/>
          <w:szCs w:val="20"/>
        </w:rPr>
        <w:t>(</w:t>
      </w:r>
      <w:r w:rsidRPr="00C451E2">
        <w:rPr>
          <w:noProof/>
          <w:sz w:val="20"/>
          <w:szCs w:val="20"/>
        </w:rPr>
        <w:t>0</w:t>
      </w:r>
      <w:r>
        <w:rPr>
          <w:sz w:val="20"/>
          <w:szCs w:val="20"/>
        </w:rPr>
        <w:t xml:space="preserve">) </w:t>
      </w:r>
      <w:r w:rsidRPr="00254C70">
        <w:rPr>
          <w:sz w:val="20"/>
          <w:szCs w:val="20"/>
        </w:rPr>
        <w:t xml:space="preserve">bankfull, </w:t>
      </w:r>
      <w:r>
        <w:rPr>
          <w:sz w:val="20"/>
          <w:szCs w:val="20"/>
        </w:rPr>
        <w:t>(</w:t>
      </w:r>
      <w:r w:rsidRPr="00C451E2">
        <w:rPr>
          <w:noProof/>
          <w:sz w:val="20"/>
          <w:szCs w:val="20"/>
        </w:rPr>
        <w:t>0</w:t>
      </w:r>
      <w:r>
        <w:rPr>
          <w:noProof/>
          <w:sz w:val="20"/>
          <w:szCs w:val="20"/>
        </w:rPr>
        <w:t>)</w:t>
      </w:r>
      <w:r w:rsidRPr="00254C70">
        <w:rPr>
          <w:sz w:val="20"/>
          <w:szCs w:val="20"/>
        </w:rPr>
        <w:t xml:space="preserve"> overbank and </w:t>
      </w:r>
      <w:r>
        <w:rPr>
          <w:sz w:val="20"/>
          <w:szCs w:val="20"/>
        </w:rPr>
        <w:t>(</w:t>
      </w:r>
      <w:r w:rsidRPr="00C451E2">
        <w:rPr>
          <w:noProof/>
          <w:sz w:val="20"/>
          <w:szCs w:val="20"/>
        </w:rPr>
        <w:t>0</w:t>
      </w:r>
      <w:r>
        <w:rPr>
          <w:noProof/>
          <w:sz w:val="20"/>
          <w:szCs w:val="20"/>
        </w:rPr>
        <w:t>)</w:t>
      </w:r>
      <w:r>
        <w:rPr>
          <w:sz w:val="20"/>
          <w:szCs w:val="20"/>
        </w:rPr>
        <w:t xml:space="preserve"> wetland</w:t>
      </w:r>
      <w:r w:rsidRPr="00254C70">
        <w:rPr>
          <w:sz w:val="20"/>
          <w:szCs w:val="20"/>
        </w:rPr>
        <w:t xml:space="preserve">. </w:t>
      </w:r>
    </w:p>
    <w:p w14:paraId="6B578C59" w14:textId="0E85D2CD" w:rsidR="00E42793" w:rsidRDefault="00F25971" w:rsidP="002C70C8">
      <w:pPr>
        <w:rPr>
          <w:sz w:val="20"/>
          <w:szCs w:val="20"/>
        </w:rPr>
      </w:pPr>
      <w:r w:rsidRPr="00101ED2">
        <w:rPr>
          <w:sz w:val="20"/>
          <w:szCs w:val="20"/>
        </w:rPr>
        <w:t>There were 6 expected outcomes from the one watering action in the Coorong lower lakes.</w:t>
      </w:r>
      <w:r>
        <w:t xml:space="preserve"> </w:t>
      </w:r>
      <w:r w:rsidR="00E42793" w:rsidRPr="00254C70">
        <w:rPr>
          <w:sz w:val="20"/>
          <w:szCs w:val="20"/>
        </w:rPr>
        <w:t xml:space="preserve">The percentage of </w:t>
      </w:r>
      <w:r>
        <w:rPr>
          <w:sz w:val="20"/>
          <w:szCs w:val="20"/>
        </w:rPr>
        <w:t>expected outcomes</w:t>
      </w:r>
      <w:r w:rsidR="00E42793" w:rsidRPr="00254C70">
        <w:rPr>
          <w:sz w:val="20"/>
          <w:szCs w:val="20"/>
        </w:rPr>
        <w:t xml:space="preserve"> across the nine main themes </w:t>
      </w:r>
      <w:r w:rsidR="00216F55">
        <w:rPr>
          <w:sz w:val="20"/>
          <w:szCs w:val="20"/>
        </w:rPr>
        <w:t>were:</w:t>
      </w:r>
      <w:r w:rsidR="00216F55" w:rsidRPr="00254C70">
        <w:rPr>
          <w:sz w:val="20"/>
          <w:szCs w:val="20"/>
        </w:rPr>
        <w:t xml:space="preserve"> </w:t>
      </w:r>
      <w:r w:rsidR="00E42793" w:rsidRPr="00254C70">
        <w:rPr>
          <w:sz w:val="20"/>
          <w:szCs w:val="20"/>
        </w:rPr>
        <w:t>fish (</w:t>
      </w:r>
      <w:r w:rsidR="00E42793">
        <w:rPr>
          <w:noProof/>
          <w:sz w:val="20"/>
          <w:szCs w:val="20"/>
        </w:rPr>
        <w:t>16.67</w:t>
      </w:r>
      <w:r w:rsidR="00E42793" w:rsidRPr="00254C70">
        <w:rPr>
          <w:sz w:val="20"/>
          <w:szCs w:val="20"/>
        </w:rPr>
        <w:t>%), vegetation (</w:t>
      </w:r>
      <w:r w:rsidR="00E42793">
        <w:rPr>
          <w:noProof/>
          <w:sz w:val="20"/>
          <w:szCs w:val="20"/>
        </w:rPr>
        <w:t>16.67</w:t>
      </w:r>
      <w:r w:rsidR="00E42793" w:rsidRPr="00254C70">
        <w:rPr>
          <w:sz w:val="20"/>
          <w:szCs w:val="20"/>
        </w:rPr>
        <w:t>%), waterbirds (</w:t>
      </w:r>
      <w:r w:rsidR="00E42793">
        <w:rPr>
          <w:noProof/>
          <w:sz w:val="20"/>
          <w:szCs w:val="20"/>
        </w:rPr>
        <w:t>16.67</w:t>
      </w:r>
      <w:r w:rsidR="00E42793" w:rsidRPr="00254C70">
        <w:rPr>
          <w:sz w:val="20"/>
          <w:szCs w:val="20"/>
        </w:rPr>
        <w:t>%), frogs (</w:t>
      </w:r>
      <w:r w:rsidR="00E42793">
        <w:rPr>
          <w:noProof/>
          <w:sz w:val="20"/>
          <w:szCs w:val="20"/>
        </w:rPr>
        <w:t>0.0</w:t>
      </w:r>
      <w:r w:rsidR="00E42793" w:rsidRPr="00254C70">
        <w:rPr>
          <w:sz w:val="20"/>
          <w:szCs w:val="20"/>
        </w:rPr>
        <w:t>%), other biota (</w:t>
      </w:r>
      <w:r w:rsidR="00E42793">
        <w:rPr>
          <w:noProof/>
          <w:sz w:val="20"/>
          <w:szCs w:val="20"/>
        </w:rPr>
        <w:t>0.0</w:t>
      </w:r>
      <w:r w:rsidR="00E42793" w:rsidRPr="00254C70">
        <w:rPr>
          <w:sz w:val="20"/>
          <w:szCs w:val="20"/>
        </w:rPr>
        <w:t>%), connectivity (</w:t>
      </w:r>
      <w:r w:rsidR="00E42793">
        <w:rPr>
          <w:noProof/>
          <w:sz w:val="20"/>
          <w:szCs w:val="20"/>
        </w:rPr>
        <w:t>16.67</w:t>
      </w:r>
      <w:r w:rsidR="00E42793" w:rsidRPr="00254C70">
        <w:rPr>
          <w:sz w:val="20"/>
          <w:szCs w:val="20"/>
        </w:rPr>
        <w:t>%), process (</w:t>
      </w:r>
      <w:r w:rsidR="00E42793">
        <w:rPr>
          <w:noProof/>
          <w:sz w:val="20"/>
          <w:szCs w:val="20"/>
        </w:rPr>
        <w:t>16.67</w:t>
      </w:r>
      <w:r w:rsidR="00E42793" w:rsidRPr="00254C70">
        <w:rPr>
          <w:sz w:val="20"/>
          <w:szCs w:val="20"/>
        </w:rPr>
        <w:t>%), resilience (</w:t>
      </w:r>
      <w:r w:rsidR="00E42793">
        <w:rPr>
          <w:noProof/>
          <w:sz w:val="20"/>
          <w:szCs w:val="20"/>
        </w:rPr>
        <w:t>0.0</w:t>
      </w:r>
      <w:r w:rsidR="00E42793" w:rsidRPr="00254C70">
        <w:rPr>
          <w:sz w:val="20"/>
          <w:szCs w:val="20"/>
        </w:rPr>
        <w:t>%) and water quality (</w:t>
      </w:r>
      <w:r w:rsidR="00E42793">
        <w:rPr>
          <w:noProof/>
          <w:sz w:val="20"/>
          <w:szCs w:val="20"/>
        </w:rPr>
        <w:t>16.67</w:t>
      </w:r>
      <w:r w:rsidR="00E90711">
        <w:rPr>
          <w:sz w:val="20"/>
          <w:szCs w:val="20"/>
        </w:rPr>
        <w:t xml:space="preserve">%). </w:t>
      </w:r>
    </w:p>
    <w:p w14:paraId="18B03070" w14:textId="77777777" w:rsidR="00E90711" w:rsidRPr="00E90711" w:rsidRDefault="00E90711" w:rsidP="002C70C8">
      <w:pPr>
        <w:rPr>
          <w:sz w:val="20"/>
          <w:szCs w:val="20"/>
        </w:rPr>
      </w:pPr>
    </w:p>
    <w:p w14:paraId="3A3F0723" w14:textId="77777777" w:rsidR="00E42793" w:rsidRDefault="00A403DC" w:rsidP="006D623D">
      <w:pPr>
        <w:rPr>
          <w:rFonts w:eastAsia="Calibri" w:cs="Arial"/>
          <w:bCs/>
          <w:sz w:val="20"/>
          <w:szCs w:val="20"/>
        </w:rPr>
      </w:pPr>
      <w:r>
        <w:rPr>
          <w:rFonts w:eastAsia="Calibri" w:cs="Arial"/>
          <w:bCs/>
          <w:noProof/>
          <w:sz w:val="20"/>
          <w:szCs w:val="20"/>
          <w:lang w:eastAsia="en-AU"/>
        </w:rPr>
        <w:drawing>
          <wp:inline distT="0" distB="0" distL="0" distR="0" wp14:anchorId="4E3B203D" wp14:editId="4D5090D0">
            <wp:extent cx="5929630" cy="886460"/>
            <wp:effectExtent l="0" t="0" r="1270" b="2540"/>
            <wp:docPr id="308"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a:picLocks/>
                    </pic:cNvPicPr>
                  </pic:nvPicPr>
                  <pic:blipFill>
                    <a:blip r:embed="rId297" cstate="email">
                      <a:extLst>
                        <a:ext uri="{28A0092B-C50C-407E-A947-70E740481C1C}">
                          <a14:useLocalDpi xmlns:a14="http://schemas.microsoft.com/office/drawing/2010/main"/>
                        </a:ext>
                      </a:extLst>
                    </a:blip>
                    <a:srcRect/>
                    <a:stretch>
                      <a:fillRect/>
                    </a:stretch>
                  </pic:blipFill>
                  <pic:spPr bwMode="auto">
                    <a:xfrm>
                      <a:off x="0" y="0"/>
                      <a:ext cx="5929630" cy="886460"/>
                    </a:xfrm>
                    <a:prstGeom prst="rect">
                      <a:avLst/>
                    </a:prstGeom>
                    <a:noFill/>
                    <a:ln>
                      <a:noFill/>
                    </a:ln>
                  </pic:spPr>
                </pic:pic>
              </a:graphicData>
            </a:graphic>
          </wp:inline>
        </w:drawing>
      </w:r>
    </w:p>
    <w:p w14:paraId="1F01AA60" w14:textId="77777777" w:rsidR="00E42793" w:rsidRPr="00E90711" w:rsidRDefault="00E42793" w:rsidP="009E3FEB">
      <w:pPr>
        <w:rPr>
          <w:sz w:val="20"/>
          <w:szCs w:val="20"/>
        </w:rPr>
      </w:pPr>
      <w:r w:rsidRPr="00101ED2">
        <w:rPr>
          <w:b/>
          <w:sz w:val="20"/>
          <w:szCs w:val="20"/>
        </w:rPr>
        <w:t xml:space="preserve">Figure </w:t>
      </w:r>
      <w:r w:rsidRPr="00101ED2">
        <w:rPr>
          <w:b/>
          <w:noProof/>
          <w:sz w:val="20"/>
          <w:szCs w:val="20"/>
        </w:rPr>
        <w:t>CLM</w:t>
      </w:r>
      <w:r w:rsidRPr="00101ED2">
        <w:rPr>
          <w:b/>
          <w:sz w:val="20"/>
          <w:szCs w:val="20"/>
        </w:rPr>
        <w:t>2</w:t>
      </w:r>
      <w:r>
        <w:rPr>
          <w:sz w:val="20"/>
          <w:szCs w:val="20"/>
        </w:rPr>
        <w:t xml:space="preserve">.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C451E2">
        <w:rPr>
          <w:noProof/>
          <w:sz w:val="20"/>
          <w:szCs w:val="20"/>
        </w:rPr>
        <w:t>Coorong Lower Lakes</w:t>
      </w:r>
      <w:r w:rsidR="00E90711">
        <w:rPr>
          <w:sz w:val="20"/>
          <w:szCs w:val="20"/>
        </w:rPr>
        <w:t xml:space="preserve"> valley.</w:t>
      </w:r>
    </w:p>
    <w:p w14:paraId="1DF1E47E" w14:textId="77777777" w:rsidR="00E42793" w:rsidRPr="00037EBD" w:rsidRDefault="00E42793" w:rsidP="00101ED2">
      <w:pPr>
        <w:pStyle w:val="Heading2"/>
      </w:pPr>
      <w:bookmarkStart w:id="287" w:name="_Toc522285970"/>
      <w:bookmarkStart w:id="288" w:name="_Toc522524791"/>
      <w:r w:rsidRPr="00037EBD">
        <w:t>Contribution of Commonwealth Environmental Water to Flow Regimes</w:t>
      </w:r>
      <w:bookmarkEnd w:id="287"/>
      <w:bookmarkEnd w:id="288"/>
    </w:p>
    <w:p w14:paraId="63D7716A" w14:textId="77777777" w:rsidR="00E42793" w:rsidRPr="00DC447A" w:rsidRDefault="00E42793">
      <w:pPr>
        <w:rPr>
          <w:rFonts w:eastAsiaTheme="majorEastAsia" w:cs="Arial"/>
          <w:bCs/>
          <w:i/>
          <w:color w:val="000000" w:themeColor="text1"/>
          <w:sz w:val="20"/>
          <w:szCs w:val="20"/>
        </w:rPr>
      </w:pPr>
      <w:r w:rsidRPr="00C451E2">
        <w:rPr>
          <w:rFonts w:eastAsiaTheme="majorEastAsia" w:cs="Arial"/>
          <w:bCs/>
          <w:i/>
          <w:noProof/>
          <w:color w:val="000000" w:themeColor="text1"/>
          <w:sz w:val="20"/>
          <w:szCs w:val="20"/>
        </w:rPr>
        <w:t>Barrages</w:t>
      </w:r>
    </w:p>
    <w:p w14:paraId="5B26DFD3" w14:textId="77777777" w:rsidR="00E42793" w:rsidRPr="00DC447A" w:rsidRDefault="00A403DC" w:rsidP="006A2029">
      <w:pPr>
        <w:rPr>
          <w:sz w:val="20"/>
          <w:szCs w:val="20"/>
        </w:rPr>
      </w:pPr>
      <w:r>
        <w:rPr>
          <w:noProof/>
          <w:sz w:val="20"/>
          <w:szCs w:val="20"/>
          <w:lang w:eastAsia="en-AU"/>
        </w:rPr>
        <w:drawing>
          <wp:inline distT="0" distB="0" distL="0" distR="0" wp14:anchorId="26D04E6F" wp14:editId="205DCE1F">
            <wp:extent cx="5939155" cy="2105660"/>
            <wp:effectExtent l="0" t="0" r="4445" b="2540"/>
            <wp:docPr id="306" name="Pictur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6"/>
                    <pic:cNvPicPr>
                      <a:picLocks/>
                    </pic:cNvPicPr>
                  </pic:nvPicPr>
                  <pic:blipFill>
                    <a:blip r:embed="rId298" cstate="email">
                      <a:extLst>
                        <a:ext uri="{28A0092B-C50C-407E-A947-70E740481C1C}">
                          <a14:useLocalDpi xmlns:a14="http://schemas.microsoft.com/office/drawing/2010/main"/>
                        </a:ext>
                      </a:extLst>
                    </a:blip>
                    <a:srcRect/>
                    <a:stretch>
                      <a:fillRect/>
                    </a:stretch>
                  </pic:blipFill>
                  <pic:spPr bwMode="auto">
                    <a:xfrm>
                      <a:off x="0" y="0"/>
                      <a:ext cx="5939155" cy="2105660"/>
                    </a:xfrm>
                    <a:prstGeom prst="rect">
                      <a:avLst/>
                    </a:prstGeom>
                    <a:noFill/>
                    <a:ln>
                      <a:noFill/>
                    </a:ln>
                  </pic:spPr>
                </pic:pic>
              </a:graphicData>
            </a:graphic>
          </wp:inline>
        </w:drawing>
      </w:r>
      <w:r w:rsidR="00E42793" w:rsidRPr="00DC447A">
        <w:rPr>
          <w:sz w:val="20"/>
          <w:szCs w:val="20"/>
        </w:rPr>
        <w:t xml:space="preserve"> </w:t>
      </w:r>
    </w:p>
    <w:p w14:paraId="7D658634" w14:textId="3EF4B02E" w:rsidR="00E42793" w:rsidRPr="00DC447A" w:rsidRDefault="00E42793" w:rsidP="006A2029">
      <w:pPr>
        <w:rPr>
          <w:sz w:val="20"/>
          <w:szCs w:val="20"/>
        </w:rPr>
      </w:pPr>
      <w:r w:rsidRPr="00101ED2">
        <w:rPr>
          <w:b/>
          <w:sz w:val="20"/>
          <w:szCs w:val="20"/>
        </w:rPr>
        <w:t xml:space="preserve">Figure </w:t>
      </w:r>
      <w:r w:rsidRPr="00101ED2">
        <w:rPr>
          <w:b/>
          <w:noProof/>
          <w:sz w:val="20"/>
          <w:szCs w:val="20"/>
        </w:rPr>
        <w:t>CLM</w:t>
      </w:r>
      <w:r w:rsidRPr="00101ED2">
        <w:rPr>
          <w:b/>
          <w:sz w:val="20"/>
          <w:szCs w:val="20"/>
        </w:rPr>
        <w:t>3</w:t>
      </w:r>
      <w:r w:rsidR="00D72C7D" w:rsidRPr="00D72C7D">
        <w:rPr>
          <w:b/>
          <w:sz w:val="20"/>
          <w:szCs w:val="20"/>
        </w:rPr>
        <w:t>.</w:t>
      </w:r>
      <w:r w:rsidRPr="00DC447A">
        <w:rPr>
          <w:sz w:val="20"/>
          <w:szCs w:val="20"/>
        </w:rPr>
        <w:t xml:space="preserve"> Contribution of environmental water delivery at </w:t>
      </w:r>
      <w:r w:rsidRPr="00C451E2">
        <w:rPr>
          <w:noProof/>
          <w:sz w:val="20"/>
          <w:szCs w:val="20"/>
        </w:rPr>
        <w:t>Barrages</w:t>
      </w:r>
      <w:r w:rsidRPr="00DC447A">
        <w:rPr>
          <w:sz w:val="20"/>
          <w:szCs w:val="20"/>
        </w:rPr>
        <w:t xml:space="preserve">. Horizontal lines indicate thresholds for </w:t>
      </w:r>
      <w:r w:rsidRPr="00C451E2">
        <w:rPr>
          <w:noProof/>
          <w:sz w:val="20"/>
          <w:szCs w:val="20"/>
        </w:rPr>
        <w:t>very low flows, low flows, low freshes, medium freshes and high freshes</w:t>
      </w:r>
      <w:r w:rsidRPr="00DC447A">
        <w:rPr>
          <w:sz w:val="20"/>
          <w:szCs w:val="20"/>
        </w:rPr>
        <w:t xml:space="preserve"> (from lowest to highest).</w:t>
      </w:r>
    </w:p>
    <w:p w14:paraId="3ADA6FF4" w14:textId="7C976E5A" w:rsidR="00E42793" w:rsidRDefault="00E42793">
      <w:pPr>
        <w:rPr>
          <w:rFonts w:eastAsiaTheme="majorEastAsia" w:cs="Arial"/>
          <w:bCs/>
          <w:color w:val="000000" w:themeColor="text1"/>
          <w:sz w:val="20"/>
          <w:szCs w:val="20"/>
        </w:rPr>
      </w:pPr>
      <w:r w:rsidRPr="00C451E2">
        <w:rPr>
          <w:rFonts w:eastAsiaTheme="majorEastAsia" w:cs="Arial"/>
          <w:bCs/>
          <w:noProof/>
          <w:color w:val="000000" w:themeColor="text1"/>
          <w:sz w:val="20"/>
          <w:szCs w:val="20"/>
        </w:rPr>
        <w:t xml:space="preserve">At </w:t>
      </w:r>
      <w:r w:rsidR="00460ABA">
        <w:rPr>
          <w:rFonts w:eastAsiaTheme="majorEastAsia" w:cs="Arial"/>
          <w:bCs/>
          <w:noProof/>
          <w:color w:val="000000" w:themeColor="text1"/>
          <w:sz w:val="20"/>
          <w:szCs w:val="20"/>
        </w:rPr>
        <w:t xml:space="preserve">the </w:t>
      </w:r>
      <w:r w:rsidRPr="00C451E2">
        <w:rPr>
          <w:rFonts w:eastAsiaTheme="majorEastAsia" w:cs="Arial"/>
          <w:bCs/>
          <w:noProof/>
          <w:color w:val="000000" w:themeColor="text1"/>
          <w:sz w:val="20"/>
          <w:szCs w:val="20"/>
        </w:rPr>
        <w:t xml:space="preserve">Barrages on </w:t>
      </w:r>
      <w:r w:rsidR="00460ABA">
        <w:rPr>
          <w:rFonts w:eastAsiaTheme="majorEastAsia" w:cs="Arial"/>
          <w:bCs/>
          <w:noProof/>
          <w:color w:val="000000" w:themeColor="text1"/>
          <w:sz w:val="20"/>
          <w:szCs w:val="20"/>
        </w:rPr>
        <w:t xml:space="preserve">the </w:t>
      </w:r>
      <w:r w:rsidRPr="00C451E2">
        <w:rPr>
          <w:rFonts w:eastAsiaTheme="majorEastAsia" w:cs="Arial"/>
          <w:bCs/>
          <w:noProof/>
          <w:color w:val="000000" w:themeColor="text1"/>
          <w:sz w:val="20"/>
          <w:szCs w:val="20"/>
        </w:rPr>
        <w:t>Murray River environmental water contributed 12% of the total streamflow volume (all of which was Commonwealth environmental water). Environmental watering actions affected streamflows for 96% of days between 1 July 2016 and 30 June 2017. Without environmental water, the durations of very low flows (i.e. &lt; 690 ML/day) in the periods July to September, January to March and April to June would have substantially exceeded durations expected in an average year in the natural flow regime. Environmental water mitigated these impacts by reducing the cumulative duration of very low flow spells from 36% to 13% of the year, with greatest influence in the period April to June. Similarly, without environmental water, the durations of medium low flows (i.e. &lt; 3500 ML/day) in the periods July to September, January to March and April to June would have substantially exceeded durations expected in an average year in the natural flow regime. Environmental water mitigated these impacts by reducing the cumulative duration of medium low flow spells from 52% to 38% of the year, with greatest influence in the period January to March. Commonwealth environmental water was entirely responsible for these enhancements of environmental baseflows at this site. In the absence of environmental water there would have been at least one low fresh (i.e. &gt; 10000 ML/day) in the periods July to September, October to December and January to March. Environmental water increased the duration of the longest low fresh during the period April to June (from 0 days to 3 days). Commonwealth environmental water was entirely responsible for these increased durations of low freshes. There was at least one medium fresh (i.e. &gt; 23000 ML/day) in the periods July to September, October to December and January to March. Environmental water made no change to the duration of these medium freshes. In the absence of environmental water there would have been at least one high fresh in the periods July to September, October to December and January to March. Environmental water made no change to the duration of these high freshes.</w:t>
      </w:r>
    </w:p>
    <w:p w14:paraId="6905AF3E" w14:textId="77777777" w:rsidR="00E42793" w:rsidRPr="00DC447A" w:rsidRDefault="00E42793">
      <w:pPr>
        <w:rPr>
          <w:sz w:val="20"/>
          <w:szCs w:val="20"/>
        </w:rPr>
      </w:pPr>
    </w:p>
    <w:sectPr w:rsidR="00E42793" w:rsidRPr="00DC447A" w:rsidSect="00E42793">
      <w:type w:val="continuous"/>
      <w:pgSz w:w="12240" w:h="15840"/>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132B9B" w14:textId="77777777" w:rsidR="008B6E61" w:rsidRDefault="008B6E61" w:rsidP="00D41711">
      <w:pPr>
        <w:spacing w:after="0" w:line="240" w:lineRule="auto"/>
      </w:pPr>
      <w:r>
        <w:separator/>
      </w:r>
    </w:p>
  </w:endnote>
  <w:endnote w:type="continuationSeparator" w:id="0">
    <w:p w14:paraId="71819B07" w14:textId="77777777" w:rsidR="008B6E61" w:rsidRDefault="008B6E61" w:rsidP="00D417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old">
    <w:altName w:val="Arial"/>
    <w:panose1 w:val="020B07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708610" w14:textId="77777777" w:rsidR="00566CB1" w:rsidRDefault="00566CB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3A47BA" w14:textId="02CB2E40" w:rsidR="008B6E61" w:rsidRDefault="008B6E61" w:rsidP="008B6E61">
    <w:pPr>
      <w:pStyle w:val="Footer"/>
    </w:pPr>
    <w:r>
      <w:rPr>
        <w:noProof/>
        <w:lang w:eastAsia="en-AU"/>
      </w:rPr>
      <w:drawing>
        <wp:anchor distT="36576" distB="36576" distL="36576" distR="36576" simplePos="0" relativeHeight="251660288" behindDoc="0" locked="0" layoutInCell="1" allowOverlap="1" wp14:anchorId="43D4A36E" wp14:editId="4F8E9D6F">
          <wp:simplePos x="0" y="0"/>
          <wp:positionH relativeFrom="column">
            <wp:posOffset>696595</wp:posOffset>
          </wp:positionH>
          <wp:positionV relativeFrom="paragraph">
            <wp:posOffset>7466330</wp:posOffset>
          </wp:positionV>
          <wp:extent cx="586740" cy="1479550"/>
          <wp:effectExtent l="0" t="0" r="3810" b="63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clrChange>
                      <a:clrFrom>
                        <a:srgbClr val="FFFFFF"/>
                      </a:clrFrom>
                      <a:clrTo>
                        <a:srgbClr val="FFFFFF">
                          <a:alpha val="0"/>
                        </a:srgbClr>
                      </a:clrTo>
                    </a:clrChange>
                    <a:lum bright="20000" contrast="-100000"/>
                    <a:grayscl/>
                    <a:extLst>
                      <a:ext uri="{28A0092B-C50C-407E-A947-70E740481C1C}">
                        <a14:useLocalDpi xmlns:a14="http://schemas.microsoft.com/office/drawing/2010/main" val="0"/>
                      </a:ext>
                    </a:extLst>
                  </a:blip>
                  <a:srcRect/>
                  <a:stretch>
                    <a:fillRect/>
                  </a:stretch>
                </pic:blipFill>
                <pic:spPr bwMode="auto">
                  <a:xfrm>
                    <a:off x="0" y="0"/>
                    <a:ext cx="586740" cy="1479550"/>
                  </a:xfrm>
                  <a:prstGeom prst="rect">
                    <a:avLst/>
                  </a:prstGeom>
                  <a:solidFill>
                    <a:schemeClr val="bg1">
                      <a:lumMod val="100000"/>
                      <a:lumOff val="0"/>
                    </a:schemeClr>
                  </a:solidFill>
                  <a:ln>
                    <a:noFill/>
                  </a:ln>
                  <a:effectLst/>
                </pic:spPr>
              </pic:pic>
            </a:graphicData>
          </a:graphic>
        </wp:anchor>
      </w:drawing>
    </w:r>
    <w:r>
      <w:rPr>
        <w:noProof/>
        <w:lang w:eastAsia="en-AU"/>
      </w:rPr>
      <w:drawing>
        <wp:anchor distT="0" distB="0" distL="114300" distR="114300" simplePos="0" relativeHeight="251659264" behindDoc="0" locked="0" layoutInCell="1" allowOverlap="1" wp14:anchorId="2D3A8970" wp14:editId="39B7468F">
          <wp:simplePos x="0" y="0"/>
          <wp:positionH relativeFrom="column">
            <wp:posOffset>-421419</wp:posOffset>
          </wp:positionH>
          <wp:positionV relativeFrom="paragraph">
            <wp:posOffset>-549358</wp:posOffset>
          </wp:positionV>
          <wp:extent cx="6718852" cy="1097280"/>
          <wp:effectExtent l="0" t="0" r="6350" b="7620"/>
          <wp:wrapNone/>
          <wp:docPr id="24" name="Picture 24" descr="C:\Users\hmissen\Desktop\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hmissen\Desktop\Untitled-1.jpg"/>
                  <pic:cNvPicPr>
                    <a:picLocks noChangeAspect="1"/>
                  </pic:cNvPicPr>
                </pic:nvPicPr>
                <pic:blipFill>
                  <a:blip r:embed="rId2" cstate="print"/>
                  <a:srcRect t="45167" b="30580"/>
                  <a:stretch>
                    <a:fillRect/>
                  </a:stretch>
                </pic:blipFill>
                <pic:spPr bwMode="auto">
                  <a:xfrm>
                    <a:off x="0" y="0"/>
                    <a:ext cx="6718852" cy="1097280"/>
                  </a:xfrm>
                  <a:prstGeom prst="rect">
                    <a:avLst/>
                  </a:prstGeom>
                  <a:noFill/>
                  <a:ln w="9525">
                    <a:noFill/>
                    <a:miter lim="800000"/>
                    <a:headEnd/>
                    <a:tailEnd/>
                  </a:ln>
                </pic:spPr>
              </pic:pic>
            </a:graphicData>
          </a:graphic>
        </wp:anchor>
      </w:drawing>
    </w:r>
    <w:r>
      <w:rPr>
        <w:noProof/>
      </w:rPr>
      <w:fldChar w:fldCharType="begin"/>
    </w:r>
    <w:r>
      <w:rPr>
        <w:noProof/>
      </w:rPr>
      <w:instrText xml:space="preserve"> FILENAME  \* Caps  \* MERGEFORMAT </w:instrText>
    </w:r>
    <w:r>
      <w:rPr>
        <w:noProof/>
      </w:rPr>
      <w:fldChar w:fldCharType="separate"/>
    </w:r>
    <w:r w:rsidR="008E3D66">
      <w:rPr>
        <w:noProof/>
      </w:rPr>
      <w:t>2016-17 Hydrology Valley Report Cards Final</w:t>
    </w:r>
    <w:r>
      <w:rPr>
        <w:noProof/>
      </w:rPr>
      <w:fldChar w:fldCharType="end"/>
    </w:r>
    <w:r>
      <w:t xml:space="preserve">  </w:t>
    </w:r>
    <w:r>
      <w:tab/>
    </w:r>
    <w:r>
      <w:tab/>
    </w:r>
    <w:r>
      <w:fldChar w:fldCharType="begin"/>
    </w:r>
    <w:r>
      <w:instrText xml:space="preserve"> PAGE   \* MERGEFORMAT </w:instrText>
    </w:r>
    <w:r>
      <w:fldChar w:fldCharType="separate"/>
    </w:r>
    <w:r w:rsidR="000E5BD3">
      <w:rPr>
        <w:noProof/>
      </w:rPr>
      <w:t>1</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C11F5C" w14:textId="4863BCFA" w:rsidR="008B6E61" w:rsidRDefault="008B6E61">
    <w:pPr>
      <w:pStyle w:val="Footer"/>
    </w:pPr>
    <w:r>
      <w:fldChar w:fldCharType="begin"/>
    </w:r>
    <w:r>
      <w:instrText xml:space="preserve"> ADVANCE  </w:instrText>
    </w:r>
    <w:r>
      <w:fldChar w:fldCharType="end"/>
    </w:r>
    <w:r>
      <w:rPr>
        <w:noProof/>
      </w:rPr>
      <w:fldChar w:fldCharType="begin"/>
    </w:r>
    <w:r>
      <w:rPr>
        <w:noProof/>
      </w:rPr>
      <w:instrText xml:space="preserve"> FILENAME  \* Caps  \* MERGEFORMAT </w:instrText>
    </w:r>
    <w:r>
      <w:rPr>
        <w:noProof/>
      </w:rPr>
      <w:fldChar w:fldCharType="separate"/>
    </w:r>
    <w:r w:rsidR="008E3D66">
      <w:rPr>
        <w:noProof/>
      </w:rPr>
      <w:t>2016-17 Hydrology Valley Report Cards Final</w:t>
    </w:r>
    <w:r>
      <w:rPr>
        <w:noProof/>
      </w:rPr>
      <w:fldChar w:fldCharType="end"/>
    </w:r>
  </w:p>
  <w:p w14:paraId="29DCE43D" w14:textId="77777777" w:rsidR="008B6E61" w:rsidRDefault="008B6E6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3678760"/>
      <w:docPartObj>
        <w:docPartGallery w:val="Page Numbers (Bottom of Page)"/>
        <w:docPartUnique/>
      </w:docPartObj>
    </w:sdtPr>
    <w:sdtEndPr>
      <w:rPr>
        <w:noProof/>
      </w:rPr>
    </w:sdtEndPr>
    <w:sdtContent>
      <w:p w14:paraId="18426F3C" w14:textId="7C0D7127" w:rsidR="008B6E61" w:rsidRDefault="008B6E61">
        <w:pPr>
          <w:pStyle w:val="Footer"/>
          <w:jc w:val="center"/>
        </w:pPr>
        <w:r>
          <w:fldChar w:fldCharType="begin"/>
        </w:r>
        <w:r>
          <w:instrText xml:space="preserve"> PAGE   \* MERGEFORMAT </w:instrText>
        </w:r>
        <w:r>
          <w:fldChar w:fldCharType="separate"/>
        </w:r>
        <w:r w:rsidR="000E5BD3">
          <w:rPr>
            <w:noProof/>
          </w:rPr>
          <w:t>11</w:t>
        </w:r>
        <w:r>
          <w:rPr>
            <w:noProof/>
          </w:rPr>
          <w:fldChar w:fldCharType="end"/>
        </w:r>
      </w:p>
    </w:sdtContent>
  </w:sdt>
  <w:p w14:paraId="24306B51" w14:textId="77777777" w:rsidR="008B6E61" w:rsidRDefault="008B6E61">
    <w:pPr>
      <w:pStyle w:val="Footer"/>
    </w:pPr>
  </w:p>
  <w:p w14:paraId="7F6201AE" w14:textId="77777777" w:rsidR="008B6E61" w:rsidRDefault="008B6E6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4C28EF2" w14:textId="77777777" w:rsidR="008B6E61" w:rsidRDefault="008B6E61" w:rsidP="00D41711">
      <w:pPr>
        <w:spacing w:after="0" w:line="240" w:lineRule="auto"/>
      </w:pPr>
      <w:r>
        <w:separator/>
      </w:r>
    </w:p>
  </w:footnote>
  <w:footnote w:type="continuationSeparator" w:id="0">
    <w:p w14:paraId="366B55DB" w14:textId="77777777" w:rsidR="008B6E61" w:rsidRDefault="008B6E61" w:rsidP="00D4171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85B508" w14:textId="77777777" w:rsidR="00566CB1" w:rsidRDefault="00566CB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C21FEA" w14:textId="77777777" w:rsidR="00566CB1" w:rsidRDefault="00566CB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2887A5" w14:textId="77777777" w:rsidR="00566CB1" w:rsidRDefault="00566CB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A88434" w14:textId="5701DA7B" w:rsidR="008B6E61" w:rsidRDefault="008B6E61">
    <w:pPr>
      <w:pStyle w:val="Header"/>
    </w:pPr>
  </w:p>
  <w:p w14:paraId="7D2796B1" w14:textId="06005F1E" w:rsidR="008B6E61" w:rsidRDefault="008B6E61">
    <w:pPr>
      <w:pStyle w:val="Header"/>
    </w:pPr>
  </w:p>
  <w:p w14:paraId="574DB4B3" w14:textId="77777777" w:rsidR="008B6E61" w:rsidRDefault="008B6E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32DB9"/>
    <w:multiLevelType w:val="multilevel"/>
    <w:tmpl w:val="E5E89F92"/>
    <w:styleLink w:val="BulletList"/>
    <w:lvl w:ilvl="0">
      <w:start w:val="1"/>
      <w:numFmt w:val="bullet"/>
      <w:pStyle w:val="ListBullet"/>
      <w:lvlText w:val=""/>
      <w:lvlJc w:val="left"/>
      <w:pPr>
        <w:ind w:left="369" w:hanging="369"/>
      </w:pPr>
      <w:rPr>
        <w:rFonts w:ascii="Symbol" w:hAnsi="Symbol" w:hint="default"/>
      </w:rPr>
    </w:lvl>
    <w:lvl w:ilvl="1">
      <w:start w:val="1"/>
      <w:numFmt w:val="none"/>
      <w:pStyle w:val="ListBullet2"/>
      <w:lvlText w:val="-"/>
      <w:lvlJc w:val="left"/>
      <w:pPr>
        <w:ind w:left="737" w:hanging="368"/>
      </w:pPr>
    </w:lvl>
    <w:lvl w:ilvl="2">
      <w:start w:val="1"/>
      <w:numFmt w:val="none"/>
      <w:pStyle w:val="ListBullet3"/>
      <w:lvlText w:val=":"/>
      <w:lvlJc w:val="left"/>
      <w:pPr>
        <w:ind w:left="1106" w:hanging="369"/>
      </w:pPr>
    </w:lvl>
    <w:lvl w:ilvl="3">
      <w:start w:val="1"/>
      <w:numFmt w:val="none"/>
      <w:pStyle w:val="ListBullet4"/>
      <w:lvlText w:val=""/>
      <w:lvlJc w:val="left"/>
      <w:pPr>
        <w:ind w:left="1474" w:hanging="368"/>
      </w:pPr>
      <w:rPr>
        <w:color w:val="auto"/>
      </w:rPr>
    </w:lvl>
    <w:lvl w:ilvl="4">
      <w:start w:val="1"/>
      <w:numFmt w:val="none"/>
      <w:pStyle w:val="ListBullet5"/>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1" w15:restartNumberingAfterBreak="0">
    <w:nsid w:val="066E4D0E"/>
    <w:multiLevelType w:val="hybridMultilevel"/>
    <w:tmpl w:val="B8260700"/>
    <w:lvl w:ilvl="0" w:tplc="0C090001">
      <w:start w:val="1"/>
      <w:numFmt w:val="bullet"/>
      <w:lvlText w:val=""/>
      <w:lvlJc w:val="left"/>
      <w:pPr>
        <w:ind w:left="768" w:hanging="360"/>
      </w:pPr>
      <w:rPr>
        <w:rFonts w:ascii="Symbol" w:hAnsi="Symbol" w:hint="default"/>
      </w:rPr>
    </w:lvl>
    <w:lvl w:ilvl="1" w:tplc="0C090003" w:tentative="1">
      <w:start w:val="1"/>
      <w:numFmt w:val="bullet"/>
      <w:lvlText w:val="o"/>
      <w:lvlJc w:val="left"/>
      <w:pPr>
        <w:ind w:left="1488" w:hanging="360"/>
      </w:pPr>
      <w:rPr>
        <w:rFonts w:ascii="Courier New" w:hAnsi="Courier New" w:cs="Courier New" w:hint="default"/>
      </w:rPr>
    </w:lvl>
    <w:lvl w:ilvl="2" w:tplc="0C090005" w:tentative="1">
      <w:start w:val="1"/>
      <w:numFmt w:val="bullet"/>
      <w:lvlText w:val=""/>
      <w:lvlJc w:val="left"/>
      <w:pPr>
        <w:ind w:left="2208" w:hanging="360"/>
      </w:pPr>
      <w:rPr>
        <w:rFonts w:ascii="Wingdings" w:hAnsi="Wingdings" w:hint="default"/>
      </w:rPr>
    </w:lvl>
    <w:lvl w:ilvl="3" w:tplc="0C090001" w:tentative="1">
      <w:start w:val="1"/>
      <w:numFmt w:val="bullet"/>
      <w:lvlText w:val=""/>
      <w:lvlJc w:val="left"/>
      <w:pPr>
        <w:ind w:left="2928" w:hanging="360"/>
      </w:pPr>
      <w:rPr>
        <w:rFonts w:ascii="Symbol" w:hAnsi="Symbol" w:hint="default"/>
      </w:rPr>
    </w:lvl>
    <w:lvl w:ilvl="4" w:tplc="0C090003" w:tentative="1">
      <w:start w:val="1"/>
      <w:numFmt w:val="bullet"/>
      <w:lvlText w:val="o"/>
      <w:lvlJc w:val="left"/>
      <w:pPr>
        <w:ind w:left="3648" w:hanging="360"/>
      </w:pPr>
      <w:rPr>
        <w:rFonts w:ascii="Courier New" w:hAnsi="Courier New" w:cs="Courier New" w:hint="default"/>
      </w:rPr>
    </w:lvl>
    <w:lvl w:ilvl="5" w:tplc="0C090005" w:tentative="1">
      <w:start w:val="1"/>
      <w:numFmt w:val="bullet"/>
      <w:lvlText w:val=""/>
      <w:lvlJc w:val="left"/>
      <w:pPr>
        <w:ind w:left="4368" w:hanging="360"/>
      </w:pPr>
      <w:rPr>
        <w:rFonts w:ascii="Wingdings" w:hAnsi="Wingdings" w:hint="default"/>
      </w:rPr>
    </w:lvl>
    <w:lvl w:ilvl="6" w:tplc="0C090001" w:tentative="1">
      <w:start w:val="1"/>
      <w:numFmt w:val="bullet"/>
      <w:lvlText w:val=""/>
      <w:lvlJc w:val="left"/>
      <w:pPr>
        <w:ind w:left="5088" w:hanging="360"/>
      </w:pPr>
      <w:rPr>
        <w:rFonts w:ascii="Symbol" w:hAnsi="Symbol" w:hint="default"/>
      </w:rPr>
    </w:lvl>
    <w:lvl w:ilvl="7" w:tplc="0C090003" w:tentative="1">
      <w:start w:val="1"/>
      <w:numFmt w:val="bullet"/>
      <w:lvlText w:val="o"/>
      <w:lvlJc w:val="left"/>
      <w:pPr>
        <w:ind w:left="5808" w:hanging="360"/>
      </w:pPr>
      <w:rPr>
        <w:rFonts w:ascii="Courier New" w:hAnsi="Courier New" w:cs="Courier New" w:hint="default"/>
      </w:rPr>
    </w:lvl>
    <w:lvl w:ilvl="8" w:tplc="0C090005" w:tentative="1">
      <w:start w:val="1"/>
      <w:numFmt w:val="bullet"/>
      <w:lvlText w:val=""/>
      <w:lvlJc w:val="left"/>
      <w:pPr>
        <w:ind w:left="6528" w:hanging="360"/>
      </w:pPr>
      <w:rPr>
        <w:rFonts w:ascii="Wingdings" w:hAnsi="Wingdings" w:hint="default"/>
      </w:rPr>
    </w:lvl>
  </w:abstractNum>
  <w:abstractNum w:abstractNumId="2" w15:restartNumberingAfterBreak="0">
    <w:nsid w:val="14220AF2"/>
    <w:multiLevelType w:val="hybridMultilevel"/>
    <w:tmpl w:val="22F0CE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533046C"/>
    <w:multiLevelType w:val="hybridMultilevel"/>
    <w:tmpl w:val="226CE7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7C10C25"/>
    <w:multiLevelType w:val="multilevel"/>
    <w:tmpl w:val="080ABF0C"/>
    <w:styleLink w:val="SKMBulletList1"/>
    <w:lvl w:ilvl="0">
      <w:start w:val="1"/>
      <w:numFmt w:val="bullet"/>
      <w:pStyle w:val="Para0bullet"/>
      <w:lvlText w:val=""/>
      <w:lvlJc w:val="left"/>
      <w:pPr>
        <w:ind w:left="425" w:hanging="425"/>
      </w:pPr>
      <w:rPr>
        <w:rFonts w:ascii="Symbol" w:hAnsi="Symbol" w:hint="default"/>
        <w:color w:val="auto"/>
        <w:sz w:val="18"/>
      </w:rPr>
    </w:lvl>
    <w:lvl w:ilvl="1">
      <w:start w:val="1"/>
      <w:numFmt w:val="bullet"/>
      <w:pStyle w:val="Para1narrowarrow"/>
      <w:lvlText w:val="-"/>
      <w:lvlJc w:val="left"/>
      <w:pPr>
        <w:ind w:left="851" w:hanging="426"/>
      </w:pPr>
      <w:rPr>
        <w:rFonts w:ascii="Arial" w:hAnsi="Arial" w:cs="Times New Roman" w:hint="default"/>
        <w:color w:val="000000" w:themeColor="text1"/>
        <w:sz w:val="18"/>
      </w:rPr>
    </w:lvl>
    <w:lvl w:ilvl="2">
      <w:start w:val="1"/>
      <w:numFmt w:val="none"/>
      <w:lvlRestart w:val="0"/>
      <w:lvlText w:val=""/>
      <w:lvlJc w:val="left"/>
      <w:pPr>
        <w:ind w:left="851" w:hanging="426"/>
      </w:pPr>
    </w:lvl>
    <w:lvl w:ilvl="3">
      <w:start w:val="1"/>
      <w:numFmt w:val="none"/>
      <w:lvlRestart w:val="0"/>
      <w:lvlText w:val=""/>
      <w:lvlJc w:val="left"/>
      <w:pPr>
        <w:ind w:left="851" w:hanging="426"/>
      </w:pPr>
    </w:lvl>
    <w:lvl w:ilvl="4">
      <w:start w:val="1"/>
      <w:numFmt w:val="none"/>
      <w:lvlRestart w:val="0"/>
      <w:lvlText w:val=""/>
      <w:lvlJc w:val="left"/>
      <w:pPr>
        <w:ind w:left="851" w:hanging="426"/>
      </w:pPr>
    </w:lvl>
    <w:lvl w:ilvl="5">
      <w:start w:val="1"/>
      <w:numFmt w:val="none"/>
      <w:lvlRestart w:val="0"/>
      <w:lvlText w:val=""/>
      <w:lvlJc w:val="left"/>
      <w:pPr>
        <w:ind w:left="851" w:hanging="426"/>
      </w:pPr>
    </w:lvl>
    <w:lvl w:ilvl="6">
      <w:start w:val="1"/>
      <w:numFmt w:val="none"/>
      <w:lvlRestart w:val="0"/>
      <w:lvlText w:val=""/>
      <w:lvlJc w:val="left"/>
      <w:pPr>
        <w:ind w:left="851" w:hanging="426"/>
      </w:pPr>
    </w:lvl>
    <w:lvl w:ilvl="7">
      <w:start w:val="1"/>
      <w:numFmt w:val="none"/>
      <w:lvlRestart w:val="0"/>
      <w:lvlText w:val=""/>
      <w:lvlJc w:val="left"/>
      <w:pPr>
        <w:ind w:left="851" w:hanging="426"/>
      </w:pPr>
    </w:lvl>
    <w:lvl w:ilvl="8">
      <w:start w:val="1"/>
      <w:numFmt w:val="none"/>
      <w:lvlRestart w:val="0"/>
      <w:lvlText w:val=""/>
      <w:lvlJc w:val="left"/>
      <w:pPr>
        <w:ind w:left="851" w:hanging="426"/>
      </w:pPr>
    </w:lvl>
  </w:abstractNum>
  <w:abstractNum w:abstractNumId="5" w15:restartNumberingAfterBreak="0">
    <w:nsid w:val="3098052F"/>
    <w:multiLevelType w:val="multilevel"/>
    <w:tmpl w:val="473EA67C"/>
    <w:lvl w:ilvl="0">
      <w:start w:val="1"/>
      <w:numFmt w:val="decimal"/>
      <w:lvlText w:val="%1."/>
      <w:lvlJc w:val="left"/>
      <w:pPr>
        <w:ind w:left="369" w:hanging="369"/>
      </w:p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39BB7680"/>
    <w:multiLevelType w:val="hybridMultilevel"/>
    <w:tmpl w:val="DBCA91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3C0F3CBD"/>
    <w:multiLevelType w:val="hybridMultilevel"/>
    <w:tmpl w:val="C748CE2E"/>
    <w:lvl w:ilvl="0" w:tplc="C7CC875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4692F1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862"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 w15:restartNumberingAfterBreak="0">
    <w:nsid w:val="46C541EC"/>
    <w:multiLevelType w:val="hybridMultilevel"/>
    <w:tmpl w:val="85CA0E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EC10AEC"/>
    <w:multiLevelType w:val="hybridMultilevel"/>
    <w:tmpl w:val="F1DE93A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4F581AC7"/>
    <w:multiLevelType w:val="hybridMultilevel"/>
    <w:tmpl w:val="E6F291E0"/>
    <w:lvl w:ilvl="0" w:tplc="B8E4A890">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4F6107BA"/>
    <w:multiLevelType w:val="hybridMultilevel"/>
    <w:tmpl w:val="E56E5DF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6ADE15C7"/>
    <w:multiLevelType w:val="hybridMultilevel"/>
    <w:tmpl w:val="329299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7C0A6E92"/>
    <w:multiLevelType w:val="hybridMultilevel"/>
    <w:tmpl w:val="658E952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num>
  <w:num w:numId="3">
    <w:abstractNumId w:val="4"/>
  </w:num>
  <w:num w:numId="4">
    <w:abstractNumId w:val="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4"/>
  </w:num>
  <w:num w:numId="6">
    <w:abstractNumId w:val="3"/>
  </w:num>
  <w:num w:numId="7">
    <w:abstractNumId w:val="13"/>
  </w:num>
  <w:num w:numId="8">
    <w:abstractNumId w:val="2"/>
  </w:num>
  <w:num w:numId="9">
    <w:abstractNumId w:val="1"/>
  </w:num>
  <w:num w:numId="10">
    <w:abstractNumId w:val="10"/>
  </w:num>
  <w:num w:numId="11">
    <w:abstractNumId w:val="9"/>
  </w:num>
  <w:num w:numId="12">
    <w:abstractNumId w:val="8"/>
    <w:lvlOverride w:ilvl="0">
      <w:startOverride w:val="1"/>
    </w:lvlOverride>
    <w:lvlOverride w:ilvl="1">
      <w:startOverride w:val="1"/>
    </w:lvlOverride>
  </w:num>
  <w:num w:numId="13">
    <w:abstractNumId w:val="12"/>
  </w:num>
  <w:num w:numId="14">
    <w:abstractNumId w:val="0"/>
  </w:num>
  <w:num w:numId="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
  </w:num>
  <w:num w:numId="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74A9"/>
    <w:rsid w:val="000025CA"/>
    <w:rsid w:val="000062A3"/>
    <w:rsid w:val="0000744A"/>
    <w:rsid w:val="00007893"/>
    <w:rsid w:val="00010BAC"/>
    <w:rsid w:val="00011978"/>
    <w:rsid w:val="00011A75"/>
    <w:rsid w:val="00017268"/>
    <w:rsid w:val="00022356"/>
    <w:rsid w:val="00025828"/>
    <w:rsid w:val="00037EB9"/>
    <w:rsid w:val="00037EBD"/>
    <w:rsid w:val="00051D4A"/>
    <w:rsid w:val="00067EAD"/>
    <w:rsid w:val="00083FE9"/>
    <w:rsid w:val="000855B7"/>
    <w:rsid w:val="00086924"/>
    <w:rsid w:val="000871B5"/>
    <w:rsid w:val="000A0279"/>
    <w:rsid w:val="000A1B73"/>
    <w:rsid w:val="000A223E"/>
    <w:rsid w:val="000A29D3"/>
    <w:rsid w:val="000A70A1"/>
    <w:rsid w:val="000A7EC4"/>
    <w:rsid w:val="000B0070"/>
    <w:rsid w:val="000B1EB1"/>
    <w:rsid w:val="000B2DCC"/>
    <w:rsid w:val="000C0476"/>
    <w:rsid w:val="000C3366"/>
    <w:rsid w:val="000C3925"/>
    <w:rsid w:val="000D7C6B"/>
    <w:rsid w:val="000E1035"/>
    <w:rsid w:val="000E115A"/>
    <w:rsid w:val="000E5BD3"/>
    <w:rsid w:val="000F72D8"/>
    <w:rsid w:val="0010176D"/>
    <w:rsid w:val="00101ED2"/>
    <w:rsid w:val="00103483"/>
    <w:rsid w:val="00111030"/>
    <w:rsid w:val="00115B68"/>
    <w:rsid w:val="001162E6"/>
    <w:rsid w:val="00116533"/>
    <w:rsid w:val="00117CBC"/>
    <w:rsid w:val="00124C97"/>
    <w:rsid w:val="00126AF9"/>
    <w:rsid w:val="00136232"/>
    <w:rsid w:val="00151A06"/>
    <w:rsid w:val="00155C13"/>
    <w:rsid w:val="001642CF"/>
    <w:rsid w:val="00166F29"/>
    <w:rsid w:val="00170CD3"/>
    <w:rsid w:val="00173EC5"/>
    <w:rsid w:val="001813A7"/>
    <w:rsid w:val="0018242A"/>
    <w:rsid w:val="0018302A"/>
    <w:rsid w:val="00186D6D"/>
    <w:rsid w:val="0019245D"/>
    <w:rsid w:val="0019250E"/>
    <w:rsid w:val="001A152C"/>
    <w:rsid w:val="001A5EBE"/>
    <w:rsid w:val="001A70D7"/>
    <w:rsid w:val="001B42B5"/>
    <w:rsid w:val="001B4579"/>
    <w:rsid w:val="001C3A32"/>
    <w:rsid w:val="001D06A2"/>
    <w:rsid w:val="001D57BF"/>
    <w:rsid w:val="001E352A"/>
    <w:rsid w:val="001E6F8A"/>
    <w:rsid w:val="001F7EA0"/>
    <w:rsid w:val="002039B0"/>
    <w:rsid w:val="002112E6"/>
    <w:rsid w:val="0021133D"/>
    <w:rsid w:val="0021262A"/>
    <w:rsid w:val="00212B14"/>
    <w:rsid w:val="0021620D"/>
    <w:rsid w:val="002163BC"/>
    <w:rsid w:val="00216F55"/>
    <w:rsid w:val="002202C7"/>
    <w:rsid w:val="00222AB3"/>
    <w:rsid w:val="00226D31"/>
    <w:rsid w:val="002270EC"/>
    <w:rsid w:val="0023137F"/>
    <w:rsid w:val="00232638"/>
    <w:rsid w:val="00236AC7"/>
    <w:rsid w:val="00236F86"/>
    <w:rsid w:val="00245629"/>
    <w:rsid w:val="00247535"/>
    <w:rsid w:val="00250199"/>
    <w:rsid w:val="00254C70"/>
    <w:rsid w:val="002617DD"/>
    <w:rsid w:val="00266707"/>
    <w:rsid w:val="00266810"/>
    <w:rsid w:val="00276EB4"/>
    <w:rsid w:val="002811A2"/>
    <w:rsid w:val="002816B4"/>
    <w:rsid w:val="00283E74"/>
    <w:rsid w:val="00292B61"/>
    <w:rsid w:val="00293431"/>
    <w:rsid w:val="002B25E4"/>
    <w:rsid w:val="002B6AF1"/>
    <w:rsid w:val="002C29BA"/>
    <w:rsid w:val="002C5C1A"/>
    <w:rsid w:val="002C70C8"/>
    <w:rsid w:val="002D230C"/>
    <w:rsid w:val="002D32B4"/>
    <w:rsid w:val="002D6D34"/>
    <w:rsid w:val="002E3EBC"/>
    <w:rsid w:val="002E7F32"/>
    <w:rsid w:val="002F302D"/>
    <w:rsid w:val="003002C3"/>
    <w:rsid w:val="00305FA5"/>
    <w:rsid w:val="003068F4"/>
    <w:rsid w:val="003175E8"/>
    <w:rsid w:val="0032060E"/>
    <w:rsid w:val="003223EC"/>
    <w:rsid w:val="003226A3"/>
    <w:rsid w:val="00347B98"/>
    <w:rsid w:val="00355995"/>
    <w:rsid w:val="0035705F"/>
    <w:rsid w:val="0036583D"/>
    <w:rsid w:val="00366C38"/>
    <w:rsid w:val="003726E1"/>
    <w:rsid w:val="00372A08"/>
    <w:rsid w:val="003731DF"/>
    <w:rsid w:val="00373E07"/>
    <w:rsid w:val="003775FB"/>
    <w:rsid w:val="003A16BF"/>
    <w:rsid w:val="003B039D"/>
    <w:rsid w:val="003B269A"/>
    <w:rsid w:val="003B5569"/>
    <w:rsid w:val="003C2535"/>
    <w:rsid w:val="003C4C35"/>
    <w:rsid w:val="003C7F6E"/>
    <w:rsid w:val="003D7184"/>
    <w:rsid w:val="003E17CE"/>
    <w:rsid w:val="003E5842"/>
    <w:rsid w:val="003F0A35"/>
    <w:rsid w:val="003F1B83"/>
    <w:rsid w:val="003F24B7"/>
    <w:rsid w:val="003F6C38"/>
    <w:rsid w:val="00405945"/>
    <w:rsid w:val="004062C5"/>
    <w:rsid w:val="00411A81"/>
    <w:rsid w:val="00413BFC"/>
    <w:rsid w:val="00424B6F"/>
    <w:rsid w:val="00427B3A"/>
    <w:rsid w:val="004363AB"/>
    <w:rsid w:val="004369DE"/>
    <w:rsid w:val="00443ACA"/>
    <w:rsid w:val="00443BB0"/>
    <w:rsid w:val="00444C35"/>
    <w:rsid w:val="00446213"/>
    <w:rsid w:val="00446C0F"/>
    <w:rsid w:val="00455042"/>
    <w:rsid w:val="00460ABA"/>
    <w:rsid w:val="00465E97"/>
    <w:rsid w:val="0047186B"/>
    <w:rsid w:val="00476762"/>
    <w:rsid w:val="0048592D"/>
    <w:rsid w:val="00490E9A"/>
    <w:rsid w:val="00490F3F"/>
    <w:rsid w:val="00494E95"/>
    <w:rsid w:val="004A20AC"/>
    <w:rsid w:val="004A2EF5"/>
    <w:rsid w:val="004A63A4"/>
    <w:rsid w:val="004B3866"/>
    <w:rsid w:val="004C0BA9"/>
    <w:rsid w:val="004D1FFC"/>
    <w:rsid w:val="004D3FB9"/>
    <w:rsid w:val="004E7DF5"/>
    <w:rsid w:val="004F0193"/>
    <w:rsid w:val="004F2811"/>
    <w:rsid w:val="004F5825"/>
    <w:rsid w:val="004F6138"/>
    <w:rsid w:val="00502D14"/>
    <w:rsid w:val="00505D04"/>
    <w:rsid w:val="00523E2A"/>
    <w:rsid w:val="00530591"/>
    <w:rsid w:val="00536202"/>
    <w:rsid w:val="00536B4E"/>
    <w:rsid w:val="00540CD9"/>
    <w:rsid w:val="0055397D"/>
    <w:rsid w:val="00566CB1"/>
    <w:rsid w:val="00572DF3"/>
    <w:rsid w:val="005743E8"/>
    <w:rsid w:val="005759E0"/>
    <w:rsid w:val="00580F7E"/>
    <w:rsid w:val="00582B93"/>
    <w:rsid w:val="0059569F"/>
    <w:rsid w:val="00597AF3"/>
    <w:rsid w:val="005A1A3E"/>
    <w:rsid w:val="005A26AB"/>
    <w:rsid w:val="005A3767"/>
    <w:rsid w:val="005A432E"/>
    <w:rsid w:val="005A5A79"/>
    <w:rsid w:val="005B4F6C"/>
    <w:rsid w:val="005B6C91"/>
    <w:rsid w:val="005C5B75"/>
    <w:rsid w:val="005C60A2"/>
    <w:rsid w:val="005C7825"/>
    <w:rsid w:val="005D003B"/>
    <w:rsid w:val="005D6A82"/>
    <w:rsid w:val="005D6C57"/>
    <w:rsid w:val="005E222C"/>
    <w:rsid w:val="005E6F08"/>
    <w:rsid w:val="006033AF"/>
    <w:rsid w:val="00604C3F"/>
    <w:rsid w:val="00606492"/>
    <w:rsid w:val="00621BA6"/>
    <w:rsid w:val="0062779C"/>
    <w:rsid w:val="00630F17"/>
    <w:rsid w:val="00631C19"/>
    <w:rsid w:val="00637B86"/>
    <w:rsid w:val="0064318E"/>
    <w:rsid w:val="0064415F"/>
    <w:rsid w:val="00645636"/>
    <w:rsid w:val="006475FF"/>
    <w:rsid w:val="00653A09"/>
    <w:rsid w:val="00655D8F"/>
    <w:rsid w:val="006615C4"/>
    <w:rsid w:val="00676182"/>
    <w:rsid w:val="00681853"/>
    <w:rsid w:val="006870AF"/>
    <w:rsid w:val="00690E0A"/>
    <w:rsid w:val="00690E97"/>
    <w:rsid w:val="00692840"/>
    <w:rsid w:val="006A2029"/>
    <w:rsid w:val="006B4055"/>
    <w:rsid w:val="006B4F5A"/>
    <w:rsid w:val="006B7B08"/>
    <w:rsid w:val="006C169E"/>
    <w:rsid w:val="006C1C48"/>
    <w:rsid w:val="006C20C2"/>
    <w:rsid w:val="006C609F"/>
    <w:rsid w:val="006D623D"/>
    <w:rsid w:val="006E0187"/>
    <w:rsid w:val="006E4B3C"/>
    <w:rsid w:val="006F552D"/>
    <w:rsid w:val="007010C4"/>
    <w:rsid w:val="00703E41"/>
    <w:rsid w:val="00713CBE"/>
    <w:rsid w:val="007155EA"/>
    <w:rsid w:val="0072765A"/>
    <w:rsid w:val="00732BC8"/>
    <w:rsid w:val="00743912"/>
    <w:rsid w:val="00746378"/>
    <w:rsid w:val="007527A4"/>
    <w:rsid w:val="00755FCB"/>
    <w:rsid w:val="0076697B"/>
    <w:rsid w:val="00772F97"/>
    <w:rsid w:val="00777A88"/>
    <w:rsid w:val="00777F6E"/>
    <w:rsid w:val="00791B20"/>
    <w:rsid w:val="007A186F"/>
    <w:rsid w:val="007A200B"/>
    <w:rsid w:val="007A27FF"/>
    <w:rsid w:val="007A4E38"/>
    <w:rsid w:val="007A7CF1"/>
    <w:rsid w:val="007B5D81"/>
    <w:rsid w:val="007B62B8"/>
    <w:rsid w:val="007B7041"/>
    <w:rsid w:val="007C1863"/>
    <w:rsid w:val="007C5886"/>
    <w:rsid w:val="007D0540"/>
    <w:rsid w:val="007D74BE"/>
    <w:rsid w:val="007E2D53"/>
    <w:rsid w:val="007E3B6D"/>
    <w:rsid w:val="007E41AE"/>
    <w:rsid w:val="007E4D1C"/>
    <w:rsid w:val="007E6A0B"/>
    <w:rsid w:val="007F07A6"/>
    <w:rsid w:val="007F64B4"/>
    <w:rsid w:val="007F695B"/>
    <w:rsid w:val="008040D6"/>
    <w:rsid w:val="00805900"/>
    <w:rsid w:val="0081192B"/>
    <w:rsid w:val="00823093"/>
    <w:rsid w:val="00832184"/>
    <w:rsid w:val="00842B25"/>
    <w:rsid w:val="008466F2"/>
    <w:rsid w:val="008470FC"/>
    <w:rsid w:val="00847DF2"/>
    <w:rsid w:val="0085461F"/>
    <w:rsid w:val="008630AD"/>
    <w:rsid w:val="008736B4"/>
    <w:rsid w:val="0087519C"/>
    <w:rsid w:val="008816AA"/>
    <w:rsid w:val="0088354D"/>
    <w:rsid w:val="008852E8"/>
    <w:rsid w:val="00890E76"/>
    <w:rsid w:val="008910C8"/>
    <w:rsid w:val="00891553"/>
    <w:rsid w:val="008A141E"/>
    <w:rsid w:val="008B6E61"/>
    <w:rsid w:val="008C452F"/>
    <w:rsid w:val="008C4B38"/>
    <w:rsid w:val="008C6E3F"/>
    <w:rsid w:val="008D023B"/>
    <w:rsid w:val="008D583A"/>
    <w:rsid w:val="008D72A0"/>
    <w:rsid w:val="008E3D66"/>
    <w:rsid w:val="008E6554"/>
    <w:rsid w:val="008F02B7"/>
    <w:rsid w:val="008F2063"/>
    <w:rsid w:val="008F7F14"/>
    <w:rsid w:val="00913550"/>
    <w:rsid w:val="0091635E"/>
    <w:rsid w:val="009170EA"/>
    <w:rsid w:val="00917903"/>
    <w:rsid w:val="00921119"/>
    <w:rsid w:val="00921B12"/>
    <w:rsid w:val="0092509D"/>
    <w:rsid w:val="009252E0"/>
    <w:rsid w:val="00925AB9"/>
    <w:rsid w:val="00927193"/>
    <w:rsid w:val="00941A8C"/>
    <w:rsid w:val="009472B5"/>
    <w:rsid w:val="00950413"/>
    <w:rsid w:val="009523EC"/>
    <w:rsid w:val="009674A9"/>
    <w:rsid w:val="009711F0"/>
    <w:rsid w:val="00977647"/>
    <w:rsid w:val="0098042D"/>
    <w:rsid w:val="00985369"/>
    <w:rsid w:val="009914F4"/>
    <w:rsid w:val="00993CDD"/>
    <w:rsid w:val="009A4FC4"/>
    <w:rsid w:val="009B2890"/>
    <w:rsid w:val="009B2B90"/>
    <w:rsid w:val="009B3B39"/>
    <w:rsid w:val="009C11F9"/>
    <w:rsid w:val="009C2E53"/>
    <w:rsid w:val="009C6F2F"/>
    <w:rsid w:val="009C7139"/>
    <w:rsid w:val="009D1DC4"/>
    <w:rsid w:val="009D7369"/>
    <w:rsid w:val="009E0A9B"/>
    <w:rsid w:val="009E14DA"/>
    <w:rsid w:val="009E3FEB"/>
    <w:rsid w:val="009E5FDC"/>
    <w:rsid w:val="009F02C2"/>
    <w:rsid w:val="009F0712"/>
    <w:rsid w:val="009F2A2C"/>
    <w:rsid w:val="009F77B0"/>
    <w:rsid w:val="00A03FFD"/>
    <w:rsid w:val="00A06EE7"/>
    <w:rsid w:val="00A16761"/>
    <w:rsid w:val="00A17C09"/>
    <w:rsid w:val="00A200E5"/>
    <w:rsid w:val="00A223DC"/>
    <w:rsid w:val="00A2248F"/>
    <w:rsid w:val="00A2277A"/>
    <w:rsid w:val="00A25ECF"/>
    <w:rsid w:val="00A31C49"/>
    <w:rsid w:val="00A33027"/>
    <w:rsid w:val="00A3799D"/>
    <w:rsid w:val="00A403DC"/>
    <w:rsid w:val="00A43D20"/>
    <w:rsid w:val="00A4505B"/>
    <w:rsid w:val="00A504EE"/>
    <w:rsid w:val="00A56A55"/>
    <w:rsid w:val="00A56EA3"/>
    <w:rsid w:val="00A57B79"/>
    <w:rsid w:val="00A57F20"/>
    <w:rsid w:val="00A645B5"/>
    <w:rsid w:val="00A64712"/>
    <w:rsid w:val="00A66A92"/>
    <w:rsid w:val="00A7262F"/>
    <w:rsid w:val="00A776E7"/>
    <w:rsid w:val="00A8145B"/>
    <w:rsid w:val="00A824A3"/>
    <w:rsid w:val="00A837C5"/>
    <w:rsid w:val="00A83AC1"/>
    <w:rsid w:val="00A87511"/>
    <w:rsid w:val="00A97387"/>
    <w:rsid w:val="00AA0CB2"/>
    <w:rsid w:val="00AB6668"/>
    <w:rsid w:val="00AD2A28"/>
    <w:rsid w:val="00AD3894"/>
    <w:rsid w:val="00AD3991"/>
    <w:rsid w:val="00AD4031"/>
    <w:rsid w:val="00AD4F91"/>
    <w:rsid w:val="00AE5C4B"/>
    <w:rsid w:val="00AE648A"/>
    <w:rsid w:val="00AE7E3D"/>
    <w:rsid w:val="00AF4DF7"/>
    <w:rsid w:val="00AF5191"/>
    <w:rsid w:val="00B05398"/>
    <w:rsid w:val="00B16692"/>
    <w:rsid w:val="00B22310"/>
    <w:rsid w:val="00B246C0"/>
    <w:rsid w:val="00B30CC2"/>
    <w:rsid w:val="00B30F0A"/>
    <w:rsid w:val="00B32EEB"/>
    <w:rsid w:val="00B417CA"/>
    <w:rsid w:val="00B4189D"/>
    <w:rsid w:val="00B4308B"/>
    <w:rsid w:val="00B473ED"/>
    <w:rsid w:val="00B50713"/>
    <w:rsid w:val="00B54738"/>
    <w:rsid w:val="00B56268"/>
    <w:rsid w:val="00B570F2"/>
    <w:rsid w:val="00B64A56"/>
    <w:rsid w:val="00B70580"/>
    <w:rsid w:val="00B768E8"/>
    <w:rsid w:val="00B80C62"/>
    <w:rsid w:val="00B80D90"/>
    <w:rsid w:val="00B81259"/>
    <w:rsid w:val="00B82389"/>
    <w:rsid w:val="00B844EC"/>
    <w:rsid w:val="00B84C79"/>
    <w:rsid w:val="00B86FB2"/>
    <w:rsid w:val="00B93CAA"/>
    <w:rsid w:val="00B94F02"/>
    <w:rsid w:val="00BB5B3A"/>
    <w:rsid w:val="00BC66D5"/>
    <w:rsid w:val="00BC6FAE"/>
    <w:rsid w:val="00BD1B5B"/>
    <w:rsid w:val="00BD35E3"/>
    <w:rsid w:val="00BD6300"/>
    <w:rsid w:val="00BE55B4"/>
    <w:rsid w:val="00BE5EB9"/>
    <w:rsid w:val="00BE67B4"/>
    <w:rsid w:val="00BF645E"/>
    <w:rsid w:val="00C033DC"/>
    <w:rsid w:val="00C06D8C"/>
    <w:rsid w:val="00C07B0E"/>
    <w:rsid w:val="00C11A72"/>
    <w:rsid w:val="00C14FE7"/>
    <w:rsid w:val="00C25832"/>
    <w:rsid w:val="00C26BDD"/>
    <w:rsid w:val="00C3489D"/>
    <w:rsid w:val="00C37688"/>
    <w:rsid w:val="00C41080"/>
    <w:rsid w:val="00C506EC"/>
    <w:rsid w:val="00C51141"/>
    <w:rsid w:val="00C5138E"/>
    <w:rsid w:val="00C52F42"/>
    <w:rsid w:val="00C5485D"/>
    <w:rsid w:val="00C624D6"/>
    <w:rsid w:val="00C76FEA"/>
    <w:rsid w:val="00C850AC"/>
    <w:rsid w:val="00C86BD7"/>
    <w:rsid w:val="00C9370B"/>
    <w:rsid w:val="00C93F5B"/>
    <w:rsid w:val="00C942F6"/>
    <w:rsid w:val="00C97F54"/>
    <w:rsid w:val="00CB36D8"/>
    <w:rsid w:val="00CB6669"/>
    <w:rsid w:val="00CB7C15"/>
    <w:rsid w:val="00CD2FDD"/>
    <w:rsid w:val="00CD36FA"/>
    <w:rsid w:val="00CE783E"/>
    <w:rsid w:val="00CF01AA"/>
    <w:rsid w:val="00CF0279"/>
    <w:rsid w:val="00CF1C4E"/>
    <w:rsid w:val="00CF28BA"/>
    <w:rsid w:val="00CF3C66"/>
    <w:rsid w:val="00CF4189"/>
    <w:rsid w:val="00CF45D2"/>
    <w:rsid w:val="00CF7F3A"/>
    <w:rsid w:val="00D03812"/>
    <w:rsid w:val="00D04569"/>
    <w:rsid w:val="00D061D7"/>
    <w:rsid w:val="00D12FBF"/>
    <w:rsid w:val="00D2385F"/>
    <w:rsid w:val="00D26A2C"/>
    <w:rsid w:val="00D27703"/>
    <w:rsid w:val="00D30014"/>
    <w:rsid w:val="00D30A56"/>
    <w:rsid w:val="00D41711"/>
    <w:rsid w:val="00D43011"/>
    <w:rsid w:val="00D447A5"/>
    <w:rsid w:val="00D567F3"/>
    <w:rsid w:val="00D5783F"/>
    <w:rsid w:val="00D63C10"/>
    <w:rsid w:val="00D656C3"/>
    <w:rsid w:val="00D70C45"/>
    <w:rsid w:val="00D72C7D"/>
    <w:rsid w:val="00D75180"/>
    <w:rsid w:val="00D842C8"/>
    <w:rsid w:val="00D951F4"/>
    <w:rsid w:val="00DA02F3"/>
    <w:rsid w:val="00DA1616"/>
    <w:rsid w:val="00DA452C"/>
    <w:rsid w:val="00DB0E6E"/>
    <w:rsid w:val="00DB1BBA"/>
    <w:rsid w:val="00DB5C72"/>
    <w:rsid w:val="00DC447A"/>
    <w:rsid w:val="00DC6670"/>
    <w:rsid w:val="00DD148D"/>
    <w:rsid w:val="00DE0E41"/>
    <w:rsid w:val="00E01822"/>
    <w:rsid w:val="00E03583"/>
    <w:rsid w:val="00E05239"/>
    <w:rsid w:val="00E061FE"/>
    <w:rsid w:val="00E109FE"/>
    <w:rsid w:val="00E10D49"/>
    <w:rsid w:val="00E11652"/>
    <w:rsid w:val="00E12ACB"/>
    <w:rsid w:val="00E134B1"/>
    <w:rsid w:val="00E13860"/>
    <w:rsid w:val="00E1520F"/>
    <w:rsid w:val="00E15925"/>
    <w:rsid w:val="00E27DAD"/>
    <w:rsid w:val="00E30F32"/>
    <w:rsid w:val="00E35D17"/>
    <w:rsid w:val="00E36A04"/>
    <w:rsid w:val="00E42793"/>
    <w:rsid w:val="00E45B35"/>
    <w:rsid w:val="00E50B13"/>
    <w:rsid w:val="00E53C54"/>
    <w:rsid w:val="00E6175E"/>
    <w:rsid w:val="00E617CA"/>
    <w:rsid w:val="00E66BAC"/>
    <w:rsid w:val="00E70600"/>
    <w:rsid w:val="00E709E1"/>
    <w:rsid w:val="00E711DF"/>
    <w:rsid w:val="00E7356B"/>
    <w:rsid w:val="00E73BCE"/>
    <w:rsid w:val="00E73C87"/>
    <w:rsid w:val="00E73F2A"/>
    <w:rsid w:val="00E82FA4"/>
    <w:rsid w:val="00E83D73"/>
    <w:rsid w:val="00E84C48"/>
    <w:rsid w:val="00E859EB"/>
    <w:rsid w:val="00E870DD"/>
    <w:rsid w:val="00E90711"/>
    <w:rsid w:val="00EA7E8B"/>
    <w:rsid w:val="00EB53E3"/>
    <w:rsid w:val="00EC4006"/>
    <w:rsid w:val="00EE460A"/>
    <w:rsid w:val="00EF107F"/>
    <w:rsid w:val="00EF2D55"/>
    <w:rsid w:val="00EF3F3B"/>
    <w:rsid w:val="00EF429A"/>
    <w:rsid w:val="00EF524E"/>
    <w:rsid w:val="00F04929"/>
    <w:rsid w:val="00F101FD"/>
    <w:rsid w:val="00F135F2"/>
    <w:rsid w:val="00F13E2A"/>
    <w:rsid w:val="00F17426"/>
    <w:rsid w:val="00F2520E"/>
    <w:rsid w:val="00F25971"/>
    <w:rsid w:val="00F267EB"/>
    <w:rsid w:val="00F26C30"/>
    <w:rsid w:val="00F32AAC"/>
    <w:rsid w:val="00F34177"/>
    <w:rsid w:val="00F35DAE"/>
    <w:rsid w:val="00F4259C"/>
    <w:rsid w:val="00F6584F"/>
    <w:rsid w:val="00F671D6"/>
    <w:rsid w:val="00F74DB0"/>
    <w:rsid w:val="00F816ED"/>
    <w:rsid w:val="00F82B0D"/>
    <w:rsid w:val="00F83CFF"/>
    <w:rsid w:val="00F91229"/>
    <w:rsid w:val="00F938AC"/>
    <w:rsid w:val="00F95CF6"/>
    <w:rsid w:val="00FA4817"/>
    <w:rsid w:val="00FA6FAF"/>
    <w:rsid w:val="00FC2592"/>
    <w:rsid w:val="00FC3D0B"/>
    <w:rsid w:val="00FD3D6B"/>
    <w:rsid w:val="00FD4ACC"/>
    <w:rsid w:val="00FD6547"/>
    <w:rsid w:val="00FE4CC8"/>
    <w:rsid w:val="00FE4DFF"/>
    <w:rsid w:val="00FE53BA"/>
    <w:rsid w:val="00FF7FE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E454338"/>
  <w15:docId w15:val="{5AFBB6F7-DC74-4524-9092-E60313A7B5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7"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4FE7"/>
  </w:style>
  <w:style w:type="paragraph" w:styleId="Heading1">
    <w:name w:val="heading 1"/>
    <w:basedOn w:val="Normal"/>
    <w:next w:val="Normal"/>
    <w:link w:val="Heading1Char"/>
    <w:uiPriority w:val="9"/>
    <w:qFormat/>
    <w:rsid w:val="00C11A72"/>
    <w:pPr>
      <w:keepNext/>
      <w:keepLines/>
      <w:numPr>
        <w:numId w:val="1"/>
      </w:numPr>
      <w:spacing w:before="480" w:after="0" w:line="240" w:lineRule="auto"/>
      <w:outlineLvl w:val="0"/>
    </w:pPr>
    <w:rPr>
      <w:rFonts w:ascii="Calibri" w:eastAsiaTheme="majorEastAsia" w:hAnsi="Calibri" w:cstheme="majorBidi"/>
      <w:b/>
      <w:bCs/>
      <w:sz w:val="32"/>
      <w:szCs w:val="32"/>
    </w:rPr>
  </w:style>
  <w:style w:type="paragraph" w:styleId="Heading2">
    <w:name w:val="heading 2"/>
    <w:aliases w:val="H 2"/>
    <w:basedOn w:val="Normal"/>
    <w:next w:val="Normal"/>
    <w:link w:val="Heading2Char"/>
    <w:uiPriority w:val="9"/>
    <w:unhideWhenUsed/>
    <w:qFormat/>
    <w:rsid w:val="00C11A72"/>
    <w:pPr>
      <w:keepNext/>
      <w:keepLines/>
      <w:numPr>
        <w:ilvl w:val="1"/>
        <w:numId w:val="1"/>
      </w:numPr>
      <w:spacing w:before="320" w:after="120" w:line="240" w:lineRule="auto"/>
      <w:outlineLvl w:val="1"/>
    </w:pPr>
    <w:rPr>
      <w:rFonts w:ascii="Calibri" w:eastAsiaTheme="majorEastAsia" w:hAnsi="Calibri" w:cstheme="majorBidi"/>
      <w:b/>
      <w:bCs/>
      <w:color w:val="000000" w:themeColor="text1"/>
      <w:sz w:val="26"/>
      <w:szCs w:val="26"/>
    </w:rPr>
  </w:style>
  <w:style w:type="paragraph" w:styleId="Heading3">
    <w:name w:val="heading 3"/>
    <w:basedOn w:val="Normal"/>
    <w:next w:val="Normal"/>
    <w:link w:val="Heading3Char"/>
    <w:uiPriority w:val="9"/>
    <w:unhideWhenUsed/>
    <w:qFormat/>
    <w:rsid w:val="004F0193"/>
    <w:pPr>
      <w:keepNext/>
      <w:keepLines/>
      <w:numPr>
        <w:ilvl w:val="2"/>
        <w:numId w:val="1"/>
      </w:numPr>
      <w:spacing w:before="200" w:after="0" w:line="240" w:lineRule="auto"/>
      <w:outlineLvl w:val="2"/>
    </w:pPr>
    <w:rPr>
      <w:rFonts w:asciiTheme="majorHAnsi" w:eastAsiaTheme="majorEastAsia" w:hAnsiTheme="majorHAnsi" w:cstheme="majorBidi"/>
      <w:b/>
      <w:bCs/>
      <w:color w:val="4F81BD" w:themeColor="accent1"/>
      <w:sz w:val="24"/>
      <w:szCs w:val="24"/>
    </w:rPr>
  </w:style>
  <w:style w:type="paragraph" w:styleId="Heading4">
    <w:name w:val="heading 4"/>
    <w:basedOn w:val="Normal"/>
    <w:next w:val="Normal"/>
    <w:link w:val="Heading4Char"/>
    <w:uiPriority w:val="9"/>
    <w:semiHidden/>
    <w:unhideWhenUsed/>
    <w:qFormat/>
    <w:rsid w:val="004F0193"/>
    <w:pPr>
      <w:keepNext/>
      <w:keepLines/>
      <w:numPr>
        <w:ilvl w:val="3"/>
        <w:numId w:val="1"/>
      </w:numPr>
      <w:spacing w:before="200" w:after="0" w:line="240" w:lineRule="auto"/>
      <w:outlineLvl w:val="3"/>
    </w:pPr>
    <w:rPr>
      <w:rFonts w:asciiTheme="majorHAnsi" w:eastAsiaTheme="majorEastAsia" w:hAnsiTheme="majorHAnsi" w:cstheme="majorBidi"/>
      <w:b/>
      <w:bCs/>
      <w:i/>
      <w:iCs/>
      <w:color w:val="4F81BD" w:themeColor="accent1"/>
      <w:sz w:val="24"/>
      <w:szCs w:val="24"/>
    </w:rPr>
  </w:style>
  <w:style w:type="paragraph" w:styleId="Heading5">
    <w:name w:val="heading 5"/>
    <w:basedOn w:val="Normal"/>
    <w:next w:val="Normal"/>
    <w:link w:val="Heading5Char"/>
    <w:uiPriority w:val="9"/>
    <w:semiHidden/>
    <w:unhideWhenUsed/>
    <w:qFormat/>
    <w:rsid w:val="004F0193"/>
    <w:pPr>
      <w:keepNext/>
      <w:keepLines/>
      <w:numPr>
        <w:ilvl w:val="4"/>
        <w:numId w:val="1"/>
      </w:numPr>
      <w:spacing w:before="200" w:after="0" w:line="240" w:lineRule="auto"/>
      <w:outlineLvl w:val="4"/>
    </w:pPr>
    <w:rPr>
      <w:rFonts w:asciiTheme="majorHAnsi" w:eastAsiaTheme="majorEastAsia" w:hAnsiTheme="majorHAnsi" w:cstheme="majorBidi"/>
      <w:color w:val="243F60" w:themeColor="accent1" w:themeShade="7F"/>
      <w:sz w:val="24"/>
      <w:szCs w:val="24"/>
    </w:rPr>
  </w:style>
  <w:style w:type="paragraph" w:styleId="Heading6">
    <w:name w:val="heading 6"/>
    <w:basedOn w:val="Normal"/>
    <w:next w:val="Normal"/>
    <w:link w:val="Heading6Char"/>
    <w:uiPriority w:val="9"/>
    <w:semiHidden/>
    <w:unhideWhenUsed/>
    <w:qFormat/>
    <w:rsid w:val="004F0193"/>
    <w:pPr>
      <w:keepNext/>
      <w:keepLines/>
      <w:numPr>
        <w:ilvl w:val="5"/>
        <w:numId w:val="1"/>
      </w:numPr>
      <w:spacing w:before="200" w:after="0" w:line="240" w:lineRule="auto"/>
      <w:outlineLvl w:val="5"/>
    </w:pPr>
    <w:rPr>
      <w:rFonts w:asciiTheme="majorHAnsi" w:eastAsiaTheme="majorEastAsia" w:hAnsiTheme="majorHAnsi" w:cstheme="majorBidi"/>
      <w:i/>
      <w:iCs/>
      <w:color w:val="243F60" w:themeColor="accent1" w:themeShade="7F"/>
      <w:sz w:val="24"/>
      <w:szCs w:val="24"/>
    </w:rPr>
  </w:style>
  <w:style w:type="paragraph" w:styleId="Heading7">
    <w:name w:val="heading 7"/>
    <w:basedOn w:val="Normal"/>
    <w:next w:val="Normal"/>
    <w:link w:val="Heading7Char"/>
    <w:uiPriority w:val="9"/>
    <w:semiHidden/>
    <w:unhideWhenUsed/>
    <w:qFormat/>
    <w:rsid w:val="004F0193"/>
    <w:pPr>
      <w:keepNext/>
      <w:keepLines/>
      <w:numPr>
        <w:ilvl w:val="6"/>
        <w:numId w:val="1"/>
      </w:numPr>
      <w:spacing w:before="200" w:after="0" w:line="240" w:lineRule="auto"/>
      <w:outlineLvl w:val="6"/>
    </w:pPr>
    <w:rPr>
      <w:rFonts w:asciiTheme="majorHAnsi" w:eastAsiaTheme="majorEastAsia" w:hAnsiTheme="majorHAnsi" w:cstheme="majorBidi"/>
      <w:i/>
      <w:iCs/>
      <w:color w:val="404040" w:themeColor="text1" w:themeTint="BF"/>
      <w:sz w:val="24"/>
      <w:szCs w:val="24"/>
    </w:rPr>
  </w:style>
  <w:style w:type="paragraph" w:styleId="Heading8">
    <w:name w:val="heading 8"/>
    <w:basedOn w:val="Normal"/>
    <w:next w:val="Normal"/>
    <w:link w:val="Heading8Char"/>
    <w:uiPriority w:val="9"/>
    <w:semiHidden/>
    <w:unhideWhenUsed/>
    <w:qFormat/>
    <w:rsid w:val="004F0193"/>
    <w:pPr>
      <w:keepNext/>
      <w:keepLines/>
      <w:numPr>
        <w:ilvl w:val="7"/>
        <w:numId w:val="1"/>
      </w:numPr>
      <w:spacing w:before="200" w:after="0" w:line="240"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F0193"/>
    <w:pPr>
      <w:keepNext/>
      <w:keepLines/>
      <w:numPr>
        <w:ilvl w:val="8"/>
        <w:numId w:val="1"/>
      </w:numPr>
      <w:spacing w:before="200" w:after="0" w:line="240"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101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101FD"/>
    <w:rPr>
      <w:rFonts w:ascii="Tahoma" w:hAnsi="Tahoma" w:cs="Tahoma"/>
      <w:sz w:val="16"/>
      <w:szCs w:val="16"/>
    </w:rPr>
  </w:style>
  <w:style w:type="character" w:customStyle="1" w:styleId="Heading1Char">
    <w:name w:val="Heading 1 Char"/>
    <w:basedOn w:val="DefaultParagraphFont"/>
    <w:link w:val="Heading1"/>
    <w:uiPriority w:val="9"/>
    <w:rsid w:val="00C11A72"/>
    <w:rPr>
      <w:rFonts w:ascii="Calibri" w:eastAsiaTheme="majorEastAsia" w:hAnsi="Calibri" w:cstheme="majorBidi"/>
      <w:b/>
      <w:bCs/>
      <w:sz w:val="32"/>
      <w:szCs w:val="32"/>
    </w:rPr>
  </w:style>
  <w:style w:type="character" w:customStyle="1" w:styleId="Heading2Char">
    <w:name w:val="Heading 2 Char"/>
    <w:aliases w:val="H 2 Char"/>
    <w:basedOn w:val="DefaultParagraphFont"/>
    <w:link w:val="Heading2"/>
    <w:uiPriority w:val="9"/>
    <w:rsid w:val="00C11A72"/>
    <w:rPr>
      <w:rFonts w:ascii="Calibri" w:eastAsiaTheme="majorEastAsia" w:hAnsi="Calibri" w:cstheme="majorBidi"/>
      <w:b/>
      <w:bCs/>
      <w:color w:val="000000" w:themeColor="text1"/>
      <w:sz w:val="26"/>
      <w:szCs w:val="26"/>
    </w:rPr>
  </w:style>
  <w:style w:type="character" w:customStyle="1" w:styleId="Heading3Char">
    <w:name w:val="Heading 3 Char"/>
    <w:basedOn w:val="DefaultParagraphFont"/>
    <w:link w:val="Heading3"/>
    <w:uiPriority w:val="9"/>
    <w:rsid w:val="004F0193"/>
    <w:rPr>
      <w:rFonts w:asciiTheme="majorHAnsi" w:eastAsiaTheme="majorEastAsia" w:hAnsiTheme="majorHAnsi" w:cstheme="majorBidi"/>
      <w:b/>
      <w:bCs/>
      <w:color w:val="4F81BD" w:themeColor="accent1"/>
      <w:sz w:val="24"/>
      <w:szCs w:val="24"/>
    </w:rPr>
  </w:style>
  <w:style w:type="character" w:customStyle="1" w:styleId="Heading4Char">
    <w:name w:val="Heading 4 Char"/>
    <w:basedOn w:val="DefaultParagraphFont"/>
    <w:link w:val="Heading4"/>
    <w:uiPriority w:val="9"/>
    <w:semiHidden/>
    <w:rsid w:val="004F0193"/>
    <w:rPr>
      <w:rFonts w:asciiTheme="majorHAnsi" w:eastAsiaTheme="majorEastAsia" w:hAnsiTheme="majorHAnsi" w:cstheme="majorBidi"/>
      <w:b/>
      <w:bCs/>
      <w:i/>
      <w:iCs/>
      <w:color w:val="4F81BD" w:themeColor="accent1"/>
      <w:sz w:val="24"/>
      <w:szCs w:val="24"/>
    </w:rPr>
  </w:style>
  <w:style w:type="character" w:customStyle="1" w:styleId="Heading5Char">
    <w:name w:val="Heading 5 Char"/>
    <w:basedOn w:val="DefaultParagraphFont"/>
    <w:link w:val="Heading5"/>
    <w:uiPriority w:val="9"/>
    <w:semiHidden/>
    <w:rsid w:val="004F0193"/>
    <w:rPr>
      <w:rFonts w:asciiTheme="majorHAnsi" w:eastAsiaTheme="majorEastAsia" w:hAnsiTheme="majorHAnsi" w:cstheme="majorBidi"/>
      <w:color w:val="243F60" w:themeColor="accent1" w:themeShade="7F"/>
      <w:sz w:val="24"/>
      <w:szCs w:val="24"/>
    </w:rPr>
  </w:style>
  <w:style w:type="character" w:customStyle="1" w:styleId="Heading6Char">
    <w:name w:val="Heading 6 Char"/>
    <w:basedOn w:val="DefaultParagraphFont"/>
    <w:link w:val="Heading6"/>
    <w:uiPriority w:val="9"/>
    <w:semiHidden/>
    <w:rsid w:val="004F0193"/>
    <w:rPr>
      <w:rFonts w:asciiTheme="majorHAnsi" w:eastAsiaTheme="majorEastAsia" w:hAnsiTheme="majorHAnsi" w:cstheme="majorBidi"/>
      <w:i/>
      <w:iCs/>
      <w:color w:val="243F60" w:themeColor="accent1" w:themeShade="7F"/>
      <w:sz w:val="24"/>
      <w:szCs w:val="24"/>
    </w:rPr>
  </w:style>
  <w:style w:type="character" w:customStyle="1" w:styleId="Heading7Char">
    <w:name w:val="Heading 7 Char"/>
    <w:basedOn w:val="DefaultParagraphFont"/>
    <w:link w:val="Heading7"/>
    <w:uiPriority w:val="9"/>
    <w:semiHidden/>
    <w:rsid w:val="004F0193"/>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uiPriority w:val="9"/>
    <w:semiHidden/>
    <w:rsid w:val="004F0193"/>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F0193"/>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link w:val="ListParagraphChar"/>
    <w:uiPriority w:val="34"/>
    <w:qFormat/>
    <w:rsid w:val="004F0193"/>
    <w:pPr>
      <w:spacing w:after="0" w:line="240" w:lineRule="auto"/>
      <w:ind w:left="720"/>
      <w:contextualSpacing/>
    </w:pPr>
    <w:rPr>
      <w:rFonts w:eastAsiaTheme="minorEastAsia"/>
      <w:sz w:val="24"/>
      <w:szCs w:val="24"/>
    </w:rPr>
  </w:style>
  <w:style w:type="paragraph" w:customStyle="1" w:styleId="RoboCaption1">
    <w:name w:val="Robo_Caption1"/>
    <w:basedOn w:val="Normal"/>
    <w:qFormat/>
    <w:rsid w:val="004F0193"/>
    <w:pPr>
      <w:spacing w:before="240" w:after="0"/>
      <w:jc w:val="center"/>
    </w:pPr>
    <w:rPr>
      <w:rFonts w:ascii="Arial" w:eastAsia="Calibri" w:hAnsi="Arial" w:cs="Times New Roman"/>
      <w:b/>
      <w:sz w:val="20"/>
    </w:rPr>
  </w:style>
  <w:style w:type="character" w:customStyle="1" w:styleId="Para0Char">
    <w:name w:val="Para 0 Char"/>
    <w:aliases w:val="Auto Char,After:  3 pt Char Char"/>
    <w:basedOn w:val="DefaultParagraphFont"/>
    <w:link w:val="Para0"/>
    <w:locked/>
    <w:rsid w:val="004F0193"/>
    <w:rPr>
      <w:rFonts w:ascii="Arial" w:hAnsi="Arial" w:cs="Arial"/>
      <w:sz w:val="20"/>
      <w:lang w:val="en-GB"/>
    </w:rPr>
  </w:style>
  <w:style w:type="paragraph" w:customStyle="1" w:styleId="Para0">
    <w:name w:val="Para 0"/>
    <w:aliases w:val="Auto,After:  3 pt"/>
    <w:basedOn w:val="Normal"/>
    <w:link w:val="Para0Char"/>
    <w:qFormat/>
    <w:rsid w:val="004F0193"/>
    <w:pPr>
      <w:spacing w:before="240" w:after="120" w:line="240" w:lineRule="atLeast"/>
    </w:pPr>
    <w:rPr>
      <w:rFonts w:ascii="Arial" w:hAnsi="Arial" w:cs="Arial"/>
      <w:sz w:val="20"/>
      <w:lang w:val="en-GB"/>
    </w:rPr>
  </w:style>
  <w:style w:type="character" w:customStyle="1" w:styleId="Para0bulletChar">
    <w:name w:val="Para 0 bullet Char"/>
    <w:basedOn w:val="DefaultParagraphFont"/>
    <w:link w:val="Para0bullet"/>
    <w:locked/>
    <w:rsid w:val="004F0193"/>
    <w:rPr>
      <w:rFonts w:ascii="Arial" w:hAnsi="Arial" w:cs="Arial"/>
      <w:sz w:val="20"/>
      <w:lang w:val="en-GB"/>
    </w:rPr>
  </w:style>
  <w:style w:type="paragraph" w:customStyle="1" w:styleId="Para0bullet">
    <w:name w:val="Para 0 bullet"/>
    <w:basedOn w:val="Para0"/>
    <w:link w:val="Para0bulletChar"/>
    <w:qFormat/>
    <w:rsid w:val="004F0193"/>
    <w:pPr>
      <w:numPr>
        <w:numId w:val="3"/>
      </w:numPr>
      <w:tabs>
        <w:tab w:val="left" w:pos="851"/>
      </w:tabs>
      <w:spacing w:before="0"/>
    </w:pPr>
  </w:style>
  <w:style w:type="paragraph" w:customStyle="1" w:styleId="Para1narrowarrow">
    <w:name w:val="Para 1 narrow arrow"/>
    <w:basedOn w:val="Normal"/>
    <w:uiPriority w:val="5"/>
    <w:rsid w:val="004F0193"/>
    <w:pPr>
      <w:numPr>
        <w:ilvl w:val="1"/>
        <w:numId w:val="3"/>
      </w:numPr>
      <w:tabs>
        <w:tab w:val="left" w:pos="851"/>
      </w:tabs>
      <w:spacing w:after="120" w:line="240" w:lineRule="atLeast"/>
    </w:pPr>
    <w:rPr>
      <w:rFonts w:ascii="Arial" w:eastAsiaTheme="minorEastAsia" w:hAnsi="Arial"/>
      <w:sz w:val="20"/>
      <w:szCs w:val="24"/>
      <w:lang w:val="en-GB"/>
    </w:rPr>
  </w:style>
  <w:style w:type="numbering" w:customStyle="1" w:styleId="SKMBulletList1">
    <w:name w:val="SKM Bullet List 1"/>
    <w:uiPriority w:val="99"/>
    <w:rsid w:val="004F0193"/>
    <w:pPr>
      <w:numPr>
        <w:numId w:val="3"/>
      </w:numPr>
    </w:pPr>
  </w:style>
  <w:style w:type="character" w:styleId="CommentReference">
    <w:name w:val="annotation reference"/>
    <w:basedOn w:val="DefaultParagraphFont"/>
    <w:uiPriority w:val="99"/>
    <w:semiHidden/>
    <w:unhideWhenUsed/>
    <w:rsid w:val="004F0193"/>
    <w:rPr>
      <w:sz w:val="16"/>
      <w:szCs w:val="16"/>
    </w:rPr>
  </w:style>
  <w:style w:type="paragraph" w:styleId="CommentText">
    <w:name w:val="annotation text"/>
    <w:basedOn w:val="Normal"/>
    <w:link w:val="CommentTextChar"/>
    <w:uiPriority w:val="99"/>
    <w:semiHidden/>
    <w:unhideWhenUsed/>
    <w:rsid w:val="004F0193"/>
    <w:pPr>
      <w:spacing w:after="0" w:line="240" w:lineRule="auto"/>
    </w:pPr>
    <w:rPr>
      <w:rFonts w:eastAsiaTheme="minorEastAsia"/>
      <w:sz w:val="20"/>
      <w:szCs w:val="20"/>
    </w:rPr>
  </w:style>
  <w:style w:type="character" w:customStyle="1" w:styleId="CommentTextChar">
    <w:name w:val="Comment Text Char"/>
    <w:basedOn w:val="DefaultParagraphFont"/>
    <w:link w:val="CommentText"/>
    <w:uiPriority w:val="99"/>
    <w:semiHidden/>
    <w:rsid w:val="004F0193"/>
    <w:rPr>
      <w:rFonts w:eastAsiaTheme="minorEastAsia"/>
      <w:sz w:val="20"/>
      <w:szCs w:val="20"/>
    </w:rPr>
  </w:style>
  <w:style w:type="table" w:styleId="TableGrid">
    <w:name w:val="Table Grid"/>
    <w:basedOn w:val="TableNormal"/>
    <w:uiPriority w:val="59"/>
    <w:rsid w:val="006D62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D623D"/>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customStyle="1" w:styleId="ListParagraphChar">
    <w:name w:val="List Paragraph Char"/>
    <w:link w:val="ListParagraph"/>
    <w:uiPriority w:val="34"/>
    <w:locked/>
    <w:rsid w:val="006D623D"/>
    <w:rPr>
      <w:rFonts w:eastAsiaTheme="minorEastAsia"/>
      <w:sz w:val="24"/>
      <w:szCs w:val="24"/>
    </w:rPr>
  </w:style>
  <w:style w:type="character" w:styleId="Strong">
    <w:name w:val="Strong"/>
    <w:basedOn w:val="DefaultParagraphFont"/>
    <w:uiPriority w:val="22"/>
    <w:qFormat/>
    <w:rsid w:val="006D623D"/>
    <w:rPr>
      <w:b/>
      <w:bCs/>
    </w:rPr>
  </w:style>
  <w:style w:type="table" w:customStyle="1" w:styleId="TableGrid1">
    <w:name w:val="Table Grid1"/>
    <w:basedOn w:val="TableNormal"/>
    <w:next w:val="TableGrid"/>
    <w:uiPriority w:val="59"/>
    <w:rsid w:val="00155C1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nhideWhenUsed/>
    <w:qFormat/>
    <w:rsid w:val="00A03FFD"/>
    <w:pPr>
      <w:numPr>
        <w:numId w:val="14"/>
      </w:numPr>
      <w:snapToGrid w:val="0"/>
      <w:spacing w:after="60" w:line="240" w:lineRule="auto"/>
    </w:pPr>
    <w:rPr>
      <w:rFonts w:ascii="Arial" w:eastAsia="Times New Roman" w:hAnsi="Arial" w:cs="Arial"/>
      <w:lang w:val="en-GB" w:eastAsia="en-AU"/>
    </w:rPr>
  </w:style>
  <w:style w:type="paragraph" w:styleId="ListBullet2">
    <w:name w:val="List Bullet 2"/>
    <w:basedOn w:val="Normal"/>
    <w:uiPriority w:val="99"/>
    <w:semiHidden/>
    <w:unhideWhenUsed/>
    <w:rsid w:val="00A03FFD"/>
    <w:pPr>
      <w:numPr>
        <w:ilvl w:val="1"/>
        <w:numId w:val="14"/>
      </w:numPr>
      <w:tabs>
        <w:tab w:val="num" w:pos="360"/>
      </w:tabs>
      <w:snapToGrid w:val="0"/>
      <w:spacing w:after="60" w:line="240" w:lineRule="auto"/>
      <w:ind w:left="0" w:firstLine="0"/>
    </w:pPr>
    <w:rPr>
      <w:rFonts w:ascii="Arial" w:eastAsia="Times New Roman" w:hAnsi="Arial" w:cs="Arial"/>
      <w:lang w:val="en-GB" w:eastAsia="en-AU"/>
    </w:rPr>
  </w:style>
  <w:style w:type="paragraph" w:styleId="ListBullet3">
    <w:name w:val="List Bullet 3"/>
    <w:basedOn w:val="Normal"/>
    <w:uiPriority w:val="99"/>
    <w:semiHidden/>
    <w:unhideWhenUsed/>
    <w:rsid w:val="00A03FFD"/>
    <w:pPr>
      <w:numPr>
        <w:ilvl w:val="2"/>
        <w:numId w:val="14"/>
      </w:numPr>
      <w:snapToGrid w:val="0"/>
      <w:spacing w:after="60" w:line="240" w:lineRule="auto"/>
    </w:pPr>
    <w:rPr>
      <w:rFonts w:ascii="Arial" w:eastAsia="Times New Roman" w:hAnsi="Arial" w:cs="Arial"/>
      <w:lang w:val="en-GB" w:eastAsia="en-AU"/>
    </w:rPr>
  </w:style>
  <w:style w:type="paragraph" w:styleId="ListBullet4">
    <w:name w:val="List Bullet 4"/>
    <w:basedOn w:val="Normal"/>
    <w:uiPriority w:val="99"/>
    <w:semiHidden/>
    <w:unhideWhenUsed/>
    <w:rsid w:val="00A03FFD"/>
    <w:pPr>
      <w:numPr>
        <w:ilvl w:val="3"/>
        <w:numId w:val="14"/>
      </w:numPr>
      <w:snapToGrid w:val="0"/>
      <w:spacing w:after="60" w:line="240" w:lineRule="auto"/>
    </w:pPr>
    <w:rPr>
      <w:rFonts w:ascii="Arial" w:eastAsia="Times New Roman" w:hAnsi="Arial" w:cs="Arial"/>
      <w:lang w:val="en-GB" w:eastAsia="en-AU"/>
    </w:rPr>
  </w:style>
  <w:style w:type="paragraph" w:styleId="ListBullet5">
    <w:name w:val="List Bullet 5"/>
    <w:basedOn w:val="Normal"/>
    <w:uiPriority w:val="99"/>
    <w:semiHidden/>
    <w:unhideWhenUsed/>
    <w:rsid w:val="00A03FFD"/>
    <w:pPr>
      <w:numPr>
        <w:ilvl w:val="4"/>
        <w:numId w:val="14"/>
      </w:numPr>
      <w:snapToGrid w:val="0"/>
      <w:spacing w:after="60" w:line="240" w:lineRule="auto"/>
    </w:pPr>
    <w:rPr>
      <w:rFonts w:ascii="Arial" w:eastAsia="Times New Roman" w:hAnsi="Arial" w:cs="Arial"/>
      <w:lang w:val="en-GB" w:eastAsia="en-AU"/>
    </w:rPr>
  </w:style>
  <w:style w:type="numbering" w:customStyle="1" w:styleId="BulletList">
    <w:name w:val="Bullet List"/>
    <w:uiPriority w:val="99"/>
    <w:rsid w:val="00A03FFD"/>
    <w:pPr>
      <w:numPr>
        <w:numId w:val="14"/>
      </w:numPr>
    </w:pPr>
  </w:style>
  <w:style w:type="paragraph" w:styleId="Header">
    <w:name w:val="header"/>
    <w:basedOn w:val="Normal"/>
    <w:link w:val="HeaderChar"/>
    <w:uiPriority w:val="99"/>
    <w:unhideWhenUsed/>
    <w:rsid w:val="00D41711"/>
    <w:pPr>
      <w:tabs>
        <w:tab w:val="center" w:pos="4513"/>
        <w:tab w:val="right" w:pos="9026"/>
      </w:tabs>
      <w:spacing w:after="0" w:line="240" w:lineRule="auto"/>
    </w:pPr>
  </w:style>
  <w:style w:type="character" w:customStyle="1" w:styleId="HeaderChar">
    <w:name w:val="Header Char"/>
    <w:basedOn w:val="DefaultParagraphFont"/>
    <w:link w:val="Header"/>
    <w:uiPriority w:val="99"/>
    <w:rsid w:val="00D41711"/>
  </w:style>
  <w:style w:type="paragraph" w:styleId="Footer">
    <w:name w:val="footer"/>
    <w:basedOn w:val="Normal"/>
    <w:link w:val="FooterChar"/>
    <w:uiPriority w:val="99"/>
    <w:unhideWhenUsed/>
    <w:rsid w:val="00D41711"/>
    <w:pPr>
      <w:tabs>
        <w:tab w:val="center" w:pos="4513"/>
        <w:tab w:val="right" w:pos="9026"/>
      </w:tabs>
      <w:spacing w:after="0" w:line="240" w:lineRule="auto"/>
    </w:pPr>
  </w:style>
  <w:style w:type="character" w:customStyle="1" w:styleId="FooterChar">
    <w:name w:val="Footer Char"/>
    <w:basedOn w:val="DefaultParagraphFont"/>
    <w:link w:val="Footer"/>
    <w:uiPriority w:val="99"/>
    <w:rsid w:val="00D41711"/>
  </w:style>
  <w:style w:type="paragraph" w:styleId="CommentSubject">
    <w:name w:val="annotation subject"/>
    <w:basedOn w:val="CommentText"/>
    <w:next w:val="CommentText"/>
    <w:link w:val="CommentSubjectChar"/>
    <w:uiPriority w:val="99"/>
    <w:semiHidden/>
    <w:unhideWhenUsed/>
    <w:rsid w:val="00AD3894"/>
    <w:pPr>
      <w:spacing w:after="200"/>
    </w:pPr>
    <w:rPr>
      <w:rFonts w:eastAsiaTheme="minorHAnsi"/>
      <w:b/>
      <w:bCs/>
    </w:rPr>
  </w:style>
  <w:style w:type="character" w:customStyle="1" w:styleId="CommentSubjectChar">
    <w:name w:val="Comment Subject Char"/>
    <w:basedOn w:val="CommentTextChar"/>
    <w:link w:val="CommentSubject"/>
    <w:uiPriority w:val="99"/>
    <w:semiHidden/>
    <w:rsid w:val="00AD3894"/>
    <w:rPr>
      <w:rFonts w:eastAsiaTheme="minorEastAsia"/>
      <w:b/>
      <w:bCs/>
      <w:sz w:val="20"/>
      <w:szCs w:val="20"/>
    </w:rPr>
  </w:style>
  <w:style w:type="paragraph" w:styleId="TOCHeading">
    <w:name w:val="TOC Heading"/>
    <w:basedOn w:val="Heading1"/>
    <w:next w:val="Normal"/>
    <w:uiPriority w:val="39"/>
    <w:unhideWhenUsed/>
    <w:qFormat/>
    <w:rsid w:val="0059569F"/>
    <w:pPr>
      <w:numPr>
        <w:numId w:val="0"/>
      </w:numPr>
      <w:spacing w:line="276" w:lineRule="auto"/>
      <w:outlineLvl w:val="9"/>
    </w:pPr>
    <w:rPr>
      <w:rFonts w:asciiTheme="majorHAnsi" w:hAnsiTheme="majorHAnsi"/>
      <w:color w:val="365F91" w:themeColor="accent1" w:themeShade="BF"/>
      <w:sz w:val="28"/>
      <w:szCs w:val="28"/>
      <w:lang w:val="en-US" w:eastAsia="ja-JP"/>
    </w:rPr>
  </w:style>
  <w:style w:type="paragraph" w:styleId="TOC1">
    <w:name w:val="toc 1"/>
    <w:basedOn w:val="Normal"/>
    <w:next w:val="Normal"/>
    <w:autoRedefine/>
    <w:uiPriority w:val="39"/>
    <w:unhideWhenUsed/>
    <w:rsid w:val="0059569F"/>
    <w:pPr>
      <w:spacing w:after="100"/>
    </w:pPr>
  </w:style>
  <w:style w:type="paragraph" w:styleId="TOC2">
    <w:name w:val="toc 2"/>
    <w:basedOn w:val="Normal"/>
    <w:next w:val="Normal"/>
    <w:autoRedefine/>
    <w:uiPriority w:val="39"/>
    <w:unhideWhenUsed/>
    <w:rsid w:val="0059569F"/>
    <w:pPr>
      <w:spacing w:after="100"/>
      <w:ind w:left="220"/>
    </w:pPr>
  </w:style>
  <w:style w:type="paragraph" w:styleId="TOC3">
    <w:name w:val="toc 3"/>
    <w:basedOn w:val="Normal"/>
    <w:next w:val="Normal"/>
    <w:autoRedefine/>
    <w:uiPriority w:val="39"/>
    <w:unhideWhenUsed/>
    <w:rsid w:val="0059569F"/>
    <w:pPr>
      <w:spacing w:after="100"/>
      <w:ind w:left="440"/>
    </w:pPr>
    <w:rPr>
      <w:rFonts w:eastAsiaTheme="minorEastAsia"/>
      <w:lang w:eastAsia="en-AU"/>
    </w:rPr>
  </w:style>
  <w:style w:type="paragraph" w:styleId="TOC4">
    <w:name w:val="toc 4"/>
    <w:basedOn w:val="Normal"/>
    <w:next w:val="Normal"/>
    <w:autoRedefine/>
    <w:uiPriority w:val="39"/>
    <w:unhideWhenUsed/>
    <w:rsid w:val="0059569F"/>
    <w:pPr>
      <w:spacing w:after="100"/>
      <w:ind w:left="660"/>
    </w:pPr>
    <w:rPr>
      <w:rFonts w:eastAsiaTheme="minorEastAsia"/>
      <w:lang w:eastAsia="en-AU"/>
    </w:rPr>
  </w:style>
  <w:style w:type="paragraph" w:styleId="TOC5">
    <w:name w:val="toc 5"/>
    <w:basedOn w:val="Normal"/>
    <w:next w:val="Normal"/>
    <w:autoRedefine/>
    <w:uiPriority w:val="39"/>
    <w:unhideWhenUsed/>
    <w:rsid w:val="0059569F"/>
    <w:pPr>
      <w:spacing w:after="100"/>
      <w:ind w:left="880"/>
    </w:pPr>
    <w:rPr>
      <w:rFonts w:eastAsiaTheme="minorEastAsia"/>
      <w:lang w:eastAsia="en-AU"/>
    </w:rPr>
  </w:style>
  <w:style w:type="paragraph" w:styleId="TOC6">
    <w:name w:val="toc 6"/>
    <w:basedOn w:val="Normal"/>
    <w:next w:val="Normal"/>
    <w:autoRedefine/>
    <w:uiPriority w:val="39"/>
    <w:unhideWhenUsed/>
    <w:rsid w:val="0059569F"/>
    <w:pPr>
      <w:spacing w:after="100"/>
      <w:ind w:left="1100"/>
    </w:pPr>
    <w:rPr>
      <w:rFonts w:eastAsiaTheme="minorEastAsia"/>
      <w:lang w:eastAsia="en-AU"/>
    </w:rPr>
  </w:style>
  <w:style w:type="paragraph" w:styleId="TOC7">
    <w:name w:val="toc 7"/>
    <w:basedOn w:val="Normal"/>
    <w:next w:val="Normal"/>
    <w:autoRedefine/>
    <w:uiPriority w:val="39"/>
    <w:unhideWhenUsed/>
    <w:rsid w:val="0059569F"/>
    <w:pPr>
      <w:spacing w:after="100"/>
      <w:ind w:left="1320"/>
    </w:pPr>
    <w:rPr>
      <w:rFonts w:eastAsiaTheme="minorEastAsia"/>
      <w:lang w:eastAsia="en-AU"/>
    </w:rPr>
  </w:style>
  <w:style w:type="paragraph" w:styleId="TOC8">
    <w:name w:val="toc 8"/>
    <w:basedOn w:val="Normal"/>
    <w:next w:val="Normal"/>
    <w:autoRedefine/>
    <w:uiPriority w:val="39"/>
    <w:unhideWhenUsed/>
    <w:rsid w:val="0059569F"/>
    <w:pPr>
      <w:spacing w:after="100"/>
      <w:ind w:left="1540"/>
    </w:pPr>
    <w:rPr>
      <w:rFonts w:eastAsiaTheme="minorEastAsia"/>
      <w:lang w:eastAsia="en-AU"/>
    </w:rPr>
  </w:style>
  <w:style w:type="paragraph" w:styleId="TOC9">
    <w:name w:val="toc 9"/>
    <w:basedOn w:val="Normal"/>
    <w:next w:val="Normal"/>
    <w:autoRedefine/>
    <w:uiPriority w:val="39"/>
    <w:unhideWhenUsed/>
    <w:rsid w:val="0059569F"/>
    <w:pPr>
      <w:spacing w:after="100"/>
      <w:ind w:left="1760"/>
    </w:pPr>
    <w:rPr>
      <w:rFonts w:eastAsiaTheme="minorEastAsia"/>
      <w:lang w:eastAsia="en-AU"/>
    </w:rPr>
  </w:style>
  <w:style w:type="character" w:styleId="Hyperlink">
    <w:name w:val="Hyperlink"/>
    <w:basedOn w:val="DefaultParagraphFont"/>
    <w:uiPriority w:val="99"/>
    <w:unhideWhenUsed/>
    <w:rsid w:val="0059569F"/>
    <w:rPr>
      <w:color w:val="0000FF" w:themeColor="hyperlink"/>
      <w:u w:val="single"/>
    </w:rPr>
  </w:style>
  <w:style w:type="paragraph" w:styleId="Title">
    <w:name w:val="Title"/>
    <w:basedOn w:val="Normal"/>
    <w:next w:val="Normal"/>
    <w:link w:val="TitleChar"/>
    <w:autoRedefine/>
    <w:uiPriority w:val="17"/>
    <w:qFormat/>
    <w:rsid w:val="008B6E61"/>
    <w:pPr>
      <w:spacing w:after="0" w:line="240" w:lineRule="auto"/>
    </w:pPr>
    <w:rPr>
      <w:rFonts w:eastAsia="Times New Roman" w:cs="Arial"/>
      <w:b/>
      <w:kern w:val="28"/>
      <w:sz w:val="56"/>
      <w:szCs w:val="56"/>
    </w:rPr>
  </w:style>
  <w:style w:type="character" w:customStyle="1" w:styleId="TitleChar">
    <w:name w:val="Title Char"/>
    <w:basedOn w:val="DefaultParagraphFont"/>
    <w:link w:val="Title"/>
    <w:uiPriority w:val="17"/>
    <w:rsid w:val="008B6E61"/>
    <w:rPr>
      <w:rFonts w:eastAsia="Times New Roman" w:cs="Arial"/>
      <w:b/>
      <w:kern w:val="28"/>
      <w:sz w:val="56"/>
      <w:szCs w:val="56"/>
    </w:rPr>
  </w:style>
  <w:style w:type="paragraph" w:customStyle="1" w:styleId="TableText">
    <w:name w:val="TableText"/>
    <w:basedOn w:val="Normal"/>
    <w:next w:val="Normal"/>
    <w:uiPriority w:val="14"/>
    <w:qFormat/>
    <w:rsid w:val="008B6E61"/>
    <w:pPr>
      <w:spacing w:before="120" w:after="0" w:line="240" w:lineRule="auto"/>
      <w:jc w:val="both"/>
    </w:pPr>
    <w:rPr>
      <w:rFonts w:eastAsia="Times New Roman" w:cs="Arial"/>
      <w:color w:val="000000"/>
      <w:kern w:val="28"/>
      <w:sz w:val="20"/>
    </w:rPr>
  </w:style>
  <w:style w:type="paragraph" w:customStyle="1" w:styleId="DocumentDetails">
    <w:name w:val="DocumentDetails"/>
    <w:basedOn w:val="Normal"/>
    <w:uiPriority w:val="99"/>
    <w:rsid w:val="008B6E61"/>
    <w:pPr>
      <w:tabs>
        <w:tab w:val="left" w:pos="2552"/>
      </w:tabs>
      <w:spacing w:after="160" w:line="240" w:lineRule="auto"/>
      <w:ind w:left="2552" w:hanging="2552"/>
    </w:pPr>
    <w:rPr>
      <w:rFonts w:eastAsia="Times New Roman" w:cs="Arial"/>
      <w:color w:val="000000"/>
      <w:kern w:val="28"/>
    </w:rPr>
  </w:style>
  <w:style w:type="paragraph" w:customStyle="1" w:styleId="PrelimHeadings">
    <w:name w:val="PrelimHeadings"/>
    <w:basedOn w:val="Normal"/>
    <w:next w:val="Normal"/>
    <w:uiPriority w:val="99"/>
    <w:rsid w:val="008B6E61"/>
    <w:pPr>
      <w:spacing w:after="120" w:line="240" w:lineRule="auto"/>
      <w:jc w:val="both"/>
    </w:pPr>
    <w:rPr>
      <w:rFonts w:eastAsia="Times New Roman" w:cs="Arial"/>
      <w:b/>
      <w:color w:val="000000"/>
      <w:kern w:val="28"/>
    </w:rPr>
  </w:style>
  <w:style w:type="paragraph" w:customStyle="1" w:styleId="PrelimText">
    <w:name w:val="PrelimText"/>
    <w:basedOn w:val="Normal"/>
    <w:uiPriority w:val="99"/>
    <w:rsid w:val="008B6E61"/>
    <w:pPr>
      <w:spacing w:after="160" w:line="240" w:lineRule="auto"/>
      <w:jc w:val="both"/>
    </w:pPr>
    <w:rPr>
      <w:rFonts w:eastAsia="Times New Roman" w:cs="Arial"/>
      <w:color w:val="000000"/>
      <w:kern w:val="28"/>
    </w:rPr>
  </w:style>
  <w:style w:type="paragraph" w:customStyle="1" w:styleId="PrelimTextLeftAlign">
    <w:name w:val="PrelimText+LeftAlign"/>
    <w:basedOn w:val="Normal"/>
    <w:uiPriority w:val="99"/>
    <w:rsid w:val="008B6E61"/>
    <w:pPr>
      <w:spacing w:after="160" w:line="240" w:lineRule="auto"/>
    </w:pPr>
    <w:rPr>
      <w:rFonts w:eastAsia="Times New Roman" w:cs="Arial"/>
      <w:color w:val="000000"/>
      <w:kern w:val="28"/>
    </w:rPr>
  </w:style>
  <w:style w:type="paragraph" w:customStyle="1" w:styleId="Authors">
    <w:name w:val="Authors"/>
    <w:basedOn w:val="Normal"/>
    <w:uiPriority w:val="19"/>
    <w:qFormat/>
    <w:rsid w:val="008B6E61"/>
    <w:pPr>
      <w:pBdr>
        <w:top w:val="single" w:sz="18" w:space="15" w:color="4F81BD" w:themeColor="accent1"/>
        <w:bottom w:val="single" w:sz="18" w:space="30" w:color="4F81BD" w:themeColor="accent1"/>
      </w:pBdr>
      <w:tabs>
        <w:tab w:val="left" w:pos="7740"/>
      </w:tabs>
      <w:spacing w:before="320" w:after="320" w:line="240" w:lineRule="auto"/>
    </w:pPr>
    <w:rPr>
      <w:rFonts w:eastAsia="Times New Roman" w:cs="Arial"/>
      <w:kern w:val="28"/>
      <w:sz w:val="28"/>
      <w:szCs w:val="28"/>
    </w:rPr>
  </w:style>
  <w:style w:type="paragraph" w:customStyle="1" w:styleId="DraftReport">
    <w:name w:val="DraftReport"/>
    <w:basedOn w:val="Normal"/>
    <w:next w:val="Normal"/>
    <w:uiPriority w:val="99"/>
    <w:rsid w:val="008B6E61"/>
    <w:pPr>
      <w:spacing w:after="360" w:line="240" w:lineRule="auto"/>
      <w:jc w:val="center"/>
    </w:pPr>
    <w:rPr>
      <w:rFonts w:ascii="Arial Bold" w:eastAsia="Times New Roman" w:hAnsi="Arial Bold" w:cs="Times New Roman"/>
      <w:color w:val="999999"/>
      <w:kern w:val="28"/>
      <w:sz w:val="72"/>
      <w:szCs w:val="20"/>
    </w:rPr>
  </w:style>
  <w:style w:type="paragraph" w:customStyle="1" w:styleId="ReportSubtitle">
    <w:name w:val="ReportSubtitle"/>
    <w:basedOn w:val="Normal"/>
    <w:uiPriority w:val="18"/>
    <w:qFormat/>
    <w:rsid w:val="008B6E61"/>
    <w:pPr>
      <w:spacing w:after="160" w:line="240" w:lineRule="auto"/>
    </w:pPr>
    <w:rPr>
      <w:rFonts w:eastAsia="Times New Roman" w:cs="Times New Roman"/>
      <w:b/>
      <w:kern w:val="28"/>
      <w:sz w:val="28"/>
      <w:szCs w:val="28"/>
    </w:rPr>
  </w:style>
  <w:style w:type="character" w:customStyle="1" w:styleId="Red">
    <w:name w:val="Red"/>
    <w:basedOn w:val="DefaultParagraphFont"/>
    <w:uiPriority w:val="22"/>
    <w:qFormat/>
    <w:rsid w:val="008B6E61"/>
    <w:rPr>
      <w:color w:val="FF0000"/>
    </w:rPr>
  </w:style>
  <w:style w:type="paragraph" w:customStyle="1" w:styleId="H2notnumberedinTOC">
    <w:name w:val="H2 not numbered in TOC"/>
    <w:basedOn w:val="Heading2"/>
    <w:next w:val="Normal"/>
    <w:uiPriority w:val="6"/>
    <w:qFormat/>
    <w:rsid w:val="00C86BD7"/>
    <w:pPr>
      <w:numPr>
        <w:ilvl w:val="0"/>
        <w:numId w:val="0"/>
      </w:numPr>
      <w:spacing w:before="240" w:after="160"/>
      <w:ind w:left="720" w:hanging="720"/>
    </w:pPr>
    <w:rPr>
      <w:rFonts w:asciiTheme="minorHAnsi" w:hAnsiTheme="minorHAnsi"/>
      <w:color w:val="auto"/>
      <w:kern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9949430">
      <w:bodyDiv w:val="1"/>
      <w:marLeft w:val="0"/>
      <w:marRight w:val="0"/>
      <w:marTop w:val="0"/>
      <w:marBottom w:val="0"/>
      <w:divBdr>
        <w:top w:val="none" w:sz="0" w:space="0" w:color="auto"/>
        <w:left w:val="none" w:sz="0" w:space="0" w:color="auto"/>
        <w:bottom w:val="none" w:sz="0" w:space="0" w:color="auto"/>
        <w:right w:val="none" w:sz="0" w:space="0" w:color="auto"/>
      </w:divBdr>
    </w:div>
    <w:div w:id="1517503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99" Type="http://schemas.openxmlformats.org/officeDocument/2006/relationships/fontTable" Target="fontTable.xml"/><Relationship Id="rId21" Type="http://schemas.openxmlformats.org/officeDocument/2006/relationships/header" Target="header4.xml"/><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7.png"/><Relationship Id="rId138" Type="http://schemas.openxmlformats.org/officeDocument/2006/relationships/image" Target="media/image121.png"/><Relationship Id="rId159" Type="http://schemas.openxmlformats.org/officeDocument/2006/relationships/image" Target="media/image142.png"/><Relationship Id="rId170" Type="http://schemas.openxmlformats.org/officeDocument/2006/relationships/image" Target="media/image153.png"/><Relationship Id="rId191" Type="http://schemas.openxmlformats.org/officeDocument/2006/relationships/image" Target="media/image174.png"/><Relationship Id="rId205" Type="http://schemas.openxmlformats.org/officeDocument/2006/relationships/image" Target="media/image188.png"/><Relationship Id="rId226" Type="http://schemas.openxmlformats.org/officeDocument/2006/relationships/image" Target="media/image209.png"/><Relationship Id="rId247" Type="http://schemas.openxmlformats.org/officeDocument/2006/relationships/image" Target="media/image230.png"/><Relationship Id="rId107" Type="http://schemas.openxmlformats.org/officeDocument/2006/relationships/image" Target="media/image90.png"/><Relationship Id="rId268" Type="http://schemas.openxmlformats.org/officeDocument/2006/relationships/image" Target="media/image251.png"/><Relationship Id="rId289" Type="http://schemas.openxmlformats.org/officeDocument/2006/relationships/image" Target="media/image272.png"/><Relationship Id="rId11" Type="http://schemas.openxmlformats.org/officeDocument/2006/relationships/footer" Target="footer1.xml"/><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7.png"/><Relationship Id="rId128" Type="http://schemas.openxmlformats.org/officeDocument/2006/relationships/image" Target="media/image111.png"/><Relationship Id="rId149" Type="http://schemas.openxmlformats.org/officeDocument/2006/relationships/image" Target="media/image132.png"/><Relationship Id="rId5" Type="http://schemas.openxmlformats.org/officeDocument/2006/relationships/footnotes" Target="footnotes.xml"/><Relationship Id="rId95" Type="http://schemas.openxmlformats.org/officeDocument/2006/relationships/image" Target="media/image78.png"/><Relationship Id="rId160" Type="http://schemas.openxmlformats.org/officeDocument/2006/relationships/image" Target="media/image143.png"/><Relationship Id="rId181" Type="http://schemas.openxmlformats.org/officeDocument/2006/relationships/image" Target="media/image164.png"/><Relationship Id="rId216" Type="http://schemas.openxmlformats.org/officeDocument/2006/relationships/image" Target="media/image199.png"/><Relationship Id="rId237" Type="http://schemas.openxmlformats.org/officeDocument/2006/relationships/image" Target="media/image220.png"/><Relationship Id="rId258" Type="http://schemas.openxmlformats.org/officeDocument/2006/relationships/image" Target="media/image241.png"/><Relationship Id="rId279" Type="http://schemas.openxmlformats.org/officeDocument/2006/relationships/image" Target="media/image262.png"/><Relationship Id="rId22" Type="http://schemas.openxmlformats.org/officeDocument/2006/relationships/footer" Target="footer4.xml"/><Relationship Id="rId43" Type="http://schemas.openxmlformats.org/officeDocument/2006/relationships/image" Target="media/image26.png"/><Relationship Id="rId64" Type="http://schemas.openxmlformats.org/officeDocument/2006/relationships/image" Target="media/image47.png"/><Relationship Id="rId118" Type="http://schemas.openxmlformats.org/officeDocument/2006/relationships/image" Target="media/image101.png"/><Relationship Id="rId139" Type="http://schemas.openxmlformats.org/officeDocument/2006/relationships/image" Target="media/image122.png"/><Relationship Id="rId290" Type="http://schemas.openxmlformats.org/officeDocument/2006/relationships/image" Target="media/image273.png"/><Relationship Id="rId85" Type="http://schemas.openxmlformats.org/officeDocument/2006/relationships/image" Target="media/image68.png"/><Relationship Id="rId150" Type="http://schemas.openxmlformats.org/officeDocument/2006/relationships/image" Target="media/image133.png"/><Relationship Id="rId171" Type="http://schemas.openxmlformats.org/officeDocument/2006/relationships/image" Target="media/image154.png"/><Relationship Id="rId192" Type="http://schemas.openxmlformats.org/officeDocument/2006/relationships/image" Target="media/image175.png"/><Relationship Id="rId206" Type="http://schemas.openxmlformats.org/officeDocument/2006/relationships/image" Target="media/image189.png"/><Relationship Id="rId227" Type="http://schemas.openxmlformats.org/officeDocument/2006/relationships/image" Target="media/image210.png"/><Relationship Id="rId248" Type="http://schemas.openxmlformats.org/officeDocument/2006/relationships/image" Target="media/image231.png"/><Relationship Id="rId269" Type="http://schemas.openxmlformats.org/officeDocument/2006/relationships/image" Target="media/image252.png"/><Relationship Id="rId12" Type="http://schemas.openxmlformats.org/officeDocument/2006/relationships/footer" Target="footer2.xml"/><Relationship Id="rId33" Type="http://schemas.openxmlformats.org/officeDocument/2006/relationships/image" Target="media/image16.png"/><Relationship Id="rId108" Type="http://schemas.openxmlformats.org/officeDocument/2006/relationships/image" Target="media/image91.png"/><Relationship Id="rId129" Type="http://schemas.openxmlformats.org/officeDocument/2006/relationships/image" Target="media/image112.png"/><Relationship Id="rId280" Type="http://schemas.openxmlformats.org/officeDocument/2006/relationships/image" Target="media/image263.png"/><Relationship Id="rId54" Type="http://schemas.openxmlformats.org/officeDocument/2006/relationships/image" Target="media/image37.png"/><Relationship Id="rId75" Type="http://schemas.openxmlformats.org/officeDocument/2006/relationships/image" Target="media/image58.png"/><Relationship Id="rId96" Type="http://schemas.openxmlformats.org/officeDocument/2006/relationships/image" Target="media/image79.png"/><Relationship Id="rId140" Type="http://schemas.openxmlformats.org/officeDocument/2006/relationships/image" Target="media/image123.png"/><Relationship Id="rId161" Type="http://schemas.openxmlformats.org/officeDocument/2006/relationships/image" Target="media/image144.png"/><Relationship Id="rId182" Type="http://schemas.openxmlformats.org/officeDocument/2006/relationships/image" Target="media/image165.png"/><Relationship Id="rId217" Type="http://schemas.openxmlformats.org/officeDocument/2006/relationships/image" Target="media/image200.png"/><Relationship Id="rId6" Type="http://schemas.openxmlformats.org/officeDocument/2006/relationships/endnotes" Target="endnotes.xml"/><Relationship Id="rId238" Type="http://schemas.openxmlformats.org/officeDocument/2006/relationships/image" Target="media/image221.png"/><Relationship Id="rId259" Type="http://schemas.openxmlformats.org/officeDocument/2006/relationships/image" Target="media/image242.png"/><Relationship Id="rId23" Type="http://schemas.openxmlformats.org/officeDocument/2006/relationships/image" Target="media/image6.png"/><Relationship Id="rId119" Type="http://schemas.openxmlformats.org/officeDocument/2006/relationships/image" Target="media/image102.png"/><Relationship Id="rId270" Type="http://schemas.openxmlformats.org/officeDocument/2006/relationships/image" Target="media/image253.png"/><Relationship Id="rId291" Type="http://schemas.openxmlformats.org/officeDocument/2006/relationships/image" Target="media/image274.png"/><Relationship Id="rId44" Type="http://schemas.openxmlformats.org/officeDocument/2006/relationships/image" Target="media/image27.png"/><Relationship Id="rId65" Type="http://schemas.openxmlformats.org/officeDocument/2006/relationships/image" Target="media/image48.png"/><Relationship Id="rId86" Type="http://schemas.openxmlformats.org/officeDocument/2006/relationships/image" Target="media/image69.png"/><Relationship Id="rId130" Type="http://schemas.openxmlformats.org/officeDocument/2006/relationships/image" Target="media/image113.png"/><Relationship Id="rId151" Type="http://schemas.openxmlformats.org/officeDocument/2006/relationships/image" Target="media/image134.png"/><Relationship Id="rId172" Type="http://schemas.openxmlformats.org/officeDocument/2006/relationships/image" Target="media/image155.png"/><Relationship Id="rId193" Type="http://schemas.openxmlformats.org/officeDocument/2006/relationships/image" Target="media/image176.png"/><Relationship Id="rId207" Type="http://schemas.openxmlformats.org/officeDocument/2006/relationships/image" Target="media/image190.png"/><Relationship Id="rId228" Type="http://schemas.openxmlformats.org/officeDocument/2006/relationships/image" Target="media/image211.png"/><Relationship Id="rId249" Type="http://schemas.openxmlformats.org/officeDocument/2006/relationships/image" Target="media/image232.png"/><Relationship Id="rId13" Type="http://schemas.openxmlformats.org/officeDocument/2006/relationships/header" Target="header3.xml"/><Relationship Id="rId109" Type="http://schemas.openxmlformats.org/officeDocument/2006/relationships/image" Target="media/image92.png"/><Relationship Id="rId260" Type="http://schemas.openxmlformats.org/officeDocument/2006/relationships/image" Target="media/image243.png"/><Relationship Id="rId281" Type="http://schemas.openxmlformats.org/officeDocument/2006/relationships/image" Target="media/image264.png"/><Relationship Id="rId34" Type="http://schemas.openxmlformats.org/officeDocument/2006/relationships/image" Target="media/image17.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20" Type="http://schemas.openxmlformats.org/officeDocument/2006/relationships/image" Target="media/image103.png"/><Relationship Id="rId141" Type="http://schemas.openxmlformats.org/officeDocument/2006/relationships/image" Target="media/image124.png"/><Relationship Id="rId7" Type="http://schemas.openxmlformats.org/officeDocument/2006/relationships/image" Target="media/image1.jpeg"/><Relationship Id="rId71" Type="http://schemas.openxmlformats.org/officeDocument/2006/relationships/image" Target="media/image54.png"/><Relationship Id="rId92" Type="http://schemas.openxmlformats.org/officeDocument/2006/relationships/image" Target="media/image75.png"/><Relationship Id="rId162" Type="http://schemas.openxmlformats.org/officeDocument/2006/relationships/image" Target="media/image145.png"/><Relationship Id="rId183" Type="http://schemas.openxmlformats.org/officeDocument/2006/relationships/image" Target="media/image166.png"/><Relationship Id="rId213" Type="http://schemas.openxmlformats.org/officeDocument/2006/relationships/image" Target="media/image196.png"/><Relationship Id="rId218" Type="http://schemas.openxmlformats.org/officeDocument/2006/relationships/image" Target="media/image201.png"/><Relationship Id="rId234" Type="http://schemas.openxmlformats.org/officeDocument/2006/relationships/image" Target="media/image217.png"/><Relationship Id="rId239" Type="http://schemas.openxmlformats.org/officeDocument/2006/relationships/image" Target="media/image222.png"/><Relationship Id="rId2" Type="http://schemas.openxmlformats.org/officeDocument/2006/relationships/styles" Target="styles.xml"/><Relationship Id="rId29" Type="http://schemas.openxmlformats.org/officeDocument/2006/relationships/image" Target="media/image12.png"/><Relationship Id="rId250" Type="http://schemas.openxmlformats.org/officeDocument/2006/relationships/image" Target="media/image233.png"/><Relationship Id="rId255" Type="http://schemas.openxmlformats.org/officeDocument/2006/relationships/image" Target="media/image238.png"/><Relationship Id="rId271" Type="http://schemas.openxmlformats.org/officeDocument/2006/relationships/image" Target="media/image254.png"/><Relationship Id="rId276" Type="http://schemas.openxmlformats.org/officeDocument/2006/relationships/image" Target="media/image259.png"/><Relationship Id="rId292" Type="http://schemas.openxmlformats.org/officeDocument/2006/relationships/image" Target="media/image275.png"/><Relationship Id="rId297" Type="http://schemas.openxmlformats.org/officeDocument/2006/relationships/image" Target="media/image280.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png"/><Relationship Id="rId61" Type="http://schemas.openxmlformats.org/officeDocument/2006/relationships/image" Target="media/image44.png"/><Relationship Id="rId82" Type="http://schemas.openxmlformats.org/officeDocument/2006/relationships/image" Target="media/image65.png"/><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image" Target="media/image177.png"/><Relationship Id="rId199" Type="http://schemas.openxmlformats.org/officeDocument/2006/relationships/image" Target="media/image182.png"/><Relationship Id="rId203" Type="http://schemas.openxmlformats.org/officeDocument/2006/relationships/image" Target="media/image186.png"/><Relationship Id="rId208" Type="http://schemas.openxmlformats.org/officeDocument/2006/relationships/image" Target="media/image191.png"/><Relationship Id="rId229" Type="http://schemas.openxmlformats.org/officeDocument/2006/relationships/image" Target="media/image212.png"/><Relationship Id="rId19" Type="http://schemas.openxmlformats.org/officeDocument/2006/relationships/hyperlink" Target="http://creativecommons.org/licenses/by/3.0/au/" TargetMode="External"/><Relationship Id="rId224" Type="http://schemas.openxmlformats.org/officeDocument/2006/relationships/image" Target="media/image207.png"/><Relationship Id="rId240" Type="http://schemas.openxmlformats.org/officeDocument/2006/relationships/image" Target="media/image223.png"/><Relationship Id="rId245" Type="http://schemas.openxmlformats.org/officeDocument/2006/relationships/image" Target="media/image228.png"/><Relationship Id="rId261" Type="http://schemas.openxmlformats.org/officeDocument/2006/relationships/image" Target="media/image244.png"/><Relationship Id="rId266" Type="http://schemas.openxmlformats.org/officeDocument/2006/relationships/image" Target="media/image249.png"/><Relationship Id="rId287" Type="http://schemas.openxmlformats.org/officeDocument/2006/relationships/image" Target="media/image270.png"/><Relationship Id="rId14" Type="http://schemas.openxmlformats.org/officeDocument/2006/relationships/footer" Target="footer3.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png"/><Relationship Id="rId282" Type="http://schemas.openxmlformats.org/officeDocument/2006/relationships/image" Target="media/image265.png"/><Relationship Id="rId8" Type="http://schemas.openxmlformats.org/officeDocument/2006/relationships/image" Target="media/image2.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189" Type="http://schemas.openxmlformats.org/officeDocument/2006/relationships/image" Target="media/image172.png"/><Relationship Id="rId219" Type="http://schemas.openxmlformats.org/officeDocument/2006/relationships/image" Target="media/image202.png"/><Relationship Id="rId3" Type="http://schemas.openxmlformats.org/officeDocument/2006/relationships/settings" Target="settings.xml"/><Relationship Id="rId214" Type="http://schemas.openxmlformats.org/officeDocument/2006/relationships/image" Target="media/image197.png"/><Relationship Id="rId230" Type="http://schemas.openxmlformats.org/officeDocument/2006/relationships/image" Target="media/image213.png"/><Relationship Id="rId235" Type="http://schemas.openxmlformats.org/officeDocument/2006/relationships/image" Target="media/image218.png"/><Relationship Id="rId251" Type="http://schemas.openxmlformats.org/officeDocument/2006/relationships/image" Target="media/image234.png"/><Relationship Id="rId256" Type="http://schemas.openxmlformats.org/officeDocument/2006/relationships/image" Target="media/image239.png"/><Relationship Id="rId277" Type="http://schemas.openxmlformats.org/officeDocument/2006/relationships/image" Target="media/image260.png"/><Relationship Id="rId298" Type="http://schemas.openxmlformats.org/officeDocument/2006/relationships/image" Target="media/image281.png"/><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png"/><Relationship Id="rId272" Type="http://schemas.openxmlformats.org/officeDocument/2006/relationships/image" Target="media/image255.png"/><Relationship Id="rId293" Type="http://schemas.openxmlformats.org/officeDocument/2006/relationships/image" Target="media/image276.png"/><Relationship Id="rId20" Type="http://schemas.openxmlformats.org/officeDocument/2006/relationships/image" Target="media/image5.png"/><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79" Type="http://schemas.openxmlformats.org/officeDocument/2006/relationships/image" Target="media/image162.png"/><Relationship Id="rId195" Type="http://schemas.openxmlformats.org/officeDocument/2006/relationships/image" Target="media/image178.png"/><Relationship Id="rId209" Type="http://schemas.openxmlformats.org/officeDocument/2006/relationships/image" Target="media/image192.png"/><Relationship Id="rId190" Type="http://schemas.openxmlformats.org/officeDocument/2006/relationships/image" Target="media/image173.png"/><Relationship Id="rId204" Type="http://schemas.openxmlformats.org/officeDocument/2006/relationships/image" Target="media/image187.png"/><Relationship Id="rId220" Type="http://schemas.openxmlformats.org/officeDocument/2006/relationships/image" Target="media/image203.png"/><Relationship Id="rId225" Type="http://schemas.openxmlformats.org/officeDocument/2006/relationships/image" Target="media/image208.png"/><Relationship Id="rId241" Type="http://schemas.openxmlformats.org/officeDocument/2006/relationships/image" Target="media/image224.png"/><Relationship Id="rId246" Type="http://schemas.openxmlformats.org/officeDocument/2006/relationships/image" Target="media/image229.png"/><Relationship Id="rId267" Type="http://schemas.openxmlformats.org/officeDocument/2006/relationships/image" Target="media/image250.png"/><Relationship Id="rId288" Type="http://schemas.openxmlformats.org/officeDocument/2006/relationships/image" Target="media/image271.png"/><Relationship Id="rId15" Type="http://schemas.openxmlformats.org/officeDocument/2006/relationships/hyperlink" Target="mailto:N.Bond@latrobe.edu.au" TargetMode="External"/><Relationship Id="rId36" Type="http://schemas.openxmlformats.org/officeDocument/2006/relationships/image" Target="media/image19.png"/><Relationship Id="rId57" Type="http://schemas.openxmlformats.org/officeDocument/2006/relationships/image" Target="media/image40.png"/><Relationship Id="rId106" Type="http://schemas.openxmlformats.org/officeDocument/2006/relationships/image" Target="media/image89.png"/><Relationship Id="rId127" Type="http://schemas.openxmlformats.org/officeDocument/2006/relationships/image" Target="media/image110.png"/><Relationship Id="rId262" Type="http://schemas.openxmlformats.org/officeDocument/2006/relationships/image" Target="media/image245.png"/><Relationship Id="rId283" Type="http://schemas.openxmlformats.org/officeDocument/2006/relationships/image" Target="media/image266.png"/><Relationship Id="rId10" Type="http://schemas.openxmlformats.org/officeDocument/2006/relationships/header" Target="header2.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image" Target="media/image168.png"/><Relationship Id="rId4" Type="http://schemas.openxmlformats.org/officeDocument/2006/relationships/webSettings" Target="webSettings.xml"/><Relationship Id="rId9" Type="http://schemas.openxmlformats.org/officeDocument/2006/relationships/header" Target="header1.xml"/><Relationship Id="rId180" Type="http://schemas.openxmlformats.org/officeDocument/2006/relationships/image" Target="media/image163.png"/><Relationship Id="rId210" Type="http://schemas.openxmlformats.org/officeDocument/2006/relationships/image" Target="media/image193.png"/><Relationship Id="rId215" Type="http://schemas.openxmlformats.org/officeDocument/2006/relationships/image" Target="media/image198.png"/><Relationship Id="rId236" Type="http://schemas.openxmlformats.org/officeDocument/2006/relationships/image" Target="media/image219.png"/><Relationship Id="rId257" Type="http://schemas.openxmlformats.org/officeDocument/2006/relationships/image" Target="media/image240.png"/><Relationship Id="rId278" Type="http://schemas.openxmlformats.org/officeDocument/2006/relationships/image" Target="media/image261.png"/><Relationship Id="rId26" Type="http://schemas.openxmlformats.org/officeDocument/2006/relationships/image" Target="media/image9.png"/><Relationship Id="rId231" Type="http://schemas.openxmlformats.org/officeDocument/2006/relationships/image" Target="media/image214.png"/><Relationship Id="rId252" Type="http://schemas.openxmlformats.org/officeDocument/2006/relationships/image" Target="media/image235.png"/><Relationship Id="rId273" Type="http://schemas.openxmlformats.org/officeDocument/2006/relationships/image" Target="media/image256.png"/><Relationship Id="rId294" Type="http://schemas.openxmlformats.org/officeDocument/2006/relationships/image" Target="media/image277.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hyperlink" Target="http://www.la" TargetMode="External"/><Relationship Id="rId221" Type="http://schemas.openxmlformats.org/officeDocument/2006/relationships/image" Target="media/image204.png"/><Relationship Id="rId242" Type="http://schemas.openxmlformats.org/officeDocument/2006/relationships/image" Target="media/image225.png"/><Relationship Id="rId263" Type="http://schemas.openxmlformats.org/officeDocument/2006/relationships/image" Target="media/image246.png"/><Relationship Id="rId284" Type="http://schemas.openxmlformats.org/officeDocument/2006/relationships/image" Target="media/image267.png"/><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44" Type="http://schemas.openxmlformats.org/officeDocument/2006/relationships/image" Target="media/image127.png"/><Relationship Id="rId90" Type="http://schemas.openxmlformats.org/officeDocument/2006/relationships/image" Target="media/image73.png"/><Relationship Id="rId165" Type="http://schemas.openxmlformats.org/officeDocument/2006/relationships/image" Target="media/image148.png"/><Relationship Id="rId186" Type="http://schemas.openxmlformats.org/officeDocument/2006/relationships/image" Target="media/image169.png"/><Relationship Id="rId211" Type="http://schemas.openxmlformats.org/officeDocument/2006/relationships/image" Target="media/image194.png"/><Relationship Id="rId232" Type="http://schemas.openxmlformats.org/officeDocument/2006/relationships/image" Target="media/image215.png"/><Relationship Id="rId253" Type="http://schemas.openxmlformats.org/officeDocument/2006/relationships/image" Target="media/image236.png"/><Relationship Id="rId274" Type="http://schemas.openxmlformats.org/officeDocument/2006/relationships/image" Target="media/image257.png"/><Relationship Id="rId295" Type="http://schemas.openxmlformats.org/officeDocument/2006/relationships/image" Target="media/image278.pn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52.pn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3.png"/><Relationship Id="rId155" Type="http://schemas.openxmlformats.org/officeDocument/2006/relationships/image" Target="media/image138.png"/><Relationship Id="rId176" Type="http://schemas.openxmlformats.org/officeDocument/2006/relationships/image" Target="media/image159.png"/><Relationship Id="rId197" Type="http://schemas.openxmlformats.org/officeDocument/2006/relationships/image" Target="media/image180.png"/><Relationship Id="rId201" Type="http://schemas.openxmlformats.org/officeDocument/2006/relationships/image" Target="media/image184.png"/><Relationship Id="rId222" Type="http://schemas.openxmlformats.org/officeDocument/2006/relationships/image" Target="media/image205.png"/><Relationship Id="rId243" Type="http://schemas.openxmlformats.org/officeDocument/2006/relationships/image" Target="media/image226.png"/><Relationship Id="rId264" Type="http://schemas.openxmlformats.org/officeDocument/2006/relationships/image" Target="media/image247.png"/><Relationship Id="rId285" Type="http://schemas.openxmlformats.org/officeDocument/2006/relationships/image" Target="media/image268.png"/><Relationship Id="rId17" Type="http://schemas.openxmlformats.org/officeDocument/2006/relationships/hyperlink" Target="mailto:mdfrc@latrobe.edu.au" TargetMode="External"/><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png"/><Relationship Id="rId124" Type="http://schemas.openxmlformats.org/officeDocument/2006/relationships/image" Target="media/image107.png"/><Relationship Id="rId70" Type="http://schemas.openxmlformats.org/officeDocument/2006/relationships/image" Target="media/image53.png"/><Relationship Id="rId91" Type="http://schemas.openxmlformats.org/officeDocument/2006/relationships/image" Target="media/image74.pn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image" Target="media/image170.png"/><Relationship Id="rId1" Type="http://schemas.openxmlformats.org/officeDocument/2006/relationships/numbering" Target="numbering.xml"/><Relationship Id="rId212" Type="http://schemas.openxmlformats.org/officeDocument/2006/relationships/image" Target="media/image195.png"/><Relationship Id="rId233" Type="http://schemas.openxmlformats.org/officeDocument/2006/relationships/image" Target="media/image216.png"/><Relationship Id="rId254" Type="http://schemas.openxmlformats.org/officeDocument/2006/relationships/image" Target="media/image237.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7.png"/><Relationship Id="rId275" Type="http://schemas.openxmlformats.org/officeDocument/2006/relationships/image" Target="media/image258.png"/><Relationship Id="rId296" Type="http://schemas.openxmlformats.org/officeDocument/2006/relationships/image" Target="media/image279.png"/><Relationship Id="rId300" Type="http://schemas.openxmlformats.org/officeDocument/2006/relationships/theme" Target="theme/theme1.xml"/><Relationship Id="rId60" Type="http://schemas.openxmlformats.org/officeDocument/2006/relationships/image" Target="media/image43.png"/><Relationship Id="rId81" Type="http://schemas.openxmlformats.org/officeDocument/2006/relationships/image" Target="media/image64.png"/><Relationship Id="rId135" Type="http://schemas.openxmlformats.org/officeDocument/2006/relationships/image" Target="media/image118.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1.png"/><Relationship Id="rId202" Type="http://schemas.openxmlformats.org/officeDocument/2006/relationships/image" Target="media/image185.png"/><Relationship Id="rId223" Type="http://schemas.openxmlformats.org/officeDocument/2006/relationships/image" Target="media/image206.png"/><Relationship Id="rId244" Type="http://schemas.openxmlformats.org/officeDocument/2006/relationships/image" Target="media/image227.png"/><Relationship Id="rId18" Type="http://schemas.openxmlformats.org/officeDocument/2006/relationships/image" Target="media/image4.png"/><Relationship Id="rId39" Type="http://schemas.openxmlformats.org/officeDocument/2006/relationships/image" Target="media/image22.png"/><Relationship Id="rId265" Type="http://schemas.openxmlformats.org/officeDocument/2006/relationships/image" Target="media/image248.png"/><Relationship Id="rId286" Type="http://schemas.openxmlformats.org/officeDocument/2006/relationships/image" Target="media/image269.png"/><Relationship Id="rId50" Type="http://schemas.openxmlformats.org/officeDocument/2006/relationships/image" Target="media/image33.png"/><Relationship Id="rId104" Type="http://schemas.openxmlformats.org/officeDocument/2006/relationships/image" Target="media/image87.png"/><Relationship Id="rId125" Type="http://schemas.openxmlformats.org/officeDocument/2006/relationships/image" Target="media/image108.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71.png"/></Relationships>
</file>

<file path=word/_rels/foot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4689F1D4.dotm</Template>
  <TotalTime>0</TotalTime>
  <Pages>13</Pages>
  <Words>60652</Words>
  <Characters>345721</Characters>
  <Application>Microsoft Office Word</Application>
  <DocSecurity>0</DocSecurity>
  <Lines>2881</Lines>
  <Paragraphs>811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405562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2016–17 Basin-scale evaluation of Commonwealth environmental water — Hydrology: Annex A – Valley Report Cards</dc:title>
  <dc:creator>Latrobe University</dc:creator>
  <cp:lastModifiedBy>Bec Durack</cp:lastModifiedBy>
  <cp:revision>3</cp:revision>
  <dcterms:created xsi:type="dcterms:W3CDTF">2018-12-06T00:17:00Z</dcterms:created>
  <dcterms:modified xsi:type="dcterms:W3CDTF">2018-12-06T00:21:00Z</dcterms:modified>
</cp:coreProperties>
</file>